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233D7" w:rsidRDefault="00D85B34" w:rsidP="00D85B34">
      <w:pPr>
        <w:pStyle w:val="Title"/>
        <w:rPr>
          <w:lang w:val="ru-RU"/>
        </w:rPr>
      </w:pPr>
      <w:r w:rsidRPr="003954F4">
        <w:rPr>
          <w:lang w:val="ru-RU"/>
        </w:rPr>
        <w:t>正統教義神學</w:t>
      </w:r>
    </w:p>
    <w:p w14:paraId="77F25558" w14:textId="77777777" w:rsidR="004C59BB" w:rsidRPr="005233D7" w:rsidRDefault="004C59BB" w:rsidP="004C59BB">
      <w:pPr>
        <w:rPr>
          <w:lang w:val="ru-RU"/>
        </w:rPr>
      </w:pPr>
    </w:p>
    <w:p w14:paraId="5601EAA5" w14:textId="1FB69EBB" w:rsidR="004C59BB" w:rsidRPr="0012626F" w:rsidRDefault="004C59BB" w:rsidP="004C59BB">
      <w:pPr>
        <w:jc w:val="center"/>
        <w:rPr>
          <w:b/>
          <w:bCs/>
          <w:color w:val="0000FF"/>
          <w:sz w:val="32"/>
          <w:szCs w:val="28"/>
        </w:rPr>
      </w:pPr>
      <w:r w:rsidRPr="0012626F">
        <w:rPr>
          <w:b/>
          <w:bCs/>
          <w:color w:val="0000FF"/>
          <w:sz w:val="32"/>
          <w:szCs w:val="28"/>
          <w:lang w:val="ru-RU"/>
        </w:rPr>
        <w:t>大主教馬卡里(布爾加科夫)</w:t>
      </w:r>
    </w:p>
    <w:p w14:paraId="230C8F39" w14:textId="77777777" w:rsidR="005233D7" w:rsidRDefault="005233D7" w:rsidP="005233D7">
      <w:pPr>
        <w:rPr>
          <w:lang w:val="ru-RU"/>
        </w:rPr>
      </w:pPr>
    </w:p>
    <w:p w14:paraId="3861BB03" w14:textId="77777777" w:rsidR="005233D7" w:rsidRPr="005233D7" w:rsidRDefault="005233D7" w:rsidP="005233D7">
      <w:pPr>
        <w:rPr>
          <w:lang w:val="ru-RU"/>
        </w:rPr>
      </w:pPr>
    </w:p>
    <w:p w14:paraId="757FF617" w14:textId="77C31FCF" w:rsidR="005233D7" w:rsidRPr="005233D7" w:rsidRDefault="005233D7" w:rsidP="005233D7">
      <w:pPr>
        <w:pStyle w:val="Title"/>
        <w:rPr>
          <w:lang w:val="ru-RU"/>
        </w:rPr>
      </w:pPr>
      <w:r>
        <w:t>第二</w:t>
      </w:r>
      <w:r>
        <w:rPr>
          <w:lang w:val="ru-RU"/>
        </w:rPr>
        <w:t>部</w:t>
      </w:r>
      <w:r w:rsidRPr="005233D7">
        <w:rPr>
          <w:lang w:val="ru-RU"/>
        </w:rPr>
        <w:t xml:space="preserve"> </w:t>
      </w:r>
      <w:r>
        <w:rPr>
          <w:lang w:val="ru-RU"/>
        </w:rPr>
        <w:br/>
        <w:t>論救主上帝與祂對人類的特殊關係</w:t>
      </w:r>
    </w:p>
    <w:p w14:paraId="55D79697" w14:textId="77777777" w:rsidR="005233D7" w:rsidRDefault="005233D7" w:rsidP="005233D7">
      <w:pPr>
        <w:rPr>
          <w:lang w:val="ru-RU"/>
        </w:rPr>
      </w:pPr>
    </w:p>
    <w:p w14:paraId="590F4B85" w14:textId="77777777" w:rsidR="005233D7" w:rsidRDefault="005233D7" w:rsidP="005233D7">
      <w:pPr>
        <w:rPr>
          <w:lang w:val="ru-RU"/>
        </w:rPr>
      </w:pPr>
    </w:p>
    <w:p w14:paraId="01D566A5" w14:textId="77777777" w:rsidR="005233D7" w:rsidRPr="005233D7" w:rsidRDefault="005233D7" w:rsidP="005233D7">
      <w:pPr>
        <w:rPr>
          <w:lang w:val="ru-RU"/>
        </w:rPr>
      </w:pPr>
    </w:p>
    <w:p w14:paraId="76568A48" w14:textId="77777777" w:rsidR="005233D7" w:rsidRPr="00FD56E2" w:rsidRDefault="005233D7" w:rsidP="005233D7">
      <w:pPr>
        <w:jc w:val="center"/>
        <w:rPr>
          <w:b/>
          <w:bCs/>
          <w:noProof/>
          <w:color w:val="993300"/>
          <w:lang w:val="ru-RU"/>
        </w:rPr>
      </w:pPr>
      <w:r w:rsidRPr="00FD56E2">
        <w:rPr>
          <w:b/>
          <w:bCs/>
          <w:noProof/>
          <w:color w:val="993300"/>
          <w:lang w:val="ru-RU"/>
        </w:rPr>
        <w:t>2005年修訂及擴充版。</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©聖三一正教會差會.</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由亞歷山大樞機主教編輯,</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布宜諾斯艾利斯及南美主教</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(根據1883年聖彼得堡第四版。)</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目錄</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4BF57B3E" w14:textId="56D7164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6305" w:history="1">
        <w:r w:rsidRPr="008D159A">
          <w:rPr>
            <w:rStyle w:val="Hyperlink"/>
            <w:noProof/>
            <w:lang w:val="ru-RU"/>
          </w:rPr>
          <w:t xml:space="preserve">§122. </w:t>
        </w:r>
        <w:r w:rsidRPr="008D159A">
          <w:rPr>
            <w:rStyle w:val="Hyperlink"/>
            <w:rFonts w:ascii="MS Gothic" w:eastAsia="MS Gothic" w:hAnsi="MS Gothic" w:cs="MS Gothic" w:hint="eastAsia"/>
            <w:noProof/>
            <w:lang w:val="ru-RU"/>
          </w:rPr>
          <w:t>與前一節的連繫、主題的重要性、教會對此的教學</w:t>
        </w:r>
        <w:r w:rsidRPr="008D159A">
          <w:rPr>
            <w:rStyle w:val="Hyperlink"/>
            <w:noProof/>
            <w:lang w:val="ru-RU"/>
          </w:rPr>
          <w:t>,</w:t>
        </w:r>
        <w:r w:rsidRPr="008D159A">
          <w:rPr>
            <w:rStyle w:val="Hyperlink"/>
            <w:rFonts w:ascii="MS Gothic" w:eastAsia="MS Gothic" w:hAnsi="MS Gothic" w:cs="MS Gothic" w:hint="eastAsia"/>
            <w:noProof/>
            <w:lang w:val="ru-RU"/>
          </w:rPr>
          <w:t>以及該教學的劃分</w:t>
        </w:r>
        <w:r>
          <w:rPr>
            <w:noProof/>
            <w:webHidden/>
          </w:rPr>
          <w:tab/>
        </w:r>
        <w:r>
          <w:rPr>
            <w:noProof/>
            <w:webHidden/>
          </w:rPr>
          <w:fldChar w:fldCharType="begin"/>
        </w:r>
        <w:r>
          <w:rPr>
            <w:noProof/>
            <w:webHidden/>
          </w:rPr>
          <w:instrText xml:space="preserve"> PAGEREF _Toc238576305 \h </w:instrText>
        </w:r>
        <w:r>
          <w:rPr>
            <w:noProof/>
            <w:webHidden/>
          </w:rPr>
        </w:r>
        <w:r>
          <w:rPr>
            <w:noProof/>
            <w:webHidden/>
          </w:rPr>
          <w:fldChar w:fldCharType="separate"/>
        </w:r>
        <w:r w:rsidR="00D67A89">
          <w:rPr>
            <w:noProof/>
            <w:webHidden/>
          </w:rPr>
          <w:t>6</w:t>
        </w:r>
        <w:r>
          <w:rPr>
            <w:noProof/>
            <w:webHidden/>
          </w:rPr>
          <w:fldChar w:fldCharType="end"/>
        </w:r>
      </w:hyperlink>
    </w:p>
    <w:p w14:paraId="2385CEB8" w14:textId="5E636865" w:rsidR="00DB14F3" w:rsidRDefault="00DB14F3" w:rsidP="00DB14F3">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6306" w:history="1">
        <w:r w:rsidRPr="008D159A">
          <w:rPr>
            <w:rStyle w:val="Hyperlink"/>
            <w:rFonts w:ascii="MS Gothic" w:eastAsia="MS Gothic" w:hAnsi="MS Gothic" w:cs="MS Gothic" w:hint="eastAsia"/>
            <w:noProof/>
          </w:rPr>
          <w:t>第一</w:t>
        </w:r>
        <w:r w:rsidRPr="008D159A">
          <w:rPr>
            <w:rStyle w:val="Hyperlink"/>
            <w:rFonts w:ascii="MS Gothic" w:eastAsia="MS Gothic" w:hAnsi="MS Gothic" w:cs="MS Gothic" w:hint="eastAsia"/>
            <w:noProof/>
            <w:lang w:val="ru-RU"/>
          </w:rPr>
          <w:t>節。</w:t>
        </w:r>
        <w:r w:rsidRPr="008D159A">
          <w:rPr>
            <w:rStyle w:val="Hyperlink"/>
            <w:noProof/>
            <w:lang w:val="ru-RU"/>
          </w:rPr>
          <w:t xml:space="preserve">  </w:t>
        </w:r>
        <w:r w:rsidRPr="008D159A">
          <w:rPr>
            <w:rStyle w:val="Hyperlink"/>
            <w:rFonts w:ascii="MS Gothic" w:eastAsia="MS Gothic" w:hAnsi="MS Gothic" w:cs="MS Gothic" w:hint="eastAsia"/>
            <w:noProof/>
            <w:lang w:val="ru-RU"/>
          </w:rPr>
          <w:t>論救主神</w:t>
        </w:r>
        <w:r>
          <w:rPr>
            <w:noProof/>
            <w:webHidden/>
          </w:rPr>
          <w:tab/>
        </w:r>
        <w:r>
          <w:rPr>
            <w:noProof/>
            <w:webHidden/>
          </w:rPr>
          <w:fldChar w:fldCharType="begin"/>
        </w:r>
        <w:r>
          <w:rPr>
            <w:noProof/>
            <w:webHidden/>
          </w:rPr>
          <w:instrText xml:space="preserve"> PAGEREF _Toc238576306 \h </w:instrText>
        </w:r>
        <w:r>
          <w:rPr>
            <w:noProof/>
            <w:webHidden/>
          </w:rPr>
        </w:r>
        <w:r>
          <w:rPr>
            <w:noProof/>
            <w:webHidden/>
          </w:rPr>
          <w:fldChar w:fldCharType="separate"/>
        </w:r>
        <w:r w:rsidR="00D67A89">
          <w:rPr>
            <w:noProof/>
            <w:webHidden/>
          </w:rPr>
          <w:t>7</w:t>
        </w:r>
        <w:r>
          <w:rPr>
            <w:noProof/>
            <w:webHidden/>
          </w:rPr>
          <w:fldChar w:fldCharType="end"/>
        </w:r>
      </w:hyperlink>
    </w:p>
    <w:p w14:paraId="5F583079" w14:textId="35CA2D1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07" w:history="1">
        <w:r w:rsidRPr="008D159A">
          <w:rPr>
            <w:rStyle w:val="Hyperlink"/>
            <w:noProof/>
            <w:lang w:val="ru-RU"/>
          </w:rPr>
          <w:t xml:space="preserve">§123. </w:t>
        </w:r>
        <w:r w:rsidRPr="008D159A">
          <w:rPr>
            <w:rStyle w:val="Hyperlink"/>
            <w:rFonts w:ascii="MS Gothic" w:eastAsia="MS Gothic" w:hAnsi="MS Gothic" w:cs="MS Gothic" w:hint="eastAsia"/>
            <w:noProof/>
            <w:lang w:val="ru-RU"/>
          </w:rPr>
          <w:t>本節</w:t>
        </w:r>
        <w:r w:rsidRPr="008D159A">
          <w:rPr>
            <w:rStyle w:val="Hyperlink"/>
            <w:rFonts w:ascii="Yu Gothic" w:eastAsia="Yu Gothic" w:hAnsi="Yu Gothic" w:cs="Yu Gothic" w:hint="eastAsia"/>
            <w:noProof/>
            <w:lang w:val="ru-RU"/>
          </w:rPr>
          <w:t>內容</w:t>
        </w:r>
        <w:r>
          <w:rPr>
            <w:noProof/>
            <w:webHidden/>
          </w:rPr>
          <w:tab/>
        </w:r>
        <w:r>
          <w:rPr>
            <w:noProof/>
            <w:webHidden/>
          </w:rPr>
          <w:fldChar w:fldCharType="begin"/>
        </w:r>
        <w:r>
          <w:rPr>
            <w:noProof/>
            <w:webHidden/>
          </w:rPr>
          <w:instrText xml:space="preserve"> PAGEREF _Toc238576307 \h </w:instrText>
        </w:r>
        <w:r>
          <w:rPr>
            <w:noProof/>
            <w:webHidden/>
          </w:rPr>
        </w:r>
        <w:r>
          <w:rPr>
            <w:noProof/>
            <w:webHidden/>
          </w:rPr>
          <w:fldChar w:fldCharType="separate"/>
        </w:r>
        <w:r w:rsidR="00D67A89">
          <w:rPr>
            <w:noProof/>
            <w:webHidden/>
          </w:rPr>
          <w:t>7</w:t>
        </w:r>
        <w:r>
          <w:rPr>
            <w:noProof/>
            <w:webHidden/>
          </w:rPr>
          <w:fldChar w:fldCharType="end"/>
        </w:r>
      </w:hyperlink>
    </w:p>
    <w:p w14:paraId="554884AC" w14:textId="64064B03" w:rsidR="00DB14F3" w:rsidRDefault="00DB14F3" w:rsidP="00DB14F3">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308" w:history="1">
        <w:r w:rsidRPr="008D159A">
          <w:rPr>
            <w:rStyle w:val="Hyperlink"/>
            <w:rFonts w:ascii="MS Gothic" w:eastAsia="MS Gothic" w:hAnsi="MS Gothic" w:cs="MS Gothic" w:hint="eastAsia"/>
            <w:noProof/>
          </w:rPr>
          <w:t>第一</w:t>
        </w:r>
        <w:r w:rsidRPr="008D159A">
          <w:rPr>
            <w:rStyle w:val="Hyperlink"/>
            <w:rFonts w:ascii="MS Gothic" w:eastAsia="MS Gothic" w:hAnsi="MS Gothic" w:cs="MS Gothic" w:hint="eastAsia"/>
            <w:noProof/>
            <w:lang w:val="ru-RU"/>
          </w:rPr>
          <w:t>章</w:t>
        </w:r>
        <w:r w:rsidRPr="008D159A">
          <w:rPr>
            <w:rStyle w:val="Hyperlink"/>
            <w:noProof/>
            <w:lang w:val="ru-RU"/>
          </w:rPr>
          <w:t xml:space="preserve">  </w:t>
        </w:r>
        <w:r w:rsidRPr="008D159A">
          <w:rPr>
            <w:rStyle w:val="Hyperlink"/>
            <w:rFonts w:ascii="MS Gothic" w:eastAsia="MS Gothic" w:hAnsi="MS Gothic" w:cs="MS Gothic" w:hint="eastAsia"/>
            <w:noProof/>
            <w:lang w:val="ru-RU"/>
          </w:rPr>
          <w:t>論神作為我</w:t>
        </w:r>
        <w:r w:rsidRPr="008D159A">
          <w:rPr>
            <w:rStyle w:val="Hyperlink"/>
            <w:rFonts w:ascii="Microsoft JhengHei" w:eastAsia="Microsoft JhengHei" w:hAnsi="Microsoft JhengHei" w:cs="Microsoft JhengHei" w:hint="eastAsia"/>
            <w:noProof/>
            <w:lang w:val="ru-RU"/>
          </w:rPr>
          <w:t>哋嘅救主</w:t>
        </w:r>
        <w:r w:rsidRPr="008D159A">
          <w:rPr>
            <w:rStyle w:val="Hyperlink"/>
            <w:noProof/>
            <w:lang w:val="ru-RU"/>
          </w:rPr>
          <w:t>(</w:t>
        </w:r>
        <w:r w:rsidRPr="008D159A">
          <w:rPr>
            <w:rStyle w:val="Hyperlink"/>
            <w:rFonts w:ascii="MS Gothic" w:eastAsia="MS Gothic" w:hAnsi="MS Gothic" w:cs="MS Gothic" w:hint="eastAsia"/>
            <w:noProof/>
            <w:lang w:val="ru-RU"/>
          </w:rPr>
          <w:t>一般而言</w:t>
        </w:r>
        <w:r w:rsidRPr="008D159A">
          <w:rPr>
            <w:rStyle w:val="Hyperlink"/>
            <w:noProof/>
            <w:lang w:val="ru-RU"/>
          </w:rPr>
          <w:t>)</w:t>
        </w:r>
        <w:r>
          <w:rPr>
            <w:noProof/>
            <w:webHidden/>
          </w:rPr>
          <w:tab/>
        </w:r>
        <w:r>
          <w:rPr>
            <w:noProof/>
            <w:webHidden/>
          </w:rPr>
          <w:fldChar w:fldCharType="begin"/>
        </w:r>
        <w:r>
          <w:rPr>
            <w:noProof/>
            <w:webHidden/>
          </w:rPr>
          <w:instrText xml:space="preserve"> PAGEREF _Toc238576308 \h </w:instrText>
        </w:r>
        <w:r>
          <w:rPr>
            <w:noProof/>
            <w:webHidden/>
          </w:rPr>
        </w:r>
        <w:r>
          <w:rPr>
            <w:noProof/>
            <w:webHidden/>
          </w:rPr>
          <w:fldChar w:fldCharType="separate"/>
        </w:r>
        <w:r w:rsidR="00D67A89">
          <w:rPr>
            <w:noProof/>
            <w:webHidden/>
          </w:rPr>
          <w:t>7</w:t>
        </w:r>
        <w:r>
          <w:rPr>
            <w:noProof/>
            <w:webHidden/>
          </w:rPr>
          <w:fldChar w:fldCharType="end"/>
        </w:r>
      </w:hyperlink>
    </w:p>
    <w:p w14:paraId="5A1697D8" w14:textId="0CA84F1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09" w:history="1">
        <w:r w:rsidRPr="008D159A">
          <w:rPr>
            <w:rStyle w:val="Hyperlink"/>
            <w:noProof/>
            <w:lang w:val="ru-RU"/>
          </w:rPr>
          <w:t xml:space="preserve">§124. </w:t>
        </w:r>
        <w:r w:rsidRPr="008D159A">
          <w:rPr>
            <w:rStyle w:val="Hyperlink"/>
            <w:rFonts w:ascii="MS Gothic" w:eastAsia="MS Gothic" w:hAnsi="MS Gothic" w:cs="MS Gothic" w:hint="eastAsia"/>
            <w:noProof/>
            <w:lang w:val="ru-RU"/>
          </w:rPr>
          <w:t>恢復人類需要神聖的幫助</w:t>
        </w:r>
        <w:r w:rsidRPr="008D159A">
          <w:rPr>
            <w:rStyle w:val="Hyperlink"/>
            <w:noProof/>
            <w:lang w:val="ru-RU"/>
          </w:rPr>
          <w:t>,</w:t>
        </w:r>
        <w:r w:rsidRPr="008D159A">
          <w:rPr>
            <w:rStyle w:val="Hyperlink"/>
            <w:rFonts w:ascii="MS Gothic" w:eastAsia="MS Gothic" w:hAnsi="MS Gothic" w:cs="MS Gothic" w:hint="eastAsia"/>
            <w:noProof/>
            <w:lang w:val="ru-RU"/>
          </w:rPr>
          <w:t>而這種恢復的可能性則由人類自身掌握</w:t>
        </w:r>
        <w:r>
          <w:rPr>
            <w:noProof/>
            <w:webHidden/>
          </w:rPr>
          <w:tab/>
        </w:r>
        <w:r>
          <w:rPr>
            <w:noProof/>
            <w:webHidden/>
          </w:rPr>
          <w:fldChar w:fldCharType="begin"/>
        </w:r>
        <w:r>
          <w:rPr>
            <w:noProof/>
            <w:webHidden/>
          </w:rPr>
          <w:instrText xml:space="preserve"> PAGEREF _Toc238576309 \h </w:instrText>
        </w:r>
        <w:r>
          <w:rPr>
            <w:noProof/>
            <w:webHidden/>
          </w:rPr>
        </w:r>
        <w:r>
          <w:rPr>
            <w:noProof/>
            <w:webHidden/>
          </w:rPr>
          <w:fldChar w:fldCharType="separate"/>
        </w:r>
        <w:r w:rsidR="00D67A89">
          <w:rPr>
            <w:noProof/>
            <w:webHidden/>
          </w:rPr>
          <w:t>8</w:t>
        </w:r>
        <w:r>
          <w:rPr>
            <w:noProof/>
            <w:webHidden/>
          </w:rPr>
          <w:fldChar w:fldCharType="end"/>
        </w:r>
      </w:hyperlink>
    </w:p>
    <w:p w14:paraId="2FCC1FBF" w14:textId="15BD0A1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0" w:history="1">
        <w:r w:rsidRPr="008D159A">
          <w:rPr>
            <w:rStyle w:val="Hyperlink"/>
            <w:noProof/>
            <w:lang w:val="ru-RU"/>
          </w:rPr>
          <w:t xml:space="preserve">§125. </w:t>
        </w:r>
        <w:r w:rsidRPr="008D159A">
          <w:rPr>
            <w:rStyle w:val="Hyperlink"/>
            <w:rFonts w:ascii="MS Gothic" w:eastAsia="MS Gothic" w:hAnsi="MS Gothic" w:cs="MS Gothic" w:hint="eastAsia"/>
            <w:noProof/>
            <w:lang w:val="ru-RU"/>
          </w:rPr>
          <w:t>上帝為人類嘅恢復或救贖所揀嘅方法</w:t>
        </w:r>
        <w:r w:rsidRPr="008D159A">
          <w:rPr>
            <w:rStyle w:val="Hyperlink"/>
            <w:noProof/>
            <w:lang w:val="ru-RU"/>
          </w:rPr>
          <w:t>,</w:t>
        </w:r>
        <w:r w:rsidRPr="008D159A">
          <w:rPr>
            <w:rStyle w:val="Hyperlink"/>
            <w:rFonts w:ascii="MS Gothic" w:eastAsia="MS Gothic" w:hAnsi="MS Gothic" w:cs="MS Gothic" w:hint="eastAsia"/>
            <w:noProof/>
            <w:lang w:val="ru-RU"/>
          </w:rPr>
          <w:t>同埋呢個方法嘅意義</w:t>
        </w:r>
        <w:r>
          <w:rPr>
            <w:noProof/>
            <w:webHidden/>
          </w:rPr>
          <w:tab/>
        </w:r>
        <w:r>
          <w:rPr>
            <w:noProof/>
            <w:webHidden/>
          </w:rPr>
          <w:fldChar w:fldCharType="begin"/>
        </w:r>
        <w:r>
          <w:rPr>
            <w:noProof/>
            <w:webHidden/>
          </w:rPr>
          <w:instrText xml:space="preserve"> PAGEREF _Toc238576310 \h </w:instrText>
        </w:r>
        <w:r>
          <w:rPr>
            <w:noProof/>
            <w:webHidden/>
          </w:rPr>
        </w:r>
        <w:r>
          <w:rPr>
            <w:noProof/>
            <w:webHidden/>
          </w:rPr>
          <w:fldChar w:fldCharType="separate"/>
        </w:r>
        <w:r w:rsidR="00D67A89">
          <w:rPr>
            <w:noProof/>
            <w:webHidden/>
          </w:rPr>
          <w:t>10</w:t>
        </w:r>
        <w:r>
          <w:rPr>
            <w:noProof/>
            <w:webHidden/>
          </w:rPr>
          <w:fldChar w:fldCharType="end"/>
        </w:r>
      </w:hyperlink>
    </w:p>
    <w:p w14:paraId="44EAB9E7" w14:textId="0AA296A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1" w:history="1">
        <w:r w:rsidRPr="008D159A">
          <w:rPr>
            <w:rStyle w:val="Hyperlink"/>
            <w:noProof/>
            <w:lang w:val="ru-RU"/>
          </w:rPr>
          <w:t xml:space="preserve">§126. </w:t>
        </w:r>
        <w:r w:rsidRPr="008D159A">
          <w:rPr>
            <w:rStyle w:val="Hyperlink"/>
            <w:rFonts w:ascii="MS Gothic" w:eastAsia="MS Gothic" w:hAnsi="MS Gothic" w:cs="MS Gothic" w:hint="eastAsia"/>
            <w:noProof/>
            <w:lang w:val="ru-RU"/>
          </w:rPr>
          <w:t>至聖三一中所有位格都參與救贖工作</w:t>
        </w:r>
        <w:r w:rsidRPr="008D159A">
          <w:rPr>
            <w:rStyle w:val="Hyperlink"/>
            <w:noProof/>
            <w:lang w:val="ru-RU"/>
          </w:rPr>
          <w:t>,</w:t>
        </w:r>
        <w:r w:rsidRPr="008D159A">
          <w:rPr>
            <w:rStyle w:val="Hyperlink"/>
            <w:rFonts w:ascii="MS Gothic" w:eastAsia="MS Gothic" w:hAnsi="MS Gothic" w:cs="MS Gothic" w:hint="eastAsia"/>
            <w:noProof/>
            <w:lang w:val="ru-RU"/>
          </w:rPr>
          <w:t>但為</w:t>
        </w:r>
        <w:r w:rsidRPr="008D159A">
          <w:rPr>
            <w:rStyle w:val="Hyperlink"/>
            <w:rFonts w:ascii="Microsoft JhengHei" w:eastAsia="Microsoft JhengHei" w:hAnsi="Microsoft JhengHei" w:cs="Microsoft JhengHei" w:hint="eastAsia"/>
            <w:noProof/>
            <w:lang w:val="ru-RU"/>
          </w:rPr>
          <w:t>咗呢個目的點解偏偏係聖子道成肉身</w:t>
        </w:r>
        <w:r w:rsidRPr="008D159A">
          <w:rPr>
            <w:rStyle w:val="Hyperlink"/>
            <w:noProof/>
            <w:lang w:val="ru-RU"/>
          </w:rPr>
          <w:t>?</w:t>
        </w:r>
        <w:r>
          <w:rPr>
            <w:noProof/>
            <w:webHidden/>
          </w:rPr>
          <w:tab/>
        </w:r>
        <w:r>
          <w:rPr>
            <w:noProof/>
            <w:webHidden/>
          </w:rPr>
          <w:fldChar w:fldCharType="begin"/>
        </w:r>
        <w:r>
          <w:rPr>
            <w:noProof/>
            <w:webHidden/>
          </w:rPr>
          <w:instrText xml:space="preserve"> PAGEREF _Toc238576311 \h </w:instrText>
        </w:r>
        <w:r>
          <w:rPr>
            <w:noProof/>
            <w:webHidden/>
          </w:rPr>
        </w:r>
        <w:r>
          <w:rPr>
            <w:noProof/>
            <w:webHidden/>
          </w:rPr>
          <w:fldChar w:fldCharType="separate"/>
        </w:r>
        <w:r w:rsidR="00D67A89">
          <w:rPr>
            <w:noProof/>
            <w:webHidden/>
          </w:rPr>
          <w:t>12</w:t>
        </w:r>
        <w:r>
          <w:rPr>
            <w:noProof/>
            <w:webHidden/>
          </w:rPr>
          <w:fldChar w:fldCharType="end"/>
        </w:r>
      </w:hyperlink>
    </w:p>
    <w:p w14:paraId="7BEAB2BF" w14:textId="50B3EBC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2" w:history="1">
        <w:r w:rsidRPr="008D159A">
          <w:rPr>
            <w:rStyle w:val="Hyperlink"/>
            <w:noProof/>
            <w:lang w:val="ru-RU"/>
          </w:rPr>
          <w:t xml:space="preserve">§127. </w:t>
        </w:r>
        <w:r w:rsidRPr="008D159A">
          <w:rPr>
            <w:rStyle w:val="Hyperlink"/>
            <w:rFonts w:ascii="MS Gothic" w:eastAsia="MS Gothic" w:hAnsi="MS Gothic" w:cs="MS Gothic" w:hint="eastAsia"/>
            <w:noProof/>
            <w:lang w:val="ru-RU"/>
          </w:rPr>
          <w:t>救贖工作的動機</w:t>
        </w:r>
        <w:r w:rsidRPr="008D159A">
          <w:rPr>
            <w:rStyle w:val="Hyperlink"/>
            <w:noProof/>
            <w:lang w:val="ru-RU"/>
          </w:rPr>
          <w:t>,</w:t>
        </w:r>
        <w:r w:rsidRPr="008D159A">
          <w:rPr>
            <w:rStyle w:val="Hyperlink"/>
            <w:rFonts w:ascii="MS Gothic" w:eastAsia="MS Gothic" w:hAnsi="MS Gothic" w:cs="MS Gothic" w:hint="eastAsia"/>
            <w:noProof/>
            <w:lang w:val="ru-RU"/>
          </w:rPr>
          <w:t>以及神子降世的目的</w:t>
        </w:r>
        <w:r>
          <w:rPr>
            <w:noProof/>
            <w:webHidden/>
          </w:rPr>
          <w:tab/>
        </w:r>
        <w:r>
          <w:rPr>
            <w:noProof/>
            <w:webHidden/>
          </w:rPr>
          <w:fldChar w:fldCharType="begin"/>
        </w:r>
        <w:r>
          <w:rPr>
            <w:noProof/>
            <w:webHidden/>
          </w:rPr>
          <w:instrText xml:space="preserve"> PAGEREF _Toc238576312 \h </w:instrText>
        </w:r>
        <w:r>
          <w:rPr>
            <w:noProof/>
            <w:webHidden/>
          </w:rPr>
        </w:r>
        <w:r>
          <w:rPr>
            <w:noProof/>
            <w:webHidden/>
          </w:rPr>
          <w:fldChar w:fldCharType="separate"/>
        </w:r>
        <w:r w:rsidR="00D67A89">
          <w:rPr>
            <w:noProof/>
            <w:webHidden/>
          </w:rPr>
          <w:t>15</w:t>
        </w:r>
        <w:r>
          <w:rPr>
            <w:noProof/>
            <w:webHidden/>
          </w:rPr>
          <w:fldChar w:fldCharType="end"/>
        </w:r>
      </w:hyperlink>
    </w:p>
    <w:p w14:paraId="75D855CD" w14:textId="56A3401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3" w:history="1">
        <w:r w:rsidRPr="008D159A">
          <w:rPr>
            <w:rStyle w:val="Hyperlink"/>
            <w:noProof/>
            <w:lang w:val="ru-RU"/>
          </w:rPr>
          <w:t xml:space="preserve">§128. </w:t>
        </w:r>
        <w:r w:rsidRPr="008D159A">
          <w:rPr>
            <w:rStyle w:val="Hyperlink"/>
            <w:rFonts w:ascii="MS Gothic" w:eastAsia="MS Gothic" w:hAnsi="MS Gothic" w:cs="MS Gothic" w:hint="eastAsia"/>
            <w:noProof/>
            <w:lang w:val="ru-RU"/>
          </w:rPr>
          <w:t>永恆救贖的預定</w:t>
        </w:r>
        <w:r w:rsidRPr="008D159A">
          <w:rPr>
            <w:rStyle w:val="Hyperlink"/>
            <w:noProof/>
            <w:lang w:val="ru-RU"/>
          </w:rPr>
          <w:t>,</w:t>
        </w:r>
        <w:r w:rsidRPr="008D159A">
          <w:rPr>
            <w:rStyle w:val="Hyperlink"/>
            <w:rFonts w:ascii="MS Gothic" w:eastAsia="MS Gothic" w:hAnsi="MS Gothic" w:cs="MS Gothic" w:hint="eastAsia"/>
            <w:noProof/>
            <w:lang w:val="ru-RU"/>
          </w:rPr>
          <w:t>以及救贖主為何不早點降世</w:t>
        </w:r>
        <w:r w:rsidRPr="008D159A">
          <w:rPr>
            <w:rStyle w:val="Hyperlink"/>
            <w:noProof/>
            <w:lang w:val="ru-RU"/>
          </w:rPr>
          <w:t>?</w:t>
        </w:r>
        <w:r>
          <w:rPr>
            <w:noProof/>
            <w:webHidden/>
          </w:rPr>
          <w:tab/>
        </w:r>
        <w:r>
          <w:rPr>
            <w:noProof/>
            <w:webHidden/>
          </w:rPr>
          <w:fldChar w:fldCharType="begin"/>
        </w:r>
        <w:r>
          <w:rPr>
            <w:noProof/>
            <w:webHidden/>
          </w:rPr>
          <w:instrText xml:space="preserve"> PAGEREF _Toc238576313 \h </w:instrText>
        </w:r>
        <w:r>
          <w:rPr>
            <w:noProof/>
            <w:webHidden/>
          </w:rPr>
        </w:r>
        <w:r>
          <w:rPr>
            <w:noProof/>
            <w:webHidden/>
          </w:rPr>
          <w:fldChar w:fldCharType="separate"/>
        </w:r>
        <w:r w:rsidR="00D67A89">
          <w:rPr>
            <w:noProof/>
            <w:webHidden/>
          </w:rPr>
          <w:t>17</w:t>
        </w:r>
        <w:r>
          <w:rPr>
            <w:noProof/>
            <w:webHidden/>
          </w:rPr>
          <w:fldChar w:fldCharType="end"/>
        </w:r>
      </w:hyperlink>
    </w:p>
    <w:p w14:paraId="0760829A" w14:textId="3684A14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4" w:history="1">
        <w:r w:rsidRPr="008D159A">
          <w:rPr>
            <w:rStyle w:val="Hyperlink"/>
            <w:noProof/>
            <w:lang w:val="ru-RU"/>
          </w:rPr>
          <w:t xml:space="preserve">§129. </w:t>
        </w:r>
        <w:r w:rsidRPr="008D159A">
          <w:rPr>
            <w:rStyle w:val="Hyperlink"/>
            <w:rFonts w:ascii="MS Gothic" w:eastAsia="MS Gothic" w:hAnsi="MS Gothic" w:cs="MS Gothic" w:hint="eastAsia"/>
            <w:noProof/>
            <w:lang w:val="ru-RU"/>
          </w:rPr>
          <w:t>上帝在各世代為迎接救贖主及對</w:t>
        </w:r>
        <w:r w:rsidRPr="008D159A">
          <w:rPr>
            <w:rStyle w:val="Hyperlink"/>
            <w:rFonts w:ascii="Yu Gothic" w:eastAsia="Yu Gothic" w:hAnsi="Yu Gothic" w:cs="Yu Gothic" w:hint="eastAsia"/>
            <w:noProof/>
            <w:lang w:val="ru-RU"/>
          </w:rPr>
          <w:t>祂的信仰所作的人類預備</w:t>
        </w:r>
        <w:r>
          <w:rPr>
            <w:noProof/>
            <w:webHidden/>
          </w:rPr>
          <w:tab/>
        </w:r>
        <w:r>
          <w:rPr>
            <w:noProof/>
            <w:webHidden/>
          </w:rPr>
          <w:fldChar w:fldCharType="begin"/>
        </w:r>
        <w:r>
          <w:rPr>
            <w:noProof/>
            <w:webHidden/>
          </w:rPr>
          <w:instrText xml:space="preserve"> PAGEREF _Toc238576314 \h </w:instrText>
        </w:r>
        <w:r>
          <w:rPr>
            <w:noProof/>
            <w:webHidden/>
          </w:rPr>
        </w:r>
        <w:r>
          <w:rPr>
            <w:noProof/>
            <w:webHidden/>
          </w:rPr>
          <w:fldChar w:fldCharType="separate"/>
        </w:r>
        <w:r w:rsidR="00D67A89">
          <w:rPr>
            <w:noProof/>
            <w:webHidden/>
          </w:rPr>
          <w:t>19</w:t>
        </w:r>
        <w:r>
          <w:rPr>
            <w:noProof/>
            <w:webHidden/>
          </w:rPr>
          <w:fldChar w:fldCharType="end"/>
        </w:r>
      </w:hyperlink>
    </w:p>
    <w:p w14:paraId="1C7EFB6E" w14:textId="2674440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5" w:history="1">
        <w:r w:rsidRPr="008D159A">
          <w:rPr>
            <w:rStyle w:val="Hyperlink"/>
            <w:noProof/>
            <w:lang w:val="ru-RU"/>
          </w:rPr>
          <w:t xml:space="preserve">§130. </w:t>
        </w:r>
        <w:r w:rsidRPr="008D159A">
          <w:rPr>
            <w:rStyle w:val="Hyperlink"/>
            <w:rFonts w:ascii="MS Gothic" w:eastAsia="MS Gothic" w:hAnsi="MS Gothic" w:cs="MS Gothic" w:hint="eastAsia"/>
            <w:noProof/>
            <w:lang w:val="ru-RU"/>
          </w:rPr>
          <w:t>教義的道德應用</w:t>
        </w:r>
        <w:r>
          <w:rPr>
            <w:noProof/>
            <w:webHidden/>
          </w:rPr>
          <w:tab/>
        </w:r>
        <w:r>
          <w:rPr>
            <w:noProof/>
            <w:webHidden/>
          </w:rPr>
          <w:fldChar w:fldCharType="begin"/>
        </w:r>
        <w:r>
          <w:rPr>
            <w:noProof/>
            <w:webHidden/>
          </w:rPr>
          <w:instrText xml:space="preserve"> PAGEREF _Toc238576315 \h </w:instrText>
        </w:r>
        <w:r>
          <w:rPr>
            <w:noProof/>
            <w:webHidden/>
          </w:rPr>
        </w:r>
        <w:r>
          <w:rPr>
            <w:noProof/>
            <w:webHidden/>
          </w:rPr>
          <w:fldChar w:fldCharType="separate"/>
        </w:r>
        <w:r w:rsidR="00D67A89">
          <w:rPr>
            <w:noProof/>
            <w:webHidden/>
          </w:rPr>
          <w:t>24</w:t>
        </w:r>
        <w:r>
          <w:rPr>
            <w:noProof/>
            <w:webHidden/>
          </w:rPr>
          <w:fldChar w:fldCharType="end"/>
        </w:r>
      </w:hyperlink>
    </w:p>
    <w:p w14:paraId="4E806840" w14:textId="403730E4" w:rsidR="00DB14F3" w:rsidRDefault="00DB14F3" w:rsidP="00DB14F3">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316" w:history="1">
        <w:r w:rsidRPr="008D159A">
          <w:rPr>
            <w:rStyle w:val="Hyperlink"/>
            <w:rFonts w:ascii="MS Gothic" w:eastAsia="MS Gothic" w:hAnsi="MS Gothic" w:cs="MS Gothic" w:hint="eastAsia"/>
            <w:noProof/>
          </w:rPr>
          <w:t>第二</w:t>
        </w:r>
        <w:r w:rsidRPr="008D159A">
          <w:rPr>
            <w:rStyle w:val="Hyperlink"/>
            <w:rFonts w:ascii="MS Gothic" w:eastAsia="MS Gothic" w:hAnsi="MS Gothic" w:cs="MS Gothic" w:hint="eastAsia"/>
            <w:noProof/>
            <w:lang w:val="ru-RU"/>
          </w:rPr>
          <w:t>章</w:t>
        </w:r>
        <w:r w:rsidRPr="008D159A">
          <w:rPr>
            <w:rStyle w:val="Hyperlink"/>
            <w:noProof/>
            <w:lang w:val="ru-RU"/>
          </w:rPr>
          <w:t xml:space="preserve">  </w:t>
        </w:r>
        <w:r w:rsidRPr="008D159A">
          <w:rPr>
            <w:rStyle w:val="Hyperlink"/>
            <w:rFonts w:ascii="MS Gothic" w:eastAsia="MS Gothic" w:hAnsi="MS Gothic" w:cs="MS Gothic" w:hint="eastAsia"/>
            <w:noProof/>
            <w:lang w:val="ru-RU"/>
          </w:rPr>
          <w:t>關於我</w:t>
        </w:r>
        <w:r w:rsidRPr="008D159A">
          <w:rPr>
            <w:rStyle w:val="Hyperlink"/>
            <w:rFonts w:ascii="Microsoft JhengHei" w:eastAsia="Microsoft JhengHei" w:hAnsi="Microsoft JhengHei" w:cs="Microsoft JhengHei" w:hint="eastAsia"/>
            <w:noProof/>
            <w:lang w:val="ru-RU"/>
          </w:rPr>
          <w:t>哋嘅主耶穌基督</w:t>
        </w:r>
        <w:r>
          <w:rPr>
            <w:noProof/>
            <w:webHidden/>
          </w:rPr>
          <w:tab/>
        </w:r>
        <w:r>
          <w:rPr>
            <w:noProof/>
            <w:webHidden/>
          </w:rPr>
          <w:fldChar w:fldCharType="begin"/>
        </w:r>
        <w:r>
          <w:rPr>
            <w:noProof/>
            <w:webHidden/>
          </w:rPr>
          <w:instrText xml:space="preserve"> PAGEREF _Toc238576316 \h </w:instrText>
        </w:r>
        <w:r>
          <w:rPr>
            <w:noProof/>
            <w:webHidden/>
          </w:rPr>
        </w:r>
        <w:r>
          <w:rPr>
            <w:noProof/>
            <w:webHidden/>
          </w:rPr>
          <w:fldChar w:fldCharType="separate"/>
        </w:r>
        <w:r w:rsidR="00D67A89">
          <w:rPr>
            <w:noProof/>
            <w:webHidden/>
          </w:rPr>
          <w:t>25</w:t>
        </w:r>
        <w:r>
          <w:rPr>
            <w:noProof/>
            <w:webHidden/>
          </w:rPr>
          <w:fldChar w:fldCharType="end"/>
        </w:r>
      </w:hyperlink>
    </w:p>
    <w:p w14:paraId="2F2C4F6B" w14:textId="6D39111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7" w:history="1">
        <w:r w:rsidRPr="008D159A">
          <w:rPr>
            <w:rStyle w:val="Hyperlink"/>
            <w:noProof/>
            <w:lang w:val="ru-RU"/>
          </w:rPr>
          <w:t xml:space="preserve">§131. </w:t>
        </w:r>
        <w:r w:rsidRPr="008D159A">
          <w:rPr>
            <w:rStyle w:val="Hyperlink"/>
            <w:rFonts w:ascii="MS Gothic" w:eastAsia="MS Gothic" w:hAnsi="MS Gothic" w:cs="MS Gothic" w:hint="eastAsia"/>
            <w:noProof/>
            <w:lang w:val="ru-RU"/>
          </w:rPr>
          <w:t>同上文嘅連繫同教義嘅結構</w:t>
        </w:r>
        <w:r>
          <w:rPr>
            <w:noProof/>
            <w:webHidden/>
          </w:rPr>
          <w:tab/>
        </w:r>
        <w:r>
          <w:rPr>
            <w:noProof/>
            <w:webHidden/>
          </w:rPr>
          <w:fldChar w:fldCharType="begin"/>
        </w:r>
        <w:r>
          <w:rPr>
            <w:noProof/>
            <w:webHidden/>
          </w:rPr>
          <w:instrText xml:space="preserve"> PAGEREF _Toc238576317 \h </w:instrText>
        </w:r>
        <w:r>
          <w:rPr>
            <w:noProof/>
            <w:webHidden/>
          </w:rPr>
        </w:r>
        <w:r>
          <w:rPr>
            <w:noProof/>
            <w:webHidden/>
          </w:rPr>
          <w:fldChar w:fldCharType="separate"/>
        </w:r>
        <w:r w:rsidR="00D67A89">
          <w:rPr>
            <w:noProof/>
            <w:webHidden/>
          </w:rPr>
          <w:t>25</w:t>
        </w:r>
        <w:r>
          <w:rPr>
            <w:noProof/>
            <w:webHidden/>
          </w:rPr>
          <w:fldChar w:fldCharType="end"/>
        </w:r>
      </w:hyperlink>
    </w:p>
    <w:p w14:paraId="51EF927D" w14:textId="6027004E"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318" w:history="1">
        <w:r w:rsidRPr="008D159A">
          <w:rPr>
            <w:rStyle w:val="Hyperlink"/>
            <w:rFonts w:ascii="MS Gothic" w:eastAsia="MS Gothic" w:hAnsi="MS Gothic" w:cs="MS Gothic" w:hint="eastAsia"/>
            <w:noProof/>
          </w:rPr>
          <w:t>第一</w:t>
        </w:r>
        <w:r w:rsidRPr="008D159A">
          <w:rPr>
            <w:rStyle w:val="Hyperlink"/>
            <w:rFonts w:ascii="MS Gothic" w:eastAsia="MS Gothic" w:hAnsi="MS Gothic" w:cs="MS Gothic" w:hint="eastAsia"/>
            <w:noProof/>
            <w:lang w:val="ru-RU"/>
          </w:rPr>
          <w:t>部分。</w:t>
        </w:r>
        <w:r w:rsidRPr="008D159A">
          <w:rPr>
            <w:rStyle w:val="Hyperlink"/>
            <w:noProof/>
            <w:lang w:val="ru-RU"/>
          </w:rPr>
          <w:t xml:space="preserve">  </w:t>
        </w:r>
        <w:r w:rsidRPr="008D159A">
          <w:rPr>
            <w:rStyle w:val="Hyperlink"/>
            <w:rFonts w:ascii="MS Gothic" w:eastAsia="MS Gothic" w:hAnsi="MS Gothic" w:cs="MS Gothic" w:hint="eastAsia"/>
            <w:noProof/>
            <w:lang w:val="ru-RU"/>
          </w:rPr>
          <w:t>論主耶穌基督之位格</w:t>
        </w:r>
        <w:r w:rsidRPr="008D159A">
          <w:rPr>
            <w:rStyle w:val="Hyperlink"/>
            <w:noProof/>
            <w:lang w:val="ru-RU"/>
          </w:rPr>
          <w:t>,</w:t>
        </w:r>
        <w:r w:rsidRPr="008D159A">
          <w:rPr>
            <w:rStyle w:val="Hyperlink"/>
            <w:rFonts w:ascii="MS Gothic" w:eastAsia="MS Gothic" w:hAnsi="MS Gothic" w:cs="MS Gothic" w:hint="eastAsia"/>
            <w:noProof/>
            <w:lang w:val="ru-RU"/>
          </w:rPr>
          <w:t>或論道成肉身之奧蹟</w:t>
        </w:r>
        <w:r>
          <w:rPr>
            <w:noProof/>
            <w:webHidden/>
          </w:rPr>
          <w:tab/>
        </w:r>
        <w:r>
          <w:rPr>
            <w:noProof/>
            <w:webHidden/>
          </w:rPr>
          <w:fldChar w:fldCharType="begin"/>
        </w:r>
        <w:r>
          <w:rPr>
            <w:noProof/>
            <w:webHidden/>
          </w:rPr>
          <w:instrText xml:space="preserve"> PAGEREF _Toc238576318 \h </w:instrText>
        </w:r>
        <w:r>
          <w:rPr>
            <w:noProof/>
            <w:webHidden/>
          </w:rPr>
        </w:r>
        <w:r>
          <w:rPr>
            <w:noProof/>
            <w:webHidden/>
          </w:rPr>
          <w:fldChar w:fldCharType="separate"/>
        </w:r>
        <w:r w:rsidR="00D67A89">
          <w:rPr>
            <w:noProof/>
            <w:webHidden/>
          </w:rPr>
          <w:t>25</w:t>
        </w:r>
        <w:r>
          <w:rPr>
            <w:noProof/>
            <w:webHidden/>
          </w:rPr>
          <w:fldChar w:fldCharType="end"/>
        </w:r>
      </w:hyperlink>
    </w:p>
    <w:p w14:paraId="6ED39E59" w14:textId="633239D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19" w:history="1">
        <w:r w:rsidRPr="008D159A">
          <w:rPr>
            <w:rStyle w:val="Hyperlink"/>
            <w:noProof/>
            <w:lang w:val="ru-RU"/>
          </w:rPr>
          <w:t xml:space="preserve">§132. </w:t>
        </w:r>
        <w:r w:rsidRPr="008D159A">
          <w:rPr>
            <w:rStyle w:val="Hyperlink"/>
            <w:rFonts w:ascii="MS Gothic" w:eastAsia="MS Gothic" w:hAnsi="MS Gothic" w:cs="MS Gothic" w:hint="eastAsia"/>
            <w:noProof/>
            <w:lang w:val="ru-RU"/>
          </w:rPr>
          <w:t>此教義之重要性與難以言</w:t>
        </w:r>
        <w:r w:rsidRPr="008D159A">
          <w:rPr>
            <w:rStyle w:val="Hyperlink"/>
            <w:rFonts w:ascii="Microsoft JhengHei" w:eastAsia="Microsoft JhengHei" w:hAnsi="Microsoft JhengHei" w:cs="Microsoft JhengHei" w:hint="eastAsia"/>
            <w:noProof/>
            <w:lang w:val="ru-RU"/>
          </w:rPr>
          <w:t>喻性、其簡要歷史、教會對其之教導</w:t>
        </w:r>
        <w:r w:rsidRPr="008D159A">
          <w:rPr>
            <w:rStyle w:val="Hyperlink"/>
            <w:noProof/>
            <w:lang w:val="ru-RU"/>
          </w:rPr>
          <w:t>,</w:t>
        </w:r>
        <w:r w:rsidRPr="008D159A">
          <w:rPr>
            <w:rStyle w:val="Hyperlink"/>
            <w:rFonts w:ascii="MS Gothic" w:eastAsia="MS Gothic" w:hAnsi="MS Gothic" w:cs="MS Gothic" w:hint="eastAsia"/>
            <w:noProof/>
            <w:lang w:val="ru-RU"/>
          </w:rPr>
          <w:t>以及該學</w:t>
        </w:r>
        <w:r w:rsidRPr="008D159A">
          <w:rPr>
            <w:rStyle w:val="Hyperlink"/>
            <w:rFonts w:ascii="Yu Gothic" w:eastAsia="Yu Gothic" w:hAnsi="Yu Gothic" w:cs="Yu Gothic" w:hint="eastAsia"/>
            <w:noProof/>
            <w:lang w:val="ru-RU"/>
          </w:rPr>
          <w:t>說之結構</w:t>
        </w:r>
        <w:r>
          <w:rPr>
            <w:noProof/>
            <w:webHidden/>
          </w:rPr>
          <w:tab/>
        </w:r>
        <w:r>
          <w:rPr>
            <w:noProof/>
            <w:webHidden/>
          </w:rPr>
          <w:fldChar w:fldCharType="begin"/>
        </w:r>
        <w:r>
          <w:rPr>
            <w:noProof/>
            <w:webHidden/>
          </w:rPr>
          <w:instrText xml:space="preserve"> PAGEREF _Toc238576319 \h </w:instrText>
        </w:r>
        <w:r>
          <w:rPr>
            <w:noProof/>
            <w:webHidden/>
          </w:rPr>
        </w:r>
        <w:r>
          <w:rPr>
            <w:noProof/>
            <w:webHidden/>
          </w:rPr>
          <w:fldChar w:fldCharType="separate"/>
        </w:r>
        <w:r w:rsidR="00D67A89">
          <w:rPr>
            <w:noProof/>
            <w:webHidden/>
          </w:rPr>
          <w:t>25</w:t>
        </w:r>
        <w:r>
          <w:rPr>
            <w:noProof/>
            <w:webHidden/>
          </w:rPr>
          <w:fldChar w:fldCharType="end"/>
        </w:r>
      </w:hyperlink>
    </w:p>
    <w:p w14:paraId="476EAD79" w14:textId="2247AC66"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20" w:history="1">
        <w:r w:rsidRPr="008D159A">
          <w:rPr>
            <w:rStyle w:val="Hyperlink"/>
            <w:rFonts w:ascii="MS Gothic" w:eastAsia="MS Gothic" w:hAnsi="MS Gothic" w:cs="MS Gothic" w:hint="eastAsia"/>
            <w:noProof/>
          </w:rPr>
          <w:t>一</w:t>
        </w:r>
        <w:r w:rsidRPr="008D159A">
          <w:rPr>
            <w:rStyle w:val="Hyperlink"/>
            <w:noProof/>
            <w:lang w:val="ru-RU"/>
          </w:rPr>
          <w:t xml:space="preserve">. </w:t>
        </w:r>
        <w:r w:rsidRPr="008D159A">
          <w:rPr>
            <w:rStyle w:val="Hyperlink"/>
            <w:rFonts w:ascii="MS Gothic" w:eastAsia="MS Gothic" w:hAnsi="MS Gothic" w:cs="MS Gothic" w:hint="eastAsia"/>
            <w:noProof/>
            <w:lang w:val="ru-RU"/>
          </w:rPr>
          <w:t>論耶穌基督之二性</w:t>
        </w:r>
        <w:r>
          <w:rPr>
            <w:noProof/>
            <w:webHidden/>
          </w:rPr>
          <w:tab/>
        </w:r>
        <w:r>
          <w:rPr>
            <w:noProof/>
            <w:webHidden/>
          </w:rPr>
          <w:fldChar w:fldCharType="begin"/>
        </w:r>
        <w:r>
          <w:rPr>
            <w:noProof/>
            <w:webHidden/>
          </w:rPr>
          <w:instrText xml:space="preserve"> PAGEREF _Toc238576320 \h </w:instrText>
        </w:r>
        <w:r>
          <w:rPr>
            <w:noProof/>
            <w:webHidden/>
          </w:rPr>
        </w:r>
        <w:r>
          <w:rPr>
            <w:noProof/>
            <w:webHidden/>
          </w:rPr>
          <w:fldChar w:fldCharType="separate"/>
        </w:r>
        <w:r w:rsidR="00D67A89">
          <w:rPr>
            <w:noProof/>
            <w:webHidden/>
          </w:rPr>
          <w:t>29</w:t>
        </w:r>
        <w:r>
          <w:rPr>
            <w:noProof/>
            <w:webHidden/>
          </w:rPr>
          <w:fldChar w:fldCharType="end"/>
        </w:r>
      </w:hyperlink>
    </w:p>
    <w:p w14:paraId="7C01DF95" w14:textId="46A4CC2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1" w:history="1">
        <w:r w:rsidRPr="008D159A">
          <w:rPr>
            <w:rStyle w:val="Hyperlink"/>
            <w:noProof/>
            <w:lang w:val="ru-RU"/>
          </w:rPr>
          <w:t xml:space="preserve">§133. </w:t>
        </w:r>
        <w:r w:rsidRPr="008D159A">
          <w:rPr>
            <w:rStyle w:val="Hyperlink"/>
            <w:rFonts w:ascii="MS Gothic" w:eastAsia="MS Gothic" w:hAnsi="MS Gothic" w:cs="MS Gothic" w:hint="eastAsia"/>
            <w:noProof/>
            <w:lang w:val="ru-RU"/>
          </w:rPr>
          <w:t>主耶穌擁有神性</w:t>
        </w:r>
        <w:r w:rsidRPr="008D159A">
          <w:rPr>
            <w:rStyle w:val="Hyperlink"/>
            <w:noProof/>
            <w:lang w:val="ru-RU"/>
          </w:rPr>
          <w:t>,</w:t>
        </w:r>
        <w:r w:rsidRPr="008D159A">
          <w:rPr>
            <w:rStyle w:val="Hyperlink"/>
            <w:rFonts w:ascii="MS Gothic" w:eastAsia="MS Gothic" w:hAnsi="MS Gothic" w:cs="MS Gothic" w:hint="eastAsia"/>
            <w:noProof/>
            <w:lang w:val="ru-RU"/>
          </w:rPr>
          <w:t>確係上帝之子</w:t>
        </w:r>
        <w:r>
          <w:rPr>
            <w:noProof/>
            <w:webHidden/>
          </w:rPr>
          <w:tab/>
        </w:r>
        <w:r>
          <w:rPr>
            <w:noProof/>
            <w:webHidden/>
          </w:rPr>
          <w:fldChar w:fldCharType="begin"/>
        </w:r>
        <w:r>
          <w:rPr>
            <w:noProof/>
            <w:webHidden/>
          </w:rPr>
          <w:instrText xml:space="preserve"> PAGEREF _Toc238576321 \h </w:instrText>
        </w:r>
        <w:r>
          <w:rPr>
            <w:noProof/>
            <w:webHidden/>
          </w:rPr>
        </w:r>
        <w:r>
          <w:rPr>
            <w:noProof/>
            <w:webHidden/>
          </w:rPr>
          <w:fldChar w:fldCharType="separate"/>
        </w:r>
        <w:r w:rsidR="00D67A89">
          <w:rPr>
            <w:noProof/>
            <w:webHidden/>
          </w:rPr>
          <w:t>29</w:t>
        </w:r>
        <w:r>
          <w:rPr>
            <w:noProof/>
            <w:webHidden/>
          </w:rPr>
          <w:fldChar w:fldCharType="end"/>
        </w:r>
      </w:hyperlink>
    </w:p>
    <w:p w14:paraId="6EEB5528" w14:textId="2611B6B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2" w:history="1">
        <w:r w:rsidRPr="008D159A">
          <w:rPr>
            <w:rStyle w:val="Hyperlink"/>
            <w:noProof/>
          </w:rPr>
          <w:t>I</w:t>
        </w:r>
        <w:r w:rsidRPr="008D159A">
          <w:rPr>
            <w:rStyle w:val="Hyperlink"/>
            <w:noProof/>
            <w:lang w:val="ru-RU"/>
          </w:rPr>
          <w:t xml:space="preserve">. </w:t>
        </w:r>
        <w:r w:rsidRPr="008D159A">
          <w:rPr>
            <w:rStyle w:val="Hyperlink"/>
            <w:rFonts w:ascii="Microsoft JhengHei" w:eastAsia="Microsoft JhengHei" w:hAnsi="Microsoft JhengHei" w:cs="Microsoft JhengHei" w:hint="eastAsia"/>
            <w:noProof/>
            <w:lang w:val="ru-RU"/>
          </w:rPr>
          <w:t>喺舊約入面</w:t>
        </w:r>
        <w:r w:rsidRPr="008D159A">
          <w:rPr>
            <w:rStyle w:val="Hyperlink"/>
            <w:noProof/>
            <w:lang w:val="ru-RU"/>
          </w:rPr>
          <w:t>,</w:t>
        </w:r>
        <w:r w:rsidRPr="008D159A">
          <w:rPr>
            <w:rStyle w:val="Hyperlink"/>
            <w:rFonts w:ascii="MS Gothic" w:eastAsia="MS Gothic" w:hAnsi="MS Gothic" w:cs="MS Gothic" w:hint="eastAsia"/>
            <w:noProof/>
            <w:lang w:val="ru-RU"/>
          </w:rPr>
          <w:t>彌賽亞被稱為</w:t>
        </w:r>
        <w:r w:rsidRPr="008D159A">
          <w:rPr>
            <w:rStyle w:val="Hyperlink"/>
            <w:noProof/>
            <w:lang w:val="ru-RU"/>
          </w:rPr>
          <w:t>:</w:t>
        </w:r>
        <w:r>
          <w:rPr>
            <w:noProof/>
            <w:webHidden/>
          </w:rPr>
          <w:tab/>
        </w:r>
        <w:r>
          <w:rPr>
            <w:noProof/>
            <w:webHidden/>
          </w:rPr>
          <w:fldChar w:fldCharType="begin"/>
        </w:r>
        <w:r>
          <w:rPr>
            <w:noProof/>
            <w:webHidden/>
          </w:rPr>
          <w:instrText xml:space="preserve"> PAGEREF _Toc238576322 \h </w:instrText>
        </w:r>
        <w:r>
          <w:rPr>
            <w:noProof/>
            <w:webHidden/>
          </w:rPr>
        </w:r>
        <w:r>
          <w:rPr>
            <w:noProof/>
            <w:webHidden/>
          </w:rPr>
          <w:fldChar w:fldCharType="separate"/>
        </w:r>
        <w:r w:rsidR="00D67A89">
          <w:rPr>
            <w:noProof/>
            <w:webHidden/>
          </w:rPr>
          <w:t>29</w:t>
        </w:r>
        <w:r>
          <w:rPr>
            <w:noProof/>
            <w:webHidden/>
          </w:rPr>
          <w:fldChar w:fldCharType="end"/>
        </w:r>
      </w:hyperlink>
    </w:p>
    <w:p w14:paraId="552ECD73" w14:textId="3860E18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3" w:history="1">
        <w:r w:rsidRPr="008D159A">
          <w:rPr>
            <w:rStyle w:val="Hyperlink"/>
            <w:noProof/>
            <w:lang w:val="ru-RU"/>
          </w:rPr>
          <w:t xml:space="preserve">§134. </w:t>
        </w:r>
        <w:r w:rsidRPr="008D159A">
          <w:rPr>
            <w:rStyle w:val="Hyperlink"/>
            <w:rFonts w:ascii="MS Gothic" w:eastAsia="MS Gothic" w:hAnsi="MS Gothic" w:cs="MS Gothic" w:hint="eastAsia"/>
            <w:noProof/>
            <w:lang w:val="ru-RU"/>
          </w:rPr>
          <w:t>主耶穌具有人性</w:t>
        </w:r>
        <w:r w:rsidRPr="008D159A">
          <w:rPr>
            <w:rStyle w:val="Hyperlink"/>
            <w:noProof/>
            <w:lang w:val="ru-RU"/>
          </w:rPr>
          <w:t>,</w:t>
        </w:r>
        <w:r w:rsidRPr="008D159A">
          <w:rPr>
            <w:rStyle w:val="Hyperlink"/>
            <w:rFonts w:ascii="MS Gothic" w:eastAsia="MS Gothic" w:hAnsi="MS Gothic" w:cs="MS Gothic" w:hint="eastAsia"/>
            <w:noProof/>
            <w:lang w:val="ru-RU"/>
          </w:rPr>
          <w:t>確係童貞聖母瑪利亞之子</w:t>
        </w:r>
        <w:r>
          <w:rPr>
            <w:noProof/>
            <w:webHidden/>
          </w:rPr>
          <w:tab/>
        </w:r>
        <w:r>
          <w:rPr>
            <w:noProof/>
            <w:webHidden/>
          </w:rPr>
          <w:fldChar w:fldCharType="begin"/>
        </w:r>
        <w:r>
          <w:rPr>
            <w:noProof/>
            <w:webHidden/>
          </w:rPr>
          <w:instrText xml:space="preserve"> PAGEREF _Toc238576323 \h </w:instrText>
        </w:r>
        <w:r>
          <w:rPr>
            <w:noProof/>
            <w:webHidden/>
          </w:rPr>
        </w:r>
        <w:r>
          <w:rPr>
            <w:noProof/>
            <w:webHidden/>
          </w:rPr>
          <w:fldChar w:fldCharType="separate"/>
        </w:r>
        <w:r w:rsidR="00D67A89">
          <w:rPr>
            <w:noProof/>
            <w:webHidden/>
          </w:rPr>
          <w:t>34</w:t>
        </w:r>
        <w:r>
          <w:rPr>
            <w:noProof/>
            <w:webHidden/>
          </w:rPr>
          <w:fldChar w:fldCharType="end"/>
        </w:r>
      </w:hyperlink>
    </w:p>
    <w:p w14:paraId="7F8CA098" w14:textId="29FF792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4" w:history="1">
        <w:r w:rsidRPr="008D159A">
          <w:rPr>
            <w:rStyle w:val="Hyperlink"/>
            <w:noProof/>
            <w:lang w:val="ru-RU"/>
          </w:rPr>
          <w:t xml:space="preserve">§135. </w:t>
        </w:r>
        <w:r w:rsidRPr="008D159A">
          <w:rPr>
            <w:rStyle w:val="Hyperlink"/>
            <w:rFonts w:ascii="MS Gothic" w:eastAsia="MS Gothic" w:hAnsi="MS Gothic" w:cs="MS Gothic" w:hint="eastAsia"/>
            <w:noProof/>
            <w:lang w:val="ru-RU"/>
          </w:rPr>
          <w:t>主耶穌按</w:t>
        </w:r>
        <w:r w:rsidRPr="008D159A">
          <w:rPr>
            <w:rStyle w:val="Hyperlink"/>
            <w:rFonts w:ascii="Yu Gothic" w:eastAsia="Yu Gothic" w:hAnsi="Yu Gothic" w:cs="Yu Gothic" w:hint="eastAsia"/>
            <w:noProof/>
            <w:lang w:val="ru-RU"/>
          </w:rPr>
          <w:t>祂的人性以超自然的方式降生</w:t>
        </w:r>
        <w:r w:rsidRPr="008D159A">
          <w:rPr>
            <w:rStyle w:val="Hyperlink"/>
            <w:noProof/>
            <w:lang w:val="ru-RU"/>
          </w:rPr>
          <w:t>,</w:t>
        </w:r>
        <w:r w:rsidRPr="008D159A">
          <w:rPr>
            <w:rStyle w:val="Hyperlink"/>
            <w:rFonts w:ascii="MS Gothic" w:eastAsia="MS Gothic" w:hAnsi="MS Gothic" w:cs="MS Gothic" w:hint="eastAsia"/>
            <w:noProof/>
            <w:lang w:val="ru-RU"/>
          </w:rPr>
          <w:t>而</w:t>
        </w:r>
        <w:r w:rsidRPr="008D159A">
          <w:rPr>
            <w:rStyle w:val="Hyperlink"/>
            <w:rFonts w:ascii="Yu Gothic" w:eastAsia="Yu Gothic" w:hAnsi="Yu Gothic" w:cs="Yu Gothic" w:hint="eastAsia"/>
            <w:noProof/>
            <w:lang w:val="ru-RU"/>
          </w:rPr>
          <w:t>祂至聖母瑪利亞是永恆童貞</w:t>
        </w:r>
        <w:r>
          <w:rPr>
            <w:noProof/>
            <w:webHidden/>
          </w:rPr>
          <w:tab/>
        </w:r>
        <w:r>
          <w:rPr>
            <w:noProof/>
            <w:webHidden/>
          </w:rPr>
          <w:fldChar w:fldCharType="begin"/>
        </w:r>
        <w:r>
          <w:rPr>
            <w:noProof/>
            <w:webHidden/>
          </w:rPr>
          <w:instrText xml:space="preserve"> PAGEREF _Toc238576324 \h </w:instrText>
        </w:r>
        <w:r>
          <w:rPr>
            <w:noProof/>
            <w:webHidden/>
          </w:rPr>
        </w:r>
        <w:r>
          <w:rPr>
            <w:noProof/>
            <w:webHidden/>
          </w:rPr>
          <w:fldChar w:fldCharType="separate"/>
        </w:r>
        <w:r w:rsidR="00D67A89">
          <w:rPr>
            <w:noProof/>
            <w:webHidden/>
          </w:rPr>
          <w:t>41</w:t>
        </w:r>
        <w:r>
          <w:rPr>
            <w:noProof/>
            <w:webHidden/>
          </w:rPr>
          <w:fldChar w:fldCharType="end"/>
        </w:r>
      </w:hyperlink>
    </w:p>
    <w:p w14:paraId="50F9F608" w14:textId="4271B49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5" w:history="1">
        <w:r w:rsidRPr="008D159A">
          <w:rPr>
            <w:rStyle w:val="Hyperlink"/>
            <w:noProof/>
            <w:lang w:val="ru-RU"/>
          </w:rPr>
          <w:t xml:space="preserve">§136. </w:t>
        </w:r>
        <w:r w:rsidRPr="008D159A">
          <w:rPr>
            <w:rStyle w:val="Hyperlink"/>
            <w:rFonts w:ascii="MS Gothic" w:eastAsia="MS Gothic" w:hAnsi="MS Gothic" w:cs="MS Gothic" w:hint="eastAsia"/>
            <w:noProof/>
            <w:lang w:val="ru-RU"/>
          </w:rPr>
          <w:t>主耶穌係一個無罪嘅人</w:t>
        </w:r>
        <w:r>
          <w:rPr>
            <w:noProof/>
            <w:webHidden/>
          </w:rPr>
          <w:tab/>
        </w:r>
        <w:r>
          <w:rPr>
            <w:noProof/>
            <w:webHidden/>
          </w:rPr>
          <w:fldChar w:fldCharType="begin"/>
        </w:r>
        <w:r>
          <w:rPr>
            <w:noProof/>
            <w:webHidden/>
          </w:rPr>
          <w:instrText xml:space="preserve"> PAGEREF _Toc238576325 \h </w:instrText>
        </w:r>
        <w:r>
          <w:rPr>
            <w:noProof/>
            <w:webHidden/>
          </w:rPr>
        </w:r>
        <w:r>
          <w:rPr>
            <w:noProof/>
            <w:webHidden/>
          </w:rPr>
          <w:fldChar w:fldCharType="separate"/>
        </w:r>
        <w:r w:rsidR="00D67A89">
          <w:rPr>
            <w:noProof/>
            <w:webHidden/>
          </w:rPr>
          <w:t>46</w:t>
        </w:r>
        <w:r>
          <w:rPr>
            <w:noProof/>
            <w:webHidden/>
          </w:rPr>
          <w:fldChar w:fldCharType="end"/>
        </w:r>
      </w:hyperlink>
    </w:p>
    <w:p w14:paraId="206072D7" w14:textId="0FADD20A"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26" w:history="1">
        <w:r w:rsidRPr="008D159A">
          <w:rPr>
            <w:rStyle w:val="Hyperlink"/>
            <w:noProof/>
          </w:rPr>
          <w:t>II</w:t>
        </w:r>
        <w:r w:rsidRPr="008D159A">
          <w:rPr>
            <w:rStyle w:val="Hyperlink"/>
            <w:noProof/>
            <w:lang w:val="ru-RU"/>
          </w:rPr>
          <w:t xml:space="preserve">. </w:t>
        </w:r>
        <w:r w:rsidRPr="008D159A">
          <w:rPr>
            <w:rStyle w:val="Hyperlink"/>
            <w:rFonts w:ascii="MS Gothic" w:eastAsia="MS Gothic" w:hAnsi="MS Gothic" w:cs="MS Gothic" w:hint="eastAsia"/>
            <w:noProof/>
          </w:rPr>
          <w:t>論耶</w:t>
        </w:r>
        <w:r w:rsidRPr="008D159A">
          <w:rPr>
            <w:rStyle w:val="Hyperlink"/>
            <w:rFonts w:ascii="MS Gothic" w:eastAsia="MS Gothic" w:hAnsi="MS Gothic" w:cs="MS Gothic" w:hint="eastAsia"/>
            <w:noProof/>
            <w:lang w:val="ru-RU"/>
          </w:rPr>
          <w:t>穌</w:t>
        </w:r>
        <w:r w:rsidRPr="008D159A">
          <w:rPr>
            <w:rStyle w:val="Hyperlink"/>
            <w:rFonts w:ascii="MS Gothic" w:eastAsia="MS Gothic" w:hAnsi="MS Gothic" w:cs="MS Gothic" w:hint="eastAsia"/>
            <w:noProof/>
          </w:rPr>
          <w:t>基督中本</w:t>
        </w:r>
        <w:r w:rsidRPr="008D159A">
          <w:rPr>
            <w:rStyle w:val="Hyperlink"/>
            <w:rFonts w:ascii="MS Gothic" w:eastAsia="MS Gothic" w:hAnsi="MS Gothic" w:cs="MS Gothic" w:hint="eastAsia"/>
            <w:noProof/>
            <w:lang w:val="ru-RU"/>
          </w:rPr>
          <w:t>體</w:t>
        </w:r>
        <w:r w:rsidRPr="008D159A">
          <w:rPr>
            <w:rStyle w:val="Hyperlink"/>
            <w:rFonts w:ascii="MS Gothic" w:eastAsia="MS Gothic" w:hAnsi="MS Gothic" w:cs="MS Gothic" w:hint="eastAsia"/>
            <w:noProof/>
          </w:rPr>
          <w:t>之</w:t>
        </w:r>
        <w:r w:rsidRPr="008D159A">
          <w:rPr>
            <w:rStyle w:val="Hyperlink"/>
            <w:rFonts w:ascii="MS Gothic" w:eastAsia="MS Gothic" w:hAnsi="MS Gothic" w:cs="MS Gothic" w:hint="eastAsia"/>
            <w:noProof/>
            <w:lang w:val="ru-RU"/>
          </w:rPr>
          <w:t>合一</w:t>
        </w:r>
        <w:r>
          <w:rPr>
            <w:noProof/>
            <w:webHidden/>
          </w:rPr>
          <w:tab/>
        </w:r>
        <w:r>
          <w:rPr>
            <w:noProof/>
            <w:webHidden/>
          </w:rPr>
          <w:fldChar w:fldCharType="begin"/>
        </w:r>
        <w:r>
          <w:rPr>
            <w:noProof/>
            <w:webHidden/>
          </w:rPr>
          <w:instrText xml:space="preserve"> PAGEREF _Toc238576326 \h </w:instrText>
        </w:r>
        <w:r>
          <w:rPr>
            <w:noProof/>
            <w:webHidden/>
          </w:rPr>
        </w:r>
        <w:r>
          <w:rPr>
            <w:noProof/>
            <w:webHidden/>
          </w:rPr>
          <w:fldChar w:fldCharType="separate"/>
        </w:r>
        <w:r w:rsidR="00D67A89">
          <w:rPr>
            <w:noProof/>
            <w:webHidden/>
          </w:rPr>
          <w:t>48</w:t>
        </w:r>
        <w:r>
          <w:rPr>
            <w:noProof/>
            <w:webHidden/>
          </w:rPr>
          <w:fldChar w:fldCharType="end"/>
        </w:r>
      </w:hyperlink>
    </w:p>
    <w:p w14:paraId="2F226518" w14:textId="5EC7D06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7" w:history="1">
        <w:r w:rsidRPr="008D159A">
          <w:rPr>
            <w:rStyle w:val="Hyperlink"/>
            <w:noProof/>
            <w:lang w:val="ru-RU"/>
          </w:rPr>
          <w:t>§137.</w:t>
        </w:r>
        <w:r w:rsidRPr="008D159A">
          <w:rPr>
            <w:rStyle w:val="Hyperlink"/>
            <w:rFonts w:ascii="MS Gothic" w:eastAsia="MS Gothic" w:hAnsi="MS Gothic" w:cs="MS Gothic" w:hint="eastAsia"/>
            <w:noProof/>
            <w:lang w:val="ru-RU"/>
          </w:rPr>
          <w:t>基督兩性合一為一獨存實體之真實</w:t>
        </w:r>
        <w:r>
          <w:rPr>
            <w:noProof/>
            <w:webHidden/>
          </w:rPr>
          <w:tab/>
        </w:r>
        <w:r>
          <w:rPr>
            <w:noProof/>
            <w:webHidden/>
          </w:rPr>
          <w:fldChar w:fldCharType="begin"/>
        </w:r>
        <w:r>
          <w:rPr>
            <w:noProof/>
            <w:webHidden/>
          </w:rPr>
          <w:instrText xml:space="preserve"> PAGEREF _Toc238576327 \h </w:instrText>
        </w:r>
        <w:r>
          <w:rPr>
            <w:noProof/>
            <w:webHidden/>
          </w:rPr>
        </w:r>
        <w:r>
          <w:rPr>
            <w:noProof/>
            <w:webHidden/>
          </w:rPr>
          <w:fldChar w:fldCharType="separate"/>
        </w:r>
        <w:r w:rsidR="00D67A89">
          <w:rPr>
            <w:noProof/>
            <w:webHidden/>
          </w:rPr>
          <w:t>48</w:t>
        </w:r>
        <w:r>
          <w:rPr>
            <w:noProof/>
            <w:webHidden/>
          </w:rPr>
          <w:fldChar w:fldCharType="end"/>
        </w:r>
      </w:hyperlink>
    </w:p>
    <w:p w14:paraId="558D0C08" w14:textId="377179C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8" w:history="1">
        <w:r w:rsidRPr="008D159A">
          <w:rPr>
            <w:rStyle w:val="Hyperlink"/>
            <w:noProof/>
            <w:lang w:val="ru-RU"/>
          </w:rPr>
          <w:t xml:space="preserve">§138. </w:t>
        </w:r>
        <w:r w:rsidRPr="008D159A">
          <w:rPr>
            <w:rStyle w:val="Hyperlink"/>
            <w:rFonts w:ascii="MS Gothic" w:eastAsia="MS Gothic" w:hAnsi="MS Gothic" w:cs="MS Gothic" w:hint="eastAsia"/>
            <w:noProof/>
            <w:lang w:val="ru-RU"/>
          </w:rPr>
          <w:t>基督</w:t>
        </w:r>
        <w:r w:rsidRPr="008D159A">
          <w:rPr>
            <w:rStyle w:val="Hyperlink"/>
            <w:rFonts w:ascii="Yu Gothic" w:eastAsia="Yu Gothic" w:hAnsi="Yu Gothic" w:cs="Yu Gothic" w:hint="eastAsia"/>
            <w:noProof/>
            <w:lang w:val="ru-RU"/>
          </w:rPr>
          <w:t>內兩種本性之位格聯合的性質</w:t>
        </w:r>
        <w:r>
          <w:rPr>
            <w:noProof/>
            <w:webHidden/>
          </w:rPr>
          <w:tab/>
        </w:r>
        <w:r>
          <w:rPr>
            <w:noProof/>
            <w:webHidden/>
          </w:rPr>
          <w:fldChar w:fldCharType="begin"/>
        </w:r>
        <w:r>
          <w:rPr>
            <w:noProof/>
            <w:webHidden/>
          </w:rPr>
          <w:instrText xml:space="preserve"> PAGEREF _Toc238576328 \h </w:instrText>
        </w:r>
        <w:r>
          <w:rPr>
            <w:noProof/>
            <w:webHidden/>
          </w:rPr>
        </w:r>
        <w:r>
          <w:rPr>
            <w:noProof/>
            <w:webHidden/>
          </w:rPr>
          <w:fldChar w:fldCharType="separate"/>
        </w:r>
        <w:r w:rsidR="00D67A89">
          <w:rPr>
            <w:noProof/>
            <w:webHidden/>
          </w:rPr>
          <w:t>53</w:t>
        </w:r>
        <w:r>
          <w:rPr>
            <w:noProof/>
            <w:webHidden/>
          </w:rPr>
          <w:fldChar w:fldCharType="end"/>
        </w:r>
      </w:hyperlink>
    </w:p>
    <w:p w14:paraId="1F135F3B" w14:textId="448CD75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29" w:history="1">
        <w:r w:rsidRPr="008D159A">
          <w:rPr>
            <w:rStyle w:val="Hyperlink"/>
            <w:noProof/>
            <w:lang w:val="ru-RU"/>
          </w:rPr>
          <w:t xml:space="preserve">§139. </w:t>
        </w:r>
        <w:r w:rsidRPr="008D159A">
          <w:rPr>
            <w:rStyle w:val="Hyperlink"/>
            <w:rFonts w:ascii="MS Gothic" w:eastAsia="MS Gothic" w:hAnsi="MS Gothic" w:cs="MS Gothic" w:hint="eastAsia"/>
            <w:noProof/>
            <w:lang w:val="ru-RU"/>
          </w:rPr>
          <w:t>耶穌基督二性位格聯合的後果</w:t>
        </w:r>
        <w:r w:rsidRPr="008D159A">
          <w:rPr>
            <w:rStyle w:val="Hyperlink"/>
            <w:noProof/>
            <w:lang w:val="ru-RU"/>
          </w:rPr>
          <w:t xml:space="preserve">:a) </w:t>
        </w:r>
        <w:r w:rsidRPr="008D159A">
          <w:rPr>
            <w:rStyle w:val="Hyperlink"/>
            <w:rFonts w:ascii="MS Gothic" w:eastAsia="MS Gothic" w:hAnsi="MS Gothic" w:cs="MS Gothic" w:hint="eastAsia"/>
            <w:noProof/>
            <w:lang w:val="ru-RU"/>
          </w:rPr>
          <w:t>關於</w:t>
        </w:r>
        <w:r w:rsidRPr="008D159A">
          <w:rPr>
            <w:rStyle w:val="Hyperlink"/>
            <w:rFonts w:ascii="Yu Gothic" w:eastAsia="Yu Gothic" w:hAnsi="Yu Gothic" w:cs="Yu Gothic" w:hint="eastAsia"/>
            <w:noProof/>
            <w:lang w:val="ru-RU"/>
          </w:rPr>
          <w:t>祂自己</w:t>
        </w:r>
        <w:r>
          <w:rPr>
            <w:noProof/>
            <w:webHidden/>
          </w:rPr>
          <w:tab/>
        </w:r>
        <w:r>
          <w:rPr>
            <w:noProof/>
            <w:webHidden/>
          </w:rPr>
          <w:fldChar w:fldCharType="begin"/>
        </w:r>
        <w:r>
          <w:rPr>
            <w:noProof/>
            <w:webHidden/>
          </w:rPr>
          <w:instrText xml:space="preserve"> PAGEREF _Toc238576329 \h </w:instrText>
        </w:r>
        <w:r>
          <w:rPr>
            <w:noProof/>
            <w:webHidden/>
          </w:rPr>
        </w:r>
        <w:r>
          <w:rPr>
            <w:noProof/>
            <w:webHidden/>
          </w:rPr>
          <w:fldChar w:fldCharType="separate"/>
        </w:r>
        <w:r w:rsidR="00D67A89">
          <w:rPr>
            <w:noProof/>
            <w:webHidden/>
          </w:rPr>
          <w:t>57</w:t>
        </w:r>
        <w:r>
          <w:rPr>
            <w:noProof/>
            <w:webHidden/>
          </w:rPr>
          <w:fldChar w:fldCharType="end"/>
        </w:r>
      </w:hyperlink>
    </w:p>
    <w:p w14:paraId="4539297C" w14:textId="06D9AFC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0" w:history="1">
        <w:r w:rsidRPr="008D159A">
          <w:rPr>
            <w:rStyle w:val="Hyperlink"/>
            <w:noProof/>
            <w:lang w:val="ru-RU"/>
          </w:rPr>
          <w:t xml:space="preserve">§140. b) </w:t>
        </w:r>
        <w:r w:rsidRPr="008D159A">
          <w:rPr>
            <w:rStyle w:val="Hyperlink"/>
            <w:rFonts w:ascii="MS Gothic" w:eastAsia="MS Gothic" w:hAnsi="MS Gothic" w:cs="MS Gothic" w:hint="eastAsia"/>
            <w:noProof/>
            <w:lang w:val="ru-RU"/>
          </w:rPr>
          <w:t>關於至聖童貞、主耶穌之母</w:t>
        </w:r>
        <w:r>
          <w:rPr>
            <w:noProof/>
            <w:webHidden/>
          </w:rPr>
          <w:tab/>
        </w:r>
        <w:r>
          <w:rPr>
            <w:noProof/>
            <w:webHidden/>
          </w:rPr>
          <w:fldChar w:fldCharType="begin"/>
        </w:r>
        <w:r>
          <w:rPr>
            <w:noProof/>
            <w:webHidden/>
          </w:rPr>
          <w:instrText xml:space="preserve"> PAGEREF _Toc238576330 \h </w:instrText>
        </w:r>
        <w:r>
          <w:rPr>
            <w:noProof/>
            <w:webHidden/>
          </w:rPr>
        </w:r>
        <w:r>
          <w:rPr>
            <w:noProof/>
            <w:webHidden/>
          </w:rPr>
          <w:fldChar w:fldCharType="separate"/>
        </w:r>
        <w:r w:rsidR="00D67A89">
          <w:rPr>
            <w:noProof/>
            <w:webHidden/>
          </w:rPr>
          <w:t>65</w:t>
        </w:r>
        <w:r>
          <w:rPr>
            <w:noProof/>
            <w:webHidden/>
          </w:rPr>
          <w:fldChar w:fldCharType="end"/>
        </w:r>
      </w:hyperlink>
    </w:p>
    <w:p w14:paraId="3CF945BA" w14:textId="031EC3F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1" w:history="1">
        <w:r w:rsidRPr="008D159A">
          <w:rPr>
            <w:rStyle w:val="Hyperlink"/>
            <w:noProof/>
            <w:lang w:val="ru-RU"/>
          </w:rPr>
          <w:t xml:space="preserve">§141. (c) </w:t>
        </w:r>
        <w:r w:rsidRPr="008D159A">
          <w:rPr>
            <w:rStyle w:val="Hyperlink"/>
            <w:rFonts w:ascii="MS Gothic" w:eastAsia="MS Gothic" w:hAnsi="MS Gothic" w:cs="MS Gothic" w:hint="eastAsia"/>
            <w:noProof/>
            <w:lang w:val="ru-RU"/>
          </w:rPr>
          <w:t>關於至聖三位一體</w:t>
        </w:r>
        <w:r>
          <w:rPr>
            <w:noProof/>
            <w:webHidden/>
          </w:rPr>
          <w:tab/>
        </w:r>
        <w:r>
          <w:rPr>
            <w:noProof/>
            <w:webHidden/>
          </w:rPr>
          <w:fldChar w:fldCharType="begin"/>
        </w:r>
        <w:r>
          <w:rPr>
            <w:noProof/>
            <w:webHidden/>
          </w:rPr>
          <w:instrText xml:space="preserve"> PAGEREF _Toc238576331 \h </w:instrText>
        </w:r>
        <w:r>
          <w:rPr>
            <w:noProof/>
            <w:webHidden/>
          </w:rPr>
        </w:r>
        <w:r>
          <w:rPr>
            <w:noProof/>
            <w:webHidden/>
          </w:rPr>
          <w:fldChar w:fldCharType="separate"/>
        </w:r>
        <w:r w:rsidR="00D67A89">
          <w:rPr>
            <w:noProof/>
            <w:webHidden/>
          </w:rPr>
          <w:t>68</w:t>
        </w:r>
        <w:r>
          <w:rPr>
            <w:noProof/>
            <w:webHidden/>
          </w:rPr>
          <w:fldChar w:fldCharType="end"/>
        </w:r>
      </w:hyperlink>
    </w:p>
    <w:p w14:paraId="41F4B594" w14:textId="61A01E3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2" w:history="1">
        <w:r w:rsidRPr="008D159A">
          <w:rPr>
            <w:rStyle w:val="Hyperlink"/>
            <w:noProof/>
            <w:lang w:val="ru-RU"/>
          </w:rPr>
          <w:t xml:space="preserve">§142. </w:t>
        </w:r>
        <w:r w:rsidRPr="008D159A">
          <w:rPr>
            <w:rStyle w:val="Hyperlink"/>
            <w:rFonts w:ascii="MS Gothic" w:eastAsia="MS Gothic" w:hAnsi="MS Gothic" w:cs="MS Gothic" w:hint="eastAsia"/>
            <w:noProof/>
            <w:lang w:val="ru-RU"/>
          </w:rPr>
          <w:t>關於道成肉身奧蹟教義的道德應用</w:t>
        </w:r>
        <w:r>
          <w:rPr>
            <w:noProof/>
            <w:webHidden/>
          </w:rPr>
          <w:tab/>
        </w:r>
        <w:r>
          <w:rPr>
            <w:noProof/>
            <w:webHidden/>
          </w:rPr>
          <w:fldChar w:fldCharType="begin"/>
        </w:r>
        <w:r>
          <w:rPr>
            <w:noProof/>
            <w:webHidden/>
          </w:rPr>
          <w:instrText xml:space="preserve"> PAGEREF _Toc238576332 \h </w:instrText>
        </w:r>
        <w:r>
          <w:rPr>
            <w:noProof/>
            <w:webHidden/>
          </w:rPr>
        </w:r>
        <w:r>
          <w:rPr>
            <w:noProof/>
            <w:webHidden/>
          </w:rPr>
          <w:fldChar w:fldCharType="separate"/>
        </w:r>
        <w:r w:rsidR="00D67A89">
          <w:rPr>
            <w:noProof/>
            <w:webHidden/>
          </w:rPr>
          <w:t>70</w:t>
        </w:r>
        <w:r>
          <w:rPr>
            <w:noProof/>
            <w:webHidden/>
          </w:rPr>
          <w:fldChar w:fldCharType="end"/>
        </w:r>
      </w:hyperlink>
    </w:p>
    <w:p w14:paraId="63E6D3C4" w14:textId="3AB3E09B"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333" w:history="1">
        <w:r w:rsidRPr="008D159A">
          <w:rPr>
            <w:rStyle w:val="Hyperlink"/>
            <w:rFonts w:ascii="MS Gothic" w:eastAsia="MS Gothic" w:hAnsi="MS Gothic" w:cs="MS Gothic" w:hint="eastAsia"/>
            <w:noProof/>
          </w:rPr>
          <w:t>第二</w:t>
        </w:r>
        <w:r w:rsidRPr="008D159A">
          <w:rPr>
            <w:rStyle w:val="Hyperlink"/>
            <w:rFonts w:ascii="MS Gothic" w:eastAsia="MS Gothic" w:hAnsi="MS Gothic" w:cs="MS Gothic" w:hint="eastAsia"/>
            <w:noProof/>
            <w:lang w:val="ru-RU"/>
          </w:rPr>
          <w:t>條</w:t>
        </w:r>
        <w:r w:rsidRPr="008D159A">
          <w:rPr>
            <w:rStyle w:val="Hyperlink"/>
            <w:noProof/>
            <w:lang w:val="ru-RU"/>
          </w:rPr>
          <w:t xml:space="preserve">  </w:t>
        </w:r>
        <w:r w:rsidRPr="008D159A">
          <w:rPr>
            <w:rStyle w:val="Hyperlink"/>
            <w:rFonts w:ascii="MS Gothic" w:eastAsia="MS Gothic" w:hAnsi="MS Gothic" w:cs="MS Gothic" w:hint="eastAsia"/>
            <w:noProof/>
            <w:lang w:val="ru-RU"/>
          </w:rPr>
          <w:t>論主耶穌基督成就我</w:t>
        </w:r>
        <w:r w:rsidRPr="008D159A">
          <w:rPr>
            <w:rStyle w:val="Hyperlink"/>
            <w:rFonts w:ascii="Microsoft JhengHei" w:eastAsia="Microsoft JhengHei" w:hAnsi="Microsoft JhengHei" w:cs="Microsoft JhengHei" w:hint="eastAsia"/>
            <w:noProof/>
            <w:lang w:val="ru-RU"/>
          </w:rPr>
          <w:t>哋嘅救恩</w:t>
        </w:r>
        <w:r w:rsidRPr="008D159A">
          <w:rPr>
            <w:rStyle w:val="Hyperlink"/>
            <w:noProof/>
            <w:lang w:val="ru-RU"/>
          </w:rPr>
          <w:t>,</w:t>
        </w:r>
        <w:r w:rsidRPr="008D159A">
          <w:rPr>
            <w:rStyle w:val="Hyperlink"/>
            <w:rFonts w:ascii="MS Gothic" w:eastAsia="MS Gothic" w:hAnsi="MS Gothic" w:cs="MS Gothic" w:hint="eastAsia"/>
            <w:noProof/>
            <w:lang w:val="ru-RU"/>
          </w:rPr>
          <w:t>或論贖罪之奧秘</w:t>
        </w:r>
        <w:r>
          <w:rPr>
            <w:noProof/>
            <w:webHidden/>
          </w:rPr>
          <w:tab/>
        </w:r>
        <w:r>
          <w:rPr>
            <w:noProof/>
            <w:webHidden/>
          </w:rPr>
          <w:fldChar w:fldCharType="begin"/>
        </w:r>
        <w:r>
          <w:rPr>
            <w:noProof/>
            <w:webHidden/>
          </w:rPr>
          <w:instrText xml:space="preserve"> PAGEREF _Toc238576333 \h </w:instrText>
        </w:r>
        <w:r>
          <w:rPr>
            <w:noProof/>
            <w:webHidden/>
          </w:rPr>
        </w:r>
        <w:r>
          <w:rPr>
            <w:noProof/>
            <w:webHidden/>
          </w:rPr>
          <w:fldChar w:fldCharType="separate"/>
        </w:r>
        <w:r w:rsidR="00D67A89">
          <w:rPr>
            <w:noProof/>
            <w:webHidden/>
          </w:rPr>
          <w:t>70</w:t>
        </w:r>
        <w:r>
          <w:rPr>
            <w:noProof/>
            <w:webHidden/>
          </w:rPr>
          <w:fldChar w:fldCharType="end"/>
        </w:r>
      </w:hyperlink>
    </w:p>
    <w:p w14:paraId="295700B6" w14:textId="558A09E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4" w:history="1">
        <w:r w:rsidRPr="008D159A">
          <w:rPr>
            <w:rStyle w:val="Hyperlink"/>
            <w:noProof/>
            <w:lang w:val="ru-RU"/>
          </w:rPr>
          <w:t xml:space="preserve">§143. </w:t>
        </w:r>
        <w:r w:rsidRPr="008D159A">
          <w:rPr>
            <w:rStyle w:val="Hyperlink"/>
            <w:rFonts w:ascii="MS Gothic" w:eastAsia="MS Gothic" w:hAnsi="MS Gothic" w:cs="MS Gothic" w:hint="eastAsia"/>
            <w:noProof/>
            <w:lang w:val="ru-RU"/>
          </w:rPr>
          <w:t>主耶穌基督點樣成就</w:t>
        </w:r>
        <w:r w:rsidRPr="008D159A">
          <w:rPr>
            <w:rStyle w:val="Hyperlink"/>
            <w:rFonts w:ascii="Microsoft JhengHei" w:eastAsia="Microsoft JhengHei" w:hAnsi="Microsoft JhengHei" w:cs="Microsoft JhengHei" w:hint="eastAsia"/>
            <w:noProof/>
            <w:lang w:val="ru-RU"/>
          </w:rPr>
          <w:t>咗我哋嘅救恩</w:t>
        </w:r>
        <w:r w:rsidRPr="008D159A">
          <w:rPr>
            <w:rStyle w:val="Hyperlink"/>
            <w:noProof/>
            <w:lang w:val="ru-RU"/>
          </w:rPr>
          <w:t>?</w:t>
        </w:r>
        <w:r>
          <w:rPr>
            <w:noProof/>
            <w:webHidden/>
          </w:rPr>
          <w:tab/>
        </w:r>
        <w:r>
          <w:rPr>
            <w:noProof/>
            <w:webHidden/>
          </w:rPr>
          <w:fldChar w:fldCharType="begin"/>
        </w:r>
        <w:r>
          <w:rPr>
            <w:noProof/>
            <w:webHidden/>
          </w:rPr>
          <w:instrText xml:space="preserve"> PAGEREF _Toc238576334 \h </w:instrText>
        </w:r>
        <w:r>
          <w:rPr>
            <w:noProof/>
            <w:webHidden/>
          </w:rPr>
        </w:r>
        <w:r>
          <w:rPr>
            <w:noProof/>
            <w:webHidden/>
          </w:rPr>
          <w:fldChar w:fldCharType="separate"/>
        </w:r>
        <w:r w:rsidR="00D67A89">
          <w:rPr>
            <w:noProof/>
            <w:webHidden/>
          </w:rPr>
          <w:t>70</w:t>
        </w:r>
        <w:r>
          <w:rPr>
            <w:noProof/>
            <w:webHidden/>
          </w:rPr>
          <w:fldChar w:fldCharType="end"/>
        </w:r>
      </w:hyperlink>
    </w:p>
    <w:p w14:paraId="09C31F49" w14:textId="7E413C7C"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35" w:history="1">
        <w:r w:rsidRPr="008D159A">
          <w:rPr>
            <w:rStyle w:val="Hyperlink"/>
            <w:noProof/>
          </w:rPr>
          <w:t>I</w:t>
        </w:r>
        <w:r w:rsidRPr="008D159A">
          <w:rPr>
            <w:rStyle w:val="Hyperlink"/>
            <w:noProof/>
            <w:lang w:val="ru-RU"/>
          </w:rPr>
          <w:t xml:space="preserve">. </w:t>
        </w:r>
        <w:r w:rsidRPr="008D159A">
          <w:rPr>
            <w:rStyle w:val="Hyperlink"/>
            <w:rFonts w:ascii="MS Gothic" w:eastAsia="MS Gothic" w:hAnsi="MS Gothic" w:cs="MS Gothic" w:hint="eastAsia"/>
            <w:noProof/>
            <w:lang w:val="ru-RU"/>
          </w:rPr>
          <w:t>論耶穌基督嘅先知職務</w:t>
        </w:r>
        <w:r>
          <w:rPr>
            <w:noProof/>
            <w:webHidden/>
          </w:rPr>
          <w:tab/>
        </w:r>
        <w:r>
          <w:rPr>
            <w:noProof/>
            <w:webHidden/>
          </w:rPr>
          <w:fldChar w:fldCharType="begin"/>
        </w:r>
        <w:r>
          <w:rPr>
            <w:noProof/>
            <w:webHidden/>
          </w:rPr>
          <w:instrText xml:space="preserve"> PAGEREF _Toc238576335 \h </w:instrText>
        </w:r>
        <w:r>
          <w:rPr>
            <w:noProof/>
            <w:webHidden/>
          </w:rPr>
        </w:r>
        <w:r>
          <w:rPr>
            <w:noProof/>
            <w:webHidden/>
          </w:rPr>
          <w:fldChar w:fldCharType="separate"/>
        </w:r>
        <w:r w:rsidR="00D67A89">
          <w:rPr>
            <w:noProof/>
            <w:webHidden/>
          </w:rPr>
          <w:t>71</w:t>
        </w:r>
        <w:r>
          <w:rPr>
            <w:noProof/>
            <w:webHidden/>
          </w:rPr>
          <w:fldChar w:fldCharType="end"/>
        </w:r>
      </w:hyperlink>
    </w:p>
    <w:p w14:paraId="1D93ECD8" w14:textId="365C6CF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6" w:history="1">
        <w:r w:rsidRPr="008D159A">
          <w:rPr>
            <w:rStyle w:val="Hyperlink"/>
            <w:noProof/>
            <w:lang w:val="ru-RU"/>
          </w:rPr>
          <w:t xml:space="preserve">§144. </w:t>
        </w:r>
        <w:r w:rsidRPr="008D159A">
          <w:rPr>
            <w:rStyle w:val="Hyperlink"/>
            <w:rFonts w:ascii="MS Gothic" w:eastAsia="MS Gothic" w:hAnsi="MS Gothic" w:cs="MS Gothic" w:hint="eastAsia"/>
            <w:noProof/>
            <w:lang w:val="ru-RU"/>
          </w:rPr>
          <w:t>耶穌基督先知職務的概念與該職務的真理</w:t>
        </w:r>
        <w:r>
          <w:rPr>
            <w:noProof/>
            <w:webHidden/>
          </w:rPr>
          <w:tab/>
        </w:r>
        <w:r>
          <w:rPr>
            <w:noProof/>
            <w:webHidden/>
          </w:rPr>
          <w:fldChar w:fldCharType="begin"/>
        </w:r>
        <w:r>
          <w:rPr>
            <w:noProof/>
            <w:webHidden/>
          </w:rPr>
          <w:instrText xml:space="preserve"> PAGEREF _Toc238576336 \h </w:instrText>
        </w:r>
        <w:r>
          <w:rPr>
            <w:noProof/>
            <w:webHidden/>
          </w:rPr>
        </w:r>
        <w:r>
          <w:rPr>
            <w:noProof/>
            <w:webHidden/>
          </w:rPr>
          <w:fldChar w:fldCharType="separate"/>
        </w:r>
        <w:r w:rsidR="00D67A89">
          <w:rPr>
            <w:noProof/>
            <w:webHidden/>
          </w:rPr>
          <w:t>71</w:t>
        </w:r>
        <w:r>
          <w:rPr>
            <w:noProof/>
            <w:webHidden/>
          </w:rPr>
          <w:fldChar w:fldCharType="end"/>
        </w:r>
      </w:hyperlink>
    </w:p>
    <w:p w14:paraId="4EF1CC38" w14:textId="5D1398F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7" w:history="1">
        <w:r w:rsidRPr="008D159A">
          <w:rPr>
            <w:rStyle w:val="Hyperlink"/>
            <w:noProof/>
            <w:lang w:val="ru-RU"/>
          </w:rPr>
          <w:t xml:space="preserve">§145. </w:t>
        </w:r>
        <w:r w:rsidRPr="008D159A">
          <w:rPr>
            <w:rStyle w:val="Hyperlink"/>
            <w:rFonts w:ascii="MS Gothic" w:eastAsia="MS Gothic" w:hAnsi="MS Gothic" w:cs="MS Gothic" w:hint="eastAsia"/>
            <w:noProof/>
            <w:lang w:val="ru-RU"/>
          </w:rPr>
          <w:t>主耶穌點樣執行</w:t>
        </w:r>
        <w:r w:rsidRPr="008D159A">
          <w:rPr>
            <w:rStyle w:val="Hyperlink"/>
            <w:rFonts w:ascii="Yu Gothic" w:eastAsia="Yu Gothic" w:hAnsi="Yu Gothic" w:cs="Yu Gothic" w:hint="eastAsia"/>
            <w:noProof/>
            <w:lang w:val="ru-RU"/>
          </w:rPr>
          <w:t>祂嘅先知職務</w:t>
        </w:r>
        <w:r w:rsidRPr="008D159A">
          <w:rPr>
            <w:rStyle w:val="Hyperlink"/>
            <w:noProof/>
            <w:lang w:val="ru-RU"/>
          </w:rPr>
          <w:t>,</w:t>
        </w:r>
        <w:r w:rsidRPr="008D159A">
          <w:rPr>
            <w:rStyle w:val="Hyperlink"/>
            <w:rFonts w:ascii="MS Gothic" w:eastAsia="MS Gothic" w:hAnsi="MS Gothic" w:cs="MS Gothic" w:hint="eastAsia"/>
            <w:noProof/>
            <w:lang w:val="ru-RU"/>
          </w:rPr>
          <w:t>同</w:t>
        </w:r>
        <w:r w:rsidRPr="008D159A">
          <w:rPr>
            <w:rStyle w:val="Hyperlink"/>
            <w:rFonts w:ascii="Yu Gothic" w:eastAsia="Yu Gothic" w:hAnsi="Yu Gothic" w:cs="Yu Gothic" w:hint="eastAsia"/>
            <w:noProof/>
            <w:lang w:val="ru-RU"/>
          </w:rPr>
          <w:t>祂嘅傳道性質</w:t>
        </w:r>
        <w:r>
          <w:rPr>
            <w:noProof/>
            <w:webHidden/>
          </w:rPr>
          <w:tab/>
        </w:r>
        <w:r>
          <w:rPr>
            <w:noProof/>
            <w:webHidden/>
          </w:rPr>
          <w:fldChar w:fldCharType="begin"/>
        </w:r>
        <w:r>
          <w:rPr>
            <w:noProof/>
            <w:webHidden/>
          </w:rPr>
          <w:instrText xml:space="preserve"> PAGEREF _Toc238576337 \h </w:instrText>
        </w:r>
        <w:r>
          <w:rPr>
            <w:noProof/>
            <w:webHidden/>
          </w:rPr>
        </w:r>
        <w:r>
          <w:rPr>
            <w:noProof/>
            <w:webHidden/>
          </w:rPr>
          <w:fldChar w:fldCharType="separate"/>
        </w:r>
        <w:r w:rsidR="00D67A89">
          <w:rPr>
            <w:noProof/>
            <w:webHidden/>
          </w:rPr>
          <w:t>73</w:t>
        </w:r>
        <w:r>
          <w:rPr>
            <w:noProof/>
            <w:webHidden/>
          </w:rPr>
          <w:fldChar w:fldCharType="end"/>
        </w:r>
      </w:hyperlink>
    </w:p>
    <w:p w14:paraId="2D347190" w14:textId="72EB6E3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8" w:history="1">
        <w:r w:rsidRPr="008D159A">
          <w:rPr>
            <w:rStyle w:val="Hyperlink"/>
            <w:noProof/>
            <w:lang w:val="ru-RU"/>
          </w:rPr>
          <w:t xml:space="preserve">§146. </w:t>
        </w:r>
        <w:r w:rsidRPr="008D159A">
          <w:rPr>
            <w:rStyle w:val="Hyperlink"/>
            <w:rFonts w:ascii="MS Gothic" w:eastAsia="MS Gothic" w:hAnsi="MS Gothic" w:cs="MS Gothic" w:hint="eastAsia"/>
            <w:noProof/>
            <w:lang w:val="ru-RU"/>
          </w:rPr>
          <w:t>耶穌基督教導一條新而最完美嘅律法</w:t>
        </w:r>
        <w:r w:rsidRPr="008D159A">
          <w:rPr>
            <w:rStyle w:val="Hyperlink"/>
            <w:noProof/>
            <w:lang w:val="ru-RU"/>
          </w:rPr>
          <w:t>,</w:t>
        </w:r>
        <w:r w:rsidRPr="008D159A">
          <w:rPr>
            <w:rStyle w:val="Hyperlink"/>
            <w:rFonts w:ascii="MS Gothic" w:eastAsia="MS Gothic" w:hAnsi="MS Gothic" w:cs="MS Gothic" w:hint="eastAsia"/>
            <w:noProof/>
            <w:lang w:val="ru-RU"/>
          </w:rPr>
          <w:t>取代摩西律法</w:t>
        </w:r>
        <w:r>
          <w:rPr>
            <w:noProof/>
            <w:webHidden/>
          </w:rPr>
          <w:tab/>
        </w:r>
        <w:r>
          <w:rPr>
            <w:noProof/>
            <w:webHidden/>
          </w:rPr>
          <w:fldChar w:fldCharType="begin"/>
        </w:r>
        <w:r>
          <w:rPr>
            <w:noProof/>
            <w:webHidden/>
          </w:rPr>
          <w:instrText xml:space="preserve"> PAGEREF _Toc238576338 \h </w:instrText>
        </w:r>
        <w:r>
          <w:rPr>
            <w:noProof/>
            <w:webHidden/>
          </w:rPr>
        </w:r>
        <w:r>
          <w:rPr>
            <w:noProof/>
            <w:webHidden/>
          </w:rPr>
          <w:fldChar w:fldCharType="separate"/>
        </w:r>
        <w:r w:rsidR="00D67A89">
          <w:rPr>
            <w:noProof/>
            <w:webHidden/>
          </w:rPr>
          <w:t>75</w:t>
        </w:r>
        <w:r>
          <w:rPr>
            <w:noProof/>
            <w:webHidden/>
          </w:rPr>
          <w:fldChar w:fldCharType="end"/>
        </w:r>
      </w:hyperlink>
    </w:p>
    <w:p w14:paraId="4FF56665" w14:textId="170E45F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39" w:history="1">
        <w:r w:rsidRPr="008D159A">
          <w:rPr>
            <w:rStyle w:val="Hyperlink"/>
            <w:noProof/>
            <w:lang w:val="ru-RU"/>
          </w:rPr>
          <w:t xml:space="preserve">§147. </w:t>
        </w:r>
        <w:r w:rsidRPr="008D159A">
          <w:rPr>
            <w:rStyle w:val="Hyperlink"/>
            <w:rFonts w:ascii="MS Gothic" w:eastAsia="MS Gothic" w:hAnsi="MS Gothic" w:cs="MS Gothic" w:hint="eastAsia"/>
            <w:noProof/>
            <w:lang w:val="ru-RU"/>
          </w:rPr>
          <w:t>耶穌基督教導律法</w:t>
        </w:r>
        <w:r w:rsidRPr="008D159A">
          <w:rPr>
            <w:rStyle w:val="Hyperlink"/>
            <w:noProof/>
            <w:lang w:val="ru-RU"/>
          </w:rPr>
          <w:t>,</w:t>
        </w:r>
        <w:r w:rsidRPr="008D159A">
          <w:rPr>
            <w:rStyle w:val="Hyperlink"/>
            <w:rFonts w:ascii="MS Gothic" w:eastAsia="MS Gothic" w:hAnsi="MS Gothic" w:cs="MS Gothic" w:hint="eastAsia"/>
            <w:noProof/>
            <w:lang w:val="ru-RU"/>
          </w:rPr>
          <w:t>適用於所有人、任何時代</w:t>
        </w:r>
        <w:r>
          <w:rPr>
            <w:noProof/>
            <w:webHidden/>
          </w:rPr>
          <w:tab/>
        </w:r>
        <w:r>
          <w:rPr>
            <w:noProof/>
            <w:webHidden/>
          </w:rPr>
          <w:fldChar w:fldCharType="begin"/>
        </w:r>
        <w:r>
          <w:rPr>
            <w:noProof/>
            <w:webHidden/>
          </w:rPr>
          <w:instrText xml:space="preserve"> PAGEREF _Toc238576339 \h </w:instrText>
        </w:r>
        <w:r>
          <w:rPr>
            <w:noProof/>
            <w:webHidden/>
          </w:rPr>
        </w:r>
        <w:r>
          <w:rPr>
            <w:noProof/>
            <w:webHidden/>
          </w:rPr>
          <w:fldChar w:fldCharType="separate"/>
        </w:r>
        <w:r w:rsidR="00D67A89">
          <w:rPr>
            <w:noProof/>
            <w:webHidden/>
          </w:rPr>
          <w:t>78</w:t>
        </w:r>
        <w:r>
          <w:rPr>
            <w:noProof/>
            <w:webHidden/>
          </w:rPr>
          <w:fldChar w:fldCharType="end"/>
        </w:r>
      </w:hyperlink>
    </w:p>
    <w:p w14:paraId="14661CAB" w14:textId="00DFCC7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0" w:history="1">
        <w:r w:rsidRPr="008D159A">
          <w:rPr>
            <w:rStyle w:val="Hyperlink"/>
            <w:noProof/>
            <w:lang w:val="ru-RU"/>
          </w:rPr>
          <w:t xml:space="preserve">§148. </w:t>
        </w:r>
        <w:r w:rsidRPr="008D159A">
          <w:rPr>
            <w:rStyle w:val="Hyperlink"/>
            <w:rFonts w:ascii="MS Gothic" w:eastAsia="MS Gothic" w:hAnsi="MS Gothic" w:cs="MS Gothic" w:hint="eastAsia"/>
            <w:noProof/>
            <w:lang w:val="ru-RU"/>
          </w:rPr>
          <w:t>耶穌基督教導</w:t>
        </w:r>
        <w:r w:rsidRPr="008D159A">
          <w:rPr>
            <w:rStyle w:val="Hyperlink"/>
            <w:rFonts w:ascii="Microsoft JhengHei" w:eastAsia="Microsoft JhengHei" w:hAnsi="Microsoft JhengHei" w:cs="Microsoft JhengHei" w:hint="eastAsia"/>
            <w:noProof/>
            <w:lang w:val="ru-RU"/>
          </w:rPr>
          <w:t>咗唯一嘅得生之道</w:t>
        </w:r>
        <w:r w:rsidRPr="008D159A">
          <w:rPr>
            <w:rStyle w:val="Hyperlink"/>
            <w:noProof/>
            <w:lang w:val="ru-RU"/>
          </w:rPr>
          <w:t>,</w:t>
        </w:r>
        <w:r w:rsidRPr="008D159A">
          <w:rPr>
            <w:rStyle w:val="Hyperlink"/>
            <w:rFonts w:ascii="MS Gothic" w:eastAsia="MS Gothic" w:hAnsi="MS Gothic" w:cs="MS Gothic" w:hint="eastAsia"/>
            <w:noProof/>
            <w:lang w:val="ru-RU"/>
          </w:rPr>
          <w:t>係得着永生所必須嘅</w:t>
        </w:r>
        <w:r>
          <w:rPr>
            <w:noProof/>
            <w:webHidden/>
          </w:rPr>
          <w:tab/>
        </w:r>
        <w:r>
          <w:rPr>
            <w:noProof/>
            <w:webHidden/>
          </w:rPr>
          <w:fldChar w:fldCharType="begin"/>
        </w:r>
        <w:r>
          <w:rPr>
            <w:noProof/>
            <w:webHidden/>
          </w:rPr>
          <w:instrText xml:space="preserve"> PAGEREF _Toc238576340 \h </w:instrText>
        </w:r>
        <w:r>
          <w:rPr>
            <w:noProof/>
            <w:webHidden/>
          </w:rPr>
        </w:r>
        <w:r>
          <w:rPr>
            <w:noProof/>
            <w:webHidden/>
          </w:rPr>
          <w:fldChar w:fldCharType="separate"/>
        </w:r>
        <w:r w:rsidR="00D67A89">
          <w:rPr>
            <w:noProof/>
            <w:webHidden/>
          </w:rPr>
          <w:t>79</w:t>
        </w:r>
        <w:r>
          <w:rPr>
            <w:noProof/>
            <w:webHidden/>
          </w:rPr>
          <w:fldChar w:fldCharType="end"/>
        </w:r>
      </w:hyperlink>
    </w:p>
    <w:p w14:paraId="2C6675C8" w14:textId="1B5ADE93"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41" w:history="1">
        <w:r w:rsidRPr="008D159A">
          <w:rPr>
            <w:rStyle w:val="Hyperlink"/>
            <w:noProof/>
          </w:rPr>
          <w:t>II</w:t>
        </w:r>
        <w:r w:rsidRPr="008D159A">
          <w:rPr>
            <w:rStyle w:val="Hyperlink"/>
            <w:noProof/>
            <w:lang w:val="ru-RU"/>
          </w:rPr>
          <w:t xml:space="preserve">. </w:t>
        </w:r>
        <w:r w:rsidRPr="008D159A">
          <w:rPr>
            <w:rStyle w:val="Hyperlink"/>
            <w:rFonts w:ascii="MS Gothic" w:eastAsia="MS Gothic" w:hAnsi="MS Gothic" w:cs="MS Gothic" w:hint="eastAsia"/>
            <w:noProof/>
            <w:lang w:val="ru-RU"/>
          </w:rPr>
          <w:t>論耶穌基督嘅大祭司職</w:t>
        </w:r>
        <w:r w:rsidRPr="008D159A">
          <w:rPr>
            <w:rStyle w:val="Hyperlink"/>
            <w:rFonts w:ascii="MS Gothic" w:eastAsia="MS Gothic" w:hAnsi="MS Gothic" w:cs="MS Gothic" w:hint="eastAsia"/>
            <w:noProof/>
            <w:lang w:val="ru-RU"/>
          </w:rPr>
          <w:t>務</w:t>
        </w:r>
        <w:r>
          <w:rPr>
            <w:noProof/>
            <w:webHidden/>
          </w:rPr>
          <w:tab/>
        </w:r>
        <w:r>
          <w:rPr>
            <w:noProof/>
            <w:webHidden/>
          </w:rPr>
          <w:fldChar w:fldCharType="begin"/>
        </w:r>
        <w:r>
          <w:rPr>
            <w:noProof/>
            <w:webHidden/>
          </w:rPr>
          <w:instrText xml:space="preserve"> PAGEREF _Toc238576341 \h </w:instrText>
        </w:r>
        <w:r>
          <w:rPr>
            <w:noProof/>
            <w:webHidden/>
          </w:rPr>
        </w:r>
        <w:r>
          <w:rPr>
            <w:noProof/>
            <w:webHidden/>
          </w:rPr>
          <w:fldChar w:fldCharType="separate"/>
        </w:r>
        <w:r w:rsidR="00D67A89">
          <w:rPr>
            <w:noProof/>
            <w:webHidden/>
          </w:rPr>
          <w:t>80</w:t>
        </w:r>
        <w:r>
          <w:rPr>
            <w:noProof/>
            <w:webHidden/>
          </w:rPr>
          <w:fldChar w:fldCharType="end"/>
        </w:r>
      </w:hyperlink>
    </w:p>
    <w:p w14:paraId="71C15331" w14:textId="5411B20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2" w:history="1">
        <w:r w:rsidRPr="008D159A">
          <w:rPr>
            <w:rStyle w:val="Hyperlink"/>
            <w:noProof/>
            <w:lang w:val="ru-RU"/>
          </w:rPr>
          <w:t xml:space="preserve">§149. </w:t>
        </w:r>
        <w:r w:rsidRPr="008D159A">
          <w:rPr>
            <w:rStyle w:val="Hyperlink"/>
            <w:rFonts w:ascii="MS Gothic" w:eastAsia="MS Gothic" w:hAnsi="MS Gothic" w:cs="MS Gothic" w:hint="eastAsia"/>
            <w:noProof/>
            <w:lang w:val="ru-RU"/>
          </w:rPr>
          <w:t>與上文嘅連繫</w:t>
        </w:r>
        <w:r w:rsidRPr="008D159A">
          <w:rPr>
            <w:rStyle w:val="Hyperlink"/>
            <w:noProof/>
            <w:lang w:val="ru-RU"/>
          </w:rPr>
          <w:t>;</w:t>
        </w:r>
        <w:r w:rsidRPr="008D159A">
          <w:rPr>
            <w:rStyle w:val="Hyperlink"/>
            <w:rFonts w:ascii="MS Gothic" w:eastAsia="MS Gothic" w:hAnsi="MS Gothic" w:cs="MS Gothic" w:hint="eastAsia"/>
            <w:noProof/>
            <w:lang w:val="ru-RU"/>
          </w:rPr>
          <w:t>耶穌基督大祭司職務嘅概念</w:t>
        </w:r>
        <w:r w:rsidRPr="008D159A">
          <w:rPr>
            <w:rStyle w:val="Hyperlink"/>
            <w:noProof/>
            <w:lang w:val="ru-RU"/>
          </w:rPr>
          <w:t>;</w:t>
        </w:r>
        <w:r w:rsidRPr="008D159A">
          <w:rPr>
            <w:rStyle w:val="Hyperlink"/>
            <w:rFonts w:ascii="MS Gothic" w:eastAsia="MS Gothic" w:hAnsi="MS Gothic" w:cs="MS Gothic" w:hint="eastAsia"/>
            <w:noProof/>
            <w:lang w:val="ru-RU"/>
          </w:rPr>
          <w:t>呢個職務嘅真理同</w:t>
        </w:r>
        <w:r w:rsidRPr="008D159A">
          <w:rPr>
            <w:rStyle w:val="Hyperlink"/>
            <w:rFonts w:ascii="Microsoft JhengHei" w:eastAsia="Microsoft JhengHei" w:hAnsi="Microsoft JhengHei" w:cs="Microsoft JhengHei" w:hint="eastAsia"/>
            <w:noProof/>
            <w:lang w:val="ru-RU"/>
          </w:rPr>
          <w:t>佢嘅優越性</w:t>
        </w:r>
        <w:r>
          <w:rPr>
            <w:noProof/>
            <w:webHidden/>
          </w:rPr>
          <w:tab/>
        </w:r>
        <w:r>
          <w:rPr>
            <w:noProof/>
            <w:webHidden/>
          </w:rPr>
          <w:fldChar w:fldCharType="begin"/>
        </w:r>
        <w:r>
          <w:rPr>
            <w:noProof/>
            <w:webHidden/>
          </w:rPr>
          <w:instrText xml:space="preserve"> PAGEREF _Toc238576342 \h </w:instrText>
        </w:r>
        <w:r>
          <w:rPr>
            <w:noProof/>
            <w:webHidden/>
          </w:rPr>
        </w:r>
        <w:r>
          <w:rPr>
            <w:noProof/>
            <w:webHidden/>
          </w:rPr>
          <w:fldChar w:fldCharType="separate"/>
        </w:r>
        <w:r w:rsidR="00D67A89">
          <w:rPr>
            <w:noProof/>
            <w:webHidden/>
          </w:rPr>
          <w:t>80</w:t>
        </w:r>
        <w:r>
          <w:rPr>
            <w:noProof/>
            <w:webHidden/>
          </w:rPr>
          <w:fldChar w:fldCharType="end"/>
        </w:r>
      </w:hyperlink>
    </w:p>
    <w:p w14:paraId="20A18154" w14:textId="64144DB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3" w:history="1">
        <w:r w:rsidRPr="008D159A">
          <w:rPr>
            <w:rStyle w:val="Hyperlink"/>
            <w:noProof/>
            <w:lang w:val="ru-RU"/>
          </w:rPr>
          <w:t xml:space="preserve">§150. </w:t>
        </w:r>
        <w:r w:rsidRPr="008D159A">
          <w:rPr>
            <w:rStyle w:val="Hyperlink"/>
            <w:rFonts w:ascii="MS Gothic" w:eastAsia="MS Gothic" w:hAnsi="MS Gothic" w:cs="MS Gothic" w:hint="eastAsia"/>
            <w:noProof/>
            <w:lang w:val="ru-RU"/>
          </w:rPr>
          <w:t>主耶穌如何履行</w:t>
        </w:r>
        <w:r w:rsidRPr="008D159A">
          <w:rPr>
            <w:rStyle w:val="Hyperlink"/>
            <w:rFonts w:ascii="Yu Gothic" w:eastAsia="Yu Gothic" w:hAnsi="Yu Gothic" w:cs="Yu Gothic" w:hint="eastAsia"/>
            <w:noProof/>
            <w:lang w:val="ru-RU"/>
          </w:rPr>
          <w:t>祂的大祭司職務</w:t>
        </w:r>
        <w:r w:rsidRPr="008D159A">
          <w:rPr>
            <w:rStyle w:val="Hyperlink"/>
            <w:noProof/>
            <w:lang w:val="ru-RU"/>
          </w:rPr>
          <w:t>?</w:t>
        </w:r>
        <w:r w:rsidRPr="008D159A">
          <w:rPr>
            <w:rStyle w:val="Hyperlink"/>
            <w:rFonts w:ascii="Yu Gothic" w:eastAsia="Yu Gothic" w:hAnsi="Yu Gothic" w:cs="Yu Gothic" w:hint="eastAsia"/>
            <w:noProof/>
            <w:lang w:val="ru-RU"/>
          </w:rPr>
          <w:t>祂疲憊的状</w:t>
        </w:r>
        <w:r w:rsidRPr="008D159A">
          <w:rPr>
            <w:rStyle w:val="Hyperlink"/>
            <w:rFonts w:ascii="Microsoft JhengHei" w:eastAsia="Microsoft JhengHei" w:hAnsi="Microsoft JhengHei" w:cs="Microsoft JhengHei" w:hint="eastAsia"/>
            <w:noProof/>
            <w:lang w:val="ru-RU"/>
          </w:rPr>
          <w:t>态</w:t>
        </w:r>
        <w:r>
          <w:rPr>
            <w:noProof/>
            <w:webHidden/>
          </w:rPr>
          <w:tab/>
        </w:r>
        <w:r>
          <w:rPr>
            <w:noProof/>
            <w:webHidden/>
          </w:rPr>
          <w:fldChar w:fldCharType="begin"/>
        </w:r>
        <w:r>
          <w:rPr>
            <w:noProof/>
            <w:webHidden/>
          </w:rPr>
          <w:instrText xml:space="preserve"> PAGEREF _Toc238576343 \h </w:instrText>
        </w:r>
        <w:r>
          <w:rPr>
            <w:noProof/>
            <w:webHidden/>
          </w:rPr>
        </w:r>
        <w:r>
          <w:rPr>
            <w:noProof/>
            <w:webHidden/>
          </w:rPr>
          <w:fldChar w:fldCharType="separate"/>
        </w:r>
        <w:r w:rsidR="00D67A89">
          <w:rPr>
            <w:noProof/>
            <w:webHidden/>
          </w:rPr>
          <w:t>82</w:t>
        </w:r>
        <w:r>
          <w:rPr>
            <w:noProof/>
            <w:webHidden/>
          </w:rPr>
          <w:fldChar w:fldCharType="end"/>
        </w:r>
      </w:hyperlink>
    </w:p>
    <w:p w14:paraId="6EEB372C" w14:textId="606D415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4" w:history="1">
        <w:r w:rsidRPr="008D159A">
          <w:rPr>
            <w:rStyle w:val="Hyperlink"/>
            <w:noProof/>
            <w:lang w:val="ru-RU"/>
          </w:rPr>
          <w:t xml:space="preserve">§151. </w:t>
        </w:r>
        <w:r w:rsidRPr="008D159A">
          <w:rPr>
            <w:rStyle w:val="Hyperlink"/>
            <w:rFonts w:ascii="MS Gothic" w:eastAsia="MS Gothic" w:hAnsi="MS Gothic" w:cs="MS Gothic" w:hint="eastAsia"/>
            <w:noProof/>
            <w:lang w:val="ru-RU"/>
          </w:rPr>
          <w:t>特別係耶穌基督為</w:t>
        </w:r>
        <w:r w:rsidRPr="008D159A">
          <w:rPr>
            <w:rStyle w:val="Hyperlink"/>
            <w:rFonts w:ascii="Microsoft JhengHei" w:eastAsia="Microsoft JhengHei" w:hAnsi="Microsoft JhengHei" w:cs="Microsoft JhengHei" w:hint="eastAsia"/>
            <w:noProof/>
            <w:lang w:val="ru-RU"/>
          </w:rPr>
          <w:t>咗我哋嘅贖罪而作嘅犧牲</w:t>
        </w:r>
        <w:r>
          <w:rPr>
            <w:noProof/>
            <w:webHidden/>
          </w:rPr>
          <w:tab/>
        </w:r>
        <w:r>
          <w:rPr>
            <w:noProof/>
            <w:webHidden/>
          </w:rPr>
          <w:fldChar w:fldCharType="begin"/>
        </w:r>
        <w:r>
          <w:rPr>
            <w:noProof/>
            <w:webHidden/>
          </w:rPr>
          <w:instrText xml:space="preserve"> PAGEREF _Toc238576344 \h </w:instrText>
        </w:r>
        <w:r>
          <w:rPr>
            <w:noProof/>
            <w:webHidden/>
          </w:rPr>
        </w:r>
        <w:r>
          <w:rPr>
            <w:noProof/>
            <w:webHidden/>
          </w:rPr>
          <w:fldChar w:fldCharType="separate"/>
        </w:r>
        <w:r w:rsidR="00D67A89">
          <w:rPr>
            <w:noProof/>
            <w:webHidden/>
          </w:rPr>
          <w:t>84</w:t>
        </w:r>
        <w:r>
          <w:rPr>
            <w:noProof/>
            <w:webHidden/>
          </w:rPr>
          <w:fldChar w:fldCharType="end"/>
        </w:r>
      </w:hyperlink>
    </w:p>
    <w:p w14:paraId="50B09403" w14:textId="573F524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5" w:history="1">
        <w:r w:rsidRPr="008D159A">
          <w:rPr>
            <w:rStyle w:val="Hyperlink"/>
            <w:noProof/>
            <w:lang w:val="ru-RU"/>
          </w:rPr>
          <w:t xml:space="preserve">§152. </w:t>
        </w:r>
        <w:r w:rsidRPr="008D159A">
          <w:rPr>
            <w:rStyle w:val="Hyperlink"/>
            <w:rFonts w:ascii="MS Gothic" w:eastAsia="MS Gothic" w:hAnsi="MS Gothic" w:cs="MS Gothic" w:hint="eastAsia"/>
            <w:noProof/>
            <w:lang w:val="ru-RU"/>
          </w:rPr>
          <w:t>神話語中有關耶穌基督之死所成就我儕救贖之詳細記載</w:t>
        </w:r>
        <w:r>
          <w:rPr>
            <w:noProof/>
            <w:webHidden/>
          </w:rPr>
          <w:tab/>
        </w:r>
        <w:r>
          <w:rPr>
            <w:noProof/>
            <w:webHidden/>
          </w:rPr>
          <w:fldChar w:fldCharType="begin"/>
        </w:r>
        <w:r>
          <w:rPr>
            <w:noProof/>
            <w:webHidden/>
          </w:rPr>
          <w:instrText xml:space="preserve"> PAGEREF _Toc238576345 \h </w:instrText>
        </w:r>
        <w:r>
          <w:rPr>
            <w:noProof/>
            <w:webHidden/>
          </w:rPr>
        </w:r>
        <w:r>
          <w:rPr>
            <w:noProof/>
            <w:webHidden/>
          </w:rPr>
          <w:fldChar w:fldCharType="separate"/>
        </w:r>
        <w:r w:rsidR="00D67A89">
          <w:rPr>
            <w:noProof/>
            <w:webHidden/>
          </w:rPr>
          <w:t>87</w:t>
        </w:r>
        <w:r>
          <w:rPr>
            <w:noProof/>
            <w:webHidden/>
          </w:rPr>
          <w:fldChar w:fldCharType="end"/>
        </w:r>
      </w:hyperlink>
    </w:p>
    <w:p w14:paraId="212B08D7" w14:textId="48D9913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6" w:history="1">
        <w:r w:rsidRPr="008D159A">
          <w:rPr>
            <w:rStyle w:val="Hyperlink"/>
            <w:noProof/>
            <w:lang w:val="ru-RU"/>
          </w:rPr>
          <w:t xml:space="preserve">§153. </w:t>
        </w:r>
        <w:r w:rsidRPr="008D159A">
          <w:rPr>
            <w:rStyle w:val="Hyperlink"/>
            <w:rFonts w:ascii="MS Gothic" w:eastAsia="MS Gothic" w:hAnsi="MS Gothic" w:cs="MS Gothic" w:hint="eastAsia"/>
            <w:noProof/>
            <w:lang w:val="ru-RU"/>
          </w:rPr>
          <w:t>藉着耶穌基督之死所成就之救贖之</w:t>
        </w:r>
        <w:r w:rsidRPr="008D159A">
          <w:rPr>
            <w:rStyle w:val="Hyperlink"/>
            <w:rFonts w:ascii="Microsoft JhengHei" w:eastAsia="Microsoft JhengHei" w:hAnsi="Microsoft JhengHei" w:cs="Microsoft JhengHei" w:hint="eastAsia"/>
            <w:noProof/>
            <w:lang w:val="ru-RU"/>
          </w:rPr>
          <w:t>啟示</w:t>
        </w:r>
        <w:r>
          <w:rPr>
            <w:noProof/>
            <w:webHidden/>
          </w:rPr>
          <w:tab/>
        </w:r>
        <w:r>
          <w:rPr>
            <w:noProof/>
            <w:webHidden/>
          </w:rPr>
          <w:fldChar w:fldCharType="begin"/>
        </w:r>
        <w:r>
          <w:rPr>
            <w:noProof/>
            <w:webHidden/>
          </w:rPr>
          <w:instrText xml:space="preserve"> PAGEREF _Toc238576346 \h </w:instrText>
        </w:r>
        <w:r>
          <w:rPr>
            <w:noProof/>
            <w:webHidden/>
          </w:rPr>
        </w:r>
        <w:r>
          <w:rPr>
            <w:noProof/>
            <w:webHidden/>
          </w:rPr>
          <w:fldChar w:fldCharType="separate"/>
        </w:r>
        <w:r w:rsidR="00D67A89">
          <w:rPr>
            <w:noProof/>
            <w:webHidden/>
          </w:rPr>
          <w:t>89</w:t>
        </w:r>
        <w:r>
          <w:rPr>
            <w:noProof/>
            <w:webHidden/>
          </w:rPr>
          <w:fldChar w:fldCharType="end"/>
        </w:r>
      </w:hyperlink>
    </w:p>
    <w:p w14:paraId="0AFEDA1B" w14:textId="23175D1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7" w:history="1">
        <w:r w:rsidRPr="008D159A">
          <w:rPr>
            <w:rStyle w:val="Hyperlink"/>
            <w:noProof/>
            <w:lang w:val="ru-RU"/>
          </w:rPr>
          <w:t xml:space="preserve">§154. </w:t>
        </w:r>
        <w:r w:rsidRPr="008D159A">
          <w:rPr>
            <w:rStyle w:val="Hyperlink"/>
            <w:rFonts w:ascii="MS Gothic" w:eastAsia="MS Gothic" w:hAnsi="MS Gothic" w:cs="MS Gothic" w:hint="eastAsia"/>
            <w:noProof/>
            <w:lang w:val="ru-RU"/>
          </w:rPr>
          <w:t>基督之死救贖工作的範圍</w:t>
        </w:r>
        <w:r>
          <w:rPr>
            <w:noProof/>
            <w:webHidden/>
          </w:rPr>
          <w:tab/>
        </w:r>
        <w:r>
          <w:rPr>
            <w:noProof/>
            <w:webHidden/>
          </w:rPr>
          <w:fldChar w:fldCharType="begin"/>
        </w:r>
        <w:r>
          <w:rPr>
            <w:noProof/>
            <w:webHidden/>
          </w:rPr>
          <w:instrText xml:space="preserve"> PAGEREF _Toc238576347 \h </w:instrText>
        </w:r>
        <w:r>
          <w:rPr>
            <w:noProof/>
            <w:webHidden/>
          </w:rPr>
        </w:r>
        <w:r>
          <w:rPr>
            <w:noProof/>
            <w:webHidden/>
          </w:rPr>
          <w:fldChar w:fldCharType="separate"/>
        </w:r>
        <w:r w:rsidR="00D67A89">
          <w:rPr>
            <w:noProof/>
            <w:webHidden/>
          </w:rPr>
          <w:t>93</w:t>
        </w:r>
        <w:r>
          <w:rPr>
            <w:noProof/>
            <w:webHidden/>
          </w:rPr>
          <w:fldChar w:fldCharType="end"/>
        </w:r>
      </w:hyperlink>
    </w:p>
    <w:p w14:paraId="6E01E18C" w14:textId="7C14DFF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8" w:history="1">
        <w:r w:rsidRPr="008D159A">
          <w:rPr>
            <w:rStyle w:val="Hyperlink"/>
            <w:noProof/>
            <w:lang w:val="ru-RU"/>
          </w:rPr>
          <w:t xml:space="preserve">§155. </w:t>
        </w:r>
        <w:r w:rsidRPr="008D159A">
          <w:rPr>
            <w:rStyle w:val="Hyperlink"/>
            <w:rFonts w:ascii="MS Gothic" w:eastAsia="MS Gothic" w:hAnsi="MS Gothic" w:cs="MS Gothic" w:hint="eastAsia"/>
            <w:noProof/>
            <w:lang w:val="ru-RU"/>
          </w:rPr>
          <w:t>耶穌基督十字架功績對</w:t>
        </w:r>
        <w:r w:rsidRPr="008D159A">
          <w:rPr>
            <w:rStyle w:val="Hyperlink"/>
            <w:rFonts w:ascii="Yu Gothic" w:eastAsia="Yu Gothic" w:hAnsi="Yu Gothic" w:cs="Yu Gothic" w:hint="eastAsia"/>
            <w:noProof/>
            <w:lang w:val="ru-RU"/>
          </w:rPr>
          <w:t>祂自己而言的後果</w:t>
        </w:r>
        <w:r w:rsidRPr="008D159A">
          <w:rPr>
            <w:rStyle w:val="Hyperlink"/>
            <w:noProof/>
            <w:lang w:val="ru-RU"/>
          </w:rPr>
          <w:t>:</w:t>
        </w:r>
        <w:r w:rsidRPr="008D159A">
          <w:rPr>
            <w:rStyle w:val="Hyperlink"/>
            <w:rFonts w:ascii="Yu Gothic" w:eastAsia="Yu Gothic" w:hAnsi="Yu Gothic" w:cs="Yu Gothic" w:hint="eastAsia"/>
            <w:noProof/>
            <w:lang w:val="ru-RU"/>
          </w:rPr>
          <w:t>祂的榮耀狀態</w:t>
        </w:r>
        <w:r>
          <w:rPr>
            <w:noProof/>
            <w:webHidden/>
          </w:rPr>
          <w:tab/>
        </w:r>
        <w:r>
          <w:rPr>
            <w:noProof/>
            <w:webHidden/>
          </w:rPr>
          <w:fldChar w:fldCharType="begin"/>
        </w:r>
        <w:r>
          <w:rPr>
            <w:noProof/>
            <w:webHidden/>
          </w:rPr>
          <w:instrText xml:space="preserve"> PAGEREF _Toc238576348 \h </w:instrText>
        </w:r>
        <w:r>
          <w:rPr>
            <w:noProof/>
            <w:webHidden/>
          </w:rPr>
        </w:r>
        <w:r>
          <w:rPr>
            <w:noProof/>
            <w:webHidden/>
          </w:rPr>
          <w:fldChar w:fldCharType="separate"/>
        </w:r>
        <w:r w:rsidR="00D67A89">
          <w:rPr>
            <w:noProof/>
            <w:webHidden/>
          </w:rPr>
          <w:t>96</w:t>
        </w:r>
        <w:r>
          <w:rPr>
            <w:noProof/>
            <w:webHidden/>
          </w:rPr>
          <w:fldChar w:fldCharType="end"/>
        </w:r>
      </w:hyperlink>
    </w:p>
    <w:p w14:paraId="5936AA59" w14:textId="7919831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49" w:history="1">
        <w:r w:rsidRPr="008D159A">
          <w:rPr>
            <w:rStyle w:val="Hyperlink"/>
            <w:noProof/>
            <w:lang w:val="ru-RU"/>
          </w:rPr>
          <w:t xml:space="preserve">§156. </w:t>
        </w:r>
        <w:r w:rsidRPr="008D159A">
          <w:rPr>
            <w:rStyle w:val="Hyperlink"/>
            <w:rFonts w:ascii="MS Gothic" w:eastAsia="MS Gothic" w:hAnsi="MS Gothic" w:cs="MS Gothic" w:hint="eastAsia"/>
            <w:noProof/>
            <w:lang w:val="ru-RU"/>
          </w:rPr>
          <w:t>耶穌基督大祭司職務與</w:t>
        </w:r>
        <w:r w:rsidRPr="008D159A">
          <w:rPr>
            <w:rStyle w:val="Hyperlink"/>
            <w:rFonts w:ascii="Yu Gothic" w:eastAsia="Yu Gothic" w:hAnsi="Yu Gothic" w:cs="Yu Gothic" w:hint="eastAsia"/>
            <w:noProof/>
            <w:lang w:val="ru-RU"/>
          </w:rPr>
          <w:t>祂先知職務的關係</w:t>
        </w:r>
        <w:r>
          <w:rPr>
            <w:noProof/>
            <w:webHidden/>
          </w:rPr>
          <w:tab/>
        </w:r>
        <w:r>
          <w:rPr>
            <w:noProof/>
            <w:webHidden/>
          </w:rPr>
          <w:fldChar w:fldCharType="begin"/>
        </w:r>
        <w:r>
          <w:rPr>
            <w:noProof/>
            <w:webHidden/>
          </w:rPr>
          <w:instrText xml:space="preserve"> PAGEREF _Toc238576349 \h </w:instrText>
        </w:r>
        <w:r>
          <w:rPr>
            <w:noProof/>
            <w:webHidden/>
          </w:rPr>
        </w:r>
        <w:r>
          <w:rPr>
            <w:noProof/>
            <w:webHidden/>
          </w:rPr>
          <w:fldChar w:fldCharType="separate"/>
        </w:r>
        <w:r w:rsidR="00D67A89">
          <w:rPr>
            <w:noProof/>
            <w:webHidden/>
          </w:rPr>
          <w:t>97</w:t>
        </w:r>
        <w:r>
          <w:rPr>
            <w:noProof/>
            <w:webHidden/>
          </w:rPr>
          <w:fldChar w:fldCharType="end"/>
        </w:r>
      </w:hyperlink>
    </w:p>
    <w:p w14:paraId="21320727" w14:textId="1AA3D704"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50" w:history="1">
        <w:r w:rsidRPr="008D159A">
          <w:rPr>
            <w:rStyle w:val="Hyperlink"/>
            <w:noProof/>
          </w:rPr>
          <w:t>III</w:t>
        </w:r>
        <w:r w:rsidRPr="008D159A">
          <w:rPr>
            <w:rStyle w:val="Hyperlink"/>
            <w:noProof/>
            <w:lang w:val="ru-RU"/>
          </w:rPr>
          <w:t xml:space="preserve">. </w:t>
        </w:r>
        <w:r w:rsidRPr="008D159A">
          <w:rPr>
            <w:rStyle w:val="Hyperlink"/>
            <w:rFonts w:ascii="MS Gothic" w:eastAsia="MS Gothic" w:hAnsi="MS Gothic" w:cs="MS Gothic" w:hint="eastAsia"/>
            <w:noProof/>
            <w:lang w:val="ru-RU"/>
          </w:rPr>
          <w:t>論耶穌基督嘅君王事奉</w:t>
        </w:r>
        <w:r>
          <w:rPr>
            <w:noProof/>
            <w:webHidden/>
          </w:rPr>
          <w:tab/>
        </w:r>
        <w:r>
          <w:rPr>
            <w:noProof/>
            <w:webHidden/>
          </w:rPr>
          <w:fldChar w:fldCharType="begin"/>
        </w:r>
        <w:r>
          <w:rPr>
            <w:noProof/>
            <w:webHidden/>
          </w:rPr>
          <w:instrText xml:space="preserve"> PAGEREF _Toc238576350 \h </w:instrText>
        </w:r>
        <w:r>
          <w:rPr>
            <w:noProof/>
            <w:webHidden/>
          </w:rPr>
        </w:r>
        <w:r>
          <w:rPr>
            <w:noProof/>
            <w:webHidden/>
          </w:rPr>
          <w:fldChar w:fldCharType="separate"/>
        </w:r>
        <w:r w:rsidR="00D67A89">
          <w:rPr>
            <w:noProof/>
            <w:webHidden/>
          </w:rPr>
          <w:t>99</w:t>
        </w:r>
        <w:r>
          <w:rPr>
            <w:noProof/>
            <w:webHidden/>
          </w:rPr>
          <w:fldChar w:fldCharType="end"/>
        </w:r>
      </w:hyperlink>
    </w:p>
    <w:p w14:paraId="17492F73" w14:textId="343869C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1" w:history="1">
        <w:r w:rsidRPr="008D159A">
          <w:rPr>
            <w:rStyle w:val="Hyperlink"/>
            <w:noProof/>
            <w:lang w:val="ru-RU"/>
          </w:rPr>
          <w:t xml:space="preserve">§157. </w:t>
        </w:r>
        <w:r w:rsidRPr="008D159A">
          <w:rPr>
            <w:rStyle w:val="Hyperlink"/>
            <w:rFonts w:ascii="MS Gothic" w:eastAsia="MS Gothic" w:hAnsi="MS Gothic" w:cs="MS Gothic" w:hint="eastAsia"/>
            <w:noProof/>
            <w:lang w:val="ru-RU"/>
          </w:rPr>
          <w:t>與前一節的連繫</w:t>
        </w:r>
        <w:r w:rsidRPr="008D159A">
          <w:rPr>
            <w:rStyle w:val="Hyperlink"/>
            <w:noProof/>
            <w:lang w:val="ru-RU"/>
          </w:rPr>
          <w:t>;</w:t>
        </w:r>
        <w:r w:rsidRPr="008D159A">
          <w:rPr>
            <w:rStyle w:val="Hyperlink"/>
            <w:rFonts w:ascii="MS Gothic" w:eastAsia="MS Gothic" w:hAnsi="MS Gothic" w:cs="MS Gothic" w:hint="eastAsia"/>
            <w:noProof/>
            <w:lang w:val="ru-RU"/>
          </w:rPr>
          <w:t>關於耶穌基督君王職務的概念與此職務的真理</w:t>
        </w:r>
        <w:r>
          <w:rPr>
            <w:noProof/>
            <w:webHidden/>
          </w:rPr>
          <w:tab/>
        </w:r>
        <w:r>
          <w:rPr>
            <w:noProof/>
            <w:webHidden/>
          </w:rPr>
          <w:fldChar w:fldCharType="begin"/>
        </w:r>
        <w:r>
          <w:rPr>
            <w:noProof/>
            <w:webHidden/>
          </w:rPr>
          <w:instrText xml:space="preserve"> PAGEREF _Toc238576351 \h </w:instrText>
        </w:r>
        <w:r>
          <w:rPr>
            <w:noProof/>
            <w:webHidden/>
          </w:rPr>
        </w:r>
        <w:r>
          <w:rPr>
            <w:noProof/>
            <w:webHidden/>
          </w:rPr>
          <w:fldChar w:fldCharType="separate"/>
        </w:r>
        <w:r w:rsidR="00D67A89">
          <w:rPr>
            <w:noProof/>
            <w:webHidden/>
          </w:rPr>
          <w:t>99</w:t>
        </w:r>
        <w:r>
          <w:rPr>
            <w:noProof/>
            <w:webHidden/>
          </w:rPr>
          <w:fldChar w:fldCharType="end"/>
        </w:r>
      </w:hyperlink>
    </w:p>
    <w:p w14:paraId="6DADFECE" w14:textId="49A2514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2" w:history="1">
        <w:r w:rsidRPr="008D159A">
          <w:rPr>
            <w:rStyle w:val="Hyperlink"/>
            <w:noProof/>
            <w:lang w:val="ru-RU"/>
          </w:rPr>
          <w:t xml:space="preserve">§158. </w:t>
        </w:r>
        <w:r w:rsidRPr="008D159A">
          <w:rPr>
            <w:rStyle w:val="Hyperlink"/>
            <w:rFonts w:ascii="MS Gothic" w:eastAsia="MS Gothic" w:hAnsi="MS Gothic" w:cs="MS Gothic" w:hint="eastAsia"/>
            <w:noProof/>
            <w:lang w:val="ru-RU"/>
          </w:rPr>
          <w:t>耶穌基督嘅君王職務</w:t>
        </w:r>
        <w:r w:rsidRPr="008D159A">
          <w:rPr>
            <w:rStyle w:val="Hyperlink"/>
            <w:rFonts w:ascii="Microsoft JhengHei" w:eastAsia="Microsoft JhengHei" w:hAnsi="Microsoft JhengHei" w:cs="Microsoft JhengHei" w:hint="eastAsia"/>
            <w:noProof/>
            <w:lang w:val="ru-RU"/>
          </w:rPr>
          <w:t>喺邊啲行動中顯現</w:t>
        </w:r>
        <w:r w:rsidRPr="008D159A">
          <w:rPr>
            <w:rStyle w:val="Hyperlink"/>
            <w:noProof/>
            <w:lang w:val="ru-RU"/>
          </w:rPr>
          <w:t>?</w:t>
        </w:r>
        <w:r w:rsidRPr="008D159A">
          <w:rPr>
            <w:rStyle w:val="Hyperlink"/>
            <w:rFonts w:ascii="Microsoft JhengHei" w:eastAsia="Microsoft JhengHei" w:hAnsi="Microsoft JhengHei" w:cs="Microsoft JhengHei" w:hint="eastAsia"/>
            <w:noProof/>
            <w:lang w:val="ru-RU"/>
          </w:rPr>
          <w:t>佢嘅神蹟</w:t>
        </w:r>
        <w:r>
          <w:rPr>
            <w:noProof/>
            <w:webHidden/>
          </w:rPr>
          <w:tab/>
        </w:r>
        <w:r>
          <w:rPr>
            <w:noProof/>
            <w:webHidden/>
          </w:rPr>
          <w:fldChar w:fldCharType="begin"/>
        </w:r>
        <w:r>
          <w:rPr>
            <w:noProof/>
            <w:webHidden/>
          </w:rPr>
          <w:instrText xml:space="preserve"> PAGEREF _Toc238576352 \h </w:instrText>
        </w:r>
        <w:r>
          <w:rPr>
            <w:noProof/>
            <w:webHidden/>
          </w:rPr>
        </w:r>
        <w:r>
          <w:rPr>
            <w:noProof/>
            <w:webHidden/>
          </w:rPr>
          <w:fldChar w:fldCharType="separate"/>
        </w:r>
        <w:r w:rsidR="00D67A89">
          <w:rPr>
            <w:noProof/>
            <w:webHidden/>
          </w:rPr>
          <w:t>100</w:t>
        </w:r>
        <w:r>
          <w:rPr>
            <w:noProof/>
            <w:webHidden/>
          </w:rPr>
          <w:fldChar w:fldCharType="end"/>
        </w:r>
      </w:hyperlink>
    </w:p>
    <w:p w14:paraId="47150F3C" w14:textId="034F27F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3" w:history="1">
        <w:r w:rsidRPr="008D159A">
          <w:rPr>
            <w:rStyle w:val="Hyperlink"/>
            <w:noProof/>
            <w:lang w:val="ru-RU"/>
          </w:rPr>
          <w:t xml:space="preserve">§159. </w:t>
        </w:r>
        <w:r w:rsidRPr="008D159A">
          <w:rPr>
            <w:rStyle w:val="Hyperlink"/>
            <w:rFonts w:ascii="MS Gothic" w:eastAsia="MS Gothic" w:hAnsi="MS Gothic" w:cs="MS Gothic" w:hint="eastAsia"/>
            <w:noProof/>
            <w:lang w:val="ru-RU"/>
          </w:rPr>
          <w:t>耶穌基督下地獄同勝過地獄</w:t>
        </w:r>
        <w:r>
          <w:rPr>
            <w:noProof/>
            <w:webHidden/>
          </w:rPr>
          <w:tab/>
        </w:r>
        <w:r>
          <w:rPr>
            <w:noProof/>
            <w:webHidden/>
          </w:rPr>
          <w:fldChar w:fldCharType="begin"/>
        </w:r>
        <w:r>
          <w:rPr>
            <w:noProof/>
            <w:webHidden/>
          </w:rPr>
          <w:instrText xml:space="preserve"> PAGEREF _Toc238576353 \h </w:instrText>
        </w:r>
        <w:r>
          <w:rPr>
            <w:noProof/>
            <w:webHidden/>
          </w:rPr>
        </w:r>
        <w:r>
          <w:rPr>
            <w:noProof/>
            <w:webHidden/>
          </w:rPr>
          <w:fldChar w:fldCharType="separate"/>
        </w:r>
        <w:r w:rsidR="00D67A89">
          <w:rPr>
            <w:noProof/>
            <w:webHidden/>
          </w:rPr>
          <w:t>101</w:t>
        </w:r>
        <w:r>
          <w:rPr>
            <w:noProof/>
            <w:webHidden/>
          </w:rPr>
          <w:fldChar w:fldCharType="end"/>
        </w:r>
      </w:hyperlink>
    </w:p>
    <w:p w14:paraId="0DF647F1" w14:textId="116F8B6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4" w:history="1">
        <w:r w:rsidRPr="008D159A">
          <w:rPr>
            <w:rStyle w:val="Hyperlink"/>
            <w:noProof/>
            <w:lang w:val="ru-RU"/>
          </w:rPr>
          <w:t xml:space="preserve">§160. </w:t>
        </w:r>
        <w:r w:rsidRPr="008D159A">
          <w:rPr>
            <w:rStyle w:val="Hyperlink"/>
            <w:rFonts w:ascii="MS Gothic" w:eastAsia="MS Gothic" w:hAnsi="MS Gothic" w:cs="MS Gothic" w:hint="eastAsia"/>
            <w:noProof/>
            <w:lang w:val="ru-RU"/>
          </w:rPr>
          <w:t>耶穌基督的復活與對死亡的勝利</w:t>
        </w:r>
        <w:r>
          <w:rPr>
            <w:noProof/>
            <w:webHidden/>
          </w:rPr>
          <w:tab/>
        </w:r>
        <w:r>
          <w:rPr>
            <w:noProof/>
            <w:webHidden/>
          </w:rPr>
          <w:fldChar w:fldCharType="begin"/>
        </w:r>
        <w:r>
          <w:rPr>
            <w:noProof/>
            <w:webHidden/>
          </w:rPr>
          <w:instrText xml:space="preserve"> PAGEREF _Toc238576354 \h </w:instrText>
        </w:r>
        <w:r>
          <w:rPr>
            <w:noProof/>
            <w:webHidden/>
          </w:rPr>
        </w:r>
        <w:r>
          <w:rPr>
            <w:noProof/>
            <w:webHidden/>
          </w:rPr>
          <w:fldChar w:fldCharType="separate"/>
        </w:r>
        <w:r w:rsidR="00D67A89">
          <w:rPr>
            <w:noProof/>
            <w:webHidden/>
          </w:rPr>
          <w:t>104</w:t>
        </w:r>
        <w:r>
          <w:rPr>
            <w:noProof/>
            <w:webHidden/>
          </w:rPr>
          <w:fldChar w:fldCharType="end"/>
        </w:r>
      </w:hyperlink>
    </w:p>
    <w:p w14:paraId="3C32A58B" w14:textId="00A40F6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5" w:history="1">
        <w:r w:rsidRPr="008D159A">
          <w:rPr>
            <w:rStyle w:val="Hyperlink"/>
            <w:noProof/>
            <w:lang w:val="ru-RU"/>
          </w:rPr>
          <w:t xml:space="preserve">§161. </w:t>
        </w:r>
        <w:r w:rsidRPr="008D159A">
          <w:rPr>
            <w:rStyle w:val="Hyperlink"/>
            <w:rFonts w:ascii="MS Gothic" w:eastAsia="MS Gothic" w:hAnsi="MS Gothic" w:cs="MS Gothic" w:hint="eastAsia"/>
            <w:noProof/>
            <w:lang w:val="ru-RU"/>
          </w:rPr>
          <w:t>耶穌基督升天</w:t>
        </w:r>
        <w:r w:rsidRPr="008D159A">
          <w:rPr>
            <w:rStyle w:val="Hyperlink"/>
            <w:noProof/>
            <w:lang w:val="ru-RU"/>
          </w:rPr>
          <w:t>,</w:t>
        </w:r>
        <w:r w:rsidRPr="008D159A">
          <w:rPr>
            <w:rStyle w:val="Hyperlink"/>
            <w:rFonts w:ascii="MS Gothic" w:eastAsia="MS Gothic" w:hAnsi="MS Gothic" w:cs="MS Gothic" w:hint="eastAsia"/>
            <w:noProof/>
            <w:lang w:val="ru-RU"/>
          </w:rPr>
          <w:t>並為所有信</w:t>
        </w:r>
        <w:r w:rsidRPr="008D159A">
          <w:rPr>
            <w:rStyle w:val="Hyperlink"/>
            <w:rFonts w:ascii="Yu Gothic" w:eastAsia="Yu Gothic" w:hAnsi="Yu Gothic" w:cs="Yu Gothic" w:hint="eastAsia"/>
            <w:noProof/>
            <w:lang w:val="ru-RU"/>
          </w:rPr>
          <w:t>祂者打</w:t>
        </w:r>
        <w:r w:rsidRPr="008D159A">
          <w:rPr>
            <w:rStyle w:val="Hyperlink"/>
            <w:rFonts w:ascii="Yu Gothic" w:eastAsia="Yu Gothic" w:hAnsi="Yu Gothic" w:cs="Yu Gothic" w:hint="eastAsia"/>
            <w:noProof/>
            <w:lang w:val="ru-RU"/>
          </w:rPr>
          <w:t>開</w:t>
        </w:r>
        <w:r w:rsidRPr="008D159A">
          <w:rPr>
            <w:rStyle w:val="Hyperlink"/>
            <w:rFonts w:ascii="Yu Gothic" w:eastAsia="Yu Gothic" w:hAnsi="Yu Gothic" w:cs="Yu Gothic" w:hint="eastAsia"/>
            <w:noProof/>
            <w:lang w:val="ru-RU"/>
          </w:rPr>
          <w:t>天國</w:t>
        </w:r>
        <w:r>
          <w:rPr>
            <w:noProof/>
            <w:webHidden/>
          </w:rPr>
          <w:tab/>
        </w:r>
        <w:r>
          <w:rPr>
            <w:noProof/>
            <w:webHidden/>
          </w:rPr>
          <w:fldChar w:fldCharType="begin"/>
        </w:r>
        <w:r>
          <w:rPr>
            <w:noProof/>
            <w:webHidden/>
          </w:rPr>
          <w:instrText xml:space="preserve"> PAGEREF _Toc238576355 \h </w:instrText>
        </w:r>
        <w:r>
          <w:rPr>
            <w:noProof/>
            <w:webHidden/>
          </w:rPr>
        </w:r>
        <w:r>
          <w:rPr>
            <w:noProof/>
            <w:webHidden/>
          </w:rPr>
          <w:fldChar w:fldCharType="separate"/>
        </w:r>
        <w:r w:rsidR="00D67A89">
          <w:rPr>
            <w:noProof/>
            <w:webHidden/>
          </w:rPr>
          <w:t>105</w:t>
        </w:r>
        <w:r>
          <w:rPr>
            <w:noProof/>
            <w:webHidden/>
          </w:rPr>
          <w:fldChar w:fldCharType="end"/>
        </w:r>
      </w:hyperlink>
    </w:p>
    <w:p w14:paraId="7E0599C9" w14:textId="0904BEA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6" w:history="1">
        <w:r w:rsidRPr="008D159A">
          <w:rPr>
            <w:rStyle w:val="Hyperlink"/>
            <w:noProof/>
            <w:lang w:val="ru-RU"/>
          </w:rPr>
          <w:t xml:space="preserve">§162. </w:t>
        </w:r>
        <w:r w:rsidRPr="008D159A">
          <w:rPr>
            <w:rStyle w:val="Hyperlink"/>
            <w:rFonts w:ascii="MS Gothic" w:eastAsia="MS Gothic" w:hAnsi="MS Gothic" w:cs="MS Gothic" w:hint="eastAsia"/>
            <w:noProof/>
            <w:lang w:val="ru-RU"/>
          </w:rPr>
          <w:t>耶穌基督嘅君王職務會唔會完結</w:t>
        </w:r>
        <w:r w:rsidRPr="008D159A">
          <w:rPr>
            <w:rStyle w:val="Hyperlink"/>
            <w:noProof/>
            <w:lang w:val="ru-RU"/>
          </w:rPr>
          <w:t>?</w:t>
        </w:r>
        <w:r>
          <w:rPr>
            <w:noProof/>
            <w:webHidden/>
          </w:rPr>
          <w:tab/>
        </w:r>
        <w:r>
          <w:rPr>
            <w:noProof/>
            <w:webHidden/>
          </w:rPr>
          <w:fldChar w:fldCharType="begin"/>
        </w:r>
        <w:r>
          <w:rPr>
            <w:noProof/>
            <w:webHidden/>
          </w:rPr>
          <w:instrText xml:space="preserve"> PAGEREF _Toc238576356 \h </w:instrText>
        </w:r>
        <w:r>
          <w:rPr>
            <w:noProof/>
            <w:webHidden/>
          </w:rPr>
        </w:r>
        <w:r>
          <w:rPr>
            <w:noProof/>
            <w:webHidden/>
          </w:rPr>
          <w:fldChar w:fldCharType="separate"/>
        </w:r>
        <w:r w:rsidR="00D67A89">
          <w:rPr>
            <w:noProof/>
            <w:webHidden/>
          </w:rPr>
          <w:t>106</w:t>
        </w:r>
        <w:r>
          <w:rPr>
            <w:noProof/>
            <w:webHidden/>
          </w:rPr>
          <w:fldChar w:fldCharType="end"/>
        </w:r>
      </w:hyperlink>
    </w:p>
    <w:p w14:paraId="37E9C17C" w14:textId="479726C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7" w:history="1">
        <w:r w:rsidRPr="008D159A">
          <w:rPr>
            <w:rStyle w:val="Hyperlink"/>
            <w:noProof/>
            <w:lang w:val="ru-RU"/>
          </w:rPr>
          <w:t xml:space="preserve">§163. </w:t>
        </w:r>
        <w:r w:rsidRPr="008D159A">
          <w:rPr>
            <w:rStyle w:val="Hyperlink"/>
            <w:rFonts w:ascii="MS Gothic" w:eastAsia="MS Gothic" w:hAnsi="MS Gothic" w:cs="MS Gothic" w:hint="eastAsia"/>
            <w:noProof/>
            <w:lang w:val="ru-RU"/>
          </w:rPr>
          <w:t>救贖奧秘教義的道德應用</w:t>
        </w:r>
        <w:r>
          <w:rPr>
            <w:noProof/>
            <w:webHidden/>
          </w:rPr>
          <w:tab/>
        </w:r>
        <w:r>
          <w:rPr>
            <w:noProof/>
            <w:webHidden/>
          </w:rPr>
          <w:fldChar w:fldCharType="begin"/>
        </w:r>
        <w:r>
          <w:rPr>
            <w:noProof/>
            <w:webHidden/>
          </w:rPr>
          <w:instrText xml:space="preserve"> PAGEREF _Toc238576357 \h </w:instrText>
        </w:r>
        <w:r>
          <w:rPr>
            <w:noProof/>
            <w:webHidden/>
          </w:rPr>
        </w:r>
        <w:r>
          <w:rPr>
            <w:noProof/>
            <w:webHidden/>
          </w:rPr>
          <w:fldChar w:fldCharType="separate"/>
        </w:r>
        <w:r w:rsidR="00D67A89">
          <w:rPr>
            <w:noProof/>
            <w:webHidden/>
          </w:rPr>
          <w:t>107</w:t>
        </w:r>
        <w:r>
          <w:rPr>
            <w:noProof/>
            <w:webHidden/>
          </w:rPr>
          <w:fldChar w:fldCharType="end"/>
        </w:r>
      </w:hyperlink>
    </w:p>
    <w:p w14:paraId="1DB0897E" w14:textId="250DEC2F" w:rsidR="00DB14F3" w:rsidRDefault="00DB14F3" w:rsidP="00DB14F3">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6358" w:history="1">
        <w:r w:rsidRPr="008D159A">
          <w:rPr>
            <w:rStyle w:val="Hyperlink"/>
            <w:rFonts w:ascii="MS Gothic" w:eastAsia="MS Gothic" w:hAnsi="MS Gothic" w:cs="MS Gothic" w:hint="eastAsia"/>
            <w:noProof/>
          </w:rPr>
          <w:t>第二</w:t>
        </w:r>
        <w:r w:rsidRPr="008D159A">
          <w:rPr>
            <w:rStyle w:val="Hyperlink"/>
            <w:rFonts w:ascii="MS Gothic" w:eastAsia="MS Gothic" w:hAnsi="MS Gothic" w:cs="MS Gothic" w:hint="eastAsia"/>
            <w:noProof/>
            <w:lang w:val="ru-RU"/>
          </w:rPr>
          <w:t>部分</w:t>
        </w:r>
        <w:r w:rsidRPr="008D159A">
          <w:rPr>
            <w:rStyle w:val="Hyperlink"/>
            <w:noProof/>
            <w:lang w:val="ru-RU"/>
          </w:rPr>
          <w:t xml:space="preserve">  </w:t>
        </w:r>
        <w:r w:rsidRPr="008D159A">
          <w:rPr>
            <w:rStyle w:val="Hyperlink"/>
            <w:rFonts w:ascii="MS Gothic" w:eastAsia="MS Gothic" w:hAnsi="MS Gothic" w:cs="MS Gothic" w:hint="eastAsia"/>
            <w:noProof/>
            <w:lang w:val="ru-RU"/>
          </w:rPr>
          <w:t>論救主神</w:t>
        </w:r>
        <w:r w:rsidRPr="008D159A">
          <w:rPr>
            <w:rStyle w:val="Hyperlink"/>
            <w:noProof/>
            <w:lang w:val="ru-RU"/>
          </w:rPr>
          <w:t xml:space="preserve">  </w:t>
        </w:r>
        <w:r w:rsidRPr="008D159A">
          <w:rPr>
            <w:rStyle w:val="Hyperlink"/>
            <w:rFonts w:ascii="Yu Gothic" w:eastAsia="Yu Gothic" w:hAnsi="Yu Gothic" w:cs="Yu Gothic" w:hint="eastAsia"/>
            <w:noProof/>
            <w:lang w:val="ru-RU"/>
          </w:rPr>
          <w:t>祂同人類嘅特殊關係</w:t>
        </w:r>
        <w:r w:rsidRPr="008D159A">
          <w:rPr>
            <w:rStyle w:val="Hyperlink"/>
            <w:noProof/>
            <w:lang w:val="ru-RU"/>
          </w:rPr>
          <w:t xml:space="preserve">  </w:t>
        </w:r>
        <w:r w:rsidRPr="008D159A">
          <w:rPr>
            <w:rStyle w:val="Hyperlink"/>
            <w:rFonts w:ascii="MS Gothic" w:eastAsia="MS Gothic" w:hAnsi="MS Gothic" w:cs="MS Gothic" w:hint="eastAsia"/>
            <w:noProof/>
            <w:lang w:val="ru-RU"/>
          </w:rPr>
          <w:t>對人類嘅態度</w:t>
        </w:r>
        <w:r>
          <w:rPr>
            <w:noProof/>
            <w:webHidden/>
          </w:rPr>
          <w:tab/>
        </w:r>
        <w:r>
          <w:rPr>
            <w:noProof/>
            <w:webHidden/>
          </w:rPr>
          <w:fldChar w:fldCharType="begin"/>
        </w:r>
        <w:r>
          <w:rPr>
            <w:noProof/>
            <w:webHidden/>
          </w:rPr>
          <w:instrText xml:space="preserve"> PAGEREF _Toc238576358 \h </w:instrText>
        </w:r>
        <w:r>
          <w:rPr>
            <w:noProof/>
            <w:webHidden/>
          </w:rPr>
        </w:r>
        <w:r>
          <w:rPr>
            <w:noProof/>
            <w:webHidden/>
          </w:rPr>
          <w:fldChar w:fldCharType="separate"/>
        </w:r>
        <w:r w:rsidR="00D67A89">
          <w:rPr>
            <w:noProof/>
            <w:webHidden/>
          </w:rPr>
          <w:t>108</w:t>
        </w:r>
        <w:r>
          <w:rPr>
            <w:noProof/>
            <w:webHidden/>
          </w:rPr>
          <w:fldChar w:fldCharType="end"/>
        </w:r>
      </w:hyperlink>
    </w:p>
    <w:p w14:paraId="18975947" w14:textId="547DEFF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59" w:history="1">
        <w:r w:rsidRPr="008D159A">
          <w:rPr>
            <w:rStyle w:val="Hyperlink"/>
            <w:bCs/>
            <w:noProof/>
            <w:lang w:val="ru-RU"/>
          </w:rPr>
          <w:t xml:space="preserve">§164. </w:t>
        </w:r>
        <w:r w:rsidRPr="008D159A">
          <w:rPr>
            <w:rStyle w:val="Hyperlink"/>
            <w:rFonts w:ascii="MS Gothic" w:eastAsia="MS Gothic" w:hAnsi="MS Gothic" w:cs="MS Gothic" w:hint="eastAsia"/>
            <w:noProof/>
            <w:lang w:val="ru-RU"/>
          </w:rPr>
          <w:t>與上文及本節主題的關聯</w:t>
        </w:r>
        <w:r>
          <w:rPr>
            <w:noProof/>
            <w:webHidden/>
          </w:rPr>
          <w:tab/>
        </w:r>
        <w:r>
          <w:rPr>
            <w:noProof/>
            <w:webHidden/>
          </w:rPr>
          <w:fldChar w:fldCharType="begin"/>
        </w:r>
        <w:r>
          <w:rPr>
            <w:noProof/>
            <w:webHidden/>
          </w:rPr>
          <w:instrText xml:space="preserve"> PAGEREF _Toc238576359 \h </w:instrText>
        </w:r>
        <w:r>
          <w:rPr>
            <w:noProof/>
            <w:webHidden/>
          </w:rPr>
        </w:r>
        <w:r>
          <w:rPr>
            <w:noProof/>
            <w:webHidden/>
          </w:rPr>
          <w:fldChar w:fldCharType="separate"/>
        </w:r>
        <w:r w:rsidR="00D67A89">
          <w:rPr>
            <w:noProof/>
            <w:webHidden/>
          </w:rPr>
          <w:t>109</w:t>
        </w:r>
        <w:r>
          <w:rPr>
            <w:noProof/>
            <w:webHidden/>
          </w:rPr>
          <w:fldChar w:fldCharType="end"/>
        </w:r>
      </w:hyperlink>
    </w:p>
    <w:p w14:paraId="0148BC9B" w14:textId="65418933" w:rsidR="00DB14F3" w:rsidRDefault="00DB14F3" w:rsidP="00DB14F3">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360" w:history="1">
        <w:r w:rsidRPr="008D159A">
          <w:rPr>
            <w:rStyle w:val="Hyperlink"/>
            <w:rFonts w:ascii="MS Gothic" w:eastAsia="MS Gothic" w:hAnsi="MS Gothic" w:cs="MS Gothic" w:hint="eastAsia"/>
            <w:noProof/>
          </w:rPr>
          <w:t>第一章</w:t>
        </w:r>
        <w:r w:rsidRPr="008D159A">
          <w:rPr>
            <w:rStyle w:val="Hyperlink"/>
            <w:rFonts w:ascii="MS Gothic" w:eastAsia="MS Gothic" w:hAnsi="MS Gothic" w:cs="MS Gothic" w:hint="eastAsia"/>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論上帝作為聖潔者</w:t>
        </w:r>
        <w:r>
          <w:rPr>
            <w:noProof/>
            <w:webHidden/>
          </w:rPr>
          <w:tab/>
        </w:r>
        <w:r>
          <w:rPr>
            <w:noProof/>
            <w:webHidden/>
          </w:rPr>
          <w:fldChar w:fldCharType="begin"/>
        </w:r>
        <w:r>
          <w:rPr>
            <w:noProof/>
            <w:webHidden/>
          </w:rPr>
          <w:instrText xml:space="preserve"> PAGEREF _Toc238576360 \h </w:instrText>
        </w:r>
        <w:r>
          <w:rPr>
            <w:noProof/>
            <w:webHidden/>
          </w:rPr>
        </w:r>
        <w:r>
          <w:rPr>
            <w:noProof/>
            <w:webHidden/>
          </w:rPr>
          <w:fldChar w:fldCharType="separate"/>
        </w:r>
        <w:r w:rsidR="00D67A89">
          <w:rPr>
            <w:noProof/>
            <w:webHidden/>
          </w:rPr>
          <w:t>109</w:t>
        </w:r>
        <w:r>
          <w:rPr>
            <w:noProof/>
            <w:webHidden/>
          </w:rPr>
          <w:fldChar w:fldCharType="end"/>
        </w:r>
      </w:hyperlink>
    </w:p>
    <w:p w14:paraId="5E78488B" w14:textId="1A410C2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1" w:history="1">
        <w:r w:rsidRPr="008D159A">
          <w:rPr>
            <w:rStyle w:val="Hyperlink"/>
            <w:bCs/>
            <w:noProof/>
            <w:lang w:val="ru-RU"/>
          </w:rPr>
          <w:t>§165.</w:t>
        </w:r>
        <w:r w:rsidRPr="008D159A">
          <w:rPr>
            <w:rStyle w:val="Hyperlink"/>
            <w:noProof/>
            <w:lang w:val="ru-RU"/>
          </w:rPr>
          <w:t xml:space="preserve"> </w:t>
        </w:r>
        <w:r w:rsidRPr="008D159A">
          <w:rPr>
            <w:rStyle w:val="Hyperlink"/>
            <w:rFonts w:ascii="MS Gothic" w:eastAsia="MS Gothic" w:hAnsi="MS Gothic" w:cs="MS Gothic" w:hint="eastAsia"/>
            <w:noProof/>
            <w:lang w:val="ru-RU"/>
          </w:rPr>
          <w:t>成聖嘅概念、聖三一中所有位格參與成聖工作</w:t>
        </w:r>
        <w:r w:rsidRPr="008D159A">
          <w:rPr>
            <w:rStyle w:val="Hyperlink"/>
            <w:noProof/>
            <w:lang w:val="ru-RU"/>
          </w:rPr>
          <w:t>,</w:t>
        </w:r>
        <w:r w:rsidRPr="008D159A">
          <w:rPr>
            <w:rStyle w:val="Hyperlink"/>
            <w:rFonts w:ascii="MS Gothic" w:eastAsia="MS Gothic" w:hAnsi="MS Gothic" w:cs="MS Gothic" w:hint="eastAsia"/>
            <w:noProof/>
            <w:lang w:val="ru-RU"/>
          </w:rPr>
          <w:t>以及列出成聖嘅手段或條件</w:t>
        </w:r>
        <w:r>
          <w:rPr>
            <w:noProof/>
            <w:webHidden/>
          </w:rPr>
          <w:tab/>
        </w:r>
        <w:r>
          <w:rPr>
            <w:noProof/>
            <w:webHidden/>
          </w:rPr>
          <w:fldChar w:fldCharType="begin"/>
        </w:r>
        <w:r>
          <w:rPr>
            <w:noProof/>
            <w:webHidden/>
          </w:rPr>
          <w:instrText xml:space="preserve"> PAGEREF _Toc238576361 \h </w:instrText>
        </w:r>
        <w:r>
          <w:rPr>
            <w:noProof/>
            <w:webHidden/>
          </w:rPr>
        </w:r>
        <w:r>
          <w:rPr>
            <w:noProof/>
            <w:webHidden/>
          </w:rPr>
          <w:fldChar w:fldCharType="separate"/>
        </w:r>
        <w:r w:rsidR="00D67A89">
          <w:rPr>
            <w:noProof/>
            <w:webHidden/>
          </w:rPr>
          <w:t>110</w:t>
        </w:r>
        <w:r>
          <w:rPr>
            <w:noProof/>
            <w:webHidden/>
          </w:rPr>
          <w:fldChar w:fldCharType="end"/>
        </w:r>
      </w:hyperlink>
    </w:p>
    <w:p w14:paraId="4783EC37" w14:textId="2541CBEC"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362" w:history="1">
        <w:r w:rsidRPr="008D159A">
          <w:rPr>
            <w:rStyle w:val="Hyperlink"/>
            <w:rFonts w:ascii="MS Gothic" w:eastAsia="MS Gothic" w:hAnsi="MS Gothic" w:cs="MS Gothic" w:hint="eastAsia"/>
            <w:bCs/>
            <w:noProof/>
          </w:rPr>
          <w:t>第一</w:t>
        </w:r>
        <w:r w:rsidRPr="008D159A">
          <w:rPr>
            <w:rStyle w:val="Hyperlink"/>
            <w:rFonts w:ascii="MS Gothic" w:eastAsia="MS Gothic" w:hAnsi="MS Gothic" w:cs="MS Gothic" w:hint="eastAsia"/>
            <w:noProof/>
            <w:lang w:val="ru-RU"/>
          </w:rPr>
          <w:t>條</w:t>
        </w:r>
        <w:r w:rsidRPr="008D159A">
          <w:rPr>
            <w:rStyle w:val="Hyperlink"/>
            <w:bCs/>
            <w:noProof/>
            <w:lang w:val="ru-RU"/>
          </w:rPr>
          <w:t xml:space="preserve"> </w:t>
        </w:r>
        <w:r w:rsidRPr="008D159A">
          <w:rPr>
            <w:rStyle w:val="Hyperlink"/>
            <w:noProof/>
            <w:lang w:val="ru-RU"/>
          </w:rPr>
          <w:t xml:space="preserve"> </w:t>
        </w:r>
        <w:r w:rsidRPr="008D159A">
          <w:rPr>
            <w:rStyle w:val="Hyperlink"/>
            <w:rFonts w:ascii="MS Gothic" w:eastAsia="MS Gothic" w:hAnsi="MS Gothic" w:cs="MS Gothic" w:hint="eastAsia"/>
            <w:noProof/>
            <w:lang w:val="ru-RU"/>
          </w:rPr>
          <w:t>論聖教會</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主藉此器皿成就我</w:t>
        </w:r>
        <w:r w:rsidRPr="008D159A">
          <w:rPr>
            <w:rStyle w:val="Hyperlink"/>
            <w:rFonts w:ascii="Microsoft JhengHei" w:eastAsia="Microsoft JhengHei" w:hAnsi="Microsoft JhengHei" w:cs="Microsoft JhengHei" w:hint="eastAsia"/>
            <w:noProof/>
            <w:lang w:val="ru-RU"/>
          </w:rPr>
          <w:t>哋嘅成聖</w:t>
        </w:r>
        <w:r>
          <w:rPr>
            <w:noProof/>
            <w:webHidden/>
          </w:rPr>
          <w:tab/>
        </w:r>
        <w:r>
          <w:rPr>
            <w:noProof/>
            <w:webHidden/>
          </w:rPr>
          <w:fldChar w:fldCharType="begin"/>
        </w:r>
        <w:r>
          <w:rPr>
            <w:noProof/>
            <w:webHidden/>
          </w:rPr>
          <w:instrText xml:space="preserve"> PAGEREF _Toc238576362 \h </w:instrText>
        </w:r>
        <w:r>
          <w:rPr>
            <w:noProof/>
            <w:webHidden/>
          </w:rPr>
        </w:r>
        <w:r>
          <w:rPr>
            <w:noProof/>
            <w:webHidden/>
          </w:rPr>
          <w:fldChar w:fldCharType="separate"/>
        </w:r>
        <w:r w:rsidR="00D67A89">
          <w:rPr>
            <w:noProof/>
            <w:webHidden/>
          </w:rPr>
          <w:t>112</w:t>
        </w:r>
        <w:r>
          <w:rPr>
            <w:noProof/>
            <w:webHidden/>
          </w:rPr>
          <w:fldChar w:fldCharType="end"/>
        </w:r>
      </w:hyperlink>
    </w:p>
    <w:p w14:paraId="2B09D89E" w14:textId="6A52CE5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3" w:history="1">
        <w:r w:rsidRPr="008D159A">
          <w:rPr>
            <w:rStyle w:val="Hyperlink"/>
            <w:bCs/>
            <w:noProof/>
            <w:lang w:val="ru-RU"/>
          </w:rPr>
          <w:t xml:space="preserve">§166. </w:t>
        </w:r>
        <w:r w:rsidRPr="008D159A">
          <w:rPr>
            <w:rStyle w:val="Hyperlink"/>
            <w:rFonts w:ascii="MS Gothic" w:eastAsia="MS Gothic" w:hAnsi="MS Gothic" w:cs="MS Gothic" w:hint="eastAsia"/>
            <w:noProof/>
            <w:lang w:val="ru-RU"/>
          </w:rPr>
          <w:t>「教會」呢個詞嘅各種意思</w:t>
        </w:r>
        <w:r w:rsidRPr="008D159A">
          <w:rPr>
            <w:rStyle w:val="Hyperlink"/>
            <w:noProof/>
            <w:lang w:val="ru-RU"/>
          </w:rPr>
          <w:t>;</w:t>
        </w:r>
        <w:r w:rsidRPr="008D159A">
          <w:rPr>
            <w:rStyle w:val="Hyperlink"/>
            <w:rFonts w:ascii="Microsoft JhengHei" w:eastAsia="Microsoft JhengHei" w:hAnsi="Microsoft JhengHei" w:cs="Microsoft JhengHei" w:hint="eastAsia"/>
            <w:noProof/>
            <w:lang w:val="ru-RU"/>
          </w:rPr>
          <w:t>喺呢度所講嘅有關呢個教義嘅含義</w:t>
        </w:r>
        <w:r w:rsidRPr="008D159A">
          <w:rPr>
            <w:rStyle w:val="Hyperlink"/>
            <w:noProof/>
            <w:lang w:val="ru-RU"/>
          </w:rPr>
          <w:t>,</w:t>
        </w:r>
        <w:r w:rsidRPr="008D159A">
          <w:rPr>
            <w:rStyle w:val="Hyperlink"/>
            <w:rFonts w:ascii="MS Gothic" w:eastAsia="MS Gothic" w:hAnsi="MS Gothic" w:cs="MS Gothic" w:hint="eastAsia"/>
            <w:noProof/>
            <w:lang w:val="ru-RU"/>
          </w:rPr>
          <w:t>以及對呢個題目嘅唔同觀點。</w:t>
        </w:r>
        <w:r>
          <w:rPr>
            <w:noProof/>
            <w:webHidden/>
          </w:rPr>
          <w:tab/>
        </w:r>
        <w:r>
          <w:rPr>
            <w:noProof/>
            <w:webHidden/>
          </w:rPr>
          <w:fldChar w:fldCharType="begin"/>
        </w:r>
        <w:r>
          <w:rPr>
            <w:noProof/>
            <w:webHidden/>
          </w:rPr>
          <w:instrText xml:space="preserve"> PAGEREF _Toc238576363 \h </w:instrText>
        </w:r>
        <w:r>
          <w:rPr>
            <w:noProof/>
            <w:webHidden/>
          </w:rPr>
        </w:r>
        <w:r>
          <w:rPr>
            <w:noProof/>
            <w:webHidden/>
          </w:rPr>
          <w:fldChar w:fldCharType="separate"/>
        </w:r>
        <w:r w:rsidR="00D67A89">
          <w:rPr>
            <w:noProof/>
            <w:webHidden/>
          </w:rPr>
          <w:t>112</w:t>
        </w:r>
        <w:r>
          <w:rPr>
            <w:noProof/>
            <w:webHidden/>
          </w:rPr>
          <w:fldChar w:fldCharType="end"/>
        </w:r>
      </w:hyperlink>
    </w:p>
    <w:p w14:paraId="33C7E8AF" w14:textId="2D6D7FFA"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64" w:history="1">
        <w:r w:rsidRPr="008D159A">
          <w:rPr>
            <w:rStyle w:val="Hyperlink"/>
            <w:bCs/>
            <w:noProof/>
          </w:rPr>
          <w:t>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關於教會的起源、範圍與目的</w:t>
        </w:r>
        <w:r>
          <w:rPr>
            <w:noProof/>
            <w:webHidden/>
          </w:rPr>
          <w:tab/>
        </w:r>
        <w:r>
          <w:rPr>
            <w:noProof/>
            <w:webHidden/>
          </w:rPr>
          <w:fldChar w:fldCharType="begin"/>
        </w:r>
        <w:r>
          <w:rPr>
            <w:noProof/>
            <w:webHidden/>
          </w:rPr>
          <w:instrText xml:space="preserve"> PAGEREF _Toc238576364 \h </w:instrText>
        </w:r>
        <w:r>
          <w:rPr>
            <w:noProof/>
            <w:webHidden/>
          </w:rPr>
        </w:r>
        <w:r>
          <w:rPr>
            <w:noProof/>
            <w:webHidden/>
          </w:rPr>
          <w:fldChar w:fldCharType="separate"/>
        </w:r>
        <w:r w:rsidR="00D67A89">
          <w:rPr>
            <w:noProof/>
            <w:webHidden/>
          </w:rPr>
          <w:t>115</w:t>
        </w:r>
        <w:r>
          <w:rPr>
            <w:noProof/>
            <w:webHidden/>
          </w:rPr>
          <w:fldChar w:fldCharType="end"/>
        </w:r>
      </w:hyperlink>
    </w:p>
    <w:p w14:paraId="17365FC3" w14:textId="322F23F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5" w:history="1">
        <w:r w:rsidRPr="008D159A">
          <w:rPr>
            <w:rStyle w:val="Hyperlink"/>
            <w:bCs/>
            <w:noProof/>
            <w:lang w:val="ru-RU"/>
          </w:rPr>
          <w:t>§167.</w:t>
        </w:r>
        <w:r w:rsidRPr="008D159A">
          <w:rPr>
            <w:rStyle w:val="Hyperlink"/>
            <w:noProof/>
            <w:lang w:val="ru-RU"/>
          </w:rPr>
          <w:t xml:space="preserve"> </w:t>
        </w:r>
        <w:r w:rsidRPr="008D159A">
          <w:rPr>
            <w:rStyle w:val="Hyperlink"/>
            <w:rFonts w:ascii="MS Gothic" w:eastAsia="MS Gothic" w:hAnsi="MS Gothic" w:cs="MS Gothic" w:hint="eastAsia"/>
            <w:noProof/>
            <w:lang w:val="ru-RU"/>
          </w:rPr>
          <w:t>主耶穌基督建立教會</w:t>
        </w:r>
        <w:r>
          <w:rPr>
            <w:noProof/>
            <w:webHidden/>
          </w:rPr>
          <w:tab/>
        </w:r>
        <w:r>
          <w:rPr>
            <w:noProof/>
            <w:webHidden/>
          </w:rPr>
          <w:fldChar w:fldCharType="begin"/>
        </w:r>
        <w:r>
          <w:rPr>
            <w:noProof/>
            <w:webHidden/>
          </w:rPr>
          <w:instrText xml:space="preserve"> PAGEREF _Toc238576365 \h </w:instrText>
        </w:r>
        <w:r>
          <w:rPr>
            <w:noProof/>
            <w:webHidden/>
          </w:rPr>
        </w:r>
        <w:r>
          <w:rPr>
            <w:noProof/>
            <w:webHidden/>
          </w:rPr>
          <w:fldChar w:fldCharType="separate"/>
        </w:r>
        <w:r w:rsidR="00D67A89">
          <w:rPr>
            <w:noProof/>
            <w:webHidden/>
          </w:rPr>
          <w:t>115</w:t>
        </w:r>
        <w:r>
          <w:rPr>
            <w:noProof/>
            <w:webHidden/>
          </w:rPr>
          <w:fldChar w:fldCharType="end"/>
        </w:r>
      </w:hyperlink>
    </w:p>
    <w:p w14:paraId="1C047BAE" w14:textId="082E2E4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6" w:history="1">
        <w:r w:rsidRPr="008D159A">
          <w:rPr>
            <w:rStyle w:val="Hyperlink"/>
            <w:noProof/>
            <w:lang w:val="ru-RU"/>
          </w:rPr>
          <w:t xml:space="preserve">§168. </w:t>
        </w:r>
        <w:r w:rsidRPr="008D159A">
          <w:rPr>
            <w:rStyle w:val="Hyperlink"/>
            <w:rFonts w:ascii="MS Gothic" w:eastAsia="MS Gothic" w:hAnsi="MS Gothic" w:cs="MS Gothic" w:hint="eastAsia"/>
            <w:noProof/>
            <w:lang w:val="ru-RU"/>
          </w:rPr>
          <w:t>基督教會的範圍</w:t>
        </w:r>
        <w:r w:rsidRPr="008D159A">
          <w:rPr>
            <w:rStyle w:val="Hyperlink"/>
            <w:noProof/>
            <w:lang w:val="ru-RU"/>
          </w:rPr>
          <w:t>:</w:t>
        </w:r>
        <w:r w:rsidRPr="008D159A">
          <w:rPr>
            <w:rStyle w:val="Hyperlink"/>
            <w:rFonts w:ascii="MS Gothic" w:eastAsia="MS Gothic" w:hAnsi="MS Gothic" w:cs="MS Gothic" w:hint="eastAsia"/>
            <w:noProof/>
            <w:lang w:val="ru-RU"/>
          </w:rPr>
          <w:t>屬於它的人和不屬於它的人</w:t>
        </w:r>
        <w:r>
          <w:rPr>
            <w:noProof/>
            <w:webHidden/>
          </w:rPr>
          <w:tab/>
        </w:r>
        <w:r>
          <w:rPr>
            <w:noProof/>
            <w:webHidden/>
          </w:rPr>
          <w:fldChar w:fldCharType="begin"/>
        </w:r>
        <w:r>
          <w:rPr>
            <w:noProof/>
            <w:webHidden/>
          </w:rPr>
          <w:instrText xml:space="preserve"> PAGEREF _Toc238576366 \h </w:instrText>
        </w:r>
        <w:r>
          <w:rPr>
            <w:noProof/>
            <w:webHidden/>
          </w:rPr>
        </w:r>
        <w:r>
          <w:rPr>
            <w:noProof/>
            <w:webHidden/>
          </w:rPr>
          <w:fldChar w:fldCharType="separate"/>
        </w:r>
        <w:r w:rsidR="00D67A89">
          <w:rPr>
            <w:noProof/>
            <w:webHidden/>
          </w:rPr>
          <w:t>116</w:t>
        </w:r>
        <w:r>
          <w:rPr>
            <w:noProof/>
            <w:webHidden/>
          </w:rPr>
          <w:fldChar w:fldCharType="end"/>
        </w:r>
      </w:hyperlink>
    </w:p>
    <w:p w14:paraId="730992C2" w14:textId="6F5B3CE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7" w:history="1">
        <w:r w:rsidRPr="008D159A">
          <w:rPr>
            <w:rStyle w:val="Hyperlink"/>
            <w:noProof/>
            <w:lang w:val="ru-RU"/>
          </w:rPr>
          <w:t xml:space="preserve">§169. </w:t>
        </w:r>
        <w:r w:rsidRPr="008D159A">
          <w:rPr>
            <w:rStyle w:val="Hyperlink"/>
            <w:rFonts w:ascii="MS Gothic" w:eastAsia="MS Gothic" w:hAnsi="MS Gothic" w:cs="MS Gothic" w:hint="eastAsia"/>
            <w:noProof/>
            <w:lang w:val="ru-RU"/>
          </w:rPr>
          <w:t>基督聖教嘅目的同埋為</w:t>
        </w:r>
        <w:r w:rsidRPr="008D159A">
          <w:rPr>
            <w:rStyle w:val="Hyperlink"/>
            <w:rFonts w:ascii="Microsoft JhengHei" w:eastAsia="Microsoft JhengHei" w:hAnsi="Microsoft JhengHei" w:cs="Microsoft JhengHei" w:hint="eastAsia"/>
            <w:noProof/>
            <w:lang w:val="ru-RU"/>
          </w:rPr>
          <w:t>咗達到呢個目的所賜畀佢嘅手段</w:t>
        </w:r>
        <w:r>
          <w:rPr>
            <w:noProof/>
            <w:webHidden/>
          </w:rPr>
          <w:tab/>
        </w:r>
        <w:r>
          <w:rPr>
            <w:noProof/>
            <w:webHidden/>
          </w:rPr>
          <w:fldChar w:fldCharType="begin"/>
        </w:r>
        <w:r>
          <w:rPr>
            <w:noProof/>
            <w:webHidden/>
          </w:rPr>
          <w:instrText xml:space="preserve"> PAGEREF _Toc238576367 \h </w:instrText>
        </w:r>
        <w:r>
          <w:rPr>
            <w:noProof/>
            <w:webHidden/>
          </w:rPr>
        </w:r>
        <w:r>
          <w:rPr>
            <w:noProof/>
            <w:webHidden/>
          </w:rPr>
          <w:fldChar w:fldCharType="separate"/>
        </w:r>
        <w:r w:rsidR="00D67A89">
          <w:rPr>
            <w:noProof/>
            <w:webHidden/>
          </w:rPr>
          <w:t>122</w:t>
        </w:r>
        <w:r>
          <w:rPr>
            <w:noProof/>
            <w:webHidden/>
          </w:rPr>
          <w:fldChar w:fldCharType="end"/>
        </w:r>
      </w:hyperlink>
    </w:p>
    <w:p w14:paraId="5150006E" w14:textId="730BC24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68" w:history="1">
        <w:r w:rsidRPr="008D159A">
          <w:rPr>
            <w:rStyle w:val="Hyperlink"/>
            <w:noProof/>
            <w:lang w:val="ru-RU"/>
          </w:rPr>
          <w:t xml:space="preserve">§170. </w:t>
        </w:r>
        <w:r w:rsidRPr="008D159A">
          <w:rPr>
            <w:rStyle w:val="Hyperlink"/>
            <w:rFonts w:ascii="MS Gothic" w:eastAsia="MS Gothic" w:hAnsi="MS Gothic" w:cs="MS Gothic" w:hint="eastAsia"/>
            <w:noProof/>
            <w:lang w:val="ru-RU"/>
          </w:rPr>
          <w:t>得救必須屬於基督嘅教會</w:t>
        </w:r>
        <w:r>
          <w:rPr>
            <w:noProof/>
            <w:webHidden/>
          </w:rPr>
          <w:tab/>
        </w:r>
        <w:r>
          <w:rPr>
            <w:noProof/>
            <w:webHidden/>
          </w:rPr>
          <w:fldChar w:fldCharType="begin"/>
        </w:r>
        <w:r>
          <w:rPr>
            <w:noProof/>
            <w:webHidden/>
          </w:rPr>
          <w:instrText xml:space="preserve"> PAGEREF _Toc238576368 \h </w:instrText>
        </w:r>
        <w:r>
          <w:rPr>
            <w:noProof/>
            <w:webHidden/>
          </w:rPr>
        </w:r>
        <w:r>
          <w:rPr>
            <w:noProof/>
            <w:webHidden/>
          </w:rPr>
          <w:fldChar w:fldCharType="separate"/>
        </w:r>
        <w:r w:rsidR="00D67A89">
          <w:rPr>
            <w:noProof/>
            <w:webHidden/>
          </w:rPr>
          <w:t>123</w:t>
        </w:r>
        <w:r>
          <w:rPr>
            <w:noProof/>
            <w:webHidden/>
          </w:rPr>
          <w:fldChar w:fldCharType="end"/>
        </w:r>
      </w:hyperlink>
    </w:p>
    <w:p w14:paraId="052D61CB" w14:textId="58032343"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69" w:history="1">
        <w:r w:rsidRPr="008D159A">
          <w:rPr>
            <w:rStyle w:val="Hyperlink"/>
            <w:bCs/>
            <w:noProof/>
          </w:rPr>
          <w:t>II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教會嘅組成同組織</w:t>
        </w:r>
        <w:r>
          <w:rPr>
            <w:noProof/>
            <w:webHidden/>
          </w:rPr>
          <w:tab/>
        </w:r>
        <w:r>
          <w:rPr>
            <w:noProof/>
            <w:webHidden/>
          </w:rPr>
          <w:fldChar w:fldCharType="begin"/>
        </w:r>
        <w:r>
          <w:rPr>
            <w:noProof/>
            <w:webHidden/>
          </w:rPr>
          <w:instrText xml:space="preserve"> PAGEREF _Toc238576369 \h </w:instrText>
        </w:r>
        <w:r>
          <w:rPr>
            <w:noProof/>
            <w:webHidden/>
          </w:rPr>
        </w:r>
        <w:r>
          <w:rPr>
            <w:noProof/>
            <w:webHidden/>
          </w:rPr>
          <w:fldChar w:fldCharType="separate"/>
        </w:r>
        <w:r w:rsidR="00D67A89">
          <w:rPr>
            <w:noProof/>
            <w:webHidden/>
          </w:rPr>
          <w:t>125</w:t>
        </w:r>
        <w:r>
          <w:rPr>
            <w:noProof/>
            <w:webHidden/>
          </w:rPr>
          <w:fldChar w:fldCharType="end"/>
        </w:r>
      </w:hyperlink>
    </w:p>
    <w:p w14:paraId="390D5674" w14:textId="63FC7DA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0" w:history="1">
        <w:r w:rsidRPr="008D159A">
          <w:rPr>
            <w:rStyle w:val="Hyperlink"/>
            <w:bCs/>
            <w:noProof/>
            <w:lang w:val="ru-RU"/>
          </w:rPr>
          <w:t>§171.</w:t>
        </w:r>
        <w:r w:rsidRPr="008D159A">
          <w:rPr>
            <w:rStyle w:val="Hyperlink"/>
            <w:noProof/>
            <w:lang w:val="ru-RU"/>
          </w:rPr>
          <w:t xml:space="preserve"> </w:t>
        </w:r>
        <w:r w:rsidRPr="008D159A">
          <w:rPr>
            <w:rStyle w:val="Hyperlink"/>
            <w:rFonts w:ascii="MS Gothic" w:eastAsia="MS Gothic" w:hAnsi="MS Gothic" w:cs="MS Gothic" w:hint="eastAsia"/>
            <w:noProof/>
            <w:lang w:val="ru-RU"/>
          </w:rPr>
          <w:t>對呢個組織嘅一般概覽</w:t>
        </w:r>
        <w:r>
          <w:rPr>
            <w:noProof/>
            <w:webHidden/>
          </w:rPr>
          <w:tab/>
        </w:r>
        <w:r>
          <w:rPr>
            <w:noProof/>
            <w:webHidden/>
          </w:rPr>
          <w:fldChar w:fldCharType="begin"/>
        </w:r>
        <w:r>
          <w:rPr>
            <w:noProof/>
            <w:webHidden/>
          </w:rPr>
          <w:instrText xml:space="preserve"> PAGEREF _Toc238576370 \h </w:instrText>
        </w:r>
        <w:r>
          <w:rPr>
            <w:noProof/>
            <w:webHidden/>
          </w:rPr>
        </w:r>
        <w:r>
          <w:rPr>
            <w:noProof/>
            <w:webHidden/>
          </w:rPr>
          <w:fldChar w:fldCharType="separate"/>
        </w:r>
        <w:r w:rsidR="00D67A89">
          <w:rPr>
            <w:noProof/>
            <w:webHidden/>
          </w:rPr>
          <w:t>126</w:t>
        </w:r>
        <w:r>
          <w:rPr>
            <w:noProof/>
            <w:webHidden/>
          </w:rPr>
          <w:fldChar w:fldCharType="end"/>
        </w:r>
      </w:hyperlink>
    </w:p>
    <w:p w14:paraId="4FBA7256" w14:textId="6BF661B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1" w:history="1">
        <w:r w:rsidRPr="008D159A">
          <w:rPr>
            <w:rStyle w:val="Hyperlink"/>
            <w:bCs/>
            <w:noProof/>
            <w:lang w:val="ru-RU"/>
          </w:rPr>
          <w:t>§172.</w:t>
        </w:r>
        <w:r w:rsidRPr="008D159A">
          <w:rPr>
            <w:rStyle w:val="Hyperlink"/>
            <w:noProof/>
            <w:lang w:val="ru-RU"/>
          </w:rPr>
          <w:t xml:space="preserve"> </w:t>
        </w:r>
        <w:r w:rsidRPr="008D159A">
          <w:rPr>
            <w:rStyle w:val="Hyperlink"/>
            <w:rFonts w:ascii="MS Gothic" w:eastAsia="MS Gothic" w:hAnsi="MS Gothic" w:cs="MS Gothic" w:hint="eastAsia"/>
            <w:noProof/>
            <w:lang w:val="ru-RU"/>
          </w:rPr>
          <w:t>群羊同神所設立嘅階層</w:t>
        </w:r>
        <w:r w:rsidRPr="008D159A">
          <w:rPr>
            <w:rStyle w:val="Hyperlink"/>
            <w:noProof/>
            <w:lang w:val="ru-RU"/>
          </w:rPr>
          <w:t>,</w:t>
        </w:r>
        <w:r w:rsidRPr="008D159A">
          <w:rPr>
            <w:rStyle w:val="Hyperlink"/>
            <w:rFonts w:ascii="MS Gothic" w:eastAsia="MS Gothic" w:hAnsi="MS Gothic" w:cs="MS Gothic" w:hint="eastAsia"/>
            <w:noProof/>
            <w:lang w:val="ru-RU"/>
          </w:rPr>
          <w:t>以及</w:t>
        </w:r>
        <w:r w:rsidRPr="008D159A">
          <w:rPr>
            <w:rStyle w:val="Hyperlink"/>
            <w:rFonts w:ascii="Microsoft JhengHei" w:eastAsia="Microsoft JhengHei" w:hAnsi="Microsoft JhengHei" w:cs="Microsoft JhengHei" w:hint="eastAsia"/>
            <w:noProof/>
            <w:lang w:val="ru-RU"/>
          </w:rPr>
          <w:t>佢哋之間嘅相互關係</w:t>
        </w:r>
        <w:r>
          <w:rPr>
            <w:noProof/>
            <w:webHidden/>
          </w:rPr>
          <w:tab/>
        </w:r>
        <w:r>
          <w:rPr>
            <w:noProof/>
            <w:webHidden/>
          </w:rPr>
          <w:fldChar w:fldCharType="begin"/>
        </w:r>
        <w:r>
          <w:rPr>
            <w:noProof/>
            <w:webHidden/>
          </w:rPr>
          <w:instrText xml:space="preserve"> PAGEREF _Toc238576371 \h </w:instrText>
        </w:r>
        <w:r>
          <w:rPr>
            <w:noProof/>
            <w:webHidden/>
          </w:rPr>
        </w:r>
        <w:r>
          <w:rPr>
            <w:noProof/>
            <w:webHidden/>
          </w:rPr>
          <w:fldChar w:fldCharType="separate"/>
        </w:r>
        <w:r w:rsidR="00D67A89">
          <w:rPr>
            <w:noProof/>
            <w:webHidden/>
          </w:rPr>
          <w:t>126</w:t>
        </w:r>
        <w:r>
          <w:rPr>
            <w:noProof/>
            <w:webHidden/>
          </w:rPr>
          <w:fldChar w:fldCharType="end"/>
        </w:r>
      </w:hyperlink>
    </w:p>
    <w:p w14:paraId="3EC1310C" w14:textId="2CC3A30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2" w:history="1">
        <w:r w:rsidRPr="008D159A">
          <w:rPr>
            <w:rStyle w:val="Hyperlink"/>
            <w:bCs/>
            <w:noProof/>
            <w:lang w:val="ru-RU"/>
          </w:rPr>
          <w:t>§173.</w:t>
        </w:r>
        <w:r w:rsidRPr="008D159A">
          <w:rPr>
            <w:rStyle w:val="Hyperlink"/>
            <w:noProof/>
            <w:lang w:val="ru-RU"/>
          </w:rPr>
          <w:t xml:space="preserve"> </w:t>
        </w:r>
        <w:r w:rsidRPr="008D159A">
          <w:rPr>
            <w:rStyle w:val="Hyperlink"/>
            <w:rFonts w:ascii="MS Gothic" w:eastAsia="MS Gothic" w:hAnsi="MS Gothic" w:cs="MS Gothic" w:hint="eastAsia"/>
            <w:noProof/>
            <w:lang w:val="ru-RU"/>
          </w:rPr>
          <w:t>教會神聖設立嘅三級階制同</w:t>
        </w:r>
        <w:r w:rsidRPr="008D159A">
          <w:rPr>
            <w:rStyle w:val="Hyperlink"/>
            <w:rFonts w:ascii="Microsoft JhengHei" w:eastAsia="Microsoft JhengHei" w:hAnsi="Microsoft JhengHei" w:cs="Microsoft JhengHei" w:hint="eastAsia"/>
            <w:noProof/>
            <w:lang w:val="ru-RU"/>
          </w:rPr>
          <w:t>佢哋之間嘅分別</w:t>
        </w:r>
        <w:r>
          <w:rPr>
            <w:noProof/>
            <w:webHidden/>
          </w:rPr>
          <w:tab/>
        </w:r>
        <w:r>
          <w:rPr>
            <w:noProof/>
            <w:webHidden/>
          </w:rPr>
          <w:fldChar w:fldCharType="begin"/>
        </w:r>
        <w:r>
          <w:rPr>
            <w:noProof/>
            <w:webHidden/>
          </w:rPr>
          <w:instrText xml:space="preserve"> PAGEREF _Toc238576372 \h </w:instrText>
        </w:r>
        <w:r>
          <w:rPr>
            <w:noProof/>
            <w:webHidden/>
          </w:rPr>
        </w:r>
        <w:r>
          <w:rPr>
            <w:noProof/>
            <w:webHidden/>
          </w:rPr>
          <w:fldChar w:fldCharType="separate"/>
        </w:r>
        <w:r w:rsidR="00D67A89">
          <w:rPr>
            <w:noProof/>
            <w:webHidden/>
          </w:rPr>
          <w:t>130</w:t>
        </w:r>
        <w:r>
          <w:rPr>
            <w:noProof/>
            <w:webHidden/>
          </w:rPr>
          <w:fldChar w:fldCharType="end"/>
        </w:r>
      </w:hyperlink>
    </w:p>
    <w:p w14:paraId="1483711A" w14:textId="23154D5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3" w:history="1">
        <w:r w:rsidRPr="008D159A">
          <w:rPr>
            <w:rStyle w:val="Hyperlink"/>
            <w:bCs/>
            <w:noProof/>
            <w:lang w:val="ru-RU"/>
          </w:rPr>
          <w:t>§174.</w:t>
        </w:r>
        <w:r w:rsidRPr="008D159A">
          <w:rPr>
            <w:rStyle w:val="Hyperlink"/>
            <w:noProof/>
            <w:lang w:val="ru-RU"/>
          </w:rPr>
          <w:t xml:space="preserve"> </w:t>
        </w:r>
        <w:r w:rsidRPr="008D159A">
          <w:rPr>
            <w:rStyle w:val="Hyperlink"/>
            <w:rFonts w:ascii="MS Gothic" w:eastAsia="MS Gothic" w:hAnsi="MS Gothic" w:cs="MS Gothic" w:hint="eastAsia"/>
            <w:noProof/>
            <w:lang w:val="ru-RU"/>
          </w:rPr>
          <w:t>教會階層之間以及與群羊之間的關係</w:t>
        </w:r>
        <w:r>
          <w:rPr>
            <w:noProof/>
            <w:webHidden/>
          </w:rPr>
          <w:tab/>
        </w:r>
        <w:r>
          <w:rPr>
            <w:noProof/>
            <w:webHidden/>
          </w:rPr>
          <w:fldChar w:fldCharType="begin"/>
        </w:r>
        <w:r>
          <w:rPr>
            <w:noProof/>
            <w:webHidden/>
          </w:rPr>
          <w:instrText xml:space="preserve"> PAGEREF _Toc238576373 \h </w:instrText>
        </w:r>
        <w:r>
          <w:rPr>
            <w:noProof/>
            <w:webHidden/>
          </w:rPr>
        </w:r>
        <w:r>
          <w:rPr>
            <w:noProof/>
            <w:webHidden/>
          </w:rPr>
          <w:fldChar w:fldCharType="separate"/>
        </w:r>
        <w:r w:rsidR="00D67A89">
          <w:rPr>
            <w:noProof/>
            <w:webHidden/>
          </w:rPr>
          <w:t>134</w:t>
        </w:r>
        <w:r>
          <w:rPr>
            <w:noProof/>
            <w:webHidden/>
          </w:rPr>
          <w:fldChar w:fldCharType="end"/>
        </w:r>
      </w:hyperlink>
    </w:p>
    <w:p w14:paraId="1196C0D3" w14:textId="179B4ED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4" w:history="1">
        <w:r w:rsidRPr="008D159A">
          <w:rPr>
            <w:rStyle w:val="Hyperlink"/>
            <w:bCs/>
            <w:noProof/>
            <w:lang w:val="ru-RU"/>
          </w:rPr>
          <w:t>§175.</w:t>
        </w:r>
        <w:r w:rsidRPr="008D159A">
          <w:rPr>
            <w:rStyle w:val="Hyperlink"/>
            <w:noProof/>
            <w:lang w:val="ru-RU"/>
          </w:rPr>
          <w:t xml:space="preserve"> </w:t>
        </w:r>
        <w:r w:rsidRPr="008D159A">
          <w:rPr>
            <w:rStyle w:val="Hyperlink"/>
            <w:rFonts w:ascii="MS Gothic" w:eastAsia="MS Gothic" w:hAnsi="MS Gothic" w:cs="MS Gothic" w:hint="eastAsia"/>
            <w:noProof/>
            <w:lang w:val="ru-RU"/>
          </w:rPr>
          <w:t>教會權威嘅中心</w:t>
        </w:r>
        <w:r>
          <w:rPr>
            <w:noProof/>
            <w:webHidden/>
          </w:rPr>
          <w:tab/>
        </w:r>
        <w:r>
          <w:rPr>
            <w:noProof/>
            <w:webHidden/>
          </w:rPr>
          <w:fldChar w:fldCharType="begin"/>
        </w:r>
        <w:r>
          <w:rPr>
            <w:noProof/>
            <w:webHidden/>
          </w:rPr>
          <w:instrText xml:space="preserve"> PAGEREF _Toc238576374 \h </w:instrText>
        </w:r>
        <w:r>
          <w:rPr>
            <w:noProof/>
            <w:webHidden/>
          </w:rPr>
        </w:r>
        <w:r>
          <w:rPr>
            <w:noProof/>
            <w:webHidden/>
          </w:rPr>
          <w:fldChar w:fldCharType="separate"/>
        </w:r>
        <w:r w:rsidR="00D67A89">
          <w:rPr>
            <w:noProof/>
            <w:webHidden/>
          </w:rPr>
          <w:t>137</w:t>
        </w:r>
        <w:r>
          <w:rPr>
            <w:noProof/>
            <w:webHidden/>
          </w:rPr>
          <w:fldChar w:fldCharType="end"/>
        </w:r>
      </w:hyperlink>
    </w:p>
    <w:p w14:paraId="5F7011FA" w14:textId="79D9A6B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5" w:history="1">
        <w:r w:rsidRPr="008D159A">
          <w:rPr>
            <w:rStyle w:val="Hyperlink"/>
            <w:bCs/>
            <w:noProof/>
            <w:lang w:val="ru-RU"/>
          </w:rPr>
          <w:t>§176.</w:t>
        </w:r>
        <w:r w:rsidRPr="008D159A">
          <w:rPr>
            <w:rStyle w:val="Hyperlink"/>
            <w:noProof/>
            <w:lang w:val="ru-RU"/>
          </w:rPr>
          <w:t xml:space="preserve"> </w:t>
        </w:r>
        <w:r w:rsidRPr="008D159A">
          <w:rPr>
            <w:rStyle w:val="Hyperlink"/>
            <w:rFonts w:ascii="MS Gothic" w:eastAsia="MS Gothic" w:hAnsi="MS Gothic" w:cs="MS Gothic" w:hint="eastAsia"/>
            <w:noProof/>
            <w:lang w:val="ru-RU"/>
          </w:rPr>
          <w:t>教會嘅頭係主耶穌</w:t>
        </w:r>
        <w:r>
          <w:rPr>
            <w:noProof/>
            <w:webHidden/>
          </w:rPr>
          <w:tab/>
        </w:r>
        <w:r>
          <w:rPr>
            <w:noProof/>
            <w:webHidden/>
          </w:rPr>
          <w:fldChar w:fldCharType="begin"/>
        </w:r>
        <w:r>
          <w:rPr>
            <w:noProof/>
            <w:webHidden/>
          </w:rPr>
          <w:instrText xml:space="preserve"> PAGEREF _Toc238576375 \h </w:instrText>
        </w:r>
        <w:r>
          <w:rPr>
            <w:noProof/>
            <w:webHidden/>
          </w:rPr>
        </w:r>
        <w:r>
          <w:rPr>
            <w:noProof/>
            <w:webHidden/>
          </w:rPr>
          <w:fldChar w:fldCharType="separate"/>
        </w:r>
        <w:r w:rsidR="00D67A89">
          <w:rPr>
            <w:noProof/>
            <w:webHidden/>
          </w:rPr>
          <w:t>138</w:t>
        </w:r>
        <w:r>
          <w:rPr>
            <w:noProof/>
            <w:webHidden/>
          </w:rPr>
          <w:fldChar w:fldCharType="end"/>
        </w:r>
      </w:hyperlink>
    </w:p>
    <w:p w14:paraId="696E8DEB" w14:textId="24F808EC"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76" w:history="1">
        <w:r w:rsidRPr="008D159A">
          <w:rPr>
            <w:rStyle w:val="Hyperlink"/>
            <w:bCs/>
            <w:noProof/>
          </w:rPr>
          <w:t>III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論教會的本質與其本性</w:t>
        </w:r>
        <w:r>
          <w:rPr>
            <w:noProof/>
            <w:webHidden/>
          </w:rPr>
          <w:tab/>
        </w:r>
        <w:r>
          <w:rPr>
            <w:noProof/>
            <w:webHidden/>
          </w:rPr>
          <w:fldChar w:fldCharType="begin"/>
        </w:r>
        <w:r>
          <w:rPr>
            <w:noProof/>
            <w:webHidden/>
          </w:rPr>
          <w:instrText xml:space="preserve"> PAGEREF _Toc238576376 \h </w:instrText>
        </w:r>
        <w:r>
          <w:rPr>
            <w:noProof/>
            <w:webHidden/>
          </w:rPr>
        </w:r>
        <w:r>
          <w:rPr>
            <w:noProof/>
            <w:webHidden/>
          </w:rPr>
          <w:fldChar w:fldCharType="separate"/>
        </w:r>
        <w:r w:rsidR="00D67A89">
          <w:rPr>
            <w:noProof/>
            <w:webHidden/>
          </w:rPr>
          <w:t>140</w:t>
        </w:r>
        <w:r>
          <w:rPr>
            <w:noProof/>
            <w:webHidden/>
          </w:rPr>
          <w:fldChar w:fldCharType="end"/>
        </w:r>
      </w:hyperlink>
    </w:p>
    <w:p w14:paraId="51475200" w14:textId="3DD95A3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7" w:history="1">
        <w:r w:rsidRPr="008D159A">
          <w:rPr>
            <w:rStyle w:val="Hyperlink"/>
            <w:bCs/>
            <w:noProof/>
            <w:lang w:val="ru-RU"/>
          </w:rPr>
          <w:t>§177.</w:t>
        </w:r>
        <w:r w:rsidRPr="008D159A">
          <w:rPr>
            <w:rStyle w:val="Hyperlink"/>
            <w:noProof/>
            <w:lang w:val="ru-RU"/>
          </w:rPr>
          <w:t xml:space="preserve"> </w:t>
        </w:r>
        <w:r w:rsidRPr="008D159A">
          <w:rPr>
            <w:rStyle w:val="Hyperlink"/>
            <w:rFonts w:ascii="MS Gothic" w:eastAsia="MS Gothic" w:hAnsi="MS Gothic" w:cs="MS Gothic" w:hint="eastAsia"/>
            <w:noProof/>
            <w:lang w:val="ru-RU"/>
          </w:rPr>
          <w:t>教會本質的概念</w:t>
        </w:r>
        <w:r w:rsidRPr="008D159A">
          <w:rPr>
            <w:rStyle w:val="Hyperlink"/>
            <w:rFonts w:ascii="MS Gothic" w:eastAsia="MS Gothic" w:hAnsi="MS Gothic" w:cs="MS Gothic" w:hint="eastAsia"/>
            <w:noProof/>
          </w:rPr>
          <w:t>及其</w:t>
        </w:r>
        <w:r w:rsidRPr="008D159A">
          <w:rPr>
            <w:rStyle w:val="Hyperlink"/>
            <w:rFonts w:ascii="MS Gothic" w:eastAsia="MS Gothic" w:hAnsi="MS Gothic" w:cs="MS Gothic" w:hint="eastAsia"/>
            <w:noProof/>
            <w:lang w:val="ru-RU"/>
          </w:rPr>
          <w:t>基本屬性的列舉</w:t>
        </w:r>
        <w:r>
          <w:rPr>
            <w:noProof/>
            <w:webHidden/>
          </w:rPr>
          <w:tab/>
        </w:r>
        <w:r>
          <w:rPr>
            <w:noProof/>
            <w:webHidden/>
          </w:rPr>
          <w:fldChar w:fldCharType="begin"/>
        </w:r>
        <w:r>
          <w:rPr>
            <w:noProof/>
            <w:webHidden/>
          </w:rPr>
          <w:instrText xml:space="preserve"> PAGEREF _Toc238576377 \h </w:instrText>
        </w:r>
        <w:r>
          <w:rPr>
            <w:noProof/>
            <w:webHidden/>
          </w:rPr>
        </w:r>
        <w:r>
          <w:rPr>
            <w:noProof/>
            <w:webHidden/>
          </w:rPr>
          <w:fldChar w:fldCharType="separate"/>
        </w:r>
        <w:r w:rsidR="00D67A89">
          <w:rPr>
            <w:noProof/>
            <w:webHidden/>
          </w:rPr>
          <w:t>140</w:t>
        </w:r>
        <w:r>
          <w:rPr>
            <w:noProof/>
            <w:webHidden/>
          </w:rPr>
          <w:fldChar w:fldCharType="end"/>
        </w:r>
      </w:hyperlink>
    </w:p>
    <w:p w14:paraId="3821BDD7" w14:textId="34F3B23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8" w:history="1">
        <w:r w:rsidRPr="008D159A">
          <w:rPr>
            <w:rStyle w:val="Hyperlink"/>
            <w:noProof/>
            <w:lang w:val="ru-RU"/>
          </w:rPr>
          <w:t xml:space="preserve">§178. </w:t>
        </w:r>
        <w:r w:rsidRPr="008D159A">
          <w:rPr>
            <w:rStyle w:val="Hyperlink"/>
            <w:rFonts w:ascii="MS Gothic" w:eastAsia="MS Gothic" w:hAnsi="MS Gothic" w:cs="MS Gothic" w:hint="eastAsia"/>
            <w:noProof/>
            <w:lang w:val="ru-RU"/>
          </w:rPr>
          <w:t>教會係合一嘅</w:t>
        </w:r>
        <w:r>
          <w:rPr>
            <w:noProof/>
            <w:webHidden/>
          </w:rPr>
          <w:tab/>
        </w:r>
        <w:r>
          <w:rPr>
            <w:noProof/>
            <w:webHidden/>
          </w:rPr>
          <w:fldChar w:fldCharType="begin"/>
        </w:r>
        <w:r>
          <w:rPr>
            <w:noProof/>
            <w:webHidden/>
          </w:rPr>
          <w:instrText xml:space="preserve"> PAGEREF _Toc238576378 \h </w:instrText>
        </w:r>
        <w:r>
          <w:rPr>
            <w:noProof/>
            <w:webHidden/>
          </w:rPr>
        </w:r>
        <w:r>
          <w:rPr>
            <w:noProof/>
            <w:webHidden/>
          </w:rPr>
          <w:fldChar w:fldCharType="separate"/>
        </w:r>
        <w:r w:rsidR="00D67A89">
          <w:rPr>
            <w:noProof/>
            <w:webHidden/>
          </w:rPr>
          <w:t>140</w:t>
        </w:r>
        <w:r>
          <w:rPr>
            <w:noProof/>
            <w:webHidden/>
          </w:rPr>
          <w:fldChar w:fldCharType="end"/>
        </w:r>
      </w:hyperlink>
    </w:p>
    <w:p w14:paraId="017CB3E8" w14:textId="705F3EE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79" w:history="1">
        <w:r w:rsidRPr="008D159A">
          <w:rPr>
            <w:rStyle w:val="Hyperlink"/>
            <w:noProof/>
            <w:lang w:val="ru-RU"/>
          </w:rPr>
          <w:t xml:space="preserve">§179. </w:t>
        </w:r>
        <w:r w:rsidRPr="008D159A">
          <w:rPr>
            <w:rStyle w:val="Hyperlink"/>
            <w:rFonts w:ascii="MS Gothic" w:eastAsia="MS Gothic" w:hAnsi="MS Gothic" w:cs="MS Gothic" w:hint="eastAsia"/>
            <w:noProof/>
            <w:lang w:val="ru-RU"/>
          </w:rPr>
          <w:t>教會係聖潔嘅</w:t>
        </w:r>
        <w:r>
          <w:rPr>
            <w:noProof/>
            <w:webHidden/>
          </w:rPr>
          <w:tab/>
        </w:r>
        <w:r>
          <w:rPr>
            <w:noProof/>
            <w:webHidden/>
          </w:rPr>
          <w:fldChar w:fldCharType="begin"/>
        </w:r>
        <w:r>
          <w:rPr>
            <w:noProof/>
            <w:webHidden/>
          </w:rPr>
          <w:instrText xml:space="preserve"> PAGEREF _Toc238576379 \h </w:instrText>
        </w:r>
        <w:r>
          <w:rPr>
            <w:noProof/>
            <w:webHidden/>
          </w:rPr>
        </w:r>
        <w:r>
          <w:rPr>
            <w:noProof/>
            <w:webHidden/>
          </w:rPr>
          <w:fldChar w:fldCharType="separate"/>
        </w:r>
        <w:r w:rsidR="00D67A89">
          <w:rPr>
            <w:noProof/>
            <w:webHidden/>
          </w:rPr>
          <w:t>142</w:t>
        </w:r>
        <w:r>
          <w:rPr>
            <w:noProof/>
            <w:webHidden/>
          </w:rPr>
          <w:fldChar w:fldCharType="end"/>
        </w:r>
      </w:hyperlink>
    </w:p>
    <w:p w14:paraId="280E73BF" w14:textId="4803BE6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0" w:history="1">
        <w:r w:rsidRPr="008D159A">
          <w:rPr>
            <w:rStyle w:val="Hyperlink"/>
            <w:noProof/>
            <w:lang w:val="ru-RU"/>
          </w:rPr>
          <w:t xml:space="preserve">§180. </w:t>
        </w:r>
        <w:r w:rsidRPr="008D159A">
          <w:rPr>
            <w:rStyle w:val="Hyperlink"/>
            <w:rFonts w:ascii="MS Gothic" w:eastAsia="MS Gothic" w:hAnsi="MS Gothic" w:cs="MS Gothic" w:hint="eastAsia"/>
            <w:noProof/>
            <w:lang w:val="ru-RU"/>
          </w:rPr>
          <w:t>教會</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普世教會</w:t>
        </w:r>
        <w:r>
          <w:rPr>
            <w:noProof/>
            <w:webHidden/>
          </w:rPr>
          <w:tab/>
        </w:r>
        <w:r>
          <w:rPr>
            <w:noProof/>
            <w:webHidden/>
          </w:rPr>
          <w:fldChar w:fldCharType="begin"/>
        </w:r>
        <w:r>
          <w:rPr>
            <w:noProof/>
            <w:webHidden/>
          </w:rPr>
          <w:instrText xml:space="preserve"> PAGEREF _Toc238576380 \h </w:instrText>
        </w:r>
        <w:r>
          <w:rPr>
            <w:noProof/>
            <w:webHidden/>
          </w:rPr>
        </w:r>
        <w:r>
          <w:rPr>
            <w:noProof/>
            <w:webHidden/>
          </w:rPr>
          <w:fldChar w:fldCharType="separate"/>
        </w:r>
        <w:r w:rsidR="00D67A89">
          <w:rPr>
            <w:noProof/>
            <w:webHidden/>
          </w:rPr>
          <w:t>144</w:t>
        </w:r>
        <w:r>
          <w:rPr>
            <w:noProof/>
            <w:webHidden/>
          </w:rPr>
          <w:fldChar w:fldCharType="end"/>
        </w:r>
      </w:hyperlink>
    </w:p>
    <w:p w14:paraId="4D7B1D29" w14:textId="187FECA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1" w:history="1">
        <w:r w:rsidRPr="008D159A">
          <w:rPr>
            <w:rStyle w:val="Hyperlink"/>
            <w:bCs/>
            <w:noProof/>
            <w:lang w:val="ru-RU"/>
          </w:rPr>
          <w:t>§181.</w:t>
        </w:r>
        <w:r w:rsidRPr="008D159A">
          <w:rPr>
            <w:rStyle w:val="Hyperlink"/>
            <w:noProof/>
            <w:lang w:val="ru-RU"/>
          </w:rPr>
          <w:t xml:space="preserve"> </w:t>
        </w:r>
        <w:r w:rsidRPr="008D159A">
          <w:rPr>
            <w:rStyle w:val="Hyperlink"/>
            <w:rFonts w:ascii="MS Gothic" w:eastAsia="MS Gothic" w:hAnsi="MS Gothic" w:cs="MS Gothic" w:hint="eastAsia"/>
            <w:noProof/>
            <w:lang w:val="ru-RU"/>
          </w:rPr>
          <w:t>教會係使徒的</w:t>
        </w:r>
        <w:r>
          <w:rPr>
            <w:noProof/>
            <w:webHidden/>
          </w:rPr>
          <w:tab/>
        </w:r>
        <w:r>
          <w:rPr>
            <w:noProof/>
            <w:webHidden/>
          </w:rPr>
          <w:fldChar w:fldCharType="begin"/>
        </w:r>
        <w:r>
          <w:rPr>
            <w:noProof/>
            <w:webHidden/>
          </w:rPr>
          <w:instrText xml:space="preserve"> PAGEREF _Toc238576381 \h </w:instrText>
        </w:r>
        <w:r>
          <w:rPr>
            <w:noProof/>
            <w:webHidden/>
          </w:rPr>
        </w:r>
        <w:r>
          <w:rPr>
            <w:noProof/>
            <w:webHidden/>
          </w:rPr>
          <w:fldChar w:fldCharType="separate"/>
        </w:r>
        <w:r w:rsidR="00D67A89">
          <w:rPr>
            <w:noProof/>
            <w:webHidden/>
          </w:rPr>
          <w:t>145</w:t>
        </w:r>
        <w:r>
          <w:rPr>
            <w:noProof/>
            <w:webHidden/>
          </w:rPr>
          <w:fldChar w:fldCharType="end"/>
        </w:r>
      </w:hyperlink>
    </w:p>
    <w:p w14:paraId="071A8AC6" w14:textId="0531D9A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2" w:history="1">
        <w:r w:rsidRPr="008D159A">
          <w:rPr>
            <w:rStyle w:val="Hyperlink"/>
            <w:bCs/>
            <w:noProof/>
            <w:lang w:val="ru-RU"/>
          </w:rPr>
          <w:t>§182.</w:t>
        </w:r>
        <w:r w:rsidRPr="008D159A">
          <w:rPr>
            <w:rStyle w:val="Hyperlink"/>
            <w:noProof/>
            <w:lang w:val="ru-RU"/>
          </w:rPr>
          <w:t xml:space="preserve"> </w:t>
        </w:r>
        <w:r w:rsidRPr="008D159A">
          <w:rPr>
            <w:rStyle w:val="Hyperlink"/>
            <w:rFonts w:ascii="MS Gothic" w:eastAsia="MS Gothic" w:hAnsi="MS Gothic" w:cs="MS Gothic" w:hint="eastAsia"/>
            <w:noProof/>
            <w:lang w:val="ru-RU"/>
          </w:rPr>
          <w:t>教義的道德應用</w:t>
        </w:r>
        <w:r>
          <w:rPr>
            <w:noProof/>
            <w:webHidden/>
          </w:rPr>
          <w:tab/>
        </w:r>
        <w:r>
          <w:rPr>
            <w:noProof/>
            <w:webHidden/>
          </w:rPr>
          <w:fldChar w:fldCharType="begin"/>
        </w:r>
        <w:r>
          <w:rPr>
            <w:noProof/>
            <w:webHidden/>
          </w:rPr>
          <w:instrText xml:space="preserve"> PAGEREF _Toc238576382 \h </w:instrText>
        </w:r>
        <w:r>
          <w:rPr>
            <w:noProof/>
            <w:webHidden/>
          </w:rPr>
        </w:r>
        <w:r>
          <w:rPr>
            <w:noProof/>
            <w:webHidden/>
          </w:rPr>
          <w:fldChar w:fldCharType="separate"/>
        </w:r>
        <w:r w:rsidR="00D67A89">
          <w:rPr>
            <w:noProof/>
            <w:webHidden/>
          </w:rPr>
          <w:t>146</w:t>
        </w:r>
        <w:r>
          <w:rPr>
            <w:noProof/>
            <w:webHidden/>
          </w:rPr>
          <w:fldChar w:fldCharType="end"/>
        </w:r>
      </w:hyperlink>
    </w:p>
    <w:p w14:paraId="204A73B2" w14:textId="7E3F2B8B"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383" w:history="1">
        <w:r w:rsidRPr="008D159A">
          <w:rPr>
            <w:rStyle w:val="Hyperlink"/>
            <w:rFonts w:ascii="MS Gothic" w:eastAsia="MS Gothic" w:hAnsi="MS Gothic" w:cs="MS Gothic" w:hint="eastAsia"/>
            <w:bCs/>
            <w:noProof/>
          </w:rPr>
          <w:t>第二</w:t>
        </w:r>
        <w:r w:rsidRPr="008D159A">
          <w:rPr>
            <w:rStyle w:val="Hyperlink"/>
            <w:rFonts w:ascii="MS Gothic" w:eastAsia="MS Gothic" w:hAnsi="MS Gothic" w:cs="MS Gothic" w:hint="eastAsia"/>
            <w:noProof/>
            <w:lang w:val="ru-RU"/>
          </w:rPr>
          <w:t>條</w:t>
        </w:r>
        <w:r w:rsidRPr="008D159A">
          <w:rPr>
            <w:rStyle w:val="Hyperlink"/>
            <w:bCs/>
            <w:noProof/>
            <w:lang w:val="ru-RU"/>
          </w:rPr>
          <w:t xml:space="preserve"> </w:t>
        </w:r>
        <w:r w:rsidRPr="008D159A">
          <w:rPr>
            <w:rStyle w:val="Hyperlink"/>
            <w:noProof/>
            <w:lang w:val="ru-RU"/>
          </w:rPr>
          <w:t xml:space="preserve"> </w:t>
        </w:r>
        <w:r w:rsidRPr="008D159A">
          <w:rPr>
            <w:rStyle w:val="Hyperlink"/>
            <w:rFonts w:ascii="MS Gothic" w:eastAsia="MS Gothic" w:hAnsi="MS Gothic" w:cs="MS Gothic" w:hint="eastAsia"/>
            <w:noProof/>
            <w:lang w:val="ru-RU"/>
          </w:rPr>
          <w:t>論上帝的恩典</w:t>
        </w:r>
        <w:r w:rsidRPr="008D159A">
          <w:rPr>
            <w:rStyle w:val="Hyperlink"/>
            <w:noProof/>
            <w:lang w:val="ru-RU"/>
          </w:rPr>
          <w:t>,</w:t>
        </w:r>
        <w:r w:rsidRPr="008D159A">
          <w:rPr>
            <w:rStyle w:val="Hyperlink"/>
            <w:rFonts w:ascii="MS Gothic" w:eastAsia="MS Gothic" w:hAnsi="MS Gothic" w:cs="MS Gothic" w:hint="eastAsia"/>
            <w:noProof/>
            <w:lang w:val="ru-RU"/>
          </w:rPr>
          <w:t>作為主聖化我們的能力</w:t>
        </w:r>
        <w:r>
          <w:rPr>
            <w:noProof/>
            <w:webHidden/>
          </w:rPr>
          <w:tab/>
        </w:r>
        <w:r>
          <w:rPr>
            <w:noProof/>
            <w:webHidden/>
          </w:rPr>
          <w:fldChar w:fldCharType="begin"/>
        </w:r>
        <w:r>
          <w:rPr>
            <w:noProof/>
            <w:webHidden/>
          </w:rPr>
          <w:instrText xml:space="preserve"> PAGEREF _Toc238576383 \h </w:instrText>
        </w:r>
        <w:r>
          <w:rPr>
            <w:noProof/>
            <w:webHidden/>
          </w:rPr>
        </w:r>
        <w:r>
          <w:rPr>
            <w:noProof/>
            <w:webHidden/>
          </w:rPr>
          <w:fldChar w:fldCharType="separate"/>
        </w:r>
        <w:r w:rsidR="00D67A89">
          <w:rPr>
            <w:noProof/>
            <w:webHidden/>
          </w:rPr>
          <w:t>147</w:t>
        </w:r>
        <w:r>
          <w:rPr>
            <w:noProof/>
            <w:webHidden/>
          </w:rPr>
          <w:fldChar w:fldCharType="end"/>
        </w:r>
      </w:hyperlink>
    </w:p>
    <w:p w14:paraId="63453C1E" w14:textId="5141C2C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4" w:history="1">
        <w:r w:rsidRPr="008D159A">
          <w:rPr>
            <w:rStyle w:val="Hyperlink"/>
            <w:bCs/>
            <w:noProof/>
            <w:lang w:val="ru-RU"/>
          </w:rPr>
          <w:t>§183.</w:t>
        </w:r>
        <w:r w:rsidRPr="008D159A">
          <w:rPr>
            <w:rStyle w:val="Hyperlink"/>
            <w:noProof/>
            <w:lang w:val="ru-RU"/>
          </w:rPr>
          <w:t xml:space="preserve"> </w:t>
        </w:r>
        <w:r w:rsidRPr="008D159A">
          <w:rPr>
            <w:rStyle w:val="Hyperlink"/>
            <w:rFonts w:ascii="MS Gothic" w:eastAsia="MS Gothic" w:hAnsi="MS Gothic" w:cs="MS Gothic" w:hint="eastAsia"/>
            <w:noProof/>
            <w:lang w:val="ru-RU"/>
          </w:rPr>
          <w:t>對神恩典</w:t>
        </w:r>
        <w:r w:rsidRPr="008D159A">
          <w:rPr>
            <w:rStyle w:val="Hyperlink"/>
            <w:rFonts w:ascii="MS Gothic" w:eastAsia="MS Gothic" w:hAnsi="MS Gothic" w:cs="MS Gothic" w:hint="eastAsia"/>
            <w:noProof/>
          </w:rPr>
          <w:t>及其</w:t>
        </w:r>
        <w:r w:rsidRPr="008D159A">
          <w:rPr>
            <w:rStyle w:val="Hyperlink"/>
            <w:rFonts w:ascii="MS Gothic" w:eastAsia="MS Gothic" w:hAnsi="MS Gothic" w:cs="MS Gothic" w:hint="eastAsia"/>
            <w:noProof/>
            <w:lang w:val="ru-RU"/>
          </w:rPr>
          <w:t>種類嘅一般理解</w:t>
        </w:r>
        <w:r w:rsidRPr="008D159A">
          <w:rPr>
            <w:rStyle w:val="Hyperlink"/>
            <w:noProof/>
            <w:lang w:val="ru-RU"/>
          </w:rPr>
          <w:t>;</w:t>
        </w:r>
        <w:r w:rsidRPr="008D159A">
          <w:rPr>
            <w:rStyle w:val="Hyperlink"/>
            <w:rFonts w:ascii="MS Gothic" w:eastAsia="MS Gothic" w:hAnsi="MS Gothic" w:cs="MS Gothic" w:hint="eastAsia"/>
            <w:noProof/>
            <w:lang w:val="ru-RU"/>
          </w:rPr>
          <w:t>聖化罪人嘅恩典概念</w:t>
        </w:r>
        <w:r w:rsidRPr="008D159A">
          <w:rPr>
            <w:rStyle w:val="Hyperlink"/>
            <w:noProof/>
            <w:lang w:val="ru-RU"/>
          </w:rPr>
          <w:t>,</w:t>
        </w:r>
        <w:r w:rsidRPr="008D159A">
          <w:rPr>
            <w:rStyle w:val="Hyperlink"/>
            <w:rFonts w:ascii="MS Gothic" w:eastAsia="MS Gothic" w:hAnsi="MS Gothic" w:cs="MS Gothic" w:hint="eastAsia"/>
            <w:noProof/>
            <w:lang w:val="ru-RU"/>
          </w:rPr>
          <w:t>同埋其分類</w:t>
        </w:r>
        <w:r>
          <w:rPr>
            <w:noProof/>
            <w:webHidden/>
          </w:rPr>
          <w:tab/>
        </w:r>
        <w:r>
          <w:rPr>
            <w:noProof/>
            <w:webHidden/>
          </w:rPr>
          <w:fldChar w:fldCharType="begin"/>
        </w:r>
        <w:r>
          <w:rPr>
            <w:noProof/>
            <w:webHidden/>
          </w:rPr>
          <w:instrText xml:space="preserve"> PAGEREF _Toc238576384 \h </w:instrText>
        </w:r>
        <w:r>
          <w:rPr>
            <w:noProof/>
            <w:webHidden/>
          </w:rPr>
        </w:r>
        <w:r>
          <w:rPr>
            <w:noProof/>
            <w:webHidden/>
          </w:rPr>
          <w:fldChar w:fldCharType="separate"/>
        </w:r>
        <w:r w:rsidR="00D67A89">
          <w:rPr>
            <w:noProof/>
            <w:webHidden/>
          </w:rPr>
          <w:t>147</w:t>
        </w:r>
        <w:r>
          <w:rPr>
            <w:noProof/>
            <w:webHidden/>
          </w:rPr>
          <w:fldChar w:fldCharType="end"/>
        </w:r>
      </w:hyperlink>
    </w:p>
    <w:p w14:paraId="72203D89" w14:textId="7EA0FBE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5" w:history="1">
        <w:r w:rsidRPr="008D159A">
          <w:rPr>
            <w:rStyle w:val="Hyperlink"/>
            <w:bCs/>
            <w:noProof/>
            <w:lang w:val="ru-RU"/>
          </w:rPr>
          <w:t>§184.</w:t>
        </w:r>
        <w:r w:rsidRPr="008D159A">
          <w:rPr>
            <w:rStyle w:val="Hyperlink"/>
            <w:noProof/>
            <w:lang w:val="ru-RU"/>
          </w:rPr>
          <w:t xml:space="preserve"> </w:t>
        </w:r>
        <w:r w:rsidRPr="008D159A">
          <w:rPr>
            <w:rStyle w:val="Hyperlink"/>
            <w:rFonts w:ascii="MS Gothic" w:eastAsia="MS Gothic" w:hAnsi="MS Gothic" w:cs="MS Gothic" w:hint="eastAsia"/>
            <w:noProof/>
            <w:lang w:val="ru-RU"/>
          </w:rPr>
          <w:t>關於教義、正教會教導及此教導</w:t>
        </w:r>
        <w:r w:rsidRPr="008D159A">
          <w:rPr>
            <w:rStyle w:val="Hyperlink"/>
            <w:rFonts w:ascii="Yu Gothic" w:eastAsia="Yu Gothic" w:hAnsi="Yu Gothic" w:cs="Yu Gothic" w:hint="eastAsia"/>
            <w:noProof/>
            <w:lang w:val="ru-RU"/>
          </w:rPr>
          <w:t>內容的錯誤意見簡要概覽</w:t>
        </w:r>
        <w:r>
          <w:rPr>
            <w:noProof/>
            <w:webHidden/>
          </w:rPr>
          <w:tab/>
        </w:r>
        <w:r>
          <w:rPr>
            <w:noProof/>
            <w:webHidden/>
          </w:rPr>
          <w:fldChar w:fldCharType="begin"/>
        </w:r>
        <w:r>
          <w:rPr>
            <w:noProof/>
            <w:webHidden/>
          </w:rPr>
          <w:instrText xml:space="preserve"> PAGEREF _Toc238576385 \h </w:instrText>
        </w:r>
        <w:r>
          <w:rPr>
            <w:noProof/>
            <w:webHidden/>
          </w:rPr>
        </w:r>
        <w:r>
          <w:rPr>
            <w:noProof/>
            <w:webHidden/>
          </w:rPr>
          <w:fldChar w:fldCharType="separate"/>
        </w:r>
        <w:r w:rsidR="00D67A89">
          <w:rPr>
            <w:noProof/>
            <w:webHidden/>
          </w:rPr>
          <w:t>149</w:t>
        </w:r>
        <w:r>
          <w:rPr>
            <w:noProof/>
            <w:webHidden/>
          </w:rPr>
          <w:fldChar w:fldCharType="end"/>
        </w:r>
      </w:hyperlink>
    </w:p>
    <w:p w14:paraId="59E5AD86" w14:textId="062CD7E5"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86" w:history="1">
        <w:r w:rsidRPr="008D159A">
          <w:rPr>
            <w:rStyle w:val="Hyperlink"/>
            <w:bCs/>
            <w:noProof/>
          </w:rPr>
          <w:t>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論神恩對人成聖之必要性</w:t>
        </w:r>
        <w:r>
          <w:rPr>
            <w:noProof/>
            <w:webHidden/>
          </w:rPr>
          <w:tab/>
        </w:r>
        <w:r>
          <w:rPr>
            <w:noProof/>
            <w:webHidden/>
          </w:rPr>
          <w:fldChar w:fldCharType="begin"/>
        </w:r>
        <w:r>
          <w:rPr>
            <w:noProof/>
            <w:webHidden/>
          </w:rPr>
          <w:instrText xml:space="preserve"> PAGEREF _Toc238576386 \h </w:instrText>
        </w:r>
        <w:r>
          <w:rPr>
            <w:noProof/>
            <w:webHidden/>
          </w:rPr>
        </w:r>
        <w:r>
          <w:rPr>
            <w:noProof/>
            <w:webHidden/>
          </w:rPr>
          <w:fldChar w:fldCharType="separate"/>
        </w:r>
        <w:r w:rsidR="00D67A89">
          <w:rPr>
            <w:noProof/>
            <w:webHidden/>
          </w:rPr>
          <w:t>153</w:t>
        </w:r>
        <w:r>
          <w:rPr>
            <w:noProof/>
            <w:webHidden/>
          </w:rPr>
          <w:fldChar w:fldCharType="end"/>
        </w:r>
      </w:hyperlink>
    </w:p>
    <w:p w14:paraId="5B3ED827" w14:textId="54974B3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7" w:history="1">
        <w:r w:rsidRPr="008D159A">
          <w:rPr>
            <w:rStyle w:val="Hyperlink"/>
            <w:bCs/>
            <w:noProof/>
            <w:lang w:val="ru-RU"/>
          </w:rPr>
          <w:t>§185.</w:t>
        </w:r>
        <w:r w:rsidRPr="008D159A">
          <w:rPr>
            <w:rStyle w:val="Hyperlink"/>
            <w:noProof/>
            <w:lang w:val="ru-RU"/>
          </w:rPr>
          <w:t xml:space="preserve"> </w:t>
        </w:r>
        <w:r w:rsidRPr="008D159A">
          <w:rPr>
            <w:rStyle w:val="Hyperlink"/>
            <w:rFonts w:ascii="MS Gothic" w:eastAsia="MS Gothic" w:hAnsi="MS Gothic" w:cs="MS Gothic" w:hint="eastAsia"/>
            <w:noProof/>
            <w:lang w:val="ru-RU"/>
          </w:rPr>
          <w:t>教義的部份</w:t>
        </w:r>
        <w:r>
          <w:rPr>
            <w:noProof/>
            <w:webHidden/>
          </w:rPr>
          <w:tab/>
        </w:r>
        <w:r>
          <w:rPr>
            <w:noProof/>
            <w:webHidden/>
          </w:rPr>
          <w:fldChar w:fldCharType="begin"/>
        </w:r>
        <w:r>
          <w:rPr>
            <w:noProof/>
            <w:webHidden/>
          </w:rPr>
          <w:instrText xml:space="preserve"> PAGEREF _Toc238576387 \h </w:instrText>
        </w:r>
        <w:r>
          <w:rPr>
            <w:noProof/>
            <w:webHidden/>
          </w:rPr>
        </w:r>
        <w:r>
          <w:rPr>
            <w:noProof/>
            <w:webHidden/>
          </w:rPr>
          <w:fldChar w:fldCharType="separate"/>
        </w:r>
        <w:r w:rsidR="00D67A89">
          <w:rPr>
            <w:noProof/>
            <w:webHidden/>
          </w:rPr>
          <w:t>153</w:t>
        </w:r>
        <w:r>
          <w:rPr>
            <w:noProof/>
            <w:webHidden/>
          </w:rPr>
          <w:fldChar w:fldCharType="end"/>
        </w:r>
      </w:hyperlink>
    </w:p>
    <w:p w14:paraId="14F72E48" w14:textId="1DB6A61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8" w:history="1">
        <w:r w:rsidRPr="008D159A">
          <w:rPr>
            <w:rStyle w:val="Hyperlink"/>
            <w:bCs/>
            <w:noProof/>
            <w:lang w:val="ru-RU"/>
          </w:rPr>
          <w:t>§186.</w:t>
        </w:r>
        <w:r w:rsidRPr="008D159A">
          <w:rPr>
            <w:rStyle w:val="Hyperlink"/>
            <w:noProof/>
            <w:lang w:val="ru-RU"/>
          </w:rPr>
          <w:t xml:space="preserve"> </w:t>
        </w:r>
        <w:r w:rsidRPr="008D159A">
          <w:rPr>
            <w:rStyle w:val="Hyperlink"/>
            <w:rFonts w:ascii="MS Gothic" w:eastAsia="MS Gothic" w:hAnsi="MS Gothic" w:cs="MS Gothic" w:hint="eastAsia"/>
            <w:noProof/>
            <w:lang w:val="ru-RU"/>
          </w:rPr>
          <w:t>恩典對一般人成聖嘅必要性</w:t>
        </w:r>
        <w:r>
          <w:rPr>
            <w:noProof/>
            <w:webHidden/>
          </w:rPr>
          <w:tab/>
        </w:r>
        <w:r>
          <w:rPr>
            <w:noProof/>
            <w:webHidden/>
          </w:rPr>
          <w:fldChar w:fldCharType="begin"/>
        </w:r>
        <w:r>
          <w:rPr>
            <w:noProof/>
            <w:webHidden/>
          </w:rPr>
          <w:instrText xml:space="preserve"> PAGEREF _Toc238576388 \h </w:instrText>
        </w:r>
        <w:r>
          <w:rPr>
            <w:noProof/>
            <w:webHidden/>
          </w:rPr>
        </w:r>
        <w:r>
          <w:rPr>
            <w:noProof/>
            <w:webHidden/>
          </w:rPr>
          <w:fldChar w:fldCharType="separate"/>
        </w:r>
        <w:r w:rsidR="00D67A89">
          <w:rPr>
            <w:noProof/>
            <w:webHidden/>
          </w:rPr>
          <w:t>153</w:t>
        </w:r>
        <w:r>
          <w:rPr>
            <w:noProof/>
            <w:webHidden/>
          </w:rPr>
          <w:fldChar w:fldCharType="end"/>
        </w:r>
      </w:hyperlink>
    </w:p>
    <w:p w14:paraId="69B73906" w14:textId="33B939A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89" w:history="1">
        <w:r w:rsidRPr="008D159A">
          <w:rPr>
            <w:rStyle w:val="Hyperlink"/>
            <w:bCs/>
            <w:noProof/>
            <w:lang w:val="ru-RU"/>
          </w:rPr>
          <w:t>§187.</w:t>
        </w:r>
        <w:r w:rsidRPr="008D159A">
          <w:rPr>
            <w:rStyle w:val="Hyperlink"/>
            <w:noProof/>
            <w:lang w:val="ru-RU"/>
          </w:rPr>
          <w:t xml:space="preserve"> </w:t>
        </w:r>
        <w:r w:rsidRPr="008D159A">
          <w:rPr>
            <w:rStyle w:val="Hyperlink"/>
            <w:rFonts w:ascii="MS Gothic" w:eastAsia="MS Gothic" w:hAnsi="MS Gothic" w:cs="MS Gothic" w:hint="eastAsia"/>
            <w:noProof/>
            <w:lang w:val="ru-RU"/>
          </w:rPr>
          <w:t>恩典對信心及信心起始</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即人歸入基督教</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之必要性</w:t>
        </w:r>
        <w:r>
          <w:rPr>
            <w:noProof/>
            <w:webHidden/>
          </w:rPr>
          <w:tab/>
        </w:r>
        <w:r>
          <w:rPr>
            <w:noProof/>
            <w:webHidden/>
          </w:rPr>
          <w:fldChar w:fldCharType="begin"/>
        </w:r>
        <w:r>
          <w:rPr>
            <w:noProof/>
            <w:webHidden/>
          </w:rPr>
          <w:instrText xml:space="preserve"> PAGEREF _Toc238576389 \h </w:instrText>
        </w:r>
        <w:r>
          <w:rPr>
            <w:noProof/>
            <w:webHidden/>
          </w:rPr>
        </w:r>
        <w:r>
          <w:rPr>
            <w:noProof/>
            <w:webHidden/>
          </w:rPr>
          <w:fldChar w:fldCharType="separate"/>
        </w:r>
        <w:r w:rsidR="00D67A89">
          <w:rPr>
            <w:noProof/>
            <w:webHidden/>
          </w:rPr>
          <w:t>155</w:t>
        </w:r>
        <w:r>
          <w:rPr>
            <w:noProof/>
            <w:webHidden/>
          </w:rPr>
          <w:fldChar w:fldCharType="end"/>
        </w:r>
      </w:hyperlink>
    </w:p>
    <w:p w14:paraId="35139637" w14:textId="5D1D6D8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0" w:history="1">
        <w:r w:rsidRPr="008D159A">
          <w:rPr>
            <w:rStyle w:val="Hyperlink"/>
            <w:noProof/>
            <w:lang w:val="ru-RU"/>
          </w:rPr>
          <w:t xml:space="preserve">§188. </w:t>
        </w:r>
        <w:r w:rsidRPr="008D159A">
          <w:rPr>
            <w:rStyle w:val="Hyperlink"/>
            <w:rFonts w:ascii="MS Gothic" w:eastAsia="MS Gothic" w:hAnsi="MS Gothic" w:cs="MS Gothic" w:hint="eastAsia"/>
            <w:noProof/>
            <w:lang w:val="ru-RU"/>
          </w:rPr>
          <w:t>人歸信基督教後</w:t>
        </w:r>
        <w:r w:rsidRPr="008D159A">
          <w:rPr>
            <w:rStyle w:val="Hyperlink"/>
            <w:noProof/>
            <w:lang w:val="ru-RU"/>
          </w:rPr>
          <w:t>,</w:t>
        </w:r>
        <w:r w:rsidRPr="008D159A">
          <w:rPr>
            <w:rStyle w:val="Hyperlink"/>
            <w:rFonts w:ascii="MS Gothic" w:eastAsia="MS Gothic" w:hAnsi="MS Gothic" w:cs="MS Gothic" w:hint="eastAsia"/>
            <w:noProof/>
            <w:lang w:val="ru-RU"/>
          </w:rPr>
          <w:t>恩典對道德品格之必要性</w:t>
        </w:r>
        <w:r>
          <w:rPr>
            <w:noProof/>
            <w:webHidden/>
          </w:rPr>
          <w:tab/>
        </w:r>
        <w:r>
          <w:rPr>
            <w:noProof/>
            <w:webHidden/>
          </w:rPr>
          <w:fldChar w:fldCharType="begin"/>
        </w:r>
        <w:r>
          <w:rPr>
            <w:noProof/>
            <w:webHidden/>
          </w:rPr>
          <w:instrText xml:space="preserve"> PAGEREF _Toc238576390 \h </w:instrText>
        </w:r>
        <w:r>
          <w:rPr>
            <w:noProof/>
            <w:webHidden/>
          </w:rPr>
        </w:r>
        <w:r>
          <w:rPr>
            <w:noProof/>
            <w:webHidden/>
          </w:rPr>
          <w:fldChar w:fldCharType="separate"/>
        </w:r>
        <w:r w:rsidR="00D67A89">
          <w:rPr>
            <w:noProof/>
            <w:webHidden/>
          </w:rPr>
          <w:t>160</w:t>
        </w:r>
        <w:r>
          <w:rPr>
            <w:noProof/>
            <w:webHidden/>
          </w:rPr>
          <w:fldChar w:fldCharType="end"/>
        </w:r>
      </w:hyperlink>
    </w:p>
    <w:p w14:paraId="4B767932" w14:textId="7A95A05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1" w:history="1">
        <w:r w:rsidRPr="008D159A">
          <w:rPr>
            <w:rStyle w:val="Hyperlink"/>
            <w:noProof/>
            <w:lang w:val="ru-RU"/>
          </w:rPr>
          <w:t xml:space="preserve">§189. </w:t>
        </w:r>
        <w:r w:rsidRPr="008D159A">
          <w:rPr>
            <w:rStyle w:val="Hyperlink"/>
            <w:rFonts w:ascii="MS Gothic" w:eastAsia="MS Gothic" w:hAnsi="MS Gothic" w:cs="MS Gothic" w:hint="eastAsia"/>
            <w:noProof/>
            <w:lang w:val="ru-RU"/>
          </w:rPr>
          <w:t>人要</w:t>
        </w:r>
        <w:r w:rsidRPr="008D159A">
          <w:rPr>
            <w:rStyle w:val="Hyperlink"/>
            <w:rFonts w:ascii="Microsoft JhengHei" w:eastAsia="Microsoft JhengHei" w:hAnsi="Microsoft JhengHei" w:cs="Microsoft JhengHei" w:hint="eastAsia"/>
            <w:noProof/>
            <w:lang w:val="ru-RU"/>
          </w:rPr>
          <w:t>喺生命盡頭堅持基督教信仰同美德</w:t>
        </w:r>
        <w:r w:rsidRPr="008D159A">
          <w:rPr>
            <w:rStyle w:val="Hyperlink"/>
            <w:noProof/>
            <w:lang w:val="ru-RU"/>
          </w:rPr>
          <w:t>,</w:t>
        </w:r>
        <w:r w:rsidRPr="008D159A">
          <w:rPr>
            <w:rStyle w:val="Hyperlink"/>
            <w:rFonts w:ascii="MS Gothic" w:eastAsia="MS Gothic" w:hAnsi="MS Gothic" w:cs="MS Gothic" w:hint="eastAsia"/>
            <w:noProof/>
            <w:lang w:val="ru-RU"/>
          </w:rPr>
          <w:t>就必須有恩典</w:t>
        </w:r>
        <w:r>
          <w:rPr>
            <w:noProof/>
            <w:webHidden/>
          </w:rPr>
          <w:tab/>
        </w:r>
        <w:r>
          <w:rPr>
            <w:noProof/>
            <w:webHidden/>
          </w:rPr>
          <w:fldChar w:fldCharType="begin"/>
        </w:r>
        <w:r>
          <w:rPr>
            <w:noProof/>
            <w:webHidden/>
          </w:rPr>
          <w:instrText xml:space="preserve"> PAGEREF _Toc238576391 \h </w:instrText>
        </w:r>
        <w:r>
          <w:rPr>
            <w:noProof/>
            <w:webHidden/>
          </w:rPr>
        </w:r>
        <w:r>
          <w:rPr>
            <w:noProof/>
            <w:webHidden/>
          </w:rPr>
          <w:fldChar w:fldCharType="separate"/>
        </w:r>
        <w:r w:rsidR="00D67A89">
          <w:rPr>
            <w:noProof/>
            <w:webHidden/>
          </w:rPr>
          <w:t>162</w:t>
        </w:r>
        <w:r>
          <w:rPr>
            <w:noProof/>
            <w:webHidden/>
          </w:rPr>
          <w:fldChar w:fldCharType="end"/>
        </w:r>
      </w:hyperlink>
    </w:p>
    <w:p w14:paraId="1B145C5E" w14:textId="66EB0372"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92" w:history="1">
        <w:r w:rsidRPr="008D159A">
          <w:rPr>
            <w:rStyle w:val="Hyperlink"/>
            <w:bCs/>
            <w:noProof/>
          </w:rPr>
          <w:t>II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關於恩典的普世性及其與人類自由的關係</w:t>
        </w:r>
        <w:r>
          <w:rPr>
            <w:noProof/>
            <w:webHidden/>
          </w:rPr>
          <w:tab/>
        </w:r>
        <w:r>
          <w:rPr>
            <w:noProof/>
            <w:webHidden/>
          </w:rPr>
          <w:fldChar w:fldCharType="begin"/>
        </w:r>
        <w:r>
          <w:rPr>
            <w:noProof/>
            <w:webHidden/>
          </w:rPr>
          <w:instrText xml:space="preserve"> PAGEREF _Toc238576392 \h </w:instrText>
        </w:r>
        <w:r>
          <w:rPr>
            <w:noProof/>
            <w:webHidden/>
          </w:rPr>
        </w:r>
        <w:r>
          <w:rPr>
            <w:noProof/>
            <w:webHidden/>
          </w:rPr>
          <w:fldChar w:fldCharType="separate"/>
        </w:r>
        <w:r w:rsidR="00D67A89">
          <w:rPr>
            <w:noProof/>
            <w:webHidden/>
          </w:rPr>
          <w:t>164</w:t>
        </w:r>
        <w:r>
          <w:rPr>
            <w:noProof/>
            <w:webHidden/>
          </w:rPr>
          <w:fldChar w:fldCharType="end"/>
        </w:r>
      </w:hyperlink>
    </w:p>
    <w:p w14:paraId="77283685" w14:textId="757A02C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3" w:history="1">
        <w:r w:rsidRPr="008D159A">
          <w:rPr>
            <w:rStyle w:val="Hyperlink"/>
            <w:noProof/>
            <w:lang w:val="ru-RU"/>
          </w:rPr>
          <w:t xml:space="preserve">§190. </w:t>
        </w:r>
        <w:r w:rsidRPr="008D159A">
          <w:rPr>
            <w:rStyle w:val="Hyperlink"/>
            <w:rFonts w:ascii="MS Gothic" w:eastAsia="MS Gothic" w:hAnsi="MS Gothic" w:cs="MS Gothic" w:hint="eastAsia"/>
            <w:noProof/>
            <w:lang w:val="ru-RU"/>
          </w:rPr>
          <w:t>教義的各部分</w:t>
        </w:r>
        <w:r>
          <w:rPr>
            <w:noProof/>
            <w:webHidden/>
          </w:rPr>
          <w:tab/>
        </w:r>
        <w:r>
          <w:rPr>
            <w:noProof/>
            <w:webHidden/>
          </w:rPr>
          <w:fldChar w:fldCharType="begin"/>
        </w:r>
        <w:r>
          <w:rPr>
            <w:noProof/>
            <w:webHidden/>
          </w:rPr>
          <w:instrText xml:space="preserve"> PAGEREF _Toc238576393 \h </w:instrText>
        </w:r>
        <w:r>
          <w:rPr>
            <w:noProof/>
            <w:webHidden/>
          </w:rPr>
        </w:r>
        <w:r>
          <w:rPr>
            <w:noProof/>
            <w:webHidden/>
          </w:rPr>
          <w:fldChar w:fldCharType="separate"/>
        </w:r>
        <w:r w:rsidR="00D67A89">
          <w:rPr>
            <w:noProof/>
            <w:webHidden/>
          </w:rPr>
          <w:t>164</w:t>
        </w:r>
        <w:r>
          <w:rPr>
            <w:noProof/>
            <w:webHidden/>
          </w:rPr>
          <w:fldChar w:fldCharType="end"/>
        </w:r>
      </w:hyperlink>
    </w:p>
    <w:p w14:paraId="5CC08B3E" w14:textId="176F5C9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4" w:history="1">
        <w:r w:rsidRPr="008D159A">
          <w:rPr>
            <w:rStyle w:val="Hyperlink"/>
            <w:bCs/>
            <w:noProof/>
            <w:lang w:val="ru-RU"/>
          </w:rPr>
          <w:t>§191.</w:t>
        </w:r>
        <w:r w:rsidRPr="008D159A">
          <w:rPr>
            <w:rStyle w:val="Hyperlink"/>
            <w:noProof/>
            <w:lang w:val="ru-RU"/>
          </w:rPr>
          <w:t xml:space="preserve"> </w:t>
        </w:r>
        <w:r w:rsidRPr="008D159A">
          <w:rPr>
            <w:rStyle w:val="Hyperlink"/>
            <w:rFonts w:ascii="MS Gothic" w:eastAsia="MS Gothic" w:hAnsi="MS Gothic" w:cs="MS Gothic" w:hint="eastAsia"/>
            <w:noProof/>
            <w:lang w:val="ru-RU"/>
          </w:rPr>
          <w:t>上帝嘅恩典遍及所有人</w:t>
        </w:r>
        <w:r w:rsidRPr="008D159A">
          <w:rPr>
            <w:rStyle w:val="Hyperlink"/>
            <w:noProof/>
            <w:lang w:val="ru-RU"/>
          </w:rPr>
          <w:t>,</w:t>
        </w:r>
        <w:r w:rsidRPr="008D159A">
          <w:rPr>
            <w:rStyle w:val="Hyperlink"/>
            <w:rFonts w:ascii="MS Gothic" w:eastAsia="MS Gothic" w:hAnsi="MS Gothic" w:cs="MS Gothic" w:hint="eastAsia"/>
            <w:noProof/>
            <w:lang w:val="ru-RU"/>
          </w:rPr>
          <w:t>而唔只係預定要得義同永恆福樂</w:t>
        </w:r>
        <w:r w:rsidRPr="008D159A">
          <w:rPr>
            <w:rStyle w:val="Hyperlink"/>
            <w:rFonts w:ascii="Microsoft JhengHei" w:eastAsia="Microsoft JhengHei" w:hAnsi="Microsoft JhengHei" w:cs="Microsoft JhengHei" w:hint="eastAsia"/>
            <w:noProof/>
            <w:lang w:val="ru-RU"/>
          </w:rPr>
          <w:t>嗰啲人</w:t>
        </w:r>
        <w:r>
          <w:rPr>
            <w:noProof/>
            <w:webHidden/>
          </w:rPr>
          <w:tab/>
        </w:r>
        <w:r>
          <w:rPr>
            <w:noProof/>
            <w:webHidden/>
          </w:rPr>
          <w:fldChar w:fldCharType="begin"/>
        </w:r>
        <w:r>
          <w:rPr>
            <w:noProof/>
            <w:webHidden/>
          </w:rPr>
          <w:instrText xml:space="preserve"> PAGEREF _Toc238576394 \h </w:instrText>
        </w:r>
        <w:r>
          <w:rPr>
            <w:noProof/>
            <w:webHidden/>
          </w:rPr>
        </w:r>
        <w:r>
          <w:rPr>
            <w:noProof/>
            <w:webHidden/>
          </w:rPr>
          <w:fldChar w:fldCharType="separate"/>
        </w:r>
        <w:r w:rsidR="00D67A89">
          <w:rPr>
            <w:noProof/>
            <w:webHidden/>
          </w:rPr>
          <w:t>164</w:t>
        </w:r>
        <w:r>
          <w:rPr>
            <w:noProof/>
            <w:webHidden/>
          </w:rPr>
          <w:fldChar w:fldCharType="end"/>
        </w:r>
      </w:hyperlink>
    </w:p>
    <w:p w14:paraId="61AABE56" w14:textId="77C7E2C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5" w:history="1">
        <w:r w:rsidRPr="008D159A">
          <w:rPr>
            <w:rStyle w:val="Hyperlink"/>
            <w:bCs/>
            <w:noProof/>
            <w:lang w:val="ru-RU"/>
          </w:rPr>
          <w:t>§192.</w:t>
        </w:r>
        <w:r w:rsidRPr="008D159A">
          <w:rPr>
            <w:rStyle w:val="Hyperlink"/>
            <w:noProof/>
            <w:lang w:val="ru-RU"/>
          </w:rPr>
          <w:t xml:space="preserve"> </w:t>
        </w:r>
        <w:r w:rsidRPr="008D159A">
          <w:rPr>
            <w:rStyle w:val="Hyperlink"/>
            <w:rFonts w:ascii="MS Gothic" w:eastAsia="MS Gothic" w:hAnsi="MS Gothic" w:cs="MS Gothic" w:hint="eastAsia"/>
            <w:noProof/>
            <w:lang w:val="ru-RU"/>
          </w:rPr>
          <w:t>神對部分人預定為永恆福樂</w:t>
        </w:r>
        <w:r w:rsidRPr="008D159A">
          <w:rPr>
            <w:rStyle w:val="Hyperlink"/>
            <w:noProof/>
            <w:lang w:val="ru-RU"/>
          </w:rPr>
          <w:t>,</w:t>
        </w:r>
        <w:r w:rsidRPr="008D159A">
          <w:rPr>
            <w:rStyle w:val="Hyperlink"/>
            <w:rFonts w:ascii="MS Gothic" w:eastAsia="MS Gothic" w:hAnsi="MS Gothic" w:cs="MS Gothic" w:hint="eastAsia"/>
            <w:noProof/>
            <w:lang w:val="ru-RU"/>
          </w:rPr>
          <w:t>對其他人預定為永恆審判</w:t>
        </w:r>
        <w:r w:rsidRPr="008D159A">
          <w:rPr>
            <w:rStyle w:val="Hyperlink"/>
            <w:noProof/>
            <w:lang w:val="ru-RU"/>
          </w:rPr>
          <w:t>,</w:t>
        </w:r>
        <w:r w:rsidRPr="008D159A">
          <w:rPr>
            <w:rStyle w:val="Hyperlink"/>
            <w:rFonts w:ascii="MS Gothic" w:eastAsia="MS Gothic" w:hAnsi="MS Gothic" w:cs="MS Gothic" w:hint="eastAsia"/>
            <w:noProof/>
            <w:lang w:val="ru-RU"/>
          </w:rPr>
          <w:t>係有條件嘅</w:t>
        </w:r>
        <w:r w:rsidRPr="008D159A">
          <w:rPr>
            <w:rStyle w:val="Hyperlink"/>
            <w:noProof/>
            <w:lang w:val="ru-RU"/>
          </w:rPr>
          <w:t>,</w:t>
        </w:r>
        <w:r w:rsidRPr="008D159A">
          <w:rPr>
            <w:rStyle w:val="Hyperlink"/>
            <w:rFonts w:ascii="MS Gothic" w:eastAsia="MS Gothic" w:hAnsi="MS Gothic" w:cs="MS Gothic" w:hint="eastAsia"/>
            <w:noProof/>
            <w:lang w:val="ru-RU"/>
          </w:rPr>
          <w:t>並基於</w:t>
        </w:r>
        <w:r w:rsidRPr="008D159A">
          <w:rPr>
            <w:rStyle w:val="Hyperlink"/>
            <w:rFonts w:ascii="Yu Gothic" w:eastAsia="Yu Gothic" w:hAnsi="Yu Gothic" w:cs="Yu Gothic" w:hint="eastAsia"/>
            <w:noProof/>
            <w:lang w:val="ru-RU"/>
          </w:rPr>
          <w:t>祂對</w:t>
        </w:r>
        <w:r w:rsidRPr="008D159A">
          <w:rPr>
            <w:rStyle w:val="Hyperlink"/>
            <w:rFonts w:ascii="Microsoft JhengHei" w:eastAsia="Microsoft JhengHei" w:hAnsi="Microsoft JhengHei" w:cs="Microsoft JhengHei" w:hint="eastAsia"/>
            <w:noProof/>
            <w:lang w:val="ru-RU"/>
          </w:rPr>
          <w:t>佢哋會唔會使用恩典嘅預知。</w:t>
        </w:r>
        <w:r>
          <w:rPr>
            <w:noProof/>
            <w:webHidden/>
          </w:rPr>
          <w:tab/>
        </w:r>
        <w:r>
          <w:rPr>
            <w:noProof/>
            <w:webHidden/>
          </w:rPr>
          <w:fldChar w:fldCharType="begin"/>
        </w:r>
        <w:r>
          <w:rPr>
            <w:noProof/>
            <w:webHidden/>
          </w:rPr>
          <w:instrText xml:space="preserve"> PAGEREF _Toc238576395 \h </w:instrText>
        </w:r>
        <w:r>
          <w:rPr>
            <w:noProof/>
            <w:webHidden/>
          </w:rPr>
        </w:r>
        <w:r>
          <w:rPr>
            <w:noProof/>
            <w:webHidden/>
          </w:rPr>
          <w:fldChar w:fldCharType="separate"/>
        </w:r>
        <w:r w:rsidR="00D67A89">
          <w:rPr>
            <w:noProof/>
            <w:webHidden/>
          </w:rPr>
          <w:t>165</w:t>
        </w:r>
        <w:r>
          <w:rPr>
            <w:noProof/>
            <w:webHidden/>
          </w:rPr>
          <w:fldChar w:fldCharType="end"/>
        </w:r>
      </w:hyperlink>
    </w:p>
    <w:p w14:paraId="6E54C9E6" w14:textId="11DDE7B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6" w:history="1">
        <w:r w:rsidRPr="008D159A">
          <w:rPr>
            <w:rStyle w:val="Hyperlink"/>
            <w:bCs/>
            <w:noProof/>
            <w:lang w:val="ru-RU"/>
          </w:rPr>
          <w:t>§193.</w:t>
        </w:r>
        <w:r w:rsidRPr="008D159A">
          <w:rPr>
            <w:rStyle w:val="Hyperlink"/>
            <w:noProof/>
            <w:lang w:val="ru-RU"/>
          </w:rPr>
          <w:t xml:space="preserve"> </w:t>
        </w:r>
        <w:r w:rsidRPr="008D159A">
          <w:rPr>
            <w:rStyle w:val="Hyperlink"/>
            <w:rFonts w:ascii="MS Gothic" w:eastAsia="MS Gothic" w:hAnsi="MS Gothic" w:cs="MS Gothic" w:hint="eastAsia"/>
            <w:noProof/>
            <w:lang w:val="ru-RU"/>
          </w:rPr>
          <w:t>上帝嘅恩典唔會限制人類嘅自由</w:t>
        </w:r>
        <w:r w:rsidRPr="008D159A">
          <w:rPr>
            <w:rStyle w:val="Hyperlink"/>
            <w:noProof/>
            <w:lang w:val="ru-RU"/>
          </w:rPr>
          <w:t>,</w:t>
        </w:r>
        <w:r w:rsidRPr="008D159A">
          <w:rPr>
            <w:rStyle w:val="Hyperlink"/>
            <w:rFonts w:ascii="MS Gothic" w:eastAsia="MS Gothic" w:hAnsi="MS Gothic" w:cs="MS Gothic" w:hint="eastAsia"/>
            <w:noProof/>
            <w:lang w:val="ru-RU"/>
          </w:rPr>
          <w:t>亦唔會以一種無法抗拒嘅方式去作用</w:t>
        </w:r>
        <w:r w:rsidRPr="008D159A">
          <w:rPr>
            <w:rStyle w:val="Hyperlink"/>
            <w:rFonts w:ascii="Microsoft JhengHei" w:eastAsia="Microsoft JhengHei" w:hAnsi="Microsoft JhengHei" w:cs="Microsoft JhengHei" w:hint="eastAsia"/>
            <w:noProof/>
            <w:lang w:val="ru-RU"/>
          </w:rPr>
          <w:t>喺佢哋身上</w:t>
        </w:r>
        <w:r>
          <w:rPr>
            <w:noProof/>
            <w:webHidden/>
          </w:rPr>
          <w:tab/>
        </w:r>
        <w:r>
          <w:rPr>
            <w:noProof/>
            <w:webHidden/>
          </w:rPr>
          <w:fldChar w:fldCharType="begin"/>
        </w:r>
        <w:r>
          <w:rPr>
            <w:noProof/>
            <w:webHidden/>
          </w:rPr>
          <w:instrText xml:space="preserve"> PAGEREF _Toc238576396 \h </w:instrText>
        </w:r>
        <w:r>
          <w:rPr>
            <w:noProof/>
            <w:webHidden/>
          </w:rPr>
        </w:r>
        <w:r>
          <w:rPr>
            <w:noProof/>
            <w:webHidden/>
          </w:rPr>
          <w:fldChar w:fldCharType="separate"/>
        </w:r>
        <w:r w:rsidR="00D67A89">
          <w:rPr>
            <w:noProof/>
            <w:webHidden/>
          </w:rPr>
          <w:t>169</w:t>
        </w:r>
        <w:r>
          <w:rPr>
            <w:noProof/>
            <w:webHidden/>
          </w:rPr>
          <w:fldChar w:fldCharType="end"/>
        </w:r>
      </w:hyperlink>
    </w:p>
    <w:p w14:paraId="45D26288" w14:textId="22BF382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7" w:history="1">
        <w:r w:rsidRPr="008D159A">
          <w:rPr>
            <w:rStyle w:val="Hyperlink"/>
            <w:bCs/>
            <w:noProof/>
            <w:lang w:val="ru-RU"/>
          </w:rPr>
          <w:t xml:space="preserve">§194. </w:t>
        </w:r>
        <w:r w:rsidRPr="008D159A">
          <w:rPr>
            <w:rStyle w:val="Hyperlink"/>
            <w:rFonts w:ascii="MS Gothic" w:eastAsia="MS Gothic" w:hAnsi="MS Gothic" w:cs="MS Gothic" w:hint="eastAsia"/>
            <w:noProof/>
            <w:lang w:val="ru-RU"/>
          </w:rPr>
          <w:t>人積極參與上帝恩典在他身上及透過他所成就的事</w:t>
        </w:r>
        <w:r>
          <w:rPr>
            <w:noProof/>
            <w:webHidden/>
          </w:rPr>
          <w:tab/>
        </w:r>
        <w:r>
          <w:rPr>
            <w:noProof/>
            <w:webHidden/>
          </w:rPr>
          <w:fldChar w:fldCharType="begin"/>
        </w:r>
        <w:r>
          <w:rPr>
            <w:noProof/>
            <w:webHidden/>
          </w:rPr>
          <w:instrText xml:space="preserve"> PAGEREF _Toc238576397 \h </w:instrText>
        </w:r>
        <w:r>
          <w:rPr>
            <w:noProof/>
            <w:webHidden/>
          </w:rPr>
        </w:r>
        <w:r>
          <w:rPr>
            <w:noProof/>
            <w:webHidden/>
          </w:rPr>
          <w:fldChar w:fldCharType="separate"/>
        </w:r>
        <w:r w:rsidR="00D67A89">
          <w:rPr>
            <w:noProof/>
            <w:webHidden/>
          </w:rPr>
          <w:t>170</w:t>
        </w:r>
        <w:r>
          <w:rPr>
            <w:noProof/>
            <w:webHidden/>
          </w:rPr>
          <w:fldChar w:fldCharType="end"/>
        </w:r>
      </w:hyperlink>
    </w:p>
    <w:p w14:paraId="331ADD7D" w14:textId="1F97A762"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398" w:history="1">
        <w:r w:rsidRPr="008D159A">
          <w:rPr>
            <w:rStyle w:val="Hyperlink"/>
            <w:bCs/>
            <w:noProof/>
          </w:rPr>
          <w:t>III</w:t>
        </w:r>
        <w:r w:rsidRPr="008D159A">
          <w:rPr>
            <w:rStyle w:val="Hyperlink"/>
            <w:bCs/>
            <w:noProof/>
            <w:lang w:val="ru-RU"/>
          </w:rPr>
          <w:t>.</w:t>
        </w:r>
        <w:r w:rsidRPr="008D159A">
          <w:rPr>
            <w:rStyle w:val="Hyperlink"/>
            <w:noProof/>
            <w:lang w:val="ru-RU"/>
          </w:rPr>
          <w:t xml:space="preserve"> </w:t>
        </w:r>
        <w:r w:rsidRPr="008D159A">
          <w:rPr>
            <w:rStyle w:val="Hyperlink"/>
            <w:rFonts w:ascii="MS Gothic" w:eastAsia="MS Gothic" w:hAnsi="MS Gothic" w:cs="MS Gothic" w:hint="eastAsia"/>
            <w:noProof/>
            <w:lang w:val="ru-RU"/>
          </w:rPr>
          <w:t>論上帝恩典使人成聖嘅本性同條件</w:t>
        </w:r>
        <w:r>
          <w:rPr>
            <w:noProof/>
            <w:webHidden/>
          </w:rPr>
          <w:tab/>
        </w:r>
        <w:r>
          <w:rPr>
            <w:noProof/>
            <w:webHidden/>
          </w:rPr>
          <w:fldChar w:fldCharType="begin"/>
        </w:r>
        <w:r>
          <w:rPr>
            <w:noProof/>
            <w:webHidden/>
          </w:rPr>
          <w:instrText xml:space="preserve"> PAGEREF _Toc238576398 \h </w:instrText>
        </w:r>
        <w:r>
          <w:rPr>
            <w:noProof/>
            <w:webHidden/>
          </w:rPr>
        </w:r>
        <w:r>
          <w:rPr>
            <w:noProof/>
            <w:webHidden/>
          </w:rPr>
          <w:fldChar w:fldCharType="separate"/>
        </w:r>
        <w:r w:rsidR="00D67A89">
          <w:rPr>
            <w:noProof/>
            <w:webHidden/>
          </w:rPr>
          <w:t>172</w:t>
        </w:r>
        <w:r>
          <w:rPr>
            <w:noProof/>
            <w:webHidden/>
          </w:rPr>
          <w:fldChar w:fldCharType="end"/>
        </w:r>
      </w:hyperlink>
    </w:p>
    <w:p w14:paraId="28AFD556" w14:textId="64FA657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399" w:history="1">
        <w:r w:rsidRPr="008D159A">
          <w:rPr>
            <w:rStyle w:val="Hyperlink"/>
            <w:bCs/>
            <w:noProof/>
            <w:lang w:val="ru-RU"/>
          </w:rPr>
          <w:t>§195.</w:t>
        </w:r>
        <w:r w:rsidRPr="008D159A">
          <w:rPr>
            <w:rStyle w:val="Hyperlink"/>
            <w:noProof/>
            <w:lang w:val="ru-RU"/>
          </w:rPr>
          <w:t xml:space="preserve"> </w:t>
        </w:r>
        <w:r w:rsidRPr="008D159A">
          <w:rPr>
            <w:rStyle w:val="Hyperlink"/>
            <w:rFonts w:ascii="MS Gothic" w:eastAsia="MS Gothic" w:hAnsi="MS Gothic" w:cs="MS Gothic" w:hint="eastAsia"/>
            <w:noProof/>
            <w:lang w:val="ru-RU"/>
          </w:rPr>
          <w:t>教義的各部分</w:t>
        </w:r>
        <w:r>
          <w:rPr>
            <w:noProof/>
            <w:webHidden/>
          </w:rPr>
          <w:tab/>
        </w:r>
        <w:r>
          <w:rPr>
            <w:noProof/>
            <w:webHidden/>
          </w:rPr>
          <w:fldChar w:fldCharType="begin"/>
        </w:r>
        <w:r>
          <w:rPr>
            <w:noProof/>
            <w:webHidden/>
          </w:rPr>
          <w:instrText xml:space="preserve"> PAGEREF _Toc238576399 \h </w:instrText>
        </w:r>
        <w:r>
          <w:rPr>
            <w:noProof/>
            <w:webHidden/>
          </w:rPr>
        </w:r>
        <w:r>
          <w:rPr>
            <w:noProof/>
            <w:webHidden/>
          </w:rPr>
          <w:fldChar w:fldCharType="separate"/>
        </w:r>
        <w:r w:rsidR="00D67A89">
          <w:rPr>
            <w:noProof/>
            <w:webHidden/>
          </w:rPr>
          <w:t>172</w:t>
        </w:r>
        <w:r>
          <w:rPr>
            <w:noProof/>
            <w:webHidden/>
          </w:rPr>
          <w:fldChar w:fldCharType="end"/>
        </w:r>
      </w:hyperlink>
    </w:p>
    <w:p w14:paraId="7C97FE4F" w14:textId="61CF468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0" w:history="1">
        <w:r w:rsidRPr="008D159A">
          <w:rPr>
            <w:rStyle w:val="Hyperlink"/>
            <w:bCs/>
            <w:noProof/>
            <w:lang w:val="ru-RU"/>
          </w:rPr>
          <w:t xml:space="preserve">§196. </w:t>
        </w:r>
        <w:r w:rsidRPr="008D159A">
          <w:rPr>
            <w:rStyle w:val="Hyperlink"/>
            <w:rFonts w:ascii="MS Gothic" w:eastAsia="MS Gothic" w:hAnsi="MS Gothic" w:cs="MS Gothic" w:hint="eastAsia"/>
            <w:noProof/>
            <w:lang w:val="ru-RU"/>
          </w:rPr>
          <w:t>人嘅成聖</w:t>
        </w:r>
        <w:r w:rsidRPr="008D159A">
          <w:rPr>
            <w:rStyle w:val="Hyperlink"/>
            <w:noProof/>
            <w:lang w:val="ru-RU"/>
          </w:rPr>
          <w:t>,</w:t>
        </w:r>
        <w:r w:rsidRPr="008D159A">
          <w:rPr>
            <w:rStyle w:val="Hyperlink"/>
            <w:rFonts w:ascii="MS Gothic" w:eastAsia="MS Gothic" w:hAnsi="MS Gothic" w:cs="MS Gothic" w:hint="eastAsia"/>
            <w:noProof/>
            <w:lang w:val="ru-RU"/>
          </w:rPr>
          <w:t>就係</w:t>
        </w:r>
        <w:r w:rsidRPr="008D159A">
          <w:rPr>
            <w:rStyle w:val="Hyperlink"/>
            <w:rFonts w:ascii="Microsoft JhengHei" w:eastAsia="Microsoft JhengHei" w:hAnsi="Microsoft JhengHei" w:cs="Microsoft JhengHei" w:hint="eastAsia"/>
            <w:noProof/>
            <w:lang w:val="ru-RU"/>
          </w:rPr>
          <w:t>佢藉住上帝嘅恩典真真正正被潔淨脫罪</w:t>
        </w:r>
        <w:r w:rsidRPr="008D159A">
          <w:rPr>
            <w:rStyle w:val="Hyperlink"/>
            <w:noProof/>
            <w:lang w:val="ru-RU"/>
          </w:rPr>
          <w:t>,</w:t>
        </w:r>
        <w:r w:rsidRPr="008D159A">
          <w:rPr>
            <w:rStyle w:val="Hyperlink"/>
            <w:rFonts w:ascii="MS Gothic" w:eastAsia="MS Gothic" w:hAnsi="MS Gothic" w:cs="MS Gothic" w:hint="eastAsia"/>
            <w:noProof/>
            <w:lang w:val="ru-RU"/>
          </w:rPr>
          <w:t>成為義人同聖徒</w:t>
        </w:r>
        <w:r>
          <w:rPr>
            <w:noProof/>
            <w:webHidden/>
          </w:rPr>
          <w:tab/>
        </w:r>
        <w:r>
          <w:rPr>
            <w:noProof/>
            <w:webHidden/>
          </w:rPr>
          <w:fldChar w:fldCharType="begin"/>
        </w:r>
        <w:r>
          <w:rPr>
            <w:noProof/>
            <w:webHidden/>
          </w:rPr>
          <w:instrText xml:space="preserve"> PAGEREF _Toc238576400 \h </w:instrText>
        </w:r>
        <w:r>
          <w:rPr>
            <w:noProof/>
            <w:webHidden/>
          </w:rPr>
        </w:r>
        <w:r>
          <w:rPr>
            <w:noProof/>
            <w:webHidden/>
          </w:rPr>
          <w:fldChar w:fldCharType="separate"/>
        </w:r>
        <w:r w:rsidR="00D67A89">
          <w:rPr>
            <w:noProof/>
            <w:webHidden/>
          </w:rPr>
          <w:t>173</w:t>
        </w:r>
        <w:r>
          <w:rPr>
            <w:noProof/>
            <w:webHidden/>
          </w:rPr>
          <w:fldChar w:fldCharType="end"/>
        </w:r>
      </w:hyperlink>
    </w:p>
    <w:p w14:paraId="6E041422" w14:textId="4E093E2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1" w:history="1">
        <w:r w:rsidRPr="008D159A">
          <w:rPr>
            <w:rStyle w:val="Hyperlink"/>
            <w:bCs/>
            <w:noProof/>
            <w:lang w:val="ru-RU"/>
          </w:rPr>
          <w:t>§197.</w:t>
        </w:r>
        <w:r w:rsidRPr="008D159A">
          <w:rPr>
            <w:rStyle w:val="Hyperlink"/>
            <w:noProof/>
            <w:lang w:val="ru-RU"/>
          </w:rPr>
          <w:t xml:space="preserve"> </w:t>
        </w:r>
        <w:r w:rsidRPr="008D159A">
          <w:rPr>
            <w:rStyle w:val="Hyperlink"/>
            <w:rFonts w:ascii="MS Gothic" w:eastAsia="MS Gothic" w:hAnsi="MS Gothic" w:cs="MS Gothic" w:hint="eastAsia"/>
            <w:noProof/>
            <w:lang w:val="ru-RU"/>
          </w:rPr>
          <w:t>信心係人得成聖</w:t>
        </w:r>
        <w:r w:rsidRPr="008D159A">
          <w:rPr>
            <w:rStyle w:val="Hyperlink"/>
            <w:noProof/>
            <w:lang w:val="ru-RU"/>
          </w:rPr>
          <w:t>,</w:t>
        </w:r>
        <w:r w:rsidRPr="008D159A">
          <w:rPr>
            <w:rStyle w:val="Hyperlink"/>
            <w:rFonts w:ascii="MS Gothic" w:eastAsia="MS Gothic" w:hAnsi="MS Gothic" w:cs="MS Gothic" w:hint="eastAsia"/>
            <w:noProof/>
            <w:lang w:val="ru-RU"/>
          </w:rPr>
          <w:t>因而得救嘅第一條件</w:t>
        </w:r>
        <w:r>
          <w:rPr>
            <w:noProof/>
            <w:webHidden/>
          </w:rPr>
          <w:tab/>
        </w:r>
        <w:r>
          <w:rPr>
            <w:noProof/>
            <w:webHidden/>
          </w:rPr>
          <w:fldChar w:fldCharType="begin"/>
        </w:r>
        <w:r>
          <w:rPr>
            <w:noProof/>
            <w:webHidden/>
          </w:rPr>
          <w:instrText xml:space="preserve"> PAGEREF _Toc238576401 \h </w:instrText>
        </w:r>
        <w:r>
          <w:rPr>
            <w:noProof/>
            <w:webHidden/>
          </w:rPr>
        </w:r>
        <w:r>
          <w:rPr>
            <w:noProof/>
            <w:webHidden/>
          </w:rPr>
          <w:fldChar w:fldCharType="separate"/>
        </w:r>
        <w:r w:rsidR="00D67A89">
          <w:rPr>
            <w:noProof/>
            <w:webHidden/>
          </w:rPr>
          <w:t>175</w:t>
        </w:r>
        <w:r>
          <w:rPr>
            <w:noProof/>
            <w:webHidden/>
          </w:rPr>
          <w:fldChar w:fldCharType="end"/>
        </w:r>
      </w:hyperlink>
    </w:p>
    <w:p w14:paraId="2D854ADF" w14:textId="1B32C45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2" w:history="1">
        <w:r w:rsidRPr="008D159A">
          <w:rPr>
            <w:rStyle w:val="Hyperlink"/>
            <w:noProof/>
            <w:lang w:val="ru-RU"/>
          </w:rPr>
          <w:t xml:space="preserve">§198. </w:t>
        </w:r>
        <w:r w:rsidRPr="008D159A">
          <w:rPr>
            <w:rStyle w:val="Hyperlink"/>
            <w:rFonts w:ascii="MS Gothic" w:eastAsia="MS Gothic" w:hAnsi="MS Gothic" w:cs="MS Gothic" w:hint="eastAsia"/>
            <w:noProof/>
            <w:lang w:val="ru-RU"/>
          </w:rPr>
          <w:t>除</w:t>
        </w:r>
        <w:r w:rsidRPr="008D159A">
          <w:rPr>
            <w:rStyle w:val="Hyperlink"/>
            <w:rFonts w:ascii="Microsoft JhengHei" w:eastAsia="Microsoft JhengHei" w:hAnsi="Microsoft JhengHei" w:cs="Microsoft JhengHei" w:hint="eastAsia"/>
            <w:noProof/>
            <w:lang w:val="ru-RU"/>
          </w:rPr>
          <w:t>咗信心之外</w:t>
        </w:r>
        <w:r w:rsidRPr="008D159A">
          <w:rPr>
            <w:rStyle w:val="Hyperlink"/>
            <w:noProof/>
            <w:lang w:val="ru-RU"/>
          </w:rPr>
          <w:t>,</w:t>
        </w:r>
        <w:r w:rsidRPr="008D159A">
          <w:rPr>
            <w:rStyle w:val="Hyperlink"/>
            <w:rFonts w:ascii="MS Gothic" w:eastAsia="MS Gothic" w:hAnsi="MS Gothic" w:cs="MS Gothic" w:hint="eastAsia"/>
            <w:noProof/>
            <w:lang w:val="ru-RU"/>
          </w:rPr>
          <w:t>人為</w:t>
        </w:r>
        <w:r w:rsidRPr="008D159A">
          <w:rPr>
            <w:rStyle w:val="Hyperlink"/>
            <w:rFonts w:ascii="Microsoft JhengHei" w:eastAsia="Microsoft JhengHei" w:hAnsi="Microsoft JhengHei" w:cs="Microsoft JhengHei" w:hint="eastAsia"/>
            <w:noProof/>
            <w:lang w:val="ru-RU"/>
          </w:rPr>
          <w:t>咗成聖同得救</w:t>
        </w:r>
        <w:r w:rsidRPr="008D159A">
          <w:rPr>
            <w:rStyle w:val="Hyperlink"/>
            <w:noProof/>
            <w:lang w:val="ru-RU"/>
          </w:rPr>
          <w:t>,</w:t>
        </w:r>
        <w:r w:rsidRPr="008D159A">
          <w:rPr>
            <w:rStyle w:val="Hyperlink"/>
            <w:rFonts w:ascii="MS Gothic" w:eastAsia="MS Gothic" w:hAnsi="MS Gothic" w:cs="MS Gothic" w:hint="eastAsia"/>
            <w:noProof/>
            <w:lang w:val="ru-RU"/>
          </w:rPr>
          <w:t>仲要做善工</w:t>
        </w:r>
        <w:r>
          <w:rPr>
            <w:noProof/>
            <w:webHidden/>
          </w:rPr>
          <w:tab/>
        </w:r>
        <w:r>
          <w:rPr>
            <w:noProof/>
            <w:webHidden/>
          </w:rPr>
          <w:fldChar w:fldCharType="begin"/>
        </w:r>
        <w:r>
          <w:rPr>
            <w:noProof/>
            <w:webHidden/>
          </w:rPr>
          <w:instrText xml:space="preserve"> PAGEREF _Toc238576402 \h </w:instrText>
        </w:r>
        <w:r>
          <w:rPr>
            <w:noProof/>
            <w:webHidden/>
          </w:rPr>
        </w:r>
        <w:r>
          <w:rPr>
            <w:noProof/>
            <w:webHidden/>
          </w:rPr>
          <w:fldChar w:fldCharType="separate"/>
        </w:r>
        <w:r w:rsidR="00D67A89">
          <w:rPr>
            <w:noProof/>
            <w:webHidden/>
          </w:rPr>
          <w:t>180</w:t>
        </w:r>
        <w:r>
          <w:rPr>
            <w:noProof/>
            <w:webHidden/>
          </w:rPr>
          <w:fldChar w:fldCharType="end"/>
        </w:r>
      </w:hyperlink>
    </w:p>
    <w:p w14:paraId="6D9623DA" w14:textId="52AC367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3" w:history="1">
        <w:r w:rsidRPr="008D159A">
          <w:rPr>
            <w:rStyle w:val="Hyperlink"/>
            <w:noProof/>
            <w:lang w:val="ru-RU"/>
          </w:rPr>
          <w:t xml:space="preserve">§199. </w:t>
        </w:r>
        <w:r w:rsidRPr="008D159A">
          <w:rPr>
            <w:rStyle w:val="Hyperlink"/>
            <w:rFonts w:ascii="MS Gothic" w:eastAsia="MS Gothic" w:hAnsi="MS Gothic" w:cs="MS Gothic" w:hint="eastAsia"/>
            <w:noProof/>
            <w:lang w:val="ru-RU"/>
          </w:rPr>
          <w:t>教義的道德應用</w:t>
        </w:r>
        <w:r>
          <w:rPr>
            <w:noProof/>
            <w:webHidden/>
          </w:rPr>
          <w:tab/>
        </w:r>
        <w:r>
          <w:rPr>
            <w:noProof/>
            <w:webHidden/>
          </w:rPr>
          <w:fldChar w:fldCharType="begin"/>
        </w:r>
        <w:r>
          <w:rPr>
            <w:noProof/>
            <w:webHidden/>
          </w:rPr>
          <w:instrText xml:space="preserve"> PAGEREF _Toc238576403 \h </w:instrText>
        </w:r>
        <w:r>
          <w:rPr>
            <w:noProof/>
            <w:webHidden/>
          </w:rPr>
        </w:r>
        <w:r>
          <w:rPr>
            <w:noProof/>
            <w:webHidden/>
          </w:rPr>
          <w:fldChar w:fldCharType="separate"/>
        </w:r>
        <w:r w:rsidR="00D67A89">
          <w:rPr>
            <w:noProof/>
            <w:webHidden/>
          </w:rPr>
          <w:t>183</w:t>
        </w:r>
        <w:r>
          <w:rPr>
            <w:noProof/>
            <w:webHidden/>
          </w:rPr>
          <w:fldChar w:fldCharType="end"/>
        </w:r>
      </w:hyperlink>
    </w:p>
    <w:p w14:paraId="33EA500B" w14:textId="6F59CA56"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404" w:history="1">
        <w:r w:rsidRPr="008D159A">
          <w:rPr>
            <w:rStyle w:val="Hyperlink"/>
            <w:rFonts w:ascii="MS Gothic" w:eastAsia="MS Gothic" w:hAnsi="MS Gothic" w:cs="MS Gothic" w:hint="eastAsia"/>
            <w:bCs/>
            <w:noProof/>
          </w:rPr>
          <w:t>第三</w:t>
        </w:r>
        <w:r w:rsidRPr="008D159A">
          <w:rPr>
            <w:rStyle w:val="Hyperlink"/>
            <w:rFonts w:ascii="MS Gothic" w:eastAsia="MS Gothic" w:hAnsi="MS Gothic" w:cs="MS Gothic" w:hint="eastAsia"/>
            <w:noProof/>
            <w:lang w:val="ru-RU"/>
          </w:rPr>
          <w:t>條</w:t>
        </w:r>
        <w:r w:rsidRPr="008D159A">
          <w:rPr>
            <w:rStyle w:val="Hyperlink"/>
            <w:bCs/>
            <w:noProof/>
            <w:lang w:val="ru-RU"/>
          </w:rPr>
          <w:t xml:space="preserve"> </w:t>
        </w:r>
        <w:r w:rsidRPr="008D159A">
          <w:rPr>
            <w:rStyle w:val="Hyperlink"/>
            <w:noProof/>
            <w:lang w:val="ru-RU"/>
          </w:rPr>
          <w:t xml:space="preserve"> </w:t>
        </w:r>
        <w:r w:rsidRPr="008D159A">
          <w:rPr>
            <w:rStyle w:val="Hyperlink"/>
            <w:rFonts w:ascii="MS Gothic" w:eastAsia="MS Gothic" w:hAnsi="MS Gothic" w:cs="MS Gothic" w:hint="eastAsia"/>
            <w:noProof/>
            <w:lang w:val="ru-RU"/>
          </w:rPr>
          <w:t>論教會聖禮</w:t>
        </w:r>
        <w:r w:rsidRPr="008D159A">
          <w:rPr>
            <w:rStyle w:val="Hyperlink"/>
            <w:noProof/>
            <w:lang w:val="ru-RU"/>
          </w:rPr>
          <w:t>,</w:t>
        </w:r>
        <w:r w:rsidRPr="008D159A">
          <w:rPr>
            <w:rStyle w:val="Hyperlink"/>
            <w:rFonts w:ascii="MS Gothic" w:eastAsia="MS Gothic" w:hAnsi="MS Gothic" w:cs="MS Gothic" w:hint="eastAsia"/>
            <w:noProof/>
            <w:lang w:val="ru-RU"/>
          </w:rPr>
          <w:t>作為神將恩典傳授與我</w:t>
        </w:r>
        <w:r w:rsidRPr="008D159A">
          <w:rPr>
            <w:rStyle w:val="Hyperlink"/>
            <w:rFonts w:ascii="Microsoft JhengHei" w:eastAsia="Microsoft JhengHei" w:hAnsi="Microsoft JhengHei" w:cs="Microsoft JhengHei" w:hint="eastAsia"/>
            <w:noProof/>
            <w:lang w:val="ru-RU"/>
          </w:rPr>
          <w:t>哋嘅手段</w:t>
        </w:r>
        <w:r>
          <w:rPr>
            <w:noProof/>
            <w:webHidden/>
          </w:rPr>
          <w:tab/>
        </w:r>
        <w:r>
          <w:rPr>
            <w:noProof/>
            <w:webHidden/>
          </w:rPr>
          <w:fldChar w:fldCharType="begin"/>
        </w:r>
        <w:r>
          <w:rPr>
            <w:noProof/>
            <w:webHidden/>
          </w:rPr>
          <w:instrText xml:space="preserve"> PAGEREF _Toc238576404 \h </w:instrText>
        </w:r>
        <w:r>
          <w:rPr>
            <w:noProof/>
            <w:webHidden/>
          </w:rPr>
        </w:r>
        <w:r>
          <w:rPr>
            <w:noProof/>
            <w:webHidden/>
          </w:rPr>
          <w:fldChar w:fldCharType="separate"/>
        </w:r>
        <w:r w:rsidR="00D67A89">
          <w:rPr>
            <w:noProof/>
            <w:webHidden/>
          </w:rPr>
          <w:t>184</w:t>
        </w:r>
        <w:r>
          <w:rPr>
            <w:noProof/>
            <w:webHidden/>
          </w:rPr>
          <w:fldChar w:fldCharType="end"/>
        </w:r>
      </w:hyperlink>
    </w:p>
    <w:p w14:paraId="3F0D7490" w14:textId="348929D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5" w:history="1">
        <w:r w:rsidRPr="008D159A">
          <w:rPr>
            <w:rStyle w:val="Hyperlink"/>
            <w:noProof/>
            <w:lang w:val="ru-RU"/>
          </w:rPr>
          <w:t xml:space="preserve">§200. </w:t>
        </w:r>
        <w:r w:rsidRPr="008D159A">
          <w:rPr>
            <w:rStyle w:val="Hyperlink"/>
            <w:rFonts w:ascii="MS Gothic" w:eastAsia="MS Gothic" w:hAnsi="MS Gothic" w:cs="MS Gothic" w:hint="eastAsia"/>
            <w:noProof/>
            <w:lang w:val="ru-RU"/>
          </w:rPr>
          <w:t>東正教對聖禮嘅教導、對呢條教義上錯誤觀點嘅簡要概覽</w:t>
        </w:r>
        <w:r w:rsidRPr="008D159A">
          <w:rPr>
            <w:rStyle w:val="Hyperlink"/>
            <w:noProof/>
            <w:lang w:val="ru-RU"/>
          </w:rPr>
          <w:t>,</w:t>
        </w:r>
        <w:r w:rsidRPr="008D159A">
          <w:rPr>
            <w:rStyle w:val="Hyperlink"/>
            <w:rFonts w:ascii="MS Gothic" w:eastAsia="MS Gothic" w:hAnsi="MS Gothic" w:cs="MS Gothic" w:hint="eastAsia"/>
            <w:noProof/>
            <w:lang w:val="ru-RU"/>
          </w:rPr>
          <w:t>以及一位成員嘅組成</w:t>
        </w:r>
        <w:r>
          <w:rPr>
            <w:noProof/>
            <w:webHidden/>
          </w:rPr>
          <w:tab/>
        </w:r>
        <w:r>
          <w:rPr>
            <w:noProof/>
            <w:webHidden/>
          </w:rPr>
          <w:fldChar w:fldCharType="begin"/>
        </w:r>
        <w:r>
          <w:rPr>
            <w:noProof/>
            <w:webHidden/>
          </w:rPr>
          <w:instrText xml:space="preserve"> PAGEREF _Toc238576405 \h </w:instrText>
        </w:r>
        <w:r>
          <w:rPr>
            <w:noProof/>
            <w:webHidden/>
          </w:rPr>
        </w:r>
        <w:r>
          <w:rPr>
            <w:noProof/>
            <w:webHidden/>
          </w:rPr>
          <w:fldChar w:fldCharType="separate"/>
        </w:r>
        <w:r w:rsidR="00D67A89">
          <w:rPr>
            <w:noProof/>
            <w:webHidden/>
          </w:rPr>
          <w:t>184</w:t>
        </w:r>
        <w:r>
          <w:rPr>
            <w:noProof/>
            <w:webHidden/>
          </w:rPr>
          <w:fldChar w:fldCharType="end"/>
        </w:r>
      </w:hyperlink>
    </w:p>
    <w:p w14:paraId="023D857E" w14:textId="2AB7C2DB"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06" w:history="1">
        <w:r w:rsidRPr="008D159A">
          <w:rPr>
            <w:rStyle w:val="Hyperlink"/>
            <w:bCs/>
            <w:noProof/>
            <w:lang w:val="ru-RU"/>
          </w:rPr>
          <w:t>1.</w:t>
        </w:r>
        <w:r w:rsidRPr="008D159A">
          <w:rPr>
            <w:rStyle w:val="Hyperlink"/>
            <w:noProof/>
            <w:lang w:val="ru-RU"/>
          </w:rPr>
          <w:t xml:space="preserve"> </w:t>
        </w:r>
        <w:r w:rsidRPr="008D159A">
          <w:rPr>
            <w:rStyle w:val="Hyperlink"/>
            <w:rFonts w:ascii="MS Gothic" w:eastAsia="MS Gothic" w:hAnsi="MS Gothic" w:cs="MS Gothic" w:hint="eastAsia"/>
            <w:noProof/>
            <w:lang w:val="ru-RU"/>
          </w:rPr>
          <w:t>論洗禮聖事</w:t>
        </w:r>
        <w:r>
          <w:rPr>
            <w:noProof/>
            <w:webHidden/>
          </w:rPr>
          <w:tab/>
        </w:r>
        <w:r>
          <w:rPr>
            <w:noProof/>
            <w:webHidden/>
          </w:rPr>
          <w:fldChar w:fldCharType="begin"/>
        </w:r>
        <w:r>
          <w:rPr>
            <w:noProof/>
            <w:webHidden/>
          </w:rPr>
          <w:instrText xml:space="preserve"> PAGEREF _Toc238576406 \h </w:instrText>
        </w:r>
        <w:r>
          <w:rPr>
            <w:noProof/>
            <w:webHidden/>
          </w:rPr>
        </w:r>
        <w:r>
          <w:rPr>
            <w:noProof/>
            <w:webHidden/>
          </w:rPr>
          <w:fldChar w:fldCharType="separate"/>
        </w:r>
        <w:r w:rsidR="00D67A89">
          <w:rPr>
            <w:noProof/>
            <w:webHidden/>
          </w:rPr>
          <w:t>186</w:t>
        </w:r>
        <w:r>
          <w:rPr>
            <w:noProof/>
            <w:webHidden/>
          </w:rPr>
          <w:fldChar w:fldCharType="end"/>
        </w:r>
      </w:hyperlink>
    </w:p>
    <w:p w14:paraId="0D36E9B3" w14:textId="33F872D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7" w:history="1">
        <w:r w:rsidRPr="008D159A">
          <w:rPr>
            <w:rStyle w:val="Hyperlink"/>
            <w:bCs/>
            <w:noProof/>
            <w:lang w:val="ru-RU"/>
          </w:rPr>
          <w:t>§201.</w:t>
        </w:r>
        <w:r w:rsidRPr="008D159A">
          <w:rPr>
            <w:rStyle w:val="Hyperlink"/>
            <w:noProof/>
            <w:lang w:val="ru-RU"/>
          </w:rPr>
          <w:t xml:space="preserve"> </w:t>
        </w:r>
        <w:r w:rsidRPr="008D159A">
          <w:rPr>
            <w:rStyle w:val="Hyperlink"/>
            <w:rFonts w:ascii="MS Gothic" w:eastAsia="MS Gothic" w:hAnsi="MS Gothic" w:cs="MS Gothic" w:hint="eastAsia"/>
            <w:noProof/>
            <w:lang w:val="ru-RU"/>
          </w:rPr>
          <w:t>洗禮聖事</w:t>
        </w:r>
        <w:r w:rsidRPr="008D159A">
          <w:rPr>
            <w:rStyle w:val="Hyperlink"/>
            <w:rFonts w:ascii="Microsoft JhengHei" w:eastAsia="Microsoft JhengHei" w:hAnsi="Microsoft JhengHei" w:cs="Microsoft JhengHei" w:hint="eastAsia"/>
            <w:noProof/>
            <w:lang w:val="ru-RU"/>
          </w:rPr>
          <w:t>喺其他聖事入面嘅地位</w:t>
        </w:r>
        <w:r w:rsidRPr="008D159A">
          <w:rPr>
            <w:rStyle w:val="Hyperlink"/>
            <w:noProof/>
            <w:lang w:val="ru-RU"/>
          </w:rPr>
          <w:t>,</w:t>
        </w:r>
        <w:r w:rsidRPr="008D159A">
          <w:rPr>
            <w:rStyle w:val="Hyperlink"/>
            <w:rFonts w:ascii="MS Gothic" w:eastAsia="MS Gothic" w:hAnsi="MS Gothic" w:cs="MS Gothic" w:hint="eastAsia"/>
            <w:noProof/>
            <w:lang w:val="ru-RU"/>
          </w:rPr>
          <w:t>洗禮嘅概念同埋</w:t>
        </w:r>
        <w:r w:rsidRPr="008D159A">
          <w:rPr>
            <w:rStyle w:val="Hyperlink"/>
            <w:rFonts w:ascii="Microsoft JhengHei" w:eastAsia="Microsoft JhengHei" w:hAnsi="Microsoft JhengHei" w:cs="Microsoft JhengHei" w:hint="eastAsia"/>
            <w:noProof/>
            <w:lang w:val="ru-RU"/>
          </w:rPr>
          <w:t>佢嘅各種名稱</w:t>
        </w:r>
        <w:r>
          <w:rPr>
            <w:noProof/>
            <w:webHidden/>
          </w:rPr>
          <w:tab/>
        </w:r>
        <w:r>
          <w:rPr>
            <w:noProof/>
            <w:webHidden/>
          </w:rPr>
          <w:fldChar w:fldCharType="begin"/>
        </w:r>
        <w:r>
          <w:rPr>
            <w:noProof/>
            <w:webHidden/>
          </w:rPr>
          <w:instrText xml:space="preserve"> PAGEREF _Toc238576407 \h </w:instrText>
        </w:r>
        <w:r>
          <w:rPr>
            <w:noProof/>
            <w:webHidden/>
          </w:rPr>
        </w:r>
        <w:r>
          <w:rPr>
            <w:noProof/>
            <w:webHidden/>
          </w:rPr>
          <w:fldChar w:fldCharType="separate"/>
        </w:r>
        <w:r w:rsidR="00D67A89">
          <w:rPr>
            <w:noProof/>
            <w:webHidden/>
          </w:rPr>
          <w:t>186</w:t>
        </w:r>
        <w:r>
          <w:rPr>
            <w:noProof/>
            <w:webHidden/>
          </w:rPr>
          <w:fldChar w:fldCharType="end"/>
        </w:r>
      </w:hyperlink>
    </w:p>
    <w:p w14:paraId="0EB030FB" w14:textId="72B96B7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8" w:history="1">
        <w:r w:rsidRPr="008D159A">
          <w:rPr>
            <w:rStyle w:val="Hyperlink"/>
            <w:bCs/>
            <w:noProof/>
            <w:lang w:val="ru-RU"/>
          </w:rPr>
          <w:t>§202.</w:t>
        </w:r>
        <w:r w:rsidRPr="008D159A">
          <w:rPr>
            <w:rStyle w:val="Hyperlink"/>
            <w:noProof/>
            <w:lang w:val="ru-RU"/>
          </w:rPr>
          <w:t xml:space="preserve"> </w:t>
        </w:r>
        <w:r w:rsidRPr="008D159A">
          <w:rPr>
            <w:rStyle w:val="Hyperlink"/>
            <w:rFonts w:ascii="MS Gothic" w:eastAsia="MS Gothic" w:hAnsi="MS Gothic" w:cs="MS Gothic" w:hint="eastAsia"/>
            <w:noProof/>
            <w:lang w:val="ru-RU"/>
          </w:rPr>
          <w:t>洗禮聖事的神聖設立</w:t>
        </w:r>
        <w:r>
          <w:rPr>
            <w:noProof/>
            <w:webHidden/>
          </w:rPr>
          <w:tab/>
        </w:r>
        <w:r>
          <w:rPr>
            <w:noProof/>
            <w:webHidden/>
          </w:rPr>
          <w:fldChar w:fldCharType="begin"/>
        </w:r>
        <w:r>
          <w:rPr>
            <w:noProof/>
            <w:webHidden/>
          </w:rPr>
          <w:instrText xml:space="preserve"> PAGEREF _Toc238576408 \h </w:instrText>
        </w:r>
        <w:r>
          <w:rPr>
            <w:noProof/>
            <w:webHidden/>
          </w:rPr>
        </w:r>
        <w:r>
          <w:rPr>
            <w:noProof/>
            <w:webHidden/>
          </w:rPr>
          <w:fldChar w:fldCharType="separate"/>
        </w:r>
        <w:r w:rsidR="00D67A89">
          <w:rPr>
            <w:noProof/>
            <w:webHidden/>
          </w:rPr>
          <w:t>187</w:t>
        </w:r>
        <w:r>
          <w:rPr>
            <w:noProof/>
            <w:webHidden/>
          </w:rPr>
          <w:fldChar w:fldCharType="end"/>
        </w:r>
      </w:hyperlink>
    </w:p>
    <w:p w14:paraId="1853B317" w14:textId="2B701C9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09" w:history="1">
        <w:r w:rsidRPr="008D159A">
          <w:rPr>
            <w:rStyle w:val="Hyperlink"/>
            <w:bCs/>
            <w:noProof/>
            <w:lang w:val="ru-RU"/>
          </w:rPr>
          <w:t>§203.</w:t>
        </w:r>
        <w:r w:rsidRPr="008D159A">
          <w:rPr>
            <w:rStyle w:val="Hyperlink"/>
            <w:noProof/>
            <w:lang w:val="ru-RU"/>
          </w:rPr>
          <w:t xml:space="preserve"> </w:t>
        </w:r>
        <w:r w:rsidRPr="008D159A">
          <w:rPr>
            <w:rStyle w:val="Hyperlink"/>
            <w:rFonts w:ascii="MS Gothic" w:eastAsia="MS Gothic" w:hAnsi="MS Gothic" w:cs="MS Gothic" w:hint="eastAsia"/>
            <w:noProof/>
            <w:lang w:val="ru-RU"/>
          </w:rPr>
          <w:t>洗禮聖事的可見方面</w:t>
        </w:r>
        <w:r>
          <w:rPr>
            <w:noProof/>
            <w:webHidden/>
          </w:rPr>
          <w:tab/>
        </w:r>
        <w:r>
          <w:rPr>
            <w:noProof/>
            <w:webHidden/>
          </w:rPr>
          <w:fldChar w:fldCharType="begin"/>
        </w:r>
        <w:r>
          <w:rPr>
            <w:noProof/>
            <w:webHidden/>
          </w:rPr>
          <w:instrText xml:space="preserve"> PAGEREF _Toc238576409 \h </w:instrText>
        </w:r>
        <w:r>
          <w:rPr>
            <w:noProof/>
            <w:webHidden/>
          </w:rPr>
        </w:r>
        <w:r>
          <w:rPr>
            <w:noProof/>
            <w:webHidden/>
          </w:rPr>
          <w:fldChar w:fldCharType="separate"/>
        </w:r>
        <w:r w:rsidR="00D67A89">
          <w:rPr>
            <w:noProof/>
            <w:webHidden/>
          </w:rPr>
          <w:t>190</w:t>
        </w:r>
        <w:r>
          <w:rPr>
            <w:noProof/>
            <w:webHidden/>
          </w:rPr>
          <w:fldChar w:fldCharType="end"/>
        </w:r>
      </w:hyperlink>
    </w:p>
    <w:p w14:paraId="5E0A4080" w14:textId="7076920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0" w:history="1">
        <w:r w:rsidRPr="008D159A">
          <w:rPr>
            <w:rStyle w:val="Hyperlink"/>
            <w:bCs/>
            <w:noProof/>
            <w:lang w:val="ru-RU"/>
          </w:rPr>
          <w:t>§204.</w:t>
        </w:r>
        <w:r w:rsidRPr="008D159A">
          <w:rPr>
            <w:rStyle w:val="Hyperlink"/>
            <w:noProof/>
            <w:lang w:val="ru-RU"/>
          </w:rPr>
          <w:t xml:space="preserve"> </w:t>
        </w:r>
        <w:r w:rsidRPr="008D159A">
          <w:rPr>
            <w:rStyle w:val="Hyperlink"/>
            <w:rFonts w:ascii="MS Gothic" w:eastAsia="MS Gothic" w:hAnsi="MS Gothic" w:cs="MS Gothic" w:hint="eastAsia"/>
            <w:noProof/>
            <w:lang w:val="ru-RU"/>
          </w:rPr>
          <w:t>洗禮聖事的無形行為及其不可重覆性</w:t>
        </w:r>
        <w:r>
          <w:rPr>
            <w:noProof/>
            <w:webHidden/>
          </w:rPr>
          <w:tab/>
        </w:r>
        <w:r>
          <w:rPr>
            <w:noProof/>
            <w:webHidden/>
          </w:rPr>
          <w:fldChar w:fldCharType="begin"/>
        </w:r>
        <w:r>
          <w:rPr>
            <w:noProof/>
            <w:webHidden/>
          </w:rPr>
          <w:instrText xml:space="preserve"> PAGEREF _Toc238576410 \h </w:instrText>
        </w:r>
        <w:r>
          <w:rPr>
            <w:noProof/>
            <w:webHidden/>
          </w:rPr>
        </w:r>
        <w:r>
          <w:rPr>
            <w:noProof/>
            <w:webHidden/>
          </w:rPr>
          <w:fldChar w:fldCharType="separate"/>
        </w:r>
        <w:r w:rsidR="00D67A89">
          <w:rPr>
            <w:noProof/>
            <w:webHidden/>
          </w:rPr>
          <w:t>193</w:t>
        </w:r>
        <w:r>
          <w:rPr>
            <w:noProof/>
            <w:webHidden/>
          </w:rPr>
          <w:fldChar w:fldCharType="end"/>
        </w:r>
      </w:hyperlink>
    </w:p>
    <w:p w14:paraId="4A59471A" w14:textId="1F5D395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1" w:history="1">
        <w:r w:rsidRPr="008D159A">
          <w:rPr>
            <w:rStyle w:val="Hyperlink"/>
            <w:bCs/>
            <w:noProof/>
            <w:lang w:val="ru-RU"/>
          </w:rPr>
          <w:t>§205.</w:t>
        </w:r>
        <w:r w:rsidRPr="008D159A">
          <w:rPr>
            <w:rStyle w:val="Hyperlink"/>
            <w:noProof/>
            <w:lang w:val="ru-RU"/>
          </w:rPr>
          <w:t xml:space="preserve"> </w:t>
        </w:r>
        <w:r w:rsidRPr="008D159A">
          <w:rPr>
            <w:rStyle w:val="Hyperlink"/>
            <w:rFonts w:ascii="MS Gothic" w:eastAsia="MS Gothic" w:hAnsi="MS Gothic" w:cs="MS Gothic" w:hint="eastAsia"/>
            <w:noProof/>
            <w:lang w:val="ru-RU"/>
          </w:rPr>
          <w:t>洗禮對所有人嘅必要性</w:t>
        </w:r>
        <w:r w:rsidRPr="008D159A">
          <w:rPr>
            <w:rStyle w:val="Hyperlink"/>
            <w:noProof/>
            <w:lang w:val="ru-RU"/>
          </w:rPr>
          <w:t>;</w:t>
        </w:r>
        <w:r w:rsidRPr="008D159A">
          <w:rPr>
            <w:rStyle w:val="Hyperlink"/>
            <w:rFonts w:ascii="MS Gothic" w:eastAsia="MS Gothic" w:hAnsi="MS Gothic" w:cs="MS Gothic" w:hint="eastAsia"/>
            <w:noProof/>
            <w:lang w:val="ru-RU"/>
          </w:rPr>
          <w:t>嬰兒洗禮</w:t>
        </w:r>
        <w:r w:rsidRPr="008D159A">
          <w:rPr>
            <w:rStyle w:val="Hyperlink"/>
            <w:noProof/>
            <w:lang w:val="ru-RU"/>
          </w:rPr>
          <w:t>;</w:t>
        </w:r>
        <w:r w:rsidRPr="008D159A">
          <w:rPr>
            <w:rStyle w:val="Hyperlink"/>
            <w:rFonts w:ascii="MS Gothic" w:eastAsia="MS Gothic" w:hAnsi="MS Gothic" w:cs="MS Gothic" w:hint="eastAsia"/>
            <w:noProof/>
            <w:lang w:val="ru-RU"/>
          </w:rPr>
          <w:t>以血洗禮</w:t>
        </w:r>
        <w:r>
          <w:rPr>
            <w:noProof/>
            <w:webHidden/>
          </w:rPr>
          <w:tab/>
        </w:r>
        <w:r>
          <w:rPr>
            <w:noProof/>
            <w:webHidden/>
          </w:rPr>
          <w:fldChar w:fldCharType="begin"/>
        </w:r>
        <w:r>
          <w:rPr>
            <w:noProof/>
            <w:webHidden/>
          </w:rPr>
          <w:instrText xml:space="preserve"> PAGEREF _Toc238576411 \h </w:instrText>
        </w:r>
        <w:r>
          <w:rPr>
            <w:noProof/>
            <w:webHidden/>
          </w:rPr>
        </w:r>
        <w:r>
          <w:rPr>
            <w:noProof/>
            <w:webHidden/>
          </w:rPr>
          <w:fldChar w:fldCharType="separate"/>
        </w:r>
        <w:r w:rsidR="00D67A89">
          <w:rPr>
            <w:noProof/>
            <w:webHidden/>
          </w:rPr>
          <w:t>197</w:t>
        </w:r>
        <w:r>
          <w:rPr>
            <w:noProof/>
            <w:webHidden/>
          </w:rPr>
          <w:fldChar w:fldCharType="end"/>
        </w:r>
      </w:hyperlink>
    </w:p>
    <w:p w14:paraId="5E099572" w14:textId="3B4934A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2" w:history="1">
        <w:r w:rsidRPr="008D159A">
          <w:rPr>
            <w:rStyle w:val="Hyperlink"/>
            <w:bCs/>
            <w:noProof/>
            <w:lang w:val="ru-RU"/>
          </w:rPr>
          <w:t>§206.</w:t>
        </w:r>
        <w:r w:rsidRPr="008D159A">
          <w:rPr>
            <w:rStyle w:val="Hyperlink"/>
            <w:noProof/>
            <w:lang w:val="ru-RU"/>
          </w:rPr>
          <w:t xml:space="preserve"> </w:t>
        </w:r>
        <w:r w:rsidRPr="008D159A">
          <w:rPr>
            <w:rStyle w:val="Hyperlink"/>
            <w:rFonts w:ascii="MS Gothic" w:eastAsia="MS Gothic" w:hAnsi="MS Gothic" w:cs="MS Gothic" w:hint="eastAsia"/>
            <w:noProof/>
            <w:lang w:val="ru-RU"/>
          </w:rPr>
          <w:t>邊個可以施洗</w:t>
        </w:r>
        <w:r w:rsidRPr="008D159A">
          <w:rPr>
            <w:rStyle w:val="Hyperlink"/>
            <w:noProof/>
            <w:lang w:val="ru-RU"/>
          </w:rPr>
          <w:t>,</w:t>
        </w:r>
        <w:r w:rsidRPr="008D159A">
          <w:rPr>
            <w:rStyle w:val="Hyperlink"/>
            <w:rFonts w:ascii="MS Gothic" w:eastAsia="MS Gothic" w:hAnsi="MS Gothic" w:cs="MS Gothic" w:hint="eastAsia"/>
            <w:noProof/>
            <w:lang w:val="ru-RU"/>
          </w:rPr>
          <w:t>受洗者需要具備咩條件</w:t>
        </w:r>
        <w:r w:rsidRPr="008D159A">
          <w:rPr>
            <w:rStyle w:val="Hyperlink"/>
            <w:noProof/>
            <w:lang w:val="ru-RU"/>
          </w:rPr>
          <w:t>?</w:t>
        </w:r>
        <w:r>
          <w:rPr>
            <w:noProof/>
            <w:webHidden/>
          </w:rPr>
          <w:tab/>
        </w:r>
        <w:r>
          <w:rPr>
            <w:noProof/>
            <w:webHidden/>
          </w:rPr>
          <w:fldChar w:fldCharType="begin"/>
        </w:r>
        <w:r>
          <w:rPr>
            <w:noProof/>
            <w:webHidden/>
          </w:rPr>
          <w:instrText xml:space="preserve"> PAGEREF _Toc238576412 \h </w:instrText>
        </w:r>
        <w:r>
          <w:rPr>
            <w:noProof/>
            <w:webHidden/>
          </w:rPr>
        </w:r>
        <w:r>
          <w:rPr>
            <w:noProof/>
            <w:webHidden/>
          </w:rPr>
          <w:fldChar w:fldCharType="separate"/>
        </w:r>
        <w:r w:rsidR="00D67A89">
          <w:rPr>
            <w:noProof/>
            <w:webHidden/>
          </w:rPr>
          <w:t>201</w:t>
        </w:r>
        <w:r>
          <w:rPr>
            <w:noProof/>
            <w:webHidden/>
          </w:rPr>
          <w:fldChar w:fldCharType="end"/>
        </w:r>
      </w:hyperlink>
    </w:p>
    <w:p w14:paraId="30B730EC" w14:textId="6D677D82"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13" w:history="1">
        <w:r w:rsidRPr="008D159A">
          <w:rPr>
            <w:rStyle w:val="Hyperlink"/>
            <w:bCs/>
            <w:noProof/>
            <w:lang w:val="ru-RU"/>
          </w:rPr>
          <w:t>2.</w:t>
        </w:r>
        <w:r w:rsidRPr="008D159A">
          <w:rPr>
            <w:rStyle w:val="Hyperlink"/>
            <w:noProof/>
            <w:lang w:val="ru-RU"/>
          </w:rPr>
          <w:t xml:space="preserve"> </w:t>
        </w:r>
        <w:r w:rsidRPr="008D159A">
          <w:rPr>
            <w:rStyle w:val="Hyperlink"/>
            <w:rFonts w:ascii="MS Gothic" w:eastAsia="MS Gothic" w:hAnsi="MS Gothic" w:cs="MS Gothic" w:hint="eastAsia"/>
            <w:noProof/>
            <w:lang w:val="ru-RU"/>
          </w:rPr>
          <w:t>關於堅振聖事</w:t>
        </w:r>
        <w:r>
          <w:rPr>
            <w:noProof/>
            <w:webHidden/>
          </w:rPr>
          <w:tab/>
        </w:r>
        <w:r>
          <w:rPr>
            <w:noProof/>
            <w:webHidden/>
          </w:rPr>
          <w:fldChar w:fldCharType="begin"/>
        </w:r>
        <w:r>
          <w:rPr>
            <w:noProof/>
            <w:webHidden/>
          </w:rPr>
          <w:instrText xml:space="preserve"> PAGEREF _Toc238576413 \h </w:instrText>
        </w:r>
        <w:r>
          <w:rPr>
            <w:noProof/>
            <w:webHidden/>
          </w:rPr>
        </w:r>
        <w:r>
          <w:rPr>
            <w:noProof/>
            <w:webHidden/>
          </w:rPr>
          <w:fldChar w:fldCharType="separate"/>
        </w:r>
        <w:r w:rsidR="00D67A89">
          <w:rPr>
            <w:noProof/>
            <w:webHidden/>
          </w:rPr>
          <w:t>203</w:t>
        </w:r>
        <w:r>
          <w:rPr>
            <w:noProof/>
            <w:webHidden/>
          </w:rPr>
          <w:fldChar w:fldCharType="end"/>
        </w:r>
      </w:hyperlink>
    </w:p>
    <w:p w14:paraId="7EDCA6E5" w14:textId="592653A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4" w:history="1">
        <w:r w:rsidRPr="008D159A">
          <w:rPr>
            <w:rStyle w:val="Hyperlink"/>
            <w:bCs/>
            <w:noProof/>
            <w:lang w:val="ru-RU"/>
          </w:rPr>
          <w:t xml:space="preserve">§207. </w:t>
        </w:r>
        <w:r w:rsidRPr="008D159A">
          <w:rPr>
            <w:rStyle w:val="Hyperlink"/>
            <w:rFonts w:ascii="MS Gothic" w:eastAsia="MS Gothic" w:hAnsi="MS Gothic" w:cs="MS Gothic" w:hint="eastAsia"/>
            <w:noProof/>
            <w:lang w:val="ru-RU"/>
          </w:rPr>
          <w:t>與上文的連繫</w:t>
        </w:r>
        <w:r w:rsidRPr="008D159A">
          <w:rPr>
            <w:rStyle w:val="Hyperlink"/>
            <w:noProof/>
            <w:lang w:val="ru-RU"/>
          </w:rPr>
          <w:t>;</w:t>
        </w:r>
        <w:r w:rsidRPr="008D159A">
          <w:rPr>
            <w:rStyle w:val="Hyperlink"/>
            <w:rFonts w:ascii="MS Gothic" w:eastAsia="MS Gothic" w:hAnsi="MS Gothic" w:cs="MS Gothic" w:hint="eastAsia"/>
            <w:noProof/>
            <w:lang w:val="ru-RU"/>
          </w:rPr>
          <w:t>聖抹油聖事的地位</w:t>
        </w:r>
        <w:r w:rsidRPr="008D159A">
          <w:rPr>
            <w:rStyle w:val="Hyperlink"/>
            <w:noProof/>
            <w:lang w:val="ru-RU"/>
          </w:rPr>
          <w:t>;</w:t>
        </w:r>
        <w:r w:rsidRPr="008D159A">
          <w:rPr>
            <w:rStyle w:val="Hyperlink"/>
            <w:rFonts w:ascii="MS Gothic" w:eastAsia="MS Gothic" w:hAnsi="MS Gothic" w:cs="MS Gothic" w:hint="eastAsia"/>
            <w:noProof/>
            <w:lang w:val="ru-RU"/>
          </w:rPr>
          <w:t>此聖事的概念及其名稱</w:t>
        </w:r>
        <w:r>
          <w:rPr>
            <w:noProof/>
            <w:webHidden/>
          </w:rPr>
          <w:tab/>
        </w:r>
        <w:r>
          <w:rPr>
            <w:noProof/>
            <w:webHidden/>
          </w:rPr>
          <w:fldChar w:fldCharType="begin"/>
        </w:r>
        <w:r>
          <w:rPr>
            <w:noProof/>
            <w:webHidden/>
          </w:rPr>
          <w:instrText xml:space="preserve"> PAGEREF _Toc238576414 \h </w:instrText>
        </w:r>
        <w:r>
          <w:rPr>
            <w:noProof/>
            <w:webHidden/>
          </w:rPr>
        </w:r>
        <w:r>
          <w:rPr>
            <w:noProof/>
            <w:webHidden/>
          </w:rPr>
          <w:fldChar w:fldCharType="separate"/>
        </w:r>
        <w:r w:rsidR="00D67A89">
          <w:rPr>
            <w:noProof/>
            <w:webHidden/>
          </w:rPr>
          <w:t>203</w:t>
        </w:r>
        <w:r>
          <w:rPr>
            <w:noProof/>
            <w:webHidden/>
          </w:rPr>
          <w:fldChar w:fldCharType="end"/>
        </w:r>
      </w:hyperlink>
    </w:p>
    <w:p w14:paraId="71FBA53C" w14:textId="64073FF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5" w:history="1">
        <w:r w:rsidRPr="008D159A">
          <w:rPr>
            <w:rStyle w:val="Hyperlink"/>
            <w:noProof/>
            <w:lang w:val="ru-RU"/>
          </w:rPr>
          <w:t xml:space="preserve">§208. </w:t>
        </w:r>
        <w:r w:rsidRPr="008D159A">
          <w:rPr>
            <w:rStyle w:val="Hyperlink"/>
            <w:rFonts w:ascii="MS Gothic" w:eastAsia="MS Gothic" w:hAnsi="MS Gothic" w:cs="MS Gothic" w:hint="eastAsia"/>
            <w:noProof/>
            <w:lang w:val="ru-RU"/>
          </w:rPr>
          <w:t>聖油搽禮聖事的神聖設立、其與洗禮的區別及其自主性</w:t>
        </w:r>
        <w:r>
          <w:rPr>
            <w:noProof/>
            <w:webHidden/>
          </w:rPr>
          <w:tab/>
        </w:r>
        <w:r>
          <w:rPr>
            <w:noProof/>
            <w:webHidden/>
          </w:rPr>
          <w:fldChar w:fldCharType="begin"/>
        </w:r>
        <w:r>
          <w:rPr>
            <w:noProof/>
            <w:webHidden/>
          </w:rPr>
          <w:instrText xml:space="preserve"> PAGEREF _Toc238576415 \h </w:instrText>
        </w:r>
        <w:r>
          <w:rPr>
            <w:noProof/>
            <w:webHidden/>
          </w:rPr>
        </w:r>
        <w:r>
          <w:rPr>
            <w:noProof/>
            <w:webHidden/>
          </w:rPr>
          <w:fldChar w:fldCharType="separate"/>
        </w:r>
        <w:r w:rsidR="00D67A89">
          <w:rPr>
            <w:noProof/>
            <w:webHidden/>
          </w:rPr>
          <w:t>204</w:t>
        </w:r>
        <w:r>
          <w:rPr>
            <w:noProof/>
            <w:webHidden/>
          </w:rPr>
          <w:fldChar w:fldCharType="end"/>
        </w:r>
      </w:hyperlink>
    </w:p>
    <w:p w14:paraId="5DFEED59" w14:textId="5E9985D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6" w:history="1">
        <w:r w:rsidRPr="008D159A">
          <w:rPr>
            <w:rStyle w:val="Hyperlink"/>
            <w:noProof/>
            <w:lang w:val="ru-RU"/>
          </w:rPr>
          <w:t xml:space="preserve">§209. </w:t>
        </w:r>
        <w:r w:rsidRPr="008D159A">
          <w:rPr>
            <w:rStyle w:val="Hyperlink"/>
            <w:rFonts w:ascii="MS Gothic" w:eastAsia="MS Gothic" w:hAnsi="MS Gothic" w:cs="MS Gothic" w:hint="eastAsia"/>
            <w:noProof/>
            <w:lang w:val="ru-RU"/>
          </w:rPr>
          <w:t>堅振聖事的可見方面</w:t>
        </w:r>
        <w:r>
          <w:rPr>
            <w:noProof/>
            <w:webHidden/>
          </w:rPr>
          <w:tab/>
        </w:r>
        <w:r>
          <w:rPr>
            <w:noProof/>
            <w:webHidden/>
          </w:rPr>
          <w:fldChar w:fldCharType="begin"/>
        </w:r>
        <w:r>
          <w:rPr>
            <w:noProof/>
            <w:webHidden/>
          </w:rPr>
          <w:instrText xml:space="preserve"> PAGEREF _Toc238576416 \h </w:instrText>
        </w:r>
        <w:r>
          <w:rPr>
            <w:noProof/>
            <w:webHidden/>
          </w:rPr>
        </w:r>
        <w:r>
          <w:rPr>
            <w:noProof/>
            <w:webHidden/>
          </w:rPr>
          <w:fldChar w:fldCharType="separate"/>
        </w:r>
        <w:r w:rsidR="00D67A89">
          <w:rPr>
            <w:noProof/>
            <w:webHidden/>
          </w:rPr>
          <w:t>208</w:t>
        </w:r>
        <w:r>
          <w:rPr>
            <w:noProof/>
            <w:webHidden/>
          </w:rPr>
          <w:fldChar w:fldCharType="end"/>
        </w:r>
      </w:hyperlink>
    </w:p>
    <w:p w14:paraId="17E46798" w14:textId="0799640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7" w:history="1">
        <w:r w:rsidRPr="008D159A">
          <w:rPr>
            <w:rStyle w:val="Hyperlink"/>
            <w:noProof/>
            <w:lang w:val="ru-RU"/>
          </w:rPr>
          <w:t xml:space="preserve">§210. </w:t>
        </w:r>
        <w:r w:rsidRPr="008D159A">
          <w:rPr>
            <w:rStyle w:val="Hyperlink"/>
            <w:rFonts w:ascii="MS Gothic" w:eastAsia="MS Gothic" w:hAnsi="MS Gothic" w:cs="MS Gothic" w:hint="eastAsia"/>
            <w:noProof/>
            <w:lang w:val="ru-RU"/>
          </w:rPr>
          <w:t>堅振聖事的無形效果及其不可重覆性</w:t>
        </w:r>
        <w:r>
          <w:rPr>
            <w:noProof/>
            <w:webHidden/>
          </w:rPr>
          <w:tab/>
        </w:r>
        <w:r>
          <w:rPr>
            <w:noProof/>
            <w:webHidden/>
          </w:rPr>
          <w:fldChar w:fldCharType="begin"/>
        </w:r>
        <w:r>
          <w:rPr>
            <w:noProof/>
            <w:webHidden/>
          </w:rPr>
          <w:instrText xml:space="preserve"> PAGEREF _Toc238576417 \h </w:instrText>
        </w:r>
        <w:r>
          <w:rPr>
            <w:noProof/>
            <w:webHidden/>
          </w:rPr>
        </w:r>
        <w:r>
          <w:rPr>
            <w:noProof/>
            <w:webHidden/>
          </w:rPr>
          <w:fldChar w:fldCharType="separate"/>
        </w:r>
        <w:r w:rsidR="00D67A89">
          <w:rPr>
            <w:noProof/>
            <w:webHidden/>
          </w:rPr>
          <w:t>210</w:t>
        </w:r>
        <w:r>
          <w:rPr>
            <w:noProof/>
            <w:webHidden/>
          </w:rPr>
          <w:fldChar w:fldCharType="end"/>
        </w:r>
      </w:hyperlink>
    </w:p>
    <w:p w14:paraId="3066FA27" w14:textId="2DD7CEA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18" w:history="1">
        <w:r w:rsidRPr="008D159A">
          <w:rPr>
            <w:rStyle w:val="Hyperlink"/>
            <w:bCs/>
            <w:noProof/>
            <w:lang w:val="ru-RU"/>
          </w:rPr>
          <w:t>§211.</w:t>
        </w:r>
        <w:r w:rsidRPr="008D159A">
          <w:rPr>
            <w:rStyle w:val="Hyperlink"/>
            <w:noProof/>
            <w:lang w:val="ru-RU"/>
          </w:rPr>
          <w:t xml:space="preserve"> </w:t>
        </w:r>
        <w:r w:rsidRPr="008D159A">
          <w:rPr>
            <w:rStyle w:val="Hyperlink"/>
            <w:rFonts w:ascii="MS Gothic" w:eastAsia="MS Gothic" w:hAnsi="MS Gothic" w:cs="MS Gothic" w:hint="eastAsia"/>
            <w:noProof/>
            <w:lang w:val="ru-RU"/>
          </w:rPr>
          <w:t>施抹油聖事嘅權柄屬於邊個</w:t>
        </w:r>
        <w:r w:rsidRPr="008D159A">
          <w:rPr>
            <w:rStyle w:val="Hyperlink"/>
            <w:noProof/>
            <w:lang w:val="ru-RU"/>
          </w:rPr>
          <w:t>?</w:t>
        </w:r>
        <w:r w:rsidRPr="008D159A">
          <w:rPr>
            <w:rStyle w:val="Hyperlink"/>
            <w:rFonts w:ascii="MS Gothic" w:eastAsia="MS Gothic" w:hAnsi="MS Gothic" w:cs="MS Gothic" w:hint="eastAsia"/>
            <w:noProof/>
            <w:lang w:val="ru-RU"/>
          </w:rPr>
          <w:t>應該</w:t>
        </w:r>
        <w:r w:rsidRPr="008D159A">
          <w:rPr>
            <w:rStyle w:val="Hyperlink"/>
            <w:rFonts w:ascii="Microsoft JhengHei" w:eastAsia="Microsoft JhengHei" w:hAnsi="Microsoft JhengHei" w:cs="Microsoft JhengHei" w:hint="eastAsia"/>
            <w:noProof/>
            <w:lang w:val="ru-RU"/>
          </w:rPr>
          <w:t>喺邊個身上、幾時施予</w:t>
        </w:r>
        <w:r w:rsidRPr="008D159A">
          <w:rPr>
            <w:rStyle w:val="Hyperlink"/>
            <w:noProof/>
            <w:lang w:val="ru-RU"/>
          </w:rPr>
          <w:t>?</w:t>
        </w:r>
        <w:r>
          <w:rPr>
            <w:noProof/>
            <w:webHidden/>
          </w:rPr>
          <w:tab/>
        </w:r>
        <w:r>
          <w:rPr>
            <w:noProof/>
            <w:webHidden/>
          </w:rPr>
          <w:fldChar w:fldCharType="begin"/>
        </w:r>
        <w:r>
          <w:rPr>
            <w:noProof/>
            <w:webHidden/>
          </w:rPr>
          <w:instrText xml:space="preserve"> PAGEREF _Toc238576418 \h </w:instrText>
        </w:r>
        <w:r>
          <w:rPr>
            <w:noProof/>
            <w:webHidden/>
          </w:rPr>
        </w:r>
        <w:r>
          <w:rPr>
            <w:noProof/>
            <w:webHidden/>
          </w:rPr>
          <w:fldChar w:fldCharType="separate"/>
        </w:r>
        <w:r w:rsidR="00D67A89">
          <w:rPr>
            <w:noProof/>
            <w:webHidden/>
          </w:rPr>
          <w:t>212</w:t>
        </w:r>
        <w:r>
          <w:rPr>
            <w:noProof/>
            <w:webHidden/>
          </w:rPr>
          <w:fldChar w:fldCharType="end"/>
        </w:r>
      </w:hyperlink>
    </w:p>
    <w:p w14:paraId="79976C07" w14:textId="246B5A84"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19" w:history="1">
        <w:r w:rsidRPr="008D159A">
          <w:rPr>
            <w:rStyle w:val="Hyperlink"/>
            <w:bCs/>
            <w:noProof/>
            <w:lang w:val="ru-RU"/>
          </w:rPr>
          <w:t>3.</w:t>
        </w:r>
        <w:r w:rsidRPr="008D159A">
          <w:rPr>
            <w:rStyle w:val="Hyperlink"/>
            <w:noProof/>
            <w:lang w:val="ru-RU"/>
          </w:rPr>
          <w:t xml:space="preserve"> </w:t>
        </w:r>
        <w:r w:rsidRPr="008D159A">
          <w:rPr>
            <w:rStyle w:val="Hyperlink"/>
            <w:rFonts w:ascii="MS Gothic" w:eastAsia="MS Gothic" w:hAnsi="MS Gothic" w:cs="MS Gothic" w:hint="eastAsia"/>
            <w:noProof/>
            <w:lang w:val="ru-RU"/>
          </w:rPr>
          <w:t>論聖體聖事或聖餐</w:t>
        </w:r>
        <w:r>
          <w:rPr>
            <w:noProof/>
            <w:webHidden/>
          </w:rPr>
          <w:tab/>
        </w:r>
        <w:r>
          <w:rPr>
            <w:noProof/>
            <w:webHidden/>
          </w:rPr>
          <w:fldChar w:fldCharType="begin"/>
        </w:r>
        <w:r>
          <w:rPr>
            <w:noProof/>
            <w:webHidden/>
          </w:rPr>
          <w:instrText xml:space="preserve"> PAGEREF _Toc238576419 \h </w:instrText>
        </w:r>
        <w:r>
          <w:rPr>
            <w:noProof/>
            <w:webHidden/>
          </w:rPr>
        </w:r>
        <w:r>
          <w:rPr>
            <w:noProof/>
            <w:webHidden/>
          </w:rPr>
          <w:fldChar w:fldCharType="separate"/>
        </w:r>
        <w:r w:rsidR="00D67A89">
          <w:rPr>
            <w:noProof/>
            <w:webHidden/>
          </w:rPr>
          <w:t>215</w:t>
        </w:r>
        <w:r>
          <w:rPr>
            <w:noProof/>
            <w:webHidden/>
          </w:rPr>
          <w:fldChar w:fldCharType="end"/>
        </w:r>
      </w:hyperlink>
    </w:p>
    <w:p w14:paraId="41183BC8" w14:textId="4B939C5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0" w:history="1">
        <w:r w:rsidRPr="008D159A">
          <w:rPr>
            <w:rStyle w:val="Hyperlink"/>
            <w:bCs/>
            <w:noProof/>
            <w:lang w:val="ru-RU"/>
          </w:rPr>
          <w:t xml:space="preserve">§212. </w:t>
        </w:r>
        <w:r w:rsidRPr="008D159A">
          <w:rPr>
            <w:rStyle w:val="Hyperlink"/>
            <w:rFonts w:ascii="MS Gothic" w:eastAsia="MS Gothic" w:hAnsi="MS Gothic" w:cs="MS Gothic" w:hint="eastAsia"/>
            <w:noProof/>
            <w:lang w:val="ru-RU"/>
          </w:rPr>
          <w:t>與上文的連繫</w:t>
        </w:r>
        <w:r w:rsidRPr="008D159A">
          <w:rPr>
            <w:rStyle w:val="Hyperlink"/>
            <w:noProof/>
            <w:lang w:val="ru-RU"/>
          </w:rPr>
          <w:t>;</w:t>
        </w:r>
        <w:r w:rsidRPr="008D159A">
          <w:rPr>
            <w:rStyle w:val="Hyperlink"/>
            <w:rFonts w:ascii="MS Gothic" w:eastAsia="MS Gothic" w:hAnsi="MS Gothic" w:cs="MS Gothic" w:hint="eastAsia"/>
            <w:noProof/>
            <w:lang w:val="ru-RU"/>
          </w:rPr>
          <w:t>聖體聖事的概念、其至高無上性及各種名稱</w:t>
        </w:r>
        <w:r>
          <w:rPr>
            <w:noProof/>
            <w:webHidden/>
          </w:rPr>
          <w:tab/>
        </w:r>
        <w:r>
          <w:rPr>
            <w:noProof/>
            <w:webHidden/>
          </w:rPr>
          <w:fldChar w:fldCharType="begin"/>
        </w:r>
        <w:r>
          <w:rPr>
            <w:noProof/>
            <w:webHidden/>
          </w:rPr>
          <w:instrText xml:space="preserve"> PAGEREF _Toc238576420 \h </w:instrText>
        </w:r>
        <w:r>
          <w:rPr>
            <w:noProof/>
            <w:webHidden/>
          </w:rPr>
        </w:r>
        <w:r>
          <w:rPr>
            <w:noProof/>
            <w:webHidden/>
          </w:rPr>
          <w:fldChar w:fldCharType="separate"/>
        </w:r>
        <w:r w:rsidR="00D67A89">
          <w:rPr>
            <w:noProof/>
            <w:webHidden/>
          </w:rPr>
          <w:t>215</w:t>
        </w:r>
        <w:r>
          <w:rPr>
            <w:noProof/>
            <w:webHidden/>
          </w:rPr>
          <w:fldChar w:fldCharType="end"/>
        </w:r>
      </w:hyperlink>
    </w:p>
    <w:p w14:paraId="59BA4F95" w14:textId="053C810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1" w:history="1">
        <w:r w:rsidRPr="008D159A">
          <w:rPr>
            <w:rStyle w:val="Hyperlink"/>
            <w:bCs/>
            <w:noProof/>
            <w:lang w:val="ru-RU"/>
          </w:rPr>
          <w:t>§213.</w:t>
        </w:r>
        <w:r w:rsidRPr="008D159A">
          <w:rPr>
            <w:rStyle w:val="Hyperlink"/>
            <w:noProof/>
            <w:lang w:val="ru-RU"/>
          </w:rPr>
          <w:t xml:space="preserve"> </w:t>
        </w:r>
        <w:r w:rsidRPr="008D159A">
          <w:rPr>
            <w:rStyle w:val="Hyperlink"/>
            <w:rFonts w:ascii="MS Gothic" w:eastAsia="MS Gothic" w:hAnsi="MS Gothic" w:cs="MS Gothic" w:hint="eastAsia"/>
            <w:noProof/>
            <w:lang w:val="ru-RU"/>
          </w:rPr>
          <w:t>關於聖體聖事嘅神聖應許同埋</w:t>
        </w:r>
        <w:r w:rsidRPr="008D159A">
          <w:rPr>
            <w:rStyle w:val="Hyperlink"/>
            <w:rFonts w:ascii="Microsoft JhengHei" w:eastAsia="Microsoft JhengHei" w:hAnsi="Microsoft JhengHei" w:cs="Microsoft JhengHei" w:hint="eastAsia"/>
            <w:noProof/>
            <w:lang w:val="ru-RU"/>
          </w:rPr>
          <w:t>佢嘅設立</w:t>
        </w:r>
        <w:r>
          <w:rPr>
            <w:noProof/>
            <w:webHidden/>
          </w:rPr>
          <w:tab/>
        </w:r>
        <w:r>
          <w:rPr>
            <w:noProof/>
            <w:webHidden/>
          </w:rPr>
          <w:fldChar w:fldCharType="begin"/>
        </w:r>
        <w:r>
          <w:rPr>
            <w:noProof/>
            <w:webHidden/>
          </w:rPr>
          <w:instrText xml:space="preserve"> PAGEREF _Toc238576421 \h </w:instrText>
        </w:r>
        <w:r>
          <w:rPr>
            <w:noProof/>
            <w:webHidden/>
          </w:rPr>
        </w:r>
        <w:r>
          <w:rPr>
            <w:noProof/>
            <w:webHidden/>
          </w:rPr>
          <w:fldChar w:fldCharType="separate"/>
        </w:r>
        <w:r w:rsidR="00D67A89">
          <w:rPr>
            <w:noProof/>
            <w:webHidden/>
          </w:rPr>
          <w:t>216</w:t>
        </w:r>
        <w:r>
          <w:rPr>
            <w:noProof/>
            <w:webHidden/>
          </w:rPr>
          <w:fldChar w:fldCharType="end"/>
        </w:r>
      </w:hyperlink>
    </w:p>
    <w:p w14:paraId="5B8BDE7E" w14:textId="2C15221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2" w:history="1">
        <w:r w:rsidRPr="008D159A">
          <w:rPr>
            <w:rStyle w:val="Hyperlink"/>
            <w:bCs/>
            <w:noProof/>
            <w:lang w:val="ru-RU"/>
          </w:rPr>
          <w:t>§214.</w:t>
        </w:r>
        <w:r w:rsidRPr="008D159A">
          <w:rPr>
            <w:rStyle w:val="Hyperlink"/>
            <w:noProof/>
            <w:lang w:val="ru-RU"/>
          </w:rPr>
          <w:t xml:space="preserve"> </w:t>
        </w:r>
        <w:r w:rsidRPr="008D159A">
          <w:rPr>
            <w:rStyle w:val="Hyperlink"/>
            <w:rFonts w:ascii="MS Gothic" w:eastAsia="MS Gothic" w:hAnsi="MS Gothic" w:cs="MS Gothic" w:hint="eastAsia"/>
            <w:noProof/>
            <w:lang w:val="ru-RU"/>
          </w:rPr>
          <w:t>聖體聖事的可見方面</w:t>
        </w:r>
        <w:r>
          <w:rPr>
            <w:noProof/>
            <w:webHidden/>
          </w:rPr>
          <w:tab/>
        </w:r>
        <w:r>
          <w:rPr>
            <w:noProof/>
            <w:webHidden/>
          </w:rPr>
          <w:fldChar w:fldCharType="begin"/>
        </w:r>
        <w:r>
          <w:rPr>
            <w:noProof/>
            <w:webHidden/>
          </w:rPr>
          <w:instrText xml:space="preserve"> PAGEREF _Toc238576422 \h </w:instrText>
        </w:r>
        <w:r>
          <w:rPr>
            <w:noProof/>
            <w:webHidden/>
          </w:rPr>
        </w:r>
        <w:r>
          <w:rPr>
            <w:noProof/>
            <w:webHidden/>
          </w:rPr>
          <w:fldChar w:fldCharType="separate"/>
        </w:r>
        <w:r w:rsidR="00D67A89">
          <w:rPr>
            <w:noProof/>
            <w:webHidden/>
          </w:rPr>
          <w:t>218</w:t>
        </w:r>
        <w:r>
          <w:rPr>
            <w:noProof/>
            <w:webHidden/>
          </w:rPr>
          <w:fldChar w:fldCharType="end"/>
        </w:r>
      </w:hyperlink>
    </w:p>
    <w:p w14:paraId="1FE38009" w14:textId="187CCB3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3" w:history="1">
        <w:r w:rsidRPr="008D159A">
          <w:rPr>
            <w:rStyle w:val="Hyperlink"/>
            <w:bCs/>
            <w:noProof/>
            <w:lang w:val="ru-RU"/>
          </w:rPr>
          <w:t>§215.</w:t>
        </w:r>
        <w:r w:rsidRPr="008D159A">
          <w:rPr>
            <w:rStyle w:val="Hyperlink"/>
            <w:noProof/>
            <w:lang w:val="ru-RU"/>
          </w:rPr>
          <w:t xml:space="preserve"> </w:t>
        </w:r>
        <w:r w:rsidRPr="008D159A">
          <w:rPr>
            <w:rStyle w:val="Hyperlink"/>
            <w:rFonts w:ascii="MS Gothic" w:eastAsia="MS Gothic" w:hAnsi="MS Gothic" w:cs="MS Gothic" w:hint="eastAsia"/>
            <w:noProof/>
            <w:lang w:val="ru-RU"/>
          </w:rPr>
          <w:t>聖體聖事的隱藏本質</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S Gothic" w:eastAsia="MS Gothic" w:hAnsi="MS Gothic" w:cs="MS Gothic" w:hint="eastAsia"/>
            <w:noProof/>
            <w:lang w:val="ru-RU"/>
          </w:rPr>
          <w:t>耶穌基督在此聖事中真實臨在的實相</w:t>
        </w:r>
        <w:r>
          <w:rPr>
            <w:noProof/>
            <w:webHidden/>
          </w:rPr>
          <w:tab/>
        </w:r>
        <w:r>
          <w:rPr>
            <w:noProof/>
            <w:webHidden/>
          </w:rPr>
          <w:fldChar w:fldCharType="begin"/>
        </w:r>
        <w:r>
          <w:rPr>
            <w:noProof/>
            <w:webHidden/>
          </w:rPr>
          <w:instrText xml:space="preserve"> PAGEREF _Toc238576423 \h </w:instrText>
        </w:r>
        <w:r>
          <w:rPr>
            <w:noProof/>
            <w:webHidden/>
          </w:rPr>
        </w:r>
        <w:r>
          <w:rPr>
            <w:noProof/>
            <w:webHidden/>
          </w:rPr>
          <w:fldChar w:fldCharType="separate"/>
        </w:r>
        <w:r w:rsidR="00D67A89">
          <w:rPr>
            <w:noProof/>
            <w:webHidden/>
          </w:rPr>
          <w:t>225</w:t>
        </w:r>
        <w:r>
          <w:rPr>
            <w:noProof/>
            <w:webHidden/>
          </w:rPr>
          <w:fldChar w:fldCharType="end"/>
        </w:r>
      </w:hyperlink>
    </w:p>
    <w:p w14:paraId="75B3A133" w14:textId="77B4E62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4" w:history="1">
        <w:r w:rsidRPr="008D159A">
          <w:rPr>
            <w:rStyle w:val="Hyperlink"/>
            <w:bCs/>
            <w:noProof/>
            <w:lang w:val="ru-RU"/>
          </w:rPr>
          <w:t>§216. b)</w:t>
        </w:r>
        <w:r w:rsidRPr="008D159A">
          <w:rPr>
            <w:rStyle w:val="Hyperlink"/>
            <w:noProof/>
            <w:lang w:val="ru-RU"/>
          </w:rPr>
          <w:t xml:space="preserve"> </w:t>
        </w:r>
        <w:r w:rsidRPr="008D159A">
          <w:rPr>
            <w:rStyle w:val="Hyperlink"/>
            <w:rFonts w:ascii="MS Gothic" w:eastAsia="MS Gothic" w:hAnsi="MS Gothic" w:cs="MS Gothic" w:hint="eastAsia"/>
            <w:noProof/>
            <w:lang w:val="ru-RU"/>
          </w:rPr>
          <w:t>聖體聖事中耶穌基督臨在的性質與後果</w:t>
        </w:r>
        <w:r>
          <w:rPr>
            <w:noProof/>
            <w:webHidden/>
          </w:rPr>
          <w:tab/>
        </w:r>
        <w:r>
          <w:rPr>
            <w:noProof/>
            <w:webHidden/>
          </w:rPr>
          <w:fldChar w:fldCharType="begin"/>
        </w:r>
        <w:r>
          <w:rPr>
            <w:noProof/>
            <w:webHidden/>
          </w:rPr>
          <w:instrText xml:space="preserve"> PAGEREF _Toc238576424 \h </w:instrText>
        </w:r>
        <w:r>
          <w:rPr>
            <w:noProof/>
            <w:webHidden/>
          </w:rPr>
        </w:r>
        <w:r>
          <w:rPr>
            <w:noProof/>
            <w:webHidden/>
          </w:rPr>
          <w:fldChar w:fldCharType="separate"/>
        </w:r>
        <w:r w:rsidR="00D67A89">
          <w:rPr>
            <w:noProof/>
            <w:webHidden/>
          </w:rPr>
          <w:t>232</w:t>
        </w:r>
        <w:r>
          <w:rPr>
            <w:noProof/>
            <w:webHidden/>
          </w:rPr>
          <w:fldChar w:fldCharType="end"/>
        </w:r>
      </w:hyperlink>
    </w:p>
    <w:p w14:paraId="073C09C2" w14:textId="64527FC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5" w:history="1">
        <w:r w:rsidRPr="008D159A">
          <w:rPr>
            <w:rStyle w:val="Hyperlink"/>
            <w:bCs/>
            <w:noProof/>
            <w:lang w:val="ru-RU"/>
          </w:rPr>
          <w:t>§217.</w:t>
        </w:r>
        <w:r w:rsidRPr="008D159A">
          <w:rPr>
            <w:rStyle w:val="Hyperlink"/>
            <w:noProof/>
            <w:lang w:val="ru-RU"/>
          </w:rPr>
          <w:t xml:space="preserve"> </w:t>
        </w:r>
        <w:r w:rsidRPr="008D159A">
          <w:rPr>
            <w:rStyle w:val="Hyperlink"/>
            <w:rFonts w:ascii="MS Gothic" w:eastAsia="MS Gothic" w:hAnsi="MS Gothic" w:cs="MS Gothic" w:hint="eastAsia"/>
            <w:noProof/>
            <w:lang w:val="ru-RU"/>
          </w:rPr>
          <w:t>咩人可以祝聖聖體聖血聖事</w:t>
        </w:r>
        <w:r w:rsidRPr="008D159A">
          <w:rPr>
            <w:rStyle w:val="Hyperlink"/>
            <w:noProof/>
            <w:lang w:val="ru-RU"/>
          </w:rPr>
          <w:t>;</w:t>
        </w:r>
        <w:r w:rsidRPr="008D159A">
          <w:rPr>
            <w:rStyle w:val="Hyperlink"/>
            <w:rFonts w:ascii="MS Gothic" w:eastAsia="MS Gothic" w:hAnsi="MS Gothic" w:cs="MS Gothic" w:hint="eastAsia"/>
            <w:noProof/>
            <w:lang w:val="ru-RU"/>
          </w:rPr>
          <w:t>咩人可以領受呢個聖事</w:t>
        </w:r>
        <w:r w:rsidRPr="008D159A">
          <w:rPr>
            <w:rStyle w:val="Hyperlink"/>
            <w:noProof/>
            <w:lang w:val="ru-RU"/>
          </w:rPr>
          <w:t>,</w:t>
        </w:r>
        <w:r w:rsidRPr="008D159A">
          <w:rPr>
            <w:rStyle w:val="Hyperlink"/>
            <w:rFonts w:ascii="MS Gothic" w:eastAsia="MS Gothic" w:hAnsi="MS Gothic" w:cs="MS Gothic" w:hint="eastAsia"/>
            <w:noProof/>
            <w:lang w:val="ru-RU"/>
          </w:rPr>
          <w:t>以及應該點樣作準備</w:t>
        </w:r>
        <w:r w:rsidRPr="008D159A">
          <w:rPr>
            <w:rStyle w:val="Hyperlink"/>
            <w:noProof/>
            <w:lang w:val="ru-RU"/>
          </w:rPr>
          <w:t>?</w:t>
        </w:r>
        <w:r>
          <w:rPr>
            <w:noProof/>
            <w:webHidden/>
          </w:rPr>
          <w:tab/>
        </w:r>
        <w:r>
          <w:rPr>
            <w:noProof/>
            <w:webHidden/>
          </w:rPr>
          <w:fldChar w:fldCharType="begin"/>
        </w:r>
        <w:r>
          <w:rPr>
            <w:noProof/>
            <w:webHidden/>
          </w:rPr>
          <w:instrText xml:space="preserve"> PAGEREF _Toc238576425 \h </w:instrText>
        </w:r>
        <w:r>
          <w:rPr>
            <w:noProof/>
            <w:webHidden/>
          </w:rPr>
        </w:r>
        <w:r>
          <w:rPr>
            <w:noProof/>
            <w:webHidden/>
          </w:rPr>
          <w:fldChar w:fldCharType="separate"/>
        </w:r>
        <w:r w:rsidR="00D67A89">
          <w:rPr>
            <w:noProof/>
            <w:webHidden/>
          </w:rPr>
          <w:t>236</w:t>
        </w:r>
        <w:r>
          <w:rPr>
            <w:noProof/>
            <w:webHidden/>
          </w:rPr>
          <w:fldChar w:fldCharType="end"/>
        </w:r>
      </w:hyperlink>
    </w:p>
    <w:p w14:paraId="254EFE11" w14:textId="67FAA9D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6" w:history="1">
        <w:r w:rsidRPr="008D159A">
          <w:rPr>
            <w:rStyle w:val="Hyperlink"/>
            <w:noProof/>
            <w:lang w:val="ru-RU"/>
          </w:rPr>
          <w:t xml:space="preserve">§218. </w:t>
        </w:r>
        <w:r w:rsidRPr="008D159A">
          <w:rPr>
            <w:rStyle w:val="Hyperlink"/>
            <w:rFonts w:ascii="MS Gothic" w:eastAsia="MS Gothic" w:hAnsi="MS Gothic" w:cs="MS Gothic" w:hint="eastAsia"/>
            <w:noProof/>
            <w:lang w:val="ru-RU"/>
          </w:rPr>
          <w:t>領受聖體聖血的必要性</w:t>
        </w:r>
        <w:r w:rsidRPr="008D159A">
          <w:rPr>
            <w:rStyle w:val="Hyperlink"/>
            <w:noProof/>
            <w:lang w:val="ru-RU"/>
          </w:rPr>
          <w:t>,</w:t>
        </w:r>
        <w:r w:rsidRPr="008D159A">
          <w:rPr>
            <w:rStyle w:val="Hyperlink"/>
            <w:rFonts w:ascii="MS Gothic" w:eastAsia="MS Gothic" w:hAnsi="MS Gothic" w:cs="MS Gothic" w:hint="eastAsia"/>
            <w:noProof/>
            <w:lang w:val="ru-RU"/>
          </w:rPr>
          <w:t>尤其在兩樣聖事中</w:t>
        </w:r>
        <w:r w:rsidRPr="008D159A">
          <w:rPr>
            <w:rStyle w:val="Hyperlink"/>
            <w:noProof/>
            <w:lang w:val="ru-RU"/>
          </w:rPr>
          <w:t>,</w:t>
        </w:r>
        <w:r w:rsidRPr="008D159A">
          <w:rPr>
            <w:rStyle w:val="Hyperlink"/>
            <w:rFonts w:ascii="MS Gothic" w:eastAsia="MS Gothic" w:hAnsi="MS Gothic" w:cs="MS Gothic" w:hint="eastAsia"/>
            <w:noProof/>
            <w:lang w:val="ru-RU"/>
          </w:rPr>
          <w:t>以及聖事的果效</w:t>
        </w:r>
        <w:r>
          <w:rPr>
            <w:noProof/>
            <w:webHidden/>
          </w:rPr>
          <w:tab/>
        </w:r>
        <w:r>
          <w:rPr>
            <w:noProof/>
            <w:webHidden/>
          </w:rPr>
          <w:fldChar w:fldCharType="begin"/>
        </w:r>
        <w:r>
          <w:rPr>
            <w:noProof/>
            <w:webHidden/>
          </w:rPr>
          <w:instrText xml:space="preserve"> PAGEREF _Toc238576426 \h </w:instrText>
        </w:r>
        <w:r>
          <w:rPr>
            <w:noProof/>
            <w:webHidden/>
          </w:rPr>
        </w:r>
        <w:r>
          <w:rPr>
            <w:noProof/>
            <w:webHidden/>
          </w:rPr>
          <w:fldChar w:fldCharType="separate"/>
        </w:r>
        <w:r w:rsidR="00D67A89">
          <w:rPr>
            <w:noProof/>
            <w:webHidden/>
          </w:rPr>
          <w:t>238</w:t>
        </w:r>
        <w:r>
          <w:rPr>
            <w:noProof/>
            <w:webHidden/>
          </w:rPr>
          <w:fldChar w:fldCharType="end"/>
        </w:r>
      </w:hyperlink>
    </w:p>
    <w:p w14:paraId="62759A8E" w14:textId="5F9F25F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7" w:history="1">
        <w:r w:rsidRPr="008D159A">
          <w:rPr>
            <w:rStyle w:val="Hyperlink"/>
            <w:noProof/>
            <w:lang w:val="ru-RU"/>
          </w:rPr>
          <w:t xml:space="preserve">§219. </w:t>
        </w:r>
        <w:r w:rsidRPr="008D159A">
          <w:rPr>
            <w:rStyle w:val="Hyperlink"/>
            <w:rFonts w:ascii="MS Gothic" w:eastAsia="MS Gothic" w:hAnsi="MS Gothic" w:cs="MS Gothic" w:hint="eastAsia"/>
            <w:noProof/>
            <w:lang w:val="ru-RU"/>
          </w:rPr>
          <w:t>聖體聖事作為祭獻</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S Gothic" w:eastAsia="MS Gothic" w:hAnsi="MS Gothic" w:cs="MS Gothic" w:hint="eastAsia"/>
            <w:noProof/>
            <w:lang w:val="ru-RU"/>
          </w:rPr>
          <w:t>此祭獻的真實或實在</w:t>
        </w:r>
        <w:r>
          <w:rPr>
            <w:noProof/>
            <w:webHidden/>
          </w:rPr>
          <w:tab/>
        </w:r>
        <w:r>
          <w:rPr>
            <w:noProof/>
            <w:webHidden/>
          </w:rPr>
          <w:fldChar w:fldCharType="begin"/>
        </w:r>
        <w:r>
          <w:rPr>
            <w:noProof/>
            <w:webHidden/>
          </w:rPr>
          <w:instrText xml:space="preserve"> PAGEREF _Toc238576427 \h </w:instrText>
        </w:r>
        <w:r>
          <w:rPr>
            <w:noProof/>
            <w:webHidden/>
          </w:rPr>
        </w:r>
        <w:r>
          <w:rPr>
            <w:noProof/>
            <w:webHidden/>
          </w:rPr>
          <w:fldChar w:fldCharType="separate"/>
        </w:r>
        <w:r w:rsidR="00D67A89">
          <w:rPr>
            <w:noProof/>
            <w:webHidden/>
          </w:rPr>
          <w:t>243</w:t>
        </w:r>
        <w:r>
          <w:rPr>
            <w:noProof/>
            <w:webHidden/>
          </w:rPr>
          <w:fldChar w:fldCharType="end"/>
        </w:r>
      </w:hyperlink>
    </w:p>
    <w:p w14:paraId="54B72542" w14:textId="6F89825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28" w:history="1">
        <w:r w:rsidRPr="008D159A">
          <w:rPr>
            <w:rStyle w:val="Hyperlink"/>
            <w:noProof/>
            <w:lang w:val="ru-RU"/>
          </w:rPr>
          <w:t xml:space="preserve">§220. </w:t>
        </w:r>
        <w:r w:rsidRPr="008D159A">
          <w:rPr>
            <w:rStyle w:val="Hyperlink"/>
            <w:bCs/>
            <w:noProof/>
            <w:lang w:val="ru-RU"/>
          </w:rPr>
          <w:t>b)</w:t>
        </w:r>
        <w:r w:rsidRPr="008D159A">
          <w:rPr>
            <w:rStyle w:val="Hyperlink"/>
            <w:noProof/>
            <w:lang w:val="ru-RU"/>
          </w:rPr>
          <w:t xml:space="preserve"> </w:t>
        </w:r>
        <w:r w:rsidRPr="008D159A">
          <w:rPr>
            <w:rStyle w:val="Hyperlink"/>
            <w:rFonts w:ascii="MS Gothic" w:eastAsia="MS Gothic" w:hAnsi="MS Gothic" w:cs="MS Gothic" w:hint="eastAsia"/>
            <w:noProof/>
            <w:lang w:val="ru-RU"/>
          </w:rPr>
          <w:t>呢個犧牲同十字架犧牲之間嘅關係同其屬性</w:t>
        </w:r>
        <w:r>
          <w:rPr>
            <w:noProof/>
            <w:webHidden/>
          </w:rPr>
          <w:tab/>
        </w:r>
        <w:r>
          <w:rPr>
            <w:noProof/>
            <w:webHidden/>
          </w:rPr>
          <w:fldChar w:fldCharType="begin"/>
        </w:r>
        <w:r>
          <w:rPr>
            <w:noProof/>
            <w:webHidden/>
          </w:rPr>
          <w:instrText xml:space="preserve"> PAGEREF _Toc238576428 \h </w:instrText>
        </w:r>
        <w:r>
          <w:rPr>
            <w:noProof/>
            <w:webHidden/>
          </w:rPr>
        </w:r>
        <w:r>
          <w:rPr>
            <w:noProof/>
            <w:webHidden/>
          </w:rPr>
          <w:fldChar w:fldCharType="separate"/>
        </w:r>
        <w:r w:rsidR="00D67A89">
          <w:rPr>
            <w:noProof/>
            <w:webHidden/>
          </w:rPr>
          <w:t>246</w:t>
        </w:r>
        <w:r>
          <w:rPr>
            <w:noProof/>
            <w:webHidden/>
          </w:rPr>
          <w:fldChar w:fldCharType="end"/>
        </w:r>
      </w:hyperlink>
    </w:p>
    <w:p w14:paraId="111D2F7E" w14:textId="64F9C430"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29" w:history="1">
        <w:r w:rsidRPr="008D159A">
          <w:rPr>
            <w:rStyle w:val="Hyperlink"/>
            <w:bCs/>
            <w:noProof/>
            <w:lang w:val="ru-RU"/>
          </w:rPr>
          <w:t>4.</w:t>
        </w:r>
        <w:r w:rsidRPr="008D159A">
          <w:rPr>
            <w:rStyle w:val="Hyperlink"/>
            <w:noProof/>
            <w:lang w:val="ru-RU"/>
          </w:rPr>
          <w:t xml:space="preserve"> </w:t>
        </w:r>
        <w:r w:rsidRPr="008D159A">
          <w:rPr>
            <w:rStyle w:val="Hyperlink"/>
            <w:rFonts w:ascii="MS Gothic" w:eastAsia="MS Gothic" w:hAnsi="MS Gothic" w:cs="MS Gothic" w:hint="eastAsia"/>
            <w:noProof/>
            <w:lang w:val="ru-RU"/>
          </w:rPr>
          <w:t>關於懺悔聖事</w:t>
        </w:r>
        <w:r>
          <w:rPr>
            <w:noProof/>
            <w:webHidden/>
          </w:rPr>
          <w:tab/>
        </w:r>
        <w:r>
          <w:rPr>
            <w:noProof/>
            <w:webHidden/>
          </w:rPr>
          <w:fldChar w:fldCharType="begin"/>
        </w:r>
        <w:r>
          <w:rPr>
            <w:noProof/>
            <w:webHidden/>
          </w:rPr>
          <w:instrText xml:space="preserve"> PAGEREF _Toc238576429 \h </w:instrText>
        </w:r>
        <w:r>
          <w:rPr>
            <w:noProof/>
            <w:webHidden/>
          </w:rPr>
        </w:r>
        <w:r>
          <w:rPr>
            <w:noProof/>
            <w:webHidden/>
          </w:rPr>
          <w:fldChar w:fldCharType="separate"/>
        </w:r>
        <w:r w:rsidR="00D67A89">
          <w:rPr>
            <w:noProof/>
            <w:webHidden/>
          </w:rPr>
          <w:t>249</w:t>
        </w:r>
        <w:r>
          <w:rPr>
            <w:noProof/>
            <w:webHidden/>
          </w:rPr>
          <w:fldChar w:fldCharType="end"/>
        </w:r>
      </w:hyperlink>
    </w:p>
    <w:p w14:paraId="27B3B86F" w14:textId="5887CDA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0" w:history="1">
        <w:r w:rsidRPr="008D159A">
          <w:rPr>
            <w:rStyle w:val="Hyperlink"/>
            <w:bCs/>
            <w:noProof/>
            <w:lang w:val="ru-RU"/>
          </w:rPr>
          <w:t xml:space="preserve">§221. </w:t>
        </w:r>
        <w:r w:rsidRPr="008D159A">
          <w:rPr>
            <w:rStyle w:val="Hyperlink"/>
            <w:rFonts w:ascii="MS Gothic" w:eastAsia="MS Gothic" w:hAnsi="MS Gothic" w:cs="MS Gothic" w:hint="eastAsia"/>
            <w:noProof/>
            <w:lang w:val="ru-RU"/>
          </w:rPr>
          <w:t>與前一節之連繫</w:t>
        </w:r>
        <w:r w:rsidRPr="008D159A">
          <w:rPr>
            <w:rStyle w:val="Hyperlink"/>
            <w:noProof/>
            <w:lang w:val="ru-RU"/>
          </w:rPr>
          <w:t>;</w:t>
        </w:r>
        <w:r w:rsidRPr="008D159A">
          <w:rPr>
            <w:rStyle w:val="Hyperlink"/>
            <w:rFonts w:ascii="MS Gothic" w:eastAsia="MS Gothic" w:hAnsi="MS Gothic" w:cs="MS Gothic" w:hint="eastAsia"/>
            <w:noProof/>
            <w:lang w:val="ru-RU"/>
          </w:rPr>
          <w:t>懺悔聖事的概念及其各種名稱</w:t>
        </w:r>
        <w:r>
          <w:rPr>
            <w:noProof/>
            <w:webHidden/>
          </w:rPr>
          <w:tab/>
        </w:r>
        <w:r>
          <w:rPr>
            <w:noProof/>
            <w:webHidden/>
          </w:rPr>
          <w:fldChar w:fldCharType="begin"/>
        </w:r>
        <w:r>
          <w:rPr>
            <w:noProof/>
            <w:webHidden/>
          </w:rPr>
          <w:instrText xml:space="preserve"> PAGEREF _Toc238576430 \h </w:instrText>
        </w:r>
        <w:r>
          <w:rPr>
            <w:noProof/>
            <w:webHidden/>
          </w:rPr>
        </w:r>
        <w:r>
          <w:rPr>
            <w:noProof/>
            <w:webHidden/>
          </w:rPr>
          <w:fldChar w:fldCharType="separate"/>
        </w:r>
        <w:r w:rsidR="00D67A89">
          <w:rPr>
            <w:noProof/>
            <w:webHidden/>
          </w:rPr>
          <w:t>249</w:t>
        </w:r>
        <w:r>
          <w:rPr>
            <w:noProof/>
            <w:webHidden/>
          </w:rPr>
          <w:fldChar w:fldCharType="end"/>
        </w:r>
      </w:hyperlink>
    </w:p>
    <w:p w14:paraId="34B754FD" w14:textId="5756A31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1" w:history="1">
        <w:r w:rsidRPr="008D159A">
          <w:rPr>
            <w:rStyle w:val="Hyperlink"/>
            <w:bCs/>
            <w:noProof/>
            <w:lang w:val="ru-RU"/>
          </w:rPr>
          <w:t>§222.</w:t>
        </w:r>
        <w:r w:rsidRPr="008D159A">
          <w:rPr>
            <w:rStyle w:val="Hyperlink"/>
            <w:noProof/>
            <w:lang w:val="ru-RU"/>
          </w:rPr>
          <w:t xml:space="preserve"> </w:t>
        </w:r>
        <w:r w:rsidRPr="008D159A">
          <w:rPr>
            <w:rStyle w:val="Hyperlink"/>
            <w:rFonts w:ascii="MS Gothic" w:eastAsia="MS Gothic" w:hAnsi="MS Gothic" w:cs="MS Gothic" w:hint="eastAsia"/>
            <w:noProof/>
            <w:lang w:val="ru-RU"/>
          </w:rPr>
          <w:t>懺悔聖事嘅神聖設立同有效性</w:t>
        </w:r>
        <w:r>
          <w:rPr>
            <w:noProof/>
            <w:webHidden/>
          </w:rPr>
          <w:tab/>
        </w:r>
        <w:r>
          <w:rPr>
            <w:noProof/>
            <w:webHidden/>
          </w:rPr>
          <w:fldChar w:fldCharType="begin"/>
        </w:r>
        <w:r>
          <w:rPr>
            <w:noProof/>
            <w:webHidden/>
          </w:rPr>
          <w:instrText xml:space="preserve"> PAGEREF _Toc238576431 \h </w:instrText>
        </w:r>
        <w:r>
          <w:rPr>
            <w:noProof/>
            <w:webHidden/>
          </w:rPr>
        </w:r>
        <w:r>
          <w:rPr>
            <w:noProof/>
            <w:webHidden/>
          </w:rPr>
          <w:fldChar w:fldCharType="separate"/>
        </w:r>
        <w:r w:rsidR="00D67A89">
          <w:rPr>
            <w:noProof/>
            <w:webHidden/>
          </w:rPr>
          <w:t>249</w:t>
        </w:r>
        <w:r>
          <w:rPr>
            <w:noProof/>
            <w:webHidden/>
          </w:rPr>
          <w:fldChar w:fldCharType="end"/>
        </w:r>
      </w:hyperlink>
    </w:p>
    <w:p w14:paraId="78443F81" w14:textId="14540FA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2" w:history="1">
        <w:r w:rsidRPr="008D159A">
          <w:rPr>
            <w:rStyle w:val="Hyperlink"/>
            <w:bCs/>
            <w:noProof/>
            <w:lang w:val="ru-RU"/>
          </w:rPr>
          <w:t>§223.</w:t>
        </w:r>
        <w:r w:rsidRPr="008D159A">
          <w:rPr>
            <w:rStyle w:val="Hyperlink"/>
            <w:noProof/>
            <w:lang w:val="ru-RU"/>
          </w:rPr>
          <w:t xml:space="preserve"> </w:t>
        </w:r>
        <w:r w:rsidRPr="008D159A">
          <w:rPr>
            <w:rStyle w:val="Hyperlink"/>
            <w:rFonts w:ascii="MS Gothic" w:eastAsia="MS Gothic" w:hAnsi="MS Gothic" w:cs="MS Gothic" w:hint="eastAsia"/>
            <w:noProof/>
            <w:lang w:val="ru-RU"/>
          </w:rPr>
          <w:t>邊個可以施予懺悔聖事</w:t>
        </w:r>
        <w:r w:rsidRPr="008D159A">
          <w:rPr>
            <w:rStyle w:val="Hyperlink"/>
            <w:noProof/>
            <w:lang w:val="ru-RU"/>
          </w:rPr>
          <w:t>,</w:t>
        </w:r>
        <w:r w:rsidRPr="008D159A">
          <w:rPr>
            <w:rStyle w:val="Hyperlink"/>
            <w:rFonts w:ascii="MS Gothic" w:eastAsia="MS Gothic" w:hAnsi="MS Gothic" w:cs="MS Gothic" w:hint="eastAsia"/>
            <w:noProof/>
            <w:lang w:val="ru-RU"/>
          </w:rPr>
          <w:t>邊個可以領受</w:t>
        </w:r>
        <w:r w:rsidRPr="008D159A">
          <w:rPr>
            <w:rStyle w:val="Hyperlink"/>
            <w:noProof/>
            <w:lang w:val="ru-RU"/>
          </w:rPr>
          <w:t>?</w:t>
        </w:r>
        <w:r>
          <w:rPr>
            <w:noProof/>
            <w:webHidden/>
          </w:rPr>
          <w:tab/>
        </w:r>
        <w:r>
          <w:rPr>
            <w:noProof/>
            <w:webHidden/>
          </w:rPr>
          <w:fldChar w:fldCharType="begin"/>
        </w:r>
        <w:r>
          <w:rPr>
            <w:noProof/>
            <w:webHidden/>
          </w:rPr>
          <w:instrText xml:space="preserve"> PAGEREF _Toc238576432 \h </w:instrText>
        </w:r>
        <w:r>
          <w:rPr>
            <w:noProof/>
            <w:webHidden/>
          </w:rPr>
        </w:r>
        <w:r>
          <w:rPr>
            <w:noProof/>
            <w:webHidden/>
          </w:rPr>
          <w:fldChar w:fldCharType="separate"/>
        </w:r>
        <w:r w:rsidR="00D67A89">
          <w:rPr>
            <w:noProof/>
            <w:webHidden/>
          </w:rPr>
          <w:t>251</w:t>
        </w:r>
        <w:r>
          <w:rPr>
            <w:noProof/>
            <w:webHidden/>
          </w:rPr>
          <w:fldChar w:fldCharType="end"/>
        </w:r>
      </w:hyperlink>
    </w:p>
    <w:p w14:paraId="6D4530A5" w14:textId="37952CF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3" w:history="1">
        <w:r w:rsidRPr="008D159A">
          <w:rPr>
            <w:rStyle w:val="Hyperlink"/>
            <w:bCs/>
            <w:noProof/>
            <w:lang w:val="ru-RU"/>
          </w:rPr>
          <w:t>§224.</w:t>
        </w:r>
        <w:r w:rsidRPr="008D159A">
          <w:rPr>
            <w:rStyle w:val="Hyperlink"/>
            <w:noProof/>
            <w:lang w:val="ru-RU"/>
          </w:rPr>
          <w:t xml:space="preserve"> </w:t>
        </w:r>
        <w:r w:rsidRPr="008D159A">
          <w:rPr>
            <w:rStyle w:val="Hyperlink"/>
            <w:rFonts w:ascii="MS Gothic" w:eastAsia="MS Gothic" w:hAnsi="MS Gothic" w:cs="MS Gothic" w:hint="eastAsia"/>
            <w:noProof/>
            <w:lang w:val="ru-RU"/>
          </w:rPr>
          <w:t>接近懺悔聖事者需要具備什麼條件</w:t>
        </w:r>
        <w:r w:rsidRPr="008D159A">
          <w:rPr>
            <w:rStyle w:val="Hyperlink"/>
            <w:noProof/>
            <w:lang w:val="ru-RU"/>
          </w:rPr>
          <w:t>?</w:t>
        </w:r>
        <w:r>
          <w:rPr>
            <w:noProof/>
            <w:webHidden/>
          </w:rPr>
          <w:tab/>
        </w:r>
        <w:r>
          <w:rPr>
            <w:noProof/>
            <w:webHidden/>
          </w:rPr>
          <w:fldChar w:fldCharType="begin"/>
        </w:r>
        <w:r>
          <w:rPr>
            <w:noProof/>
            <w:webHidden/>
          </w:rPr>
          <w:instrText xml:space="preserve"> PAGEREF _Toc238576433 \h </w:instrText>
        </w:r>
        <w:r>
          <w:rPr>
            <w:noProof/>
            <w:webHidden/>
          </w:rPr>
        </w:r>
        <w:r>
          <w:rPr>
            <w:noProof/>
            <w:webHidden/>
          </w:rPr>
          <w:fldChar w:fldCharType="separate"/>
        </w:r>
        <w:r w:rsidR="00D67A89">
          <w:rPr>
            <w:noProof/>
            <w:webHidden/>
          </w:rPr>
          <w:t>252</w:t>
        </w:r>
        <w:r>
          <w:rPr>
            <w:noProof/>
            <w:webHidden/>
          </w:rPr>
          <w:fldChar w:fldCharType="end"/>
        </w:r>
      </w:hyperlink>
    </w:p>
    <w:p w14:paraId="126822A7" w14:textId="12FC069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4" w:history="1">
        <w:r w:rsidRPr="008D159A">
          <w:rPr>
            <w:rStyle w:val="Hyperlink"/>
            <w:bCs/>
            <w:noProof/>
            <w:lang w:val="ru-RU"/>
          </w:rPr>
          <w:t>§225.</w:t>
        </w:r>
        <w:r w:rsidRPr="008D159A">
          <w:rPr>
            <w:rStyle w:val="Hyperlink"/>
            <w:noProof/>
            <w:lang w:val="ru-RU"/>
          </w:rPr>
          <w:t xml:space="preserve"> </w:t>
        </w:r>
        <w:r w:rsidRPr="008D159A">
          <w:rPr>
            <w:rStyle w:val="Hyperlink"/>
            <w:rFonts w:ascii="MS Gothic" w:eastAsia="MS Gothic" w:hAnsi="MS Gothic" w:cs="MS Gothic" w:hint="eastAsia"/>
            <w:noProof/>
            <w:lang w:val="ru-RU"/>
          </w:rPr>
          <w:t>懺悔聖事的可見方面、其不可見效應及其範圍</w:t>
        </w:r>
        <w:r>
          <w:rPr>
            <w:noProof/>
            <w:webHidden/>
          </w:rPr>
          <w:tab/>
        </w:r>
        <w:r>
          <w:rPr>
            <w:noProof/>
            <w:webHidden/>
          </w:rPr>
          <w:fldChar w:fldCharType="begin"/>
        </w:r>
        <w:r>
          <w:rPr>
            <w:noProof/>
            <w:webHidden/>
          </w:rPr>
          <w:instrText xml:space="preserve"> PAGEREF _Toc238576434 \h </w:instrText>
        </w:r>
        <w:r>
          <w:rPr>
            <w:noProof/>
            <w:webHidden/>
          </w:rPr>
        </w:r>
        <w:r>
          <w:rPr>
            <w:noProof/>
            <w:webHidden/>
          </w:rPr>
          <w:fldChar w:fldCharType="separate"/>
        </w:r>
        <w:r w:rsidR="00D67A89">
          <w:rPr>
            <w:noProof/>
            <w:webHidden/>
          </w:rPr>
          <w:t>256</w:t>
        </w:r>
        <w:r>
          <w:rPr>
            <w:noProof/>
            <w:webHidden/>
          </w:rPr>
          <w:fldChar w:fldCharType="end"/>
        </w:r>
      </w:hyperlink>
    </w:p>
    <w:p w14:paraId="40062C1F" w14:textId="4CB81E4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5" w:history="1">
        <w:r w:rsidRPr="008D159A">
          <w:rPr>
            <w:rStyle w:val="Hyperlink"/>
            <w:bCs/>
            <w:noProof/>
            <w:lang w:val="ru-RU"/>
          </w:rPr>
          <w:t>§226.</w:t>
        </w:r>
        <w:r w:rsidRPr="008D159A">
          <w:rPr>
            <w:rStyle w:val="Hyperlink"/>
            <w:noProof/>
            <w:lang w:val="ru-RU"/>
          </w:rPr>
          <w:t xml:space="preserve"> </w:t>
        </w:r>
        <w:r w:rsidRPr="008D159A">
          <w:rPr>
            <w:rStyle w:val="Hyperlink"/>
            <w:rFonts w:ascii="MS Gothic" w:eastAsia="MS Gothic" w:hAnsi="MS Gothic" w:cs="MS Gothic" w:hint="eastAsia"/>
            <w:noProof/>
            <w:lang w:val="ru-RU"/>
          </w:rPr>
          <w:t>懺悔罰</w:t>
        </w:r>
        <w:r w:rsidRPr="008D159A">
          <w:rPr>
            <w:rStyle w:val="Hyperlink"/>
            <w:noProof/>
            <w:lang w:val="ru-RU"/>
          </w:rPr>
          <w:t>,</w:t>
        </w:r>
        <w:r w:rsidRPr="008D159A">
          <w:rPr>
            <w:rStyle w:val="Hyperlink"/>
            <w:rFonts w:ascii="MS Gothic" w:eastAsia="MS Gothic" w:hAnsi="MS Gothic" w:cs="MS Gothic" w:hint="eastAsia"/>
            <w:noProof/>
            <w:lang w:val="ru-RU"/>
          </w:rPr>
          <w:t>其起源及在教會中的使用</w:t>
        </w:r>
        <w:r>
          <w:rPr>
            <w:noProof/>
            <w:webHidden/>
          </w:rPr>
          <w:tab/>
        </w:r>
        <w:r>
          <w:rPr>
            <w:noProof/>
            <w:webHidden/>
          </w:rPr>
          <w:fldChar w:fldCharType="begin"/>
        </w:r>
        <w:r>
          <w:rPr>
            <w:noProof/>
            <w:webHidden/>
          </w:rPr>
          <w:instrText xml:space="preserve"> PAGEREF _Toc238576435 \h </w:instrText>
        </w:r>
        <w:r>
          <w:rPr>
            <w:noProof/>
            <w:webHidden/>
          </w:rPr>
        </w:r>
        <w:r>
          <w:rPr>
            <w:noProof/>
            <w:webHidden/>
          </w:rPr>
          <w:fldChar w:fldCharType="separate"/>
        </w:r>
        <w:r w:rsidR="00D67A89">
          <w:rPr>
            <w:noProof/>
            <w:webHidden/>
          </w:rPr>
          <w:t>257</w:t>
        </w:r>
        <w:r>
          <w:rPr>
            <w:noProof/>
            <w:webHidden/>
          </w:rPr>
          <w:fldChar w:fldCharType="end"/>
        </w:r>
      </w:hyperlink>
    </w:p>
    <w:p w14:paraId="47D777BB" w14:textId="1282CB9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6" w:history="1">
        <w:r w:rsidRPr="008D159A">
          <w:rPr>
            <w:rStyle w:val="Hyperlink"/>
            <w:bCs/>
            <w:noProof/>
            <w:lang w:val="ru-RU"/>
          </w:rPr>
          <w:t>§227.</w:t>
        </w:r>
        <w:r w:rsidRPr="008D159A">
          <w:rPr>
            <w:rStyle w:val="Hyperlink"/>
            <w:noProof/>
            <w:lang w:val="ru-RU"/>
          </w:rPr>
          <w:t xml:space="preserve"> </w:t>
        </w:r>
        <w:r w:rsidRPr="008D159A">
          <w:rPr>
            <w:rStyle w:val="Hyperlink"/>
            <w:rFonts w:ascii="MS Gothic" w:eastAsia="MS Gothic" w:hAnsi="MS Gothic" w:cs="MS Gothic" w:hint="eastAsia"/>
            <w:noProof/>
            <w:lang w:val="ru-RU"/>
          </w:rPr>
          <w:t>懺悔的意義</w:t>
        </w:r>
        <w:r>
          <w:rPr>
            <w:noProof/>
            <w:webHidden/>
          </w:rPr>
          <w:tab/>
        </w:r>
        <w:r>
          <w:rPr>
            <w:noProof/>
            <w:webHidden/>
          </w:rPr>
          <w:fldChar w:fldCharType="begin"/>
        </w:r>
        <w:r>
          <w:rPr>
            <w:noProof/>
            <w:webHidden/>
          </w:rPr>
          <w:instrText xml:space="preserve"> PAGEREF _Toc238576436 \h </w:instrText>
        </w:r>
        <w:r>
          <w:rPr>
            <w:noProof/>
            <w:webHidden/>
          </w:rPr>
        </w:r>
        <w:r>
          <w:rPr>
            <w:noProof/>
            <w:webHidden/>
          </w:rPr>
          <w:fldChar w:fldCharType="separate"/>
        </w:r>
        <w:r w:rsidR="00D67A89">
          <w:rPr>
            <w:noProof/>
            <w:webHidden/>
          </w:rPr>
          <w:t>258</w:t>
        </w:r>
        <w:r>
          <w:rPr>
            <w:noProof/>
            <w:webHidden/>
          </w:rPr>
          <w:fldChar w:fldCharType="end"/>
        </w:r>
      </w:hyperlink>
    </w:p>
    <w:p w14:paraId="30190BF0" w14:textId="37DF755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7" w:history="1">
        <w:r w:rsidRPr="008D159A">
          <w:rPr>
            <w:rStyle w:val="Hyperlink"/>
            <w:noProof/>
            <w:lang w:val="ru-RU"/>
          </w:rPr>
          <w:t xml:space="preserve">§228. </w:t>
        </w:r>
        <w:r w:rsidRPr="008D159A">
          <w:rPr>
            <w:rStyle w:val="Hyperlink"/>
            <w:rFonts w:ascii="MS Gothic" w:eastAsia="MS Gothic" w:hAnsi="MS Gothic" w:cs="MS Gothic" w:hint="eastAsia"/>
            <w:noProof/>
            <w:lang w:val="ru-RU"/>
          </w:rPr>
          <w:t>羅馬教會關於贖罪券的教義不公</w:t>
        </w:r>
        <w:r>
          <w:rPr>
            <w:noProof/>
            <w:webHidden/>
          </w:rPr>
          <w:tab/>
        </w:r>
        <w:r>
          <w:rPr>
            <w:noProof/>
            <w:webHidden/>
          </w:rPr>
          <w:fldChar w:fldCharType="begin"/>
        </w:r>
        <w:r>
          <w:rPr>
            <w:noProof/>
            <w:webHidden/>
          </w:rPr>
          <w:instrText xml:space="preserve"> PAGEREF _Toc238576437 \h </w:instrText>
        </w:r>
        <w:r>
          <w:rPr>
            <w:noProof/>
            <w:webHidden/>
          </w:rPr>
        </w:r>
        <w:r>
          <w:rPr>
            <w:noProof/>
            <w:webHidden/>
          </w:rPr>
          <w:fldChar w:fldCharType="separate"/>
        </w:r>
        <w:r w:rsidR="00D67A89">
          <w:rPr>
            <w:noProof/>
            <w:webHidden/>
          </w:rPr>
          <w:t>265</w:t>
        </w:r>
        <w:r>
          <w:rPr>
            <w:noProof/>
            <w:webHidden/>
          </w:rPr>
          <w:fldChar w:fldCharType="end"/>
        </w:r>
      </w:hyperlink>
    </w:p>
    <w:p w14:paraId="4BEBC935" w14:textId="57BE7BED"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38" w:history="1">
        <w:r w:rsidRPr="008D159A">
          <w:rPr>
            <w:rStyle w:val="Hyperlink"/>
            <w:bCs/>
            <w:noProof/>
            <w:lang w:val="ru-RU"/>
          </w:rPr>
          <w:t>5.</w:t>
        </w:r>
        <w:r w:rsidRPr="008D159A">
          <w:rPr>
            <w:rStyle w:val="Hyperlink"/>
            <w:noProof/>
            <w:lang w:val="ru-RU"/>
          </w:rPr>
          <w:t xml:space="preserve"> </w:t>
        </w:r>
        <w:r w:rsidRPr="008D159A">
          <w:rPr>
            <w:rStyle w:val="Hyperlink"/>
            <w:rFonts w:ascii="MS Gothic" w:eastAsia="MS Gothic" w:hAnsi="MS Gothic" w:cs="MS Gothic" w:hint="eastAsia"/>
            <w:noProof/>
            <w:lang w:val="ru-RU"/>
          </w:rPr>
          <w:t>論病人傅油聖事</w:t>
        </w:r>
        <w:r>
          <w:rPr>
            <w:noProof/>
            <w:webHidden/>
          </w:rPr>
          <w:tab/>
        </w:r>
        <w:r>
          <w:rPr>
            <w:noProof/>
            <w:webHidden/>
          </w:rPr>
          <w:fldChar w:fldCharType="begin"/>
        </w:r>
        <w:r>
          <w:rPr>
            <w:noProof/>
            <w:webHidden/>
          </w:rPr>
          <w:instrText xml:space="preserve"> PAGEREF _Toc238576438 \h </w:instrText>
        </w:r>
        <w:r>
          <w:rPr>
            <w:noProof/>
            <w:webHidden/>
          </w:rPr>
        </w:r>
        <w:r>
          <w:rPr>
            <w:noProof/>
            <w:webHidden/>
          </w:rPr>
          <w:fldChar w:fldCharType="separate"/>
        </w:r>
        <w:r w:rsidR="00D67A89">
          <w:rPr>
            <w:noProof/>
            <w:webHidden/>
          </w:rPr>
          <w:t>270</w:t>
        </w:r>
        <w:r>
          <w:rPr>
            <w:noProof/>
            <w:webHidden/>
          </w:rPr>
          <w:fldChar w:fldCharType="end"/>
        </w:r>
      </w:hyperlink>
    </w:p>
    <w:p w14:paraId="2F92D9FC" w14:textId="75D10F2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39" w:history="1">
        <w:r w:rsidRPr="008D159A">
          <w:rPr>
            <w:rStyle w:val="Hyperlink"/>
            <w:noProof/>
            <w:lang w:val="ru-RU"/>
          </w:rPr>
          <w:t xml:space="preserve">§229. </w:t>
        </w:r>
        <w:r w:rsidRPr="008D159A">
          <w:rPr>
            <w:rStyle w:val="Hyperlink"/>
            <w:rFonts w:ascii="MS Gothic" w:eastAsia="MS Gothic" w:hAnsi="MS Gothic" w:cs="MS Gothic" w:hint="eastAsia"/>
            <w:noProof/>
            <w:lang w:val="ru-RU"/>
          </w:rPr>
          <w:t>與前一節之連繫</w:t>
        </w:r>
        <w:r w:rsidRPr="008D159A">
          <w:rPr>
            <w:rStyle w:val="Hyperlink"/>
            <w:noProof/>
            <w:lang w:val="ru-RU"/>
          </w:rPr>
          <w:t>;</w:t>
        </w:r>
        <w:r w:rsidRPr="008D159A">
          <w:rPr>
            <w:rStyle w:val="Hyperlink"/>
            <w:rFonts w:ascii="MS Gothic" w:eastAsia="MS Gothic" w:hAnsi="MS Gothic" w:cs="MS Gothic" w:hint="eastAsia"/>
            <w:noProof/>
            <w:lang w:val="ru-RU"/>
          </w:rPr>
          <w:t>病人傅油的概念及其名稱</w:t>
        </w:r>
        <w:r>
          <w:rPr>
            <w:noProof/>
            <w:webHidden/>
          </w:rPr>
          <w:tab/>
        </w:r>
        <w:r>
          <w:rPr>
            <w:noProof/>
            <w:webHidden/>
          </w:rPr>
          <w:fldChar w:fldCharType="begin"/>
        </w:r>
        <w:r>
          <w:rPr>
            <w:noProof/>
            <w:webHidden/>
          </w:rPr>
          <w:instrText xml:space="preserve"> PAGEREF _Toc238576439 \h </w:instrText>
        </w:r>
        <w:r>
          <w:rPr>
            <w:noProof/>
            <w:webHidden/>
          </w:rPr>
        </w:r>
        <w:r>
          <w:rPr>
            <w:noProof/>
            <w:webHidden/>
          </w:rPr>
          <w:fldChar w:fldCharType="separate"/>
        </w:r>
        <w:r w:rsidR="00D67A89">
          <w:rPr>
            <w:noProof/>
            <w:webHidden/>
          </w:rPr>
          <w:t>270</w:t>
        </w:r>
        <w:r>
          <w:rPr>
            <w:noProof/>
            <w:webHidden/>
          </w:rPr>
          <w:fldChar w:fldCharType="end"/>
        </w:r>
      </w:hyperlink>
    </w:p>
    <w:p w14:paraId="2FC16952" w14:textId="24669E6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0" w:history="1">
        <w:r w:rsidRPr="008D159A">
          <w:rPr>
            <w:rStyle w:val="Hyperlink"/>
            <w:noProof/>
            <w:lang w:val="ru-RU"/>
          </w:rPr>
          <w:t xml:space="preserve">§230. </w:t>
        </w:r>
        <w:r w:rsidRPr="008D159A">
          <w:rPr>
            <w:rStyle w:val="Hyperlink"/>
            <w:rFonts w:ascii="MS Gothic" w:eastAsia="MS Gothic" w:hAnsi="MS Gothic" w:cs="MS Gothic" w:hint="eastAsia"/>
            <w:noProof/>
            <w:lang w:val="ru-RU"/>
          </w:rPr>
          <w:t>病人傅油聖事的聖體設立及其有效性</w:t>
        </w:r>
        <w:r>
          <w:rPr>
            <w:noProof/>
            <w:webHidden/>
          </w:rPr>
          <w:tab/>
        </w:r>
        <w:r>
          <w:rPr>
            <w:noProof/>
            <w:webHidden/>
          </w:rPr>
          <w:fldChar w:fldCharType="begin"/>
        </w:r>
        <w:r>
          <w:rPr>
            <w:noProof/>
            <w:webHidden/>
          </w:rPr>
          <w:instrText xml:space="preserve"> PAGEREF _Toc238576440 \h </w:instrText>
        </w:r>
        <w:r>
          <w:rPr>
            <w:noProof/>
            <w:webHidden/>
          </w:rPr>
        </w:r>
        <w:r>
          <w:rPr>
            <w:noProof/>
            <w:webHidden/>
          </w:rPr>
          <w:fldChar w:fldCharType="separate"/>
        </w:r>
        <w:r w:rsidR="00D67A89">
          <w:rPr>
            <w:noProof/>
            <w:webHidden/>
          </w:rPr>
          <w:t>270</w:t>
        </w:r>
        <w:r>
          <w:rPr>
            <w:noProof/>
            <w:webHidden/>
          </w:rPr>
          <w:fldChar w:fldCharType="end"/>
        </w:r>
      </w:hyperlink>
    </w:p>
    <w:p w14:paraId="29F24149" w14:textId="052E613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1" w:history="1">
        <w:r w:rsidRPr="008D159A">
          <w:rPr>
            <w:rStyle w:val="Hyperlink"/>
            <w:bCs/>
            <w:noProof/>
            <w:lang w:val="ru-RU"/>
          </w:rPr>
          <w:t>§231.</w:t>
        </w:r>
        <w:r w:rsidRPr="008D159A">
          <w:rPr>
            <w:rStyle w:val="Hyperlink"/>
            <w:noProof/>
            <w:lang w:val="ru-RU"/>
          </w:rPr>
          <w:t xml:space="preserve"> </w:t>
        </w:r>
        <w:r w:rsidRPr="008D159A">
          <w:rPr>
            <w:rStyle w:val="Hyperlink"/>
            <w:rFonts w:ascii="MS Gothic" w:eastAsia="MS Gothic" w:hAnsi="MS Gothic" w:cs="MS Gothic" w:hint="eastAsia"/>
            <w:noProof/>
            <w:lang w:val="ru-RU"/>
          </w:rPr>
          <w:t>病者臨終聖事可予誰人</w:t>
        </w:r>
        <w:r w:rsidRPr="008D159A">
          <w:rPr>
            <w:rStyle w:val="Hyperlink"/>
            <w:noProof/>
            <w:lang w:val="ru-RU"/>
          </w:rPr>
          <w:t>,</w:t>
        </w:r>
        <w:r w:rsidRPr="008D159A">
          <w:rPr>
            <w:rStyle w:val="Hyperlink"/>
            <w:rFonts w:ascii="MS Gothic" w:eastAsia="MS Gothic" w:hAnsi="MS Gothic" w:cs="MS Gothic" w:hint="eastAsia"/>
            <w:noProof/>
            <w:lang w:val="ru-RU"/>
          </w:rPr>
          <w:t>並由誰人施行</w:t>
        </w:r>
        <w:r w:rsidRPr="008D159A">
          <w:rPr>
            <w:rStyle w:val="Hyperlink"/>
            <w:noProof/>
            <w:lang w:val="ru-RU"/>
          </w:rPr>
          <w:t>?</w:t>
        </w:r>
        <w:r>
          <w:rPr>
            <w:noProof/>
            <w:webHidden/>
          </w:rPr>
          <w:tab/>
        </w:r>
        <w:r>
          <w:rPr>
            <w:noProof/>
            <w:webHidden/>
          </w:rPr>
          <w:fldChar w:fldCharType="begin"/>
        </w:r>
        <w:r>
          <w:rPr>
            <w:noProof/>
            <w:webHidden/>
          </w:rPr>
          <w:instrText xml:space="preserve"> PAGEREF _Toc238576441 \h </w:instrText>
        </w:r>
        <w:r>
          <w:rPr>
            <w:noProof/>
            <w:webHidden/>
          </w:rPr>
        </w:r>
        <w:r>
          <w:rPr>
            <w:noProof/>
            <w:webHidden/>
          </w:rPr>
          <w:fldChar w:fldCharType="separate"/>
        </w:r>
        <w:r w:rsidR="00D67A89">
          <w:rPr>
            <w:noProof/>
            <w:webHidden/>
          </w:rPr>
          <w:t>273</w:t>
        </w:r>
        <w:r>
          <w:rPr>
            <w:noProof/>
            <w:webHidden/>
          </w:rPr>
          <w:fldChar w:fldCharType="end"/>
        </w:r>
      </w:hyperlink>
    </w:p>
    <w:p w14:paraId="4DBF66D5" w14:textId="5FAEEFB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2" w:history="1">
        <w:r w:rsidRPr="008D159A">
          <w:rPr>
            <w:rStyle w:val="Hyperlink"/>
            <w:bCs/>
            <w:noProof/>
            <w:lang w:val="ru-RU"/>
          </w:rPr>
          <w:t>§232.</w:t>
        </w:r>
        <w:r w:rsidRPr="008D159A">
          <w:rPr>
            <w:rStyle w:val="Hyperlink"/>
            <w:noProof/>
            <w:lang w:val="ru-RU"/>
          </w:rPr>
          <w:t xml:space="preserve"> </w:t>
        </w:r>
        <w:r w:rsidRPr="008D159A">
          <w:rPr>
            <w:rStyle w:val="Hyperlink"/>
            <w:rFonts w:ascii="MS Gothic" w:eastAsia="MS Gothic" w:hAnsi="MS Gothic" w:cs="MS Gothic" w:hint="eastAsia"/>
            <w:noProof/>
            <w:lang w:val="ru-RU"/>
          </w:rPr>
          <w:t>病人傅油聖事的可見方面與其不可見、充滿恩典的功效</w:t>
        </w:r>
        <w:r>
          <w:rPr>
            <w:noProof/>
            <w:webHidden/>
          </w:rPr>
          <w:tab/>
        </w:r>
        <w:r>
          <w:rPr>
            <w:noProof/>
            <w:webHidden/>
          </w:rPr>
          <w:fldChar w:fldCharType="begin"/>
        </w:r>
        <w:r>
          <w:rPr>
            <w:noProof/>
            <w:webHidden/>
          </w:rPr>
          <w:instrText xml:space="preserve"> PAGEREF _Toc238576442 \h </w:instrText>
        </w:r>
        <w:r>
          <w:rPr>
            <w:noProof/>
            <w:webHidden/>
          </w:rPr>
        </w:r>
        <w:r>
          <w:rPr>
            <w:noProof/>
            <w:webHidden/>
          </w:rPr>
          <w:fldChar w:fldCharType="separate"/>
        </w:r>
        <w:r w:rsidR="00D67A89">
          <w:rPr>
            <w:noProof/>
            <w:webHidden/>
          </w:rPr>
          <w:t>274</w:t>
        </w:r>
        <w:r>
          <w:rPr>
            <w:noProof/>
            <w:webHidden/>
          </w:rPr>
          <w:fldChar w:fldCharType="end"/>
        </w:r>
      </w:hyperlink>
    </w:p>
    <w:p w14:paraId="42D8E700" w14:textId="396D58CB"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43" w:history="1">
        <w:r w:rsidRPr="008D159A">
          <w:rPr>
            <w:rStyle w:val="Hyperlink"/>
            <w:bCs/>
            <w:noProof/>
            <w:lang w:val="ru-RU"/>
          </w:rPr>
          <w:t>6.</w:t>
        </w:r>
        <w:r w:rsidRPr="008D159A">
          <w:rPr>
            <w:rStyle w:val="Hyperlink"/>
            <w:noProof/>
            <w:lang w:val="ru-RU"/>
          </w:rPr>
          <w:t xml:space="preserve"> </w:t>
        </w:r>
        <w:r w:rsidRPr="008D159A">
          <w:rPr>
            <w:rStyle w:val="Hyperlink"/>
            <w:rFonts w:ascii="MS Gothic" w:eastAsia="MS Gothic" w:hAnsi="MS Gothic" w:cs="MS Gothic" w:hint="eastAsia"/>
            <w:noProof/>
            <w:lang w:val="ru-RU"/>
          </w:rPr>
          <w:t>婚姻</w:t>
        </w:r>
        <w:r w:rsidRPr="008D159A">
          <w:rPr>
            <w:rStyle w:val="Hyperlink"/>
            <w:rFonts w:ascii="MS Gothic" w:eastAsia="MS Gothic" w:hAnsi="MS Gothic" w:cs="MS Gothic" w:hint="eastAsia"/>
            <w:noProof/>
          </w:rPr>
          <w:t>聖事</w:t>
        </w:r>
        <w:r>
          <w:rPr>
            <w:noProof/>
            <w:webHidden/>
          </w:rPr>
          <w:tab/>
        </w:r>
        <w:r>
          <w:rPr>
            <w:noProof/>
            <w:webHidden/>
          </w:rPr>
          <w:fldChar w:fldCharType="begin"/>
        </w:r>
        <w:r>
          <w:rPr>
            <w:noProof/>
            <w:webHidden/>
          </w:rPr>
          <w:instrText xml:space="preserve"> PAGEREF _Toc238576443 \h </w:instrText>
        </w:r>
        <w:r>
          <w:rPr>
            <w:noProof/>
            <w:webHidden/>
          </w:rPr>
        </w:r>
        <w:r>
          <w:rPr>
            <w:noProof/>
            <w:webHidden/>
          </w:rPr>
          <w:fldChar w:fldCharType="separate"/>
        </w:r>
        <w:r w:rsidR="00D67A89">
          <w:rPr>
            <w:noProof/>
            <w:webHidden/>
          </w:rPr>
          <w:t>276</w:t>
        </w:r>
        <w:r>
          <w:rPr>
            <w:noProof/>
            <w:webHidden/>
          </w:rPr>
          <w:fldChar w:fldCharType="end"/>
        </w:r>
      </w:hyperlink>
    </w:p>
    <w:p w14:paraId="1622BAE0" w14:textId="5F30720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4" w:history="1">
        <w:r w:rsidRPr="008D159A">
          <w:rPr>
            <w:rStyle w:val="Hyperlink"/>
            <w:bCs/>
            <w:noProof/>
            <w:lang w:val="ru-RU"/>
          </w:rPr>
          <w:t xml:space="preserve">§233. </w:t>
        </w:r>
        <w:r w:rsidRPr="008D159A">
          <w:rPr>
            <w:rStyle w:val="Hyperlink"/>
            <w:rFonts w:ascii="MS Gothic" w:eastAsia="MS Gothic" w:hAnsi="MS Gothic" w:cs="MS Gothic" w:hint="eastAsia"/>
            <w:noProof/>
            <w:lang w:val="ru-RU"/>
          </w:rPr>
          <w:t>與前文之連繫</w:t>
        </w:r>
        <w:r w:rsidRPr="008D159A">
          <w:rPr>
            <w:rStyle w:val="Hyperlink"/>
            <w:noProof/>
            <w:lang w:val="ru-RU"/>
          </w:rPr>
          <w:t>;</w:t>
        </w:r>
        <w:r w:rsidRPr="008D159A">
          <w:rPr>
            <w:rStyle w:val="Hyperlink"/>
            <w:rFonts w:ascii="MS Gothic" w:eastAsia="MS Gothic" w:hAnsi="MS Gothic" w:cs="MS Gothic" w:hint="eastAsia"/>
            <w:noProof/>
            <w:lang w:val="ru-RU"/>
          </w:rPr>
          <w:t>婚姻為上帝之制度及其目的</w:t>
        </w:r>
        <w:r w:rsidRPr="008D159A">
          <w:rPr>
            <w:rStyle w:val="Hyperlink"/>
            <w:noProof/>
            <w:lang w:val="ru-RU"/>
          </w:rPr>
          <w:t>;</w:t>
        </w:r>
        <w:r w:rsidRPr="008D159A">
          <w:rPr>
            <w:rStyle w:val="Hyperlink"/>
            <w:rFonts w:ascii="MS Gothic" w:eastAsia="MS Gothic" w:hAnsi="MS Gothic" w:cs="MS Gothic" w:hint="eastAsia"/>
            <w:noProof/>
            <w:lang w:val="ru-RU"/>
          </w:rPr>
          <w:t>婚姻為聖事之概念及其名稱</w:t>
        </w:r>
        <w:r>
          <w:rPr>
            <w:noProof/>
            <w:webHidden/>
          </w:rPr>
          <w:tab/>
        </w:r>
        <w:r>
          <w:rPr>
            <w:noProof/>
            <w:webHidden/>
          </w:rPr>
          <w:fldChar w:fldCharType="begin"/>
        </w:r>
        <w:r>
          <w:rPr>
            <w:noProof/>
            <w:webHidden/>
          </w:rPr>
          <w:instrText xml:space="preserve"> PAGEREF _Toc238576444 \h </w:instrText>
        </w:r>
        <w:r>
          <w:rPr>
            <w:noProof/>
            <w:webHidden/>
          </w:rPr>
        </w:r>
        <w:r>
          <w:rPr>
            <w:noProof/>
            <w:webHidden/>
          </w:rPr>
          <w:fldChar w:fldCharType="separate"/>
        </w:r>
        <w:r w:rsidR="00D67A89">
          <w:rPr>
            <w:noProof/>
            <w:webHidden/>
          </w:rPr>
          <w:t>276</w:t>
        </w:r>
        <w:r>
          <w:rPr>
            <w:noProof/>
            <w:webHidden/>
          </w:rPr>
          <w:fldChar w:fldCharType="end"/>
        </w:r>
      </w:hyperlink>
    </w:p>
    <w:p w14:paraId="4D67EEFA" w14:textId="3ED92466"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5" w:history="1">
        <w:r w:rsidRPr="008D159A">
          <w:rPr>
            <w:rStyle w:val="Hyperlink"/>
            <w:bCs/>
            <w:noProof/>
            <w:lang w:val="ru-RU"/>
          </w:rPr>
          <w:t>§234.</w:t>
        </w:r>
        <w:r w:rsidRPr="008D159A">
          <w:rPr>
            <w:rStyle w:val="Hyperlink"/>
            <w:noProof/>
            <w:lang w:val="ru-RU"/>
          </w:rPr>
          <w:t xml:space="preserve"> </w:t>
        </w:r>
        <w:r w:rsidRPr="008D159A">
          <w:rPr>
            <w:rStyle w:val="Hyperlink"/>
            <w:rFonts w:ascii="MS Gothic" w:eastAsia="MS Gothic" w:hAnsi="MS Gothic" w:cs="MS Gothic" w:hint="eastAsia"/>
            <w:noProof/>
            <w:lang w:val="ru-RU"/>
          </w:rPr>
          <w:t>婚姻聖事的神聖設立及其有效性</w:t>
        </w:r>
        <w:r>
          <w:rPr>
            <w:noProof/>
            <w:webHidden/>
          </w:rPr>
          <w:tab/>
        </w:r>
        <w:r>
          <w:rPr>
            <w:noProof/>
            <w:webHidden/>
          </w:rPr>
          <w:fldChar w:fldCharType="begin"/>
        </w:r>
        <w:r>
          <w:rPr>
            <w:noProof/>
            <w:webHidden/>
          </w:rPr>
          <w:instrText xml:space="preserve"> PAGEREF _Toc238576445 \h </w:instrText>
        </w:r>
        <w:r>
          <w:rPr>
            <w:noProof/>
            <w:webHidden/>
          </w:rPr>
        </w:r>
        <w:r>
          <w:rPr>
            <w:noProof/>
            <w:webHidden/>
          </w:rPr>
          <w:fldChar w:fldCharType="separate"/>
        </w:r>
        <w:r w:rsidR="00D67A89">
          <w:rPr>
            <w:noProof/>
            <w:webHidden/>
          </w:rPr>
          <w:t>278</w:t>
        </w:r>
        <w:r>
          <w:rPr>
            <w:noProof/>
            <w:webHidden/>
          </w:rPr>
          <w:fldChar w:fldCharType="end"/>
        </w:r>
      </w:hyperlink>
    </w:p>
    <w:p w14:paraId="2747D13A" w14:textId="223D66A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6" w:history="1">
        <w:r w:rsidRPr="008D159A">
          <w:rPr>
            <w:rStyle w:val="Hyperlink"/>
            <w:bCs/>
            <w:noProof/>
            <w:lang w:val="ru-RU"/>
          </w:rPr>
          <w:t>§235.</w:t>
        </w:r>
        <w:r w:rsidRPr="008D159A">
          <w:rPr>
            <w:rStyle w:val="Hyperlink"/>
            <w:noProof/>
            <w:lang w:val="ru-RU"/>
          </w:rPr>
          <w:t xml:space="preserve"> </w:t>
        </w:r>
        <w:r w:rsidRPr="008D159A">
          <w:rPr>
            <w:rStyle w:val="Hyperlink"/>
            <w:rFonts w:ascii="MS Gothic" w:eastAsia="MS Gothic" w:hAnsi="MS Gothic" w:cs="MS Gothic" w:hint="eastAsia"/>
            <w:noProof/>
            <w:lang w:val="ru-RU"/>
          </w:rPr>
          <w:t>婚姻聖事可見方面與不可見行為</w:t>
        </w:r>
        <w:r>
          <w:rPr>
            <w:noProof/>
            <w:webHidden/>
          </w:rPr>
          <w:tab/>
        </w:r>
        <w:r>
          <w:rPr>
            <w:noProof/>
            <w:webHidden/>
          </w:rPr>
          <w:fldChar w:fldCharType="begin"/>
        </w:r>
        <w:r>
          <w:rPr>
            <w:noProof/>
            <w:webHidden/>
          </w:rPr>
          <w:instrText xml:space="preserve"> PAGEREF _Toc238576446 \h </w:instrText>
        </w:r>
        <w:r>
          <w:rPr>
            <w:noProof/>
            <w:webHidden/>
          </w:rPr>
        </w:r>
        <w:r>
          <w:rPr>
            <w:noProof/>
            <w:webHidden/>
          </w:rPr>
          <w:fldChar w:fldCharType="separate"/>
        </w:r>
        <w:r w:rsidR="00D67A89">
          <w:rPr>
            <w:noProof/>
            <w:webHidden/>
          </w:rPr>
          <w:t>280</w:t>
        </w:r>
        <w:r>
          <w:rPr>
            <w:noProof/>
            <w:webHidden/>
          </w:rPr>
          <w:fldChar w:fldCharType="end"/>
        </w:r>
      </w:hyperlink>
    </w:p>
    <w:p w14:paraId="093260D6" w14:textId="4172BAD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7" w:history="1">
        <w:r w:rsidRPr="008D159A">
          <w:rPr>
            <w:rStyle w:val="Hyperlink"/>
            <w:bCs/>
            <w:noProof/>
            <w:lang w:val="ru-RU"/>
          </w:rPr>
          <w:t>§236.</w:t>
        </w:r>
        <w:r w:rsidRPr="008D159A">
          <w:rPr>
            <w:rStyle w:val="Hyperlink"/>
            <w:noProof/>
            <w:lang w:val="ru-RU"/>
          </w:rPr>
          <w:t xml:space="preserve"> </w:t>
        </w:r>
        <w:r w:rsidRPr="008D159A">
          <w:rPr>
            <w:rStyle w:val="Hyperlink"/>
            <w:rFonts w:ascii="MS Gothic" w:eastAsia="MS Gothic" w:hAnsi="MS Gothic" w:cs="MS Gothic" w:hint="eastAsia"/>
            <w:noProof/>
            <w:lang w:val="ru-RU"/>
          </w:rPr>
          <w:t>邊個可以主持婚姻聖事</w:t>
        </w:r>
        <w:r w:rsidRPr="008D159A">
          <w:rPr>
            <w:rStyle w:val="Hyperlink"/>
            <w:noProof/>
            <w:lang w:val="ru-RU"/>
          </w:rPr>
          <w:t>,</w:t>
        </w:r>
        <w:r w:rsidRPr="008D159A">
          <w:rPr>
            <w:rStyle w:val="Hyperlink"/>
            <w:rFonts w:ascii="MS Gothic" w:eastAsia="MS Gothic" w:hAnsi="MS Gothic" w:cs="MS Gothic" w:hint="eastAsia"/>
            <w:noProof/>
            <w:lang w:val="ru-RU"/>
          </w:rPr>
          <w:t>而踏入呢個聖事嘅人需要</w:t>
        </w:r>
        <w:r w:rsidRPr="008D159A">
          <w:rPr>
            <w:rStyle w:val="Hyperlink"/>
            <w:rFonts w:ascii="Microsoft JhengHei" w:eastAsia="Microsoft JhengHei" w:hAnsi="Microsoft JhengHei" w:cs="Microsoft JhengHei" w:hint="eastAsia"/>
            <w:noProof/>
            <w:lang w:val="ru-RU"/>
          </w:rPr>
          <w:t>啲乜嘢</w:t>
        </w:r>
        <w:r w:rsidRPr="008D159A">
          <w:rPr>
            <w:rStyle w:val="Hyperlink"/>
            <w:noProof/>
            <w:lang w:val="ru-RU"/>
          </w:rPr>
          <w:t>?</w:t>
        </w:r>
        <w:r>
          <w:rPr>
            <w:noProof/>
            <w:webHidden/>
          </w:rPr>
          <w:tab/>
        </w:r>
        <w:r>
          <w:rPr>
            <w:noProof/>
            <w:webHidden/>
          </w:rPr>
          <w:fldChar w:fldCharType="begin"/>
        </w:r>
        <w:r>
          <w:rPr>
            <w:noProof/>
            <w:webHidden/>
          </w:rPr>
          <w:instrText xml:space="preserve"> PAGEREF _Toc238576447 \h </w:instrText>
        </w:r>
        <w:r>
          <w:rPr>
            <w:noProof/>
            <w:webHidden/>
          </w:rPr>
        </w:r>
        <w:r>
          <w:rPr>
            <w:noProof/>
            <w:webHidden/>
          </w:rPr>
          <w:fldChar w:fldCharType="separate"/>
        </w:r>
        <w:r w:rsidR="00D67A89">
          <w:rPr>
            <w:noProof/>
            <w:webHidden/>
          </w:rPr>
          <w:t>281</w:t>
        </w:r>
        <w:r>
          <w:rPr>
            <w:noProof/>
            <w:webHidden/>
          </w:rPr>
          <w:fldChar w:fldCharType="end"/>
        </w:r>
      </w:hyperlink>
    </w:p>
    <w:p w14:paraId="6CB99F25" w14:textId="2C7EA25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48" w:history="1">
        <w:r w:rsidRPr="008D159A">
          <w:rPr>
            <w:rStyle w:val="Hyperlink"/>
            <w:bCs/>
            <w:noProof/>
            <w:lang w:val="ru-RU"/>
          </w:rPr>
          <w:t>§237.</w:t>
        </w:r>
        <w:r w:rsidRPr="008D159A">
          <w:rPr>
            <w:rStyle w:val="Hyperlink"/>
            <w:noProof/>
            <w:lang w:val="ru-RU"/>
          </w:rPr>
          <w:t xml:space="preserve"> </w:t>
        </w:r>
        <w:r w:rsidRPr="008D159A">
          <w:rPr>
            <w:rStyle w:val="Hyperlink"/>
            <w:rFonts w:ascii="MS Gothic" w:eastAsia="MS Gothic" w:hAnsi="MS Gothic" w:cs="MS Gothic" w:hint="eastAsia"/>
            <w:noProof/>
            <w:lang w:val="ru-RU"/>
          </w:rPr>
          <w:t>經聖事祝聖後基督教婚姻嘅特徵</w:t>
        </w:r>
        <w:r>
          <w:rPr>
            <w:noProof/>
            <w:webHidden/>
          </w:rPr>
          <w:tab/>
        </w:r>
        <w:r>
          <w:rPr>
            <w:noProof/>
            <w:webHidden/>
          </w:rPr>
          <w:fldChar w:fldCharType="begin"/>
        </w:r>
        <w:r>
          <w:rPr>
            <w:noProof/>
            <w:webHidden/>
          </w:rPr>
          <w:instrText xml:space="preserve"> PAGEREF _Toc238576448 \h </w:instrText>
        </w:r>
        <w:r>
          <w:rPr>
            <w:noProof/>
            <w:webHidden/>
          </w:rPr>
        </w:r>
        <w:r>
          <w:rPr>
            <w:noProof/>
            <w:webHidden/>
          </w:rPr>
          <w:fldChar w:fldCharType="separate"/>
        </w:r>
        <w:r w:rsidR="00D67A89">
          <w:rPr>
            <w:noProof/>
            <w:webHidden/>
          </w:rPr>
          <w:t>282</w:t>
        </w:r>
        <w:r>
          <w:rPr>
            <w:noProof/>
            <w:webHidden/>
          </w:rPr>
          <w:fldChar w:fldCharType="end"/>
        </w:r>
      </w:hyperlink>
    </w:p>
    <w:p w14:paraId="281B517E" w14:textId="04921BA6"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49" w:history="1">
        <w:r w:rsidRPr="008D159A">
          <w:rPr>
            <w:rStyle w:val="Hyperlink"/>
            <w:bCs/>
            <w:noProof/>
            <w:lang w:val="ru-RU"/>
          </w:rPr>
          <w:t>7.</w:t>
        </w:r>
        <w:r w:rsidRPr="008D159A">
          <w:rPr>
            <w:rStyle w:val="Hyperlink"/>
            <w:noProof/>
            <w:lang w:val="ru-RU"/>
          </w:rPr>
          <w:t xml:space="preserve"> </w:t>
        </w:r>
        <w:r w:rsidRPr="008D159A">
          <w:rPr>
            <w:rStyle w:val="Hyperlink"/>
            <w:rFonts w:ascii="MS Gothic" w:eastAsia="MS Gothic" w:hAnsi="MS Gothic" w:cs="MS Gothic" w:hint="eastAsia"/>
            <w:noProof/>
            <w:lang w:val="ru-RU"/>
          </w:rPr>
          <w:t>論司祭聖事</w:t>
        </w:r>
        <w:r>
          <w:rPr>
            <w:noProof/>
            <w:webHidden/>
          </w:rPr>
          <w:tab/>
        </w:r>
        <w:r>
          <w:rPr>
            <w:noProof/>
            <w:webHidden/>
          </w:rPr>
          <w:fldChar w:fldCharType="begin"/>
        </w:r>
        <w:r>
          <w:rPr>
            <w:noProof/>
            <w:webHidden/>
          </w:rPr>
          <w:instrText xml:space="preserve"> PAGEREF _Toc238576449 \h </w:instrText>
        </w:r>
        <w:r>
          <w:rPr>
            <w:noProof/>
            <w:webHidden/>
          </w:rPr>
        </w:r>
        <w:r>
          <w:rPr>
            <w:noProof/>
            <w:webHidden/>
          </w:rPr>
          <w:fldChar w:fldCharType="separate"/>
        </w:r>
        <w:r w:rsidR="00D67A89">
          <w:rPr>
            <w:noProof/>
            <w:webHidden/>
          </w:rPr>
          <w:t>284</w:t>
        </w:r>
        <w:r>
          <w:rPr>
            <w:noProof/>
            <w:webHidden/>
          </w:rPr>
          <w:fldChar w:fldCharType="end"/>
        </w:r>
      </w:hyperlink>
    </w:p>
    <w:p w14:paraId="3B121CC6" w14:textId="25B0DFA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0" w:history="1">
        <w:r w:rsidRPr="008D159A">
          <w:rPr>
            <w:rStyle w:val="Hyperlink"/>
            <w:noProof/>
            <w:lang w:val="ru-RU"/>
          </w:rPr>
          <w:t xml:space="preserve">§238. </w:t>
        </w:r>
        <w:r w:rsidRPr="008D159A">
          <w:rPr>
            <w:rStyle w:val="Hyperlink"/>
            <w:rFonts w:ascii="MS Gothic" w:eastAsia="MS Gothic" w:hAnsi="MS Gothic" w:cs="MS Gothic" w:hint="eastAsia"/>
            <w:noProof/>
            <w:lang w:val="ru-RU"/>
          </w:rPr>
          <w:t>與前一節之連繫</w:t>
        </w:r>
        <w:r w:rsidRPr="008D159A">
          <w:rPr>
            <w:rStyle w:val="Hyperlink"/>
            <w:noProof/>
            <w:lang w:val="ru-RU"/>
          </w:rPr>
          <w:t>;</w:t>
        </w:r>
        <w:r w:rsidRPr="008D159A">
          <w:rPr>
            <w:rStyle w:val="Hyperlink"/>
            <w:rFonts w:ascii="MS Gothic" w:eastAsia="MS Gothic" w:hAnsi="MS Gothic" w:cs="MS Gothic" w:hint="eastAsia"/>
            <w:noProof/>
            <w:lang w:val="ru-RU"/>
          </w:rPr>
          <w:t>司祭職作為教會</w:t>
        </w:r>
        <w:r w:rsidRPr="008D159A">
          <w:rPr>
            <w:rStyle w:val="Hyperlink"/>
            <w:noProof/>
            <w:lang w:val="ru-RU"/>
          </w:rPr>
          <w:t>(</w:t>
        </w:r>
        <w:r w:rsidRPr="008D159A">
          <w:rPr>
            <w:rStyle w:val="Hyperlink"/>
            <w:rFonts w:ascii="MS Gothic" w:eastAsia="MS Gothic" w:hAnsi="MS Gothic" w:cs="MS Gothic" w:hint="eastAsia"/>
            <w:noProof/>
            <w:lang w:val="ru-RU"/>
          </w:rPr>
          <w:t>聖統制</w:t>
        </w:r>
        <w:r w:rsidRPr="008D159A">
          <w:rPr>
            <w:rStyle w:val="Hyperlink"/>
            <w:noProof/>
            <w:lang w:val="ru-RU"/>
          </w:rPr>
          <w:t>)</w:t>
        </w:r>
        <w:r w:rsidRPr="008D159A">
          <w:rPr>
            <w:rStyle w:val="Hyperlink"/>
            <w:rFonts w:ascii="Yu Gothic" w:eastAsia="Yu Gothic" w:hAnsi="Yu Gothic" w:cs="Yu Gothic" w:hint="eastAsia"/>
            <w:noProof/>
            <w:lang w:val="ru-RU"/>
          </w:rPr>
          <w:t>內一項特殊的、由天主所設立的服侍</w:t>
        </w:r>
        <w:r w:rsidRPr="008D159A">
          <w:rPr>
            <w:rStyle w:val="Hyperlink"/>
            <w:noProof/>
            <w:lang w:val="ru-RU"/>
          </w:rPr>
          <w:t>,</w:t>
        </w:r>
        <w:r w:rsidRPr="008D159A">
          <w:rPr>
            <w:rStyle w:val="Hyperlink"/>
            <w:rFonts w:ascii="MS Gothic" w:eastAsia="MS Gothic" w:hAnsi="MS Gothic" w:cs="MS Gothic" w:hint="eastAsia"/>
            <w:noProof/>
            <w:lang w:val="ru-RU"/>
          </w:rPr>
          <w:t>及其三級</w:t>
        </w:r>
        <w:r w:rsidRPr="008D159A">
          <w:rPr>
            <w:rStyle w:val="Hyperlink"/>
            <w:noProof/>
            <w:lang w:val="ru-RU"/>
          </w:rPr>
          <w:t>;</w:t>
        </w:r>
        <w:r w:rsidRPr="008D159A">
          <w:rPr>
            <w:rStyle w:val="Hyperlink"/>
            <w:rFonts w:ascii="MS Gothic" w:eastAsia="MS Gothic" w:hAnsi="MS Gothic" w:cs="MS Gothic" w:hint="eastAsia"/>
            <w:noProof/>
            <w:lang w:val="ru-RU"/>
          </w:rPr>
          <w:t>司祭職作為聖事的概念</w:t>
        </w:r>
        <w:r>
          <w:rPr>
            <w:noProof/>
            <w:webHidden/>
          </w:rPr>
          <w:tab/>
        </w:r>
        <w:r>
          <w:rPr>
            <w:noProof/>
            <w:webHidden/>
          </w:rPr>
          <w:fldChar w:fldCharType="begin"/>
        </w:r>
        <w:r>
          <w:rPr>
            <w:noProof/>
            <w:webHidden/>
          </w:rPr>
          <w:instrText xml:space="preserve"> PAGEREF _Toc238576450 \h </w:instrText>
        </w:r>
        <w:r>
          <w:rPr>
            <w:noProof/>
            <w:webHidden/>
          </w:rPr>
        </w:r>
        <w:r>
          <w:rPr>
            <w:noProof/>
            <w:webHidden/>
          </w:rPr>
          <w:fldChar w:fldCharType="separate"/>
        </w:r>
        <w:r w:rsidR="00D67A89">
          <w:rPr>
            <w:noProof/>
            <w:webHidden/>
          </w:rPr>
          <w:t>284</w:t>
        </w:r>
        <w:r>
          <w:rPr>
            <w:noProof/>
            <w:webHidden/>
          </w:rPr>
          <w:fldChar w:fldCharType="end"/>
        </w:r>
      </w:hyperlink>
    </w:p>
    <w:p w14:paraId="40E6B524" w14:textId="421B708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1" w:history="1">
        <w:r w:rsidRPr="008D159A">
          <w:rPr>
            <w:rStyle w:val="Hyperlink"/>
            <w:noProof/>
          </w:rPr>
          <w:t xml:space="preserve">§239. </w:t>
        </w:r>
        <w:r w:rsidRPr="008D159A">
          <w:rPr>
            <w:rStyle w:val="Hyperlink"/>
            <w:rFonts w:ascii="MS Gothic" w:eastAsia="MS Gothic" w:hAnsi="MS Gothic" w:cs="MS Gothic" w:hint="eastAsia"/>
            <w:noProof/>
            <w:lang w:val="ru-RU"/>
          </w:rPr>
          <w:t>聖秩聖事的上帝設立同有效性</w:t>
        </w:r>
        <w:r>
          <w:rPr>
            <w:noProof/>
            <w:webHidden/>
          </w:rPr>
          <w:tab/>
        </w:r>
        <w:r>
          <w:rPr>
            <w:noProof/>
            <w:webHidden/>
          </w:rPr>
          <w:fldChar w:fldCharType="begin"/>
        </w:r>
        <w:r>
          <w:rPr>
            <w:noProof/>
            <w:webHidden/>
          </w:rPr>
          <w:instrText xml:space="preserve"> PAGEREF _Toc238576451 \h </w:instrText>
        </w:r>
        <w:r>
          <w:rPr>
            <w:noProof/>
            <w:webHidden/>
          </w:rPr>
        </w:r>
        <w:r>
          <w:rPr>
            <w:noProof/>
            <w:webHidden/>
          </w:rPr>
          <w:fldChar w:fldCharType="separate"/>
        </w:r>
        <w:r w:rsidR="00D67A89">
          <w:rPr>
            <w:noProof/>
            <w:webHidden/>
          </w:rPr>
          <w:t>285</w:t>
        </w:r>
        <w:r>
          <w:rPr>
            <w:noProof/>
            <w:webHidden/>
          </w:rPr>
          <w:fldChar w:fldCharType="end"/>
        </w:r>
      </w:hyperlink>
    </w:p>
    <w:p w14:paraId="6DBFFE6B" w14:textId="35CB5133"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2" w:history="1">
        <w:r w:rsidRPr="008D159A">
          <w:rPr>
            <w:rStyle w:val="Hyperlink"/>
            <w:noProof/>
            <w:lang w:val="ru-RU"/>
          </w:rPr>
          <w:t xml:space="preserve">§240. </w:t>
        </w:r>
        <w:r w:rsidRPr="008D159A">
          <w:rPr>
            <w:rStyle w:val="Hyperlink"/>
            <w:rFonts w:ascii="MS Gothic" w:eastAsia="MS Gothic" w:hAnsi="MS Gothic" w:cs="MS Gothic" w:hint="eastAsia"/>
            <w:noProof/>
            <w:lang w:val="ru-RU"/>
          </w:rPr>
          <w:t>神品聖事可見方面、其不可見效力和其不可重覆性</w:t>
        </w:r>
        <w:r>
          <w:rPr>
            <w:noProof/>
            <w:webHidden/>
          </w:rPr>
          <w:tab/>
        </w:r>
        <w:r>
          <w:rPr>
            <w:noProof/>
            <w:webHidden/>
          </w:rPr>
          <w:fldChar w:fldCharType="begin"/>
        </w:r>
        <w:r>
          <w:rPr>
            <w:noProof/>
            <w:webHidden/>
          </w:rPr>
          <w:instrText xml:space="preserve"> PAGEREF _Toc238576452 \h </w:instrText>
        </w:r>
        <w:r>
          <w:rPr>
            <w:noProof/>
            <w:webHidden/>
          </w:rPr>
        </w:r>
        <w:r>
          <w:rPr>
            <w:noProof/>
            <w:webHidden/>
          </w:rPr>
          <w:fldChar w:fldCharType="separate"/>
        </w:r>
        <w:r w:rsidR="00D67A89">
          <w:rPr>
            <w:noProof/>
            <w:webHidden/>
          </w:rPr>
          <w:t>286</w:t>
        </w:r>
        <w:r>
          <w:rPr>
            <w:noProof/>
            <w:webHidden/>
          </w:rPr>
          <w:fldChar w:fldCharType="end"/>
        </w:r>
      </w:hyperlink>
    </w:p>
    <w:p w14:paraId="79902EA0" w14:textId="414BD6D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3" w:history="1">
        <w:r w:rsidRPr="008D159A">
          <w:rPr>
            <w:rStyle w:val="Hyperlink"/>
            <w:bCs/>
            <w:noProof/>
            <w:lang w:val="ru-RU"/>
          </w:rPr>
          <w:t>§241.</w:t>
        </w:r>
        <w:r w:rsidRPr="008D159A">
          <w:rPr>
            <w:rStyle w:val="Hyperlink"/>
            <w:noProof/>
            <w:lang w:val="ru-RU"/>
          </w:rPr>
          <w:t xml:space="preserve"> </w:t>
        </w:r>
        <w:r w:rsidRPr="008D159A">
          <w:rPr>
            <w:rStyle w:val="Hyperlink"/>
            <w:rFonts w:ascii="MS Gothic" w:eastAsia="MS Gothic" w:hAnsi="MS Gothic" w:cs="MS Gothic" w:hint="eastAsia"/>
            <w:noProof/>
            <w:lang w:val="ru-RU"/>
          </w:rPr>
          <w:t>聖秩聖事由誰可施予</w:t>
        </w:r>
        <w:r w:rsidRPr="008D159A">
          <w:rPr>
            <w:rStyle w:val="Hyperlink"/>
            <w:noProof/>
            <w:lang w:val="ru-RU"/>
          </w:rPr>
          <w:t>,</w:t>
        </w:r>
        <w:r w:rsidRPr="008D159A">
          <w:rPr>
            <w:rStyle w:val="Hyperlink"/>
            <w:rFonts w:ascii="MS Gothic" w:eastAsia="MS Gothic" w:hAnsi="MS Gothic" w:cs="MS Gothic" w:hint="eastAsia"/>
            <w:noProof/>
            <w:lang w:val="ru-RU"/>
          </w:rPr>
          <w:t>以及領受者須具備的條件</w:t>
        </w:r>
        <w:r>
          <w:rPr>
            <w:noProof/>
            <w:webHidden/>
          </w:rPr>
          <w:tab/>
        </w:r>
        <w:r>
          <w:rPr>
            <w:noProof/>
            <w:webHidden/>
          </w:rPr>
          <w:fldChar w:fldCharType="begin"/>
        </w:r>
        <w:r>
          <w:rPr>
            <w:noProof/>
            <w:webHidden/>
          </w:rPr>
          <w:instrText xml:space="preserve"> PAGEREF _Toc238576453 \h </w:instrText>
        </w:r>
        <w:r>
          <w:rPr>
            <w:noProof/>
            <w:webHidden/>
          </w:rPr>
        </w:r>
        <w:r>
          <w:rPr>
            <w:noProof/>
            <w:webHidden/>
          </w:rPr>
          <w:fldChar w:fldCharType="separate"/>
        </w:r>
        <w:r w:rsidR="00D67A89">
          <w:rPr>
            <w:noProof/>
            <w:webHidden/>
          </w:rPr>
          <w:t>288</w:t>
        </w:r>
        <w:r>
          <w:rPr>
            <w:noProof/>
            <w:webHidden/>
          </w:rPr>
          <w:fldChar w:fldCharType="end"/>
        </w:r>
      </w:hyperlink>
    </w:p>
    <w:p w14:paraId="2B59B5B9" w14:textId="2F646B4B"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54" w:history="1">
        <w:r w:rsidRPr="008D159A">
          <w:rPr>
            <w:rStyle w:val="Hyperlink"/>
            <w:noProof/>
            <w:lang w:val="ru-RU"/>
          </w:rPr>
          <w:t xml:space="preserve">8. </w:t>
        </w:r>
        <w:r w:rsidRPr="008D159A">
          <w:rPr>
            <w:rStyle w:val="Hyperlink"/>
            <w:rFonts w:ascii="MS Gothic" w:eastAsia="MS Gothic" w:hAnsi="MS Gothic" w:cs="MS Gothic" w:hint="eastAsia"/>
            <w:noProof/>
            <w:lang w:val="ru-RU"/>
          </w:rPr>
          <w:t>聖事總論</w:t>
        </w:r>
        <w:r>
          <w:rPr>
            <w:noProof/>
            <w:webHidden/>
          </w:rPr>
          <w:tab/>
        </w:r>
        <w:r>
          <w:rPr>
            <w:noProof/>
            <w:webHidden/>
          </w:rPr>
          <w:fldChar w:fldCharType="begin"/>
        </w:r>
        <w:r>
          <w:rPr>
            <w:noProof/>
            <w:webHidden/>
          </w:rPr>
          <w:instrText xml:space="preserve"> PAGEREF _Toc238576454 \h </w:instrText>
        </w:r>
        <w:r>
          <w:rPr>
            <w:noProof/>
            <w:webHidden/>
          </w:rPr>
        </w:r>
        <w:r>
          <w:rPr>
            <w:noProof/>
            <w:webHidden/>
          </w:rPr>
          <w:fldChar w:fldCharType="separate"/>
        </w:r>
        <w:r w:rsidR="00D67A89">
          <w:rPr>
            <w:noProof/>
            <w:webHidden/>
          </w:rPr>
          <w:t>292</w:t>
        </w:r>
        <w:r>
          <w:rPr>
            <w:noProof/>
            <w:webHidden/>
          </w:rPr>
          <w:fldChar w:fldCharType="end"/>
        </w:r>
      </w:hyperlink>
    </w:p>
    <w:p w14:paraId="2B9D4EF4" w14:textId="34287AA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5" w:history="1">
        <w:r w:rsidRPr="008D159A">
          <w:rPr>
            <w:rStyle w:val="Hyperlink"/>
            <w:bCs/>
            <w:noProof/>
            <w:lang w:val="ru-RU"/>
          </w:rPr>
          <w:t>§242.</w:t>
        </w:r>
        <w:r w:rsidRPr="008D159A">
          <w:rPr>
            <w:rStyle w:val="Hyperlink"/>
            <w:noProof/>
            <w:lang w:val="ru-RU"/>
          </w:rPr>
          <w:t xml:space="preserve"> </w:t>
        </w:r>
        <w:r w:rsidRPr="008D159A">
          <w:rPr>
            <w:rStyle w:val="Hyperlink"/>
            <w:rFonts w:ascii="MS Gothic" w:eastAsia="MS Gothic" w:hAnsi="MS Gothic" w:cs="MS Gothic" w:hint="eastAsia"/>
            <w:noProof/>
            <w:lang w:val="ru-RU"/>
          </w:rPr>
          <w:t>呢</w:t>
        </w:r>
        <w:r w:rsidRPr="008D159A">
          <w:rPr>
            <w:rStyle w:val="Hyperlink"/>
            <w:rFonts w:ascii="Microsoft JhengHei" w:eastAsia="Microsoft JhengHei" w:hAnsi="Microsoft JhengHei" w:cs="Microsoft JhengHei" w:hint="eastAsia"/>
            <w:noProof/>
            <w:lang w:val="ru-RU"/>
          </w:rPr>
          <w:t>啲評論嘅主題</w:t>
        </w:r>
        <w:r>
          <w:rPr>
            <w:noProof/>
            <w:webHidden/>
          </w:rPr>
          <w:tab/>
        </w:r>
        <w:r>
          <w:rPr>
            <w:noProof/>
            <w:webHidden/>
          </w:rPr>
          <w:fldChar w:fldCharType="begin"/>
        </w:r>
        <w:r>
          <w:rPr>
            <w:noProof/>
            <w:webHidden/>
          </w:rPr>
          <w:instrText xml:space="preserve"> PAGEREF _Toc238576455 \h </w:instrText>
        </w:r>
        <w:r>
          <w:rPr>
            <w:noProof/>
            <w:webHidden/>
          </w:rPr>
        </w:r>
        <w:r>
          <w:rPr>
            <w:noProof/>
            <w:webHidden/>
          </w:rPr>
          <w:fldChar w:fldCharType="separate"/>
        </w:r>
        <w:r w:rsidR="00D67A89">
          <w:rPr>
            <w:noProof/>
            <w:webHidden/>
          </w:rPr>
          <w:t>292</w:t>
        </w:r>
        <w:r>
          <w:rPr>
            <w:noProof/>
            <w:webHidden/>
          </w:rPr>
          <w:fldChar w:fldCharType="end"/>
        </w:r>
      </w:hyperlink>
    </w:p>
    <w:p w14:paraId="4CEAAAD3" w14:textId="513BBBA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6" w:history="1">
        <w:r w:rsidRPr="008D159A">
          <w:rPr>
            <w:rStyle w:val="Hyperlink"/>
            <w:bCs/>
            <w:noProof/>
            <w:lang w:val="ru-RU"/>
          </w:rPr>
          <w:t>§243.</w:t>
        </w:r>
        <w:r w:rsidRPr="008D159A">
          <w:rPr>
            <w:rStyle w:val="Hyperlink"/>
            <w:noProof/>
            <w:lang w:val="ru-RU"/>
          </w:rPr>
          <w:t xml:space="preserve"> </w:t>
        </w:r>
        <w:r w:rsidRPr="008D159A">
          <w:rPr>
            <w:rStyle w:val="Hyperlink"/>
            <w:rFonts w:ascii="MS Gothic" w:eastAsia="MS Gothic" w:hAnsi="MS Gothic" w:cs="MS Gothic" w:hint="eastAsia"/>
            <w:noProof/>
            <w:lang w:val="ru-RU"/>
          </w:rPr>
          <w:t>論聖事的性質</w:t>
        </w:r>
        <w:r>
          <w:rPr>
            <w:noProof/>
            <w:webHidden/>
          </w:rPr>
          <w:tab/>
        </w:r>
        <w:r>
          <w:rPr>
            <w:noProof/>
            <w:webHidden/>
          </w:rPr>
          <w:fldChar w:fldCharType="begin"/>
        </w:r>
        <w:r>
          <w:rPr>
            <w:noProof/>
            <w:webHidden/>
          </w:rPr>
          <w:instrText xml:space="preserve"> PAGEREF _Toc238576456 \h </w:instrText>
        </w:r>
        <w:r>
          <w:rPr>
            <w:noProof/>
            <w:webHidden/>
          </w:rPr>
        </w:r>
        <w:r>
          <w:rPr>
            <w:noProof/>
            <w:webHidden/>
          </w:rPr>
          <w:fldChar w:fldCharType="separate"/>
        </w:r>
        <w:r w:rsidR="00D67A89">
          <w:rPr>
            <w:noProof/>
            <w:webHidden/>
          </w:rPr>
          <w:t>292</w:t>
        </w:r>
        <w:r>
          <w:rPr>
            <w:noProof/>
            <w:webHidden/>
          </w:rPr>
          <w:fldChar w:fldCharType="end"/>
        </w:r>
      </w:hyperlink>
    </w:p>
    <w:p w14:paraId="61A845BB" w14:textId="7C82069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7" w:history="1">
        <w:r w:rsidRPr="008D159A">
          <w:rPr>
            <w:rStyle w:val="Hyperlink"/>
            <w:bCs/>
            <w:noProof/>
            <w:lang w:val="ru-RU"/>
          </w:rPr>
          <w:t>§244.</w:t>
        </w:r>
        <w:r w:rsidRPr="008D159A">
          <w:rPr>
            <w:rStyle w:val="Hyperlink"/>
            <w:noProof/>
            <w:lang w:val="ru-RU"/>
          </w:rPr>
          <w:t xml:space="preserve"> </w:t>
        </w:r>
        <w:r w:rsidRPr="008D159A">
          <w:rPr>
            <w:rStyle w:val="Hyperlink"/>
            <w:rFonts w:ascii="MS Gothic" w:eastAsia="MS Gothic" w:hAnsi="MS Gothic" w:cs="MS Gothic" w:hint="eastAsia"/>
            <w:noProof/>
            <w:lang w:val="ru-RU"/>
          </w:rPr>
          <w:t>論聖事之數目七</w:t>
        </w:r>
        <w:r>
          <w:rPr>
            <w:noProof/>
            <w:webHidden/>
          </w:rPr>
          <w:tab/>
        </w:r>
        <w:r>
          <w:rPr>
            <w:noProof/>
            <w:webHidden/>
          </w:rPr>
          <w:fldChar w:fldCharType="begin"/>
        </w:r>
        <w:r>
          <w:rPr>
            <w:noProof/>
            <w:webHidden/>
          </w:rPr>
          <w:instrText xml:space="preserve"> PAGEREF _Toc238576457 \h </w:instrText>
        </w:r>
        <w:r>
          <w:rPr>
            <w:noProof/>
            <w:webHidden/>
          </w:rPr>
        </w:r>
        <w:r>
          <w:rPr>
            <w:noProof/>
            <w:webHidden/>
          </w:rPr>
          <w:fldChar w:fldCharType="separate"/>
        </w:r>
        <w:r w:rsidR="00D67A89">
          <w:rPr>
            <w:noProof/>
            <w:webHidden/>
          </w:rPr>
          <w:t>293</w:t>
        </w:r>
        <w:r>
          <w:rPr>
            <w:noProof/>
            <w:webHidden/>
          </w:rPr>
          <w:fldChar w:fldCharType="end"/>
        </w:r>
      </w:hyperlink>
    </w:p>
    <w:p w14:paraId="0F87F20D" w14:textId="26FC4E6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8" w:history="1">
        <w:r w:rsidRPr="008D159A">
          <w:rPr>
            <w:rStyle w:val="Hyperlink"/>
            <w:bCs/>
            <w:noProof/>
            <w:lang w:val="ru-RU"/>
          </w:rPr>
          <w:t>§245.</w:t>
        </w:r>
        <w:r w:rsidRPr="008D159A">
          <w:rPr>
            <w:rStyle w:val="Hyperlink"/>
            <w:noProof/>
            <w:lang w:val="ru-RU"/>
          </w:rPr>
          <w:t xml:space="preserve"> </w:t>
        </w:r>
        <w:r w:rsidRPr="008D159A">
          <w:rPr>
            <w:rStyle w:val="Hyperlink"/>
            <w:rFonts w:ascii="MS Gothic" w:eastAsia="MS Gothic" w:hAnsi="MS Gothic" w:cs="MS Gothic" w:hint="eastAsia"/>
            <w:noProof/>
            <w:lang w:val="ru-RU"/>
          </w:rPr>
          <w:t>關於聖事舉行及有效性之條件</w:t>
        </w:r>
        <w:r>
          <w:rPr>
            <w:noProof/>
            <w:webHidden/>
          </w:rPr>
          <w:tab/>
        </w:r>
        <w:r>
          <w:rPr>
            <w:noProof/>
            <w:webHidden/>
          </w:rPr>
          <w:fldChar w:fldCharType="begin"/>
        </w:r>
        <w:r>
          <w:rPr>
            <w:noProof/>
            <w:webHidden/>
          </w:rPr>
          <w:instrText xml:space="preserve"> PAGEREF _Toc238576458 \h </w:instrText>
        </w:r>
        <w:r>
          <w:rPr>
            <w:noProof/>
            <w:webHidden/>
          </w:rPr>
        </w:r>
        <w:r>
          <w:rPr>
            <w:noProof/>
            <w:webHidden/>
          </w:rPr>
          <w:fldChar w:fldCharType="separate"/>
        </w:r>
        <w:r w:rsidR="00D67A89">
          <w:rPr>
            <w:noProof/>
            <w:webHidden/>
          </w:rPr>
          <w:t>297</w:t>
        </w:r>
        <w:r>
          <w:rPr>
            <w:noProof/>
            <w:webHidden/>
          </w:rPr>
          <w:fldChar w:fldCharType="end"/>
        </w:r>
      </w:hyperlink>
    </w:p>
    <w:p w14:paraId="6D5D8B67" w14:textId="4886FB8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59" w:history="1">
        <w:r w:rsidRPr="008D159A">
          <w:rPr>
            <w:rStyle w:val="Hyperlink"/>
            <w:bCs/>
            <w:noProof/>
            <w:lang w:val="ru-RU"/>
          </w:rPr>
          <w:t>§246.</w:t>
        </w:r>
        <w:r w:rsidRPr="008D159A">
          <w:rPr>
            <w:rStyle w:val="Hyperlink"/>
            <w:noProof/>
            <w:lang w:val="ru-RU"/>
          </w:rPr>
          <w:t xml:space="preserve"> </w:t>
        </w:r>
        <w:r w:rsidRPr="008D159A">
          <w:rPr>
            <w:rStyle w:val="Hyperlink"/>
            <w:rFonts w:ascii="MS Gothic" w:eastAsia="MS Gothic" w:hAnsi="MS Gothic" w:cs="MS Gothic" w:hint="eastAsia"/>
            <w:noProof/>
            <w:lang w:val="ru-RU"/>
          </w:rPr>
          <w:t>聖事教義的道德應用</w:t>
        </w:r>
        <w:r>
          <w:rPr>
            <w:noProof/>
            <w:webHidden/>
          </w:rPr>
          <w:tab/>
        </w:r>
        <w:r>
          <w:rPr>
            <w:noProof/>
            <w:webHidden/>
          </w:rPr>
          <w:fldChar w:fldCharType="begin"/>
        </w:r>
        <w:r>
          <w:rPr>
            <w:noProof/>
            <w:webHidden/>
          </w:rPr>
          <w:instrText xml:space="preserve"> PAGEREF _Toc238576459 \h </w:instrText>
        </w:r>
        <w:r>
          <w:rPr>
            <w:noProof/>
            <w:webHidden/>
          </w:rPr>
        </w:r>
        <w:r>
          <w:rPr>
            <w:noProof/>
            <w:webHidden/>
          </w:rPr>
          <w:fldChar w:fldCharType="separate"/>
        </w:r>
        <w:r w:rsidR="00D67A89">
          <w:rPr>
            <w:noProof/>
            <w:webHidden/>
          </w:rPr>
          <w:t>299</w:t>
        </w:r>
        <w:r>
          <w:rPr>
            <w:noProof/>
            <w:webHidden/>
          </w:rPr>
          <w:fldChar w:fldCharType="end"/>
        </w:r>
      </w:hyperlink>
    </w:p>
    <w:p w14:paraId="38B9CE7A" w14:textId="2EEA8E40" w:rsidR="00DB14F3" w:rsidRDefault="00DB14F3" w:rsidP="00DB14F3">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460" w:history="1">
        <w:r w:rsidRPr="008D159A">
          <w:rPr>
            <w:rStyle w:val="Hyperlink"/>
            <w:rFonts w:ascii="MS Gothic" w:eastAsia="MS Gothic" w:hAnsi="MS Gothic" w:cs="MS Gothic" w:hint="eastAsia"/>
            <w:noProof/>
          </w:rPr>
          <w:t>第二</w:t>
        </w:r>
        <w:r w:rsidRPr="008D159A">
          <w:rPr>
            <w:rStyle w:val="Hyperlink"/>
            <w:rFonts w:ascii="MS Gothic" w:eastAsia="MS Gothic" w:hAnsi="MS Gothic" w:cs="MS Gothic" w:hint="eastAsia"/>
            <w:noProof/>
            <w:lang w:val="ru-RU"/>
          </w:rPr>
          <w:t>章</w:t>
        </w:r>
        <w:r w:rsidRPr="008D159A">
          <w:rPr>
            <w:rStyle w:val="Hyperlink"/>
            <w:noProof/>
            <w:lang w:val="ru-RU"/>
          </w:rPr>
          <w:t xml:space="preserve">  </w:t>
        </w:r>
        <w:r w:rsidRPr="008D159A">
          <w:rPr>
            <w:rStyle w:val="Hyperlink"/>
            <w:rFonts w:ascii="MS Gothic" w:eastAsia="MS Gothic" w:hAnsi="MS Gothic" w:cs="MS Gothic" w:hint="eastAsia"/>
            <w:noProof/>
            <w:lang w:val="ru-RU"/>
          </w:rPr>
          <w:t>論神作為審判者與賞賜者</w:t>
        </w:r>
        <w:r>
          <w:rPr>
            <w:noProof/>
            <w:webHidden/>
          </w:rPr>
          <w:tab/>
        </w:r>
        <w:r>
          <w:rPr>
            <w:noProof/>
            <w:webHidden/>
          </w:rPr>
          <w:fldChar w:fldCharType="begin"/>
        </w:r>
        <w:r>
          <w:rPr>
            <w:noProof/>
            <w:webHidden/>
          </w:rPr>
          <w:instrText xml:space="preserve"> PAGEREF _Toc238576460 \h </w:instrText>
        </w:r>
        <w:r>
          <w:rPr>
            <w:noProof/>
            <w:webHidden/>
          </w:rPr>
        </w:r>
        <w:r>
          <w:rPr>
            <w:noProof/>
            <w:webHidden/>
          </w:rPr>
          <w:fldChar w:fldCharType="separate"/>
        </w:r>
        <w:r w:rsidR="00D67A89">
          <w:rPr>
            <w:noProof/>
            <w:webHidden/>
          </w:rPr>
          <w:t>301</w:t>
        </w:r>
        <w:r>
          <w:rPr>
            <w:noProof/>
            <w:webHidden/>
          </w:rPr>
          <w:fldChar w:fldCharType="end"/>
        </w:r>
      </w:hyperlink>
    </w:p>
    <w:p w14:paraId="4B32F310" w14:textId="3A92484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1" w:history="1">
        <w:r w:rsidRPr="008D159A">
          <w:rPr>
            <w:rStyle w:val="Hyperlink"/>
            <w:bCs/>
            <w:noProof/>
            <w:lang w:val="ru-RU"/>
          </w:rPr>
          <w:t xml:space="preserve">§247. </w:t>
        </w:r>
        <w:r w:rsidRPr="008D159A">
          <w:rPr>
            <w:rStyle w:val="Hyperlink"/>
            <w:rFonts w:ascii="MS Gothic" w:eastAsia="MS Gothic" w:hAnsi="MS Gothic" w:cs="MS Gothic" w:hint="eastAsia"/>
            <w:noProof/>
            <w:lang w:val="ru-RU"/>
          </w:rPr>
          <w:t>與上文嘅連繫</w:t>
        </w:r>
        <w:r w:rsidRPr="008D159A">
          <w:rPr>
            <w:rStyle w:val="Hyperlink"/>
            <w:noProof/>
            <w:lang w:val="ru-RU"/>
          </w:rPr>
          <w:t>;</w:t>
        </w:r>
        <w:r w:rsidRPr="008D159A">
          <w:rPr>
            <w:rStyle w:val="Hyperlink"/>
            <w:rFonts w:ascii="MS Gothic" w:eastAsia="MS Gothic" w:hAnsi="MS Gothic" w:cs="MS Gothic" w:hint="eastAsia"/>
            <w:noProof/>
            <w:lang w:val="ru-RU"/>
          </w:rPr>
          <w:t>神作為審判者同賞賜者嘅概念</w:t>
        </w:r>
        <w:r w:rsidRPr="008D159A">
          <w:rPr>
            <w:rStyle w:val="Hyperlink"/>
            <w:noProof/>
            <w:lang w:val="ru-RU"/>
          </w:rPr>
          <w:t>;</w:t>
        </w:r>
        <w:r w:rsidRPr="008D159A">
          <w:rPr>
            <w:rStyle w:val="Hyperlink"/>
            <w:rFonts w:ascii="MS Gothic" w:eastAsia="MS Gothic" w:hAnsi="MS Gothic" w:cs="MS Gothic" w:hint="eastAsia"/>
            <w:noProof/>
            <w:lang w:val="ru-RU"/>
          </w:rPr>
          <w:t>以及教會</w:t>
        </w:r>
        <w:r w:rsidRPr="008D159A">
          <w:rPr>
            <w:rStyle w:val="Hyperlink"/>
            <w:rFonts w:ascii="Microsoft JhengHei" w:eastAsia="Microsoft JhengHei" w:hAnsi="Microsoft JhengHei" w:cs="Microsoft JhengHei" w:hint="eastAsia"/>
            <w:noProof/>
            <w:lang w:val="ru-RU"/>
          </w:rPr>
          <w:t>喺呢方面嘅教導內容</w:t>
        </w:r>
        <w:r>
          <w:rPr>
            <w:noProof/>
            <w:webHidden/>
          </w:rPr>
          <w:tab/>
        </w:r>
        <w:r>
          <w:rPr>
            <w:noProof/>
            <w:webHidden/>
          </w:rPr>
          <w:fldChar w:fldCharType="begin"/>
        </w:r>
        <w:r>
          <w:rPr>
            <w:noProof/>
            <w:webHidden/>
          </w:rPr>
          <w:instrText xml:space="preserve"> PAGEREF _Toc238576461 \h </w:instrText>
        </w:r>
        <w:r>
          <w:rPr>
            <w:noProof/>
            <w:webHidden/>
          </w:rPr>
        </w:r>
        <w:r>
          <w:rPr>
            <w:noProof/>
            <w:webHidden/>
          </w:rPr>
          <w:fldChar w:fldCharType="separate"/>
        </w:r>
        <w:r w:rsidR="00D67A89">
          <w:rPr>
            <w:noProof/>
            <w:webHidden/>
          </w:rPr>
          <w:t>301</w:t>
        </w:r>
        <w:r>
          <w:rPr>
            <w:noProof/>
            <w:webHidden/>
          </w:rPr>
          <w:fldChar w:fldCharType="end"/>
        </w:r>
      </w:hyperlink>
    </w:p>
    <w:p w14:paraId="7CA3975B" w14:textId="48126156"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462" w:history="1">
        <w:r w:rsidRPr="008D159A">
          <w:rPr>
            <w:rStyle w:val="Hyperlink"/>
            <w:rFonts w:ascii="MS Gothic" w:eastAsia="MS Gothic" w:hAnsi="MS Gothic" w:cs="MS Gothic" w:hint="eastAsia"/>
            <w:bCs/>
            <w:noProof/>
          </w:rPr>
          <w:t>第一</w:t>
        </w:r>
        <w:r w:rsidRPr="008D159A">
          <w:rPr>
            <w:rStyle w:val="Hyperlink"/>
            <w:rFonts w:ascii="MS Gothic" w:eastAsia="MS Gothic" w:hAnsi="MS Gothic" w:cs="MS Gothic" w:hint="eastAsia"/>
            <w:noProof/>
            <w:lang w:val="ru-RU"/>
          </w:rPr>
          <w:t>部分</w:t>
        </w:r>
        <w:r w:rsidRPr="008D159A">
          <w:rPr>
            <w:rStyle w:val="Hyperlink"/>
            <w:rFonts w:ascii="MS Gothic" w:eastAsia="MS Gothic" w:hAnsi="MS Gothic" w:cs="MS Gothic" w:hint="eastAsia"/>
            <w:bCs/>
            <w:noProof/>
            <w:lang w:val="ru-RU"/>
          </w:rPr>
          <w:t>。</w:t>
        </w:r>
        <w:r w:rsidRPr="008D159A">
          <w:rPr>
            <w:rStyle w:val="Hyperlink"/>
            <w:bCs/>
            <w:noProof/>
            <w:lang w:val="ru-RU"/>
          </w:rPr>
          <w:t xml:space="preserve"> </w:t>
        </w:r>
        <w:r w:rsidRPr="008D159A">
          <w:rPr>
            <w:rStyle w:val="Hyperlink"/>
            <w:noProof/>
            <w:lang w:val="ru-RU"/>
          </w:rPr>
          <w:t xml:space="preserve"> </w:t>
        </w:r>
        <w:r w:rsidRPr="008D159A">
          <w:rPr>
            <w:rStyle w:val="Hyperlink"/>
            <w:rFonts w:ascii="MS Gothic" w:eastAsia="MS Gothic" w:hAnsi="MS Gothic" w:cs="MS Gothic" w:hint="eastAsia"/>
            <w:noProof/>
            <w:lang w:val="ru-RU"/>
          </w:rPr>
          <w:t>論上帝作為每位個人嘅審判者同賞賜者</w:t>
        </w:r>
        <w:r>
          <w:rPr>
            <w:noProof/>
            <w:webHidden/>
          </w:rPr>
          <w:tab/>
        </w:r>
        <w:r>
          <w:rPr>
            <w:noProof/>
            <w:webHidden/>
          </w:rPr>
          <w:fldChar w:fldCharType="begin"/>
        </w:r>
        <w:r>
          <w:rPr>
            <w:noProof/>
            <w:webHidden/>
          </w:rPr>
          <w:instrText xml:space="preserve"> PAGEREF _Toc238576462 \h </w:instrText>
        </w:r>
        <w:r>
          <w:rPr>
            <w:noProof/>
            <w:webHidden/>
          </w:rPr>
        </w:r>
        <w:r>
          <w:rPr>
            <w:noProof/>
            <w:webHidden/>
          </w:rPr>
          <w:fldChar w:fldCharType="separate"/>
        </w:r>
        <w:r w:rsidR="00D67A89">
          <w:rPr>
            <w:noProof/>
            <w:webHidden/>
          </w:rPr>
          <w:t>303</w:t>
        </w:r>
        <w:r>
          <w:rPr>
            <w:noProof/>
            <w:webHidden/>
          </w:rPr>
          <w:fldChar w:fldCharType="end"/>
        </w:r>
      </w:hyperlink>
    </w:p>
    <w:p w14:paraId="2AF28980" w14:textId="4A77A0D6"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63" w:history="1">
        <w:r w:rsidRPr="008D159A">
          <w:rPr>
            <w:rStyle w:val="Hyperlink"/>
            <w:bCs/>
            <w:noProof/>
            <w:lang w:val="ru-RU"/>
          </w:rPr>
          <w:t>1.</w:t>
        </w:r>
        <w:r w:rsidRPr="008D159A">
          <w:rPr>
            <w:rStyle w:val="Hyperlink"/>
            <w:noProof/>
            <w:lang w:val="ru-RU"/>
          </w:rPr>
          <w:t xml:space="preserve"> </w:t>
        </w:r>
        <w:r w:rsidRPr="008D159A">
          <w:rPr>
            <w:rStyle w:val="Hyperlink"/>
            <w:rFonts w:ascii="MS Gothic" w:eastAsia="MS Gothic" w:hAnsi="MS Gothic" w:cs="MS Gothic" w:hint="eastAsia"/>
            <w:noProof/>
            <w:lang w:val="ru-RU"/>
          </w:rPr>
          <w:t>關於個別審判</w:t>
        </w:r>
        <w:r>
          <w:rPr>
            <w:noProof/>
            <w:webHidden/>
          </w:rPr>
          <w:tab/>
        </w:r>
        <w:r>
          <w:rPr>
            <w:noProof/>
            <w:webHidden/>
          </w:rPr>
          <w:fldChar w:fldCharType="begin"/>
        </w:r>
        <w:r>
          <w:rPr>
            <w:noProof/>
            <w:webHidden/>
          </w:rPr>
          <w:instrText xml:space="preserve"> PAGEREF _Toc238576463 \h </w:instrText>
        </w:r>
        <w:r>
          <w:rPr>
            <w:noProof/>
            <w:webHidden/>
          </w:rPr>
        </w:r>
        <w:r>
          <w:rPr>
            <w:noProof/>
            <w:webHidden/>
          </w:rPr>
          <w:fldChar w:fldCharType="separate"/>
        </w:r>
        <w:r w:rsidR="00D67A89">
          <w:rPr>
            <w:noProof/>
            <w:webHidden/>
          </w:rPr>
          <w:t>303</w:t>
        </w:r>
        <w:r>
          <w:rPr>
            <w:noProof/>
            <w:webHidden/>
          </w:rPr>
          <w:fldChar w:fldCharType="end"/>
        </w:r>
      </w:hyperlink>
    </w:p>
    <w:p w14:paraId="3591CEB0" w14:textId="517C811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4" w:history="1">
        <w:r w:rsidRPr="008D159A">
          <w:rPr>
            <w:rStyle w:val="Hyperlink"/>
            <w:noProof/>
            <w:lang w:val="ru-RU"/>
          </w:rPr>
          <w:t xml:space="preserve">§248. </w:t>
        </w:r>
        <w:r w:rsidRPr="008D159A">
          <w:rPr>
            <w:rStyle w:val="Hyperlink"/>
            <w:rFonts w:ascii="MS Gothic" w:eastAsia="MS Gothic" w:hAnsi="MS Gothic" w:cs="MS Gothic" w:hint="eastAsia"/>
            <w:noProof/>
            <w:lang w:val="ru-RU"/>
          </w:rPr>
          <w:t>特殊審判之前提</w:t>
        </w:r>
        <w:r w:rsidRPr="008D159A">
          <w:rPr>
            <w:rStyle w:val="Hyperlink"/>
            <w:noProof/>
            <w:lang w:val="ru-RU"/>
          </w:rPr>
          <w:t>:</w:t>
        </w:r>
        <w:r w:rsidRPr="008D159A">
          <w:rPr>
            <w:rStyle w:val="Hyperlink"/>
            <w:rFonts w:ascii="MS Gothic" w:eastAsia="MS Gothic" w:hAnsi="MS Gothic" w:cs="MS Gothic" w:hint="eastAsia"/>
            <w:noProof/>
            <w:lang w:val="ru-RU"/>
          </w:rPr>
          <w:t>人的死亡</w:t>
        </w:r>
        <w:r>
          <w:rPr>
            <w:noProof/>
            <w:webHidden/>
          </w:rPr>
          <w:tab/>
        </w:r>
        <w:r>
          <w:rPr>
            <w:noProof/>
            <w:webHidden/>
          </w:rPr>
          <w:fldChar w:fldCharType="begin"/>
        </w:r>
        <w:r>
          <w:rPr>
            <w:noProof/>
            <w:webHidden/>
          </w:rPr>
          <w:instrText xml:space="preserve"> PAGEREF _Toc238576464 \h </w:instrText>
        </w:r>
        <w:r>
          <w:rPr>
            <w:noProof/>
            <w:webHidden/>
          </w:rPr>
        </w:r>
        <w:r>
          <w:rPr>
            <w:noProof/>
            <w:webHidden/>
          </w:rPr>
          <w:fldChar w:fldCharType="separate"/>
        </w:r>
        <w:r w:rsidR="00D67A89">
          <w:rPr>
            <w:noProof/>
            <w:webHidden/>
          </w:rPr>
          <w:t>303</w:t>
        </w:r>
        <w:r>
          <w:rPr>
            <w:noProof/>
            <w:webHidden/>
          </w:rPr>
          <w:fldChar w:fldCharType="end"/>
        </w:r>
      </w:hyperlink>
    </w:p>
    <w:p w14:paraId="35B311F3" w14:textId="1939557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5" w:history="1">
        <w:r w:rsidRPr="008D159A">
          <w:rPr>
            <w:rStyle w:val="Hyperlink"/>
            <w:noProof/>
            <w:lang w:val="ru-RU"/>
          </w:rPr>
          <w:t xml:space="preserve">§249. </w:t>
        </w:r>
        <w:r w:rsidRPr="008D159A">
          <w:rPr>
            <w:rStyle w:val="Hyperlink"/>
            <w:rFonts w:ascii="MS Gothic" w:eastAsia="MS Gothic" w:hAnsi="MS Gothic" w:cs="MS Gothic" w:hint="eastAsia"/>
            <w:noProof/>
            <w:lang w:val="ru-RU"/>
          </w:rPr>
          <w:t>個別審判的有效性</w:t>
        </w:r>
        <w:r>
          <w:rPr>
            <w:noProof/>
            <w:webHidden/>
          </w:rPr>
          <w:tab/>
        </w:r>
        <w:r>
          <w:rPr>
            <w:noProof/>
            <w:webHidden/>
          </w:rPr>
          <w:fldChar w:fldCharType="begin"/>
        </w:r>
        <w:r>
          <w:rPr>
            <w:noProof/>
            <w:webHidden/>
          </w:rPr>
          <w:instrText xml:space="preserve"> PAGEREF _Toc238576465 \h </w:instrText>
        </w:r>
        <w:r>
          <w:rPr>
            <w:noProof/>
            <w:webHidden/>
          </w:rPr>
        </w:r>
        <w:r>
          <w:rPr>
            <w:noProof/>
            <w:webHidden/>
          </w:rPr>
          <w:fldChar w:fldCharType="separate"/>
        </w:r>
        <w:r w:rsidR="00D67A89">
          <w:rPr>
            <w:noProof/>
            <w:webHidden/>
          </w:rPr>
          <w:t>304</w:t>
        </w:r>
        <w:r>
          <w:rPr>
            <w:noProof/>
            <w:webHidden/>
          </w:rPr>
          <w:fldChar w:fldCharType="end"/>
        </w:r>
      </w:hyperlink>
    </w:p>
    <w:p w14:paraId="31C47337" w14:textId="1D283C20"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6" w:history="1">
        <w:r w:rsidRPr="008D159A">
          <w:rPr>
            <w:rStyle w:val="Hyperlink"/>
            <w:noProof/>
            <w:lang w:val="ru-RU"/>
          </w:rPr>
          <w:t xml:space="preserve">§250. </w:t>
        </w:r>
        <w:r w:rsidRPr="008D159A">
          <w:rPr>
            <w:rStyle w:val="Hyperlink"/>
            <w:rFonts w:ascii="MS Gothic" w:eastAsia="MS Gothic" w:hAnsi="MS Gothic" w:cs="MS Gothic" w:hint="eastAsia"/>
            <w:noProof/>
            <w:lang w:val="ru-RU"/>
          </w:rPr>
          <w:t>個別審判的概念</w:t>
        </w:r>
        <w:r w:rsidRPr="008D159A">
          <w:rPr>
            <w:rStyle w:val="Hyperlink"/>
            <w:noProof/>
            <w:lang w:val="ru-RU"/>
          </w:rPr>
          <w:t>:</w:t>
        </w:r>
        <w:r w:rsidRPr="008D159A">
          <w:rPr>
            <w:rStyle w:val="Hyperlink"/>
            <w:rFonts w:ascii="MS Gothic" w:eastAsia="MS Gothic" w:hAnsi="MS Gothic" w:cs="MS Gothic" w:hint="eastAsia"/>
            <w:noProof/>
            <w:lang w:val="ru-RU"/>
          </w:rPr>
          <w:t>煉獄站點的學</w:t>
        </w:r>
        <w:r w:rsidRPr="008D159A">
          <w:rPr>
            <w:rStyle w:val="Hyperlink"/>
            <w:rFonts w:ascii="Yu Gothic" w:eastAsia="Yu Gothic" w:hAnsi="Yu Gothic" w:cs="Yu Gothic" w:hint="eastAsia"/>
            <w:noProof/>
            <w:lang w:val="ru-RU"/>
          </w:rPr>
          <w:t>說</w:t>
        </w:r>
        <w:r>
          <w:rPr>
            <w:noProof/>
            <w:webHidden/>
          </w:rPr>
          <w:tab/>
        </w:r>
        <w:r>
          <w:rPr>
            <w:noProof/>
            <w:webHidden/>
          </w:rPr>
          <w:fldChar w:fldCharType="begin"/>
        </w:r>
        <w:r>
          <w:rPr>
            <w:noProof/>
            <w:webHidden/>
          </w:rPr>
          <w:instrText xml:space="preserve"> PAGEREF _Toc238576466 \h </w:instrText>
        </w:r>
        <w:r>
          <w:rPr>
            <w:noProof/>
            <w:webHidden/>
          </w:rPr>
        </w:r>
        <w:r>
          <w:rPr>
            <w:noProof/>
            <w:webHidden/>
          </w:rPr>
          <w:fldChar w:fldCharType="separate"/>
        </w:r>
        <w:r w:rsidR="00D67A89">
          <w:rPr>
            <w:noProof/>
            <w:webHidden/>
          </w:rPr>
          <w:t>306</w:t>
        </w:r>
        <w:r>
          <w:rPr>
            <w:noProof/>
            <w:webHidden/>
          </w:rPr>
          <w:fldChar w:fldCharType="end"/>
        </w:r>
      </w:hyperlink>
    </w:p>
    <w:p w14:paraId="5884D9F3" w14:textId="69F48A67"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67" w:history="1">
        <w:r w:rsidRPr="008D159A">
          <w:rPr>
            <w:rStyle w:val="Hyperlink"/>
            <w:bCs/>
            <w:noProof/>
          </w:rPr>
          <w:t>2.</w:t>
        </w:r>
        <w:r w:rsidRPr="008D159A">
          <w:rPr>
            <w:rStyle w:val="Hyperlink"/>
            <w:noProof/>
          </w:rPr>
          <w:t xml:space="preserve"> </w:t>
        </w:r>
        <w:r w:rsidRPr="008D159A">
          <w:rPr>
            <w:rStyle w:val="Hyperlink"/>
            <w:rFonts w:ascii="MS Gothic" w:eastAsia="MS Gothic" w:hAnsi="MS Gothic" w:cs="MS Gothic" w:hint="eastAsia"/>
            <w:noProof/>
            <w:lang w:val="ru-RU"/>
          </w:rPr>
          <w:t>關於個別審判後嘅賞罰</w:t>
        </w:r>
        <w:r>
          <w:rPr>
            <w:noProof/>
            <w:webHidden/>
          </w:rPr>
          <w:tab/>
        </w:r>
        <w:r>
          <w:rPr>
            <w:noProof/>
            <w:webHidden/>
          </w:rPr>
          <w:fldChar w:fldCharType="begin"/>
        </w:r>
        <w:r>
          <w:rPr>
            <w:noProof/>
            <w:webHidden/>
          </w:rPr>
          <w:instrText xml:space="preserve"> PAGEREF _Toc238576467 \h </w:instrText>
        </w:r>
        <w:r>
          <w:rPr>
            <w:noProof/>
            <w:webHidden/>
          </w:rPr>
        </w:r>
        <w:r>
          <w:rPr>
            <w:noProof/>
            <w:webHidden/>
          </w:rPr>
          <w:fldChar w:fldCharType="separate"/>
        </w:r>
        <w:r w:rsidR="00D67A89">
          <w:rPr>
            <w:noProof/>
            <w:webHidden/>
          </w:rPr>
          <w:t>311</w:t>
        </w:r>
        <w:r>
          <w:rPr>
            <w:noProof/>
            <w:webHidden/>
          </w:rPr>
          <w:fldChar w:fldCharType="end"/>
        </w:r>
      </w:hyperlink>
    </w:p>
    <w:p w14:paraId="7BAA185D" w14:textId="5BFDE7A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8" w:history="1">
        <w:r w:rsidRPr="008D159A">
          <w:rPr>
            <w:rStyle w:val="Hyperlink"/>
            <w:bCs/>
            <w:noProof/>
          </w:rPr>
          <w:t xml:space="preserve">§251. </w:t>
        </w:r>
        <w:r w:rsidRPr="008D159A">
          <w:rPr>
            <w:rStyle w:val="Hyperlink"/>
            <w:rFonts w:ascii="MS Gothic" w:eastAsia="MS Gothic" w:hAnsi="MS Gothic" w:cs="MS Gothic" w:hint="eastAsia"/>
            <w:noProof/>
            <w:lang w:val="ru-RU"/>
          </w:rPr>
          <w:t>東正教嘅教導同呢個教導嘅</w:t>
        </w:r>
        <w:r w:rsidRPr="008D159A">
          <w:rPr>
            <w:rStyle w:val="Hyperlink"/>
            <w:rFonts w:ascii="Yu Gothic" w:eastAsia="Yu Gothic" w:hAnsi="Yu Gothic" w:cs="Yu Gothic" w:hint="eastAsia"/>
            <w:noProof/>
            <w:lang w:val="ru-RU"/>
          </w:rPr>
          <w:t>內容</w:t>
        </w:r>
        <w:r>
          <w:rPr>
            <w:noProof/>
            <w:webHidden/>
          </w:rPr>
          <w:tab/>
        </w:r>
        <w:r>
          <w:rPr>
            <w:noProof/>
            <w:webHidden/>
          </w:rPr>
          <w:fldChar w:fldCharType="begin"/>
        </w:r>
        <w:r>
          <w:rPr>
            <w:noProof/>
            <w:webHidden/>
          </w:rPr>
          <w:instrText xml:space="preserve"> PAGEREF _Toc238576468 \h </w:instrText>
        </w:r>
        <w:r>
          <w:rPr>
            <w:noProof/>
            <w:webHidden/>
          </w:rPr>
        </w:r>
        <w:r>
          <w:rPr>
            <w:noProof/>
            <w:webHidden/>
          </w:rPr>
          <w:fldChar w:fldCharType="separate"/>
        </w:r>
        <w:r w:rsidR="00D67A89">
          <w:rPr>
            <w:noProof/>
            <w:webHidden/>
          </w:rPr>
          <w:t>312</w:t>
        </w:r>
        <w:r>
          <w:rPr>
            <w:noProof/>
            <w:webHidden/>
          </w:rPr>
          <w:fldChar w:fldCharType="end"/>
        </w:r>
      </w:hyperlink>
    </w:p>
    <w:p w14:paraId="4775A6DD" w14:textId="1043EA7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69" w:history="1">
        <w:r w:rsidRPr="008D159A">
          <w:rPr>
            <w:rStyle w:val="Hyperlink"/>
            <w:bCs/>
            <w:noProof/>
            <w:lang w:val="ru-RU"/>
          </w:rPr>
          <w:t>§252.</w:t>
        </w:r>
        <w:r w:rsidRPr="008D159A">
          <w:rPr>
            <w:rStyle w:val="Hyperlink"/>
            <w:noProof/>
            <w:lang w:val="ru-RU"/>
          </w:rPr>
          <w:t xml:space="preserve"> </w:t>
        </w:r>
        <w:r w:rsidRPr="008D159A">
          <w:rPr>
            <w:rStyle w:val="Hyperlink"/>
            <w:rFonts w:ascii="MS Gothic" w:eastAsia="MS Gothic" w:hAnsi="MS Gothic" w:cs="MS Gothic" w:hint="eastAsia"/>
            <w:noProof/>
            <w:lang w:val="ru-RU"/>
          </w:rPr>
          <w:t>義人嘅賞賜</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icrosoft JhengHei" w:eastAsia="Microsoft JhengHei" w:hAnsi="Microsoft JhengHei" w:cs="Microsoft JhengHei" w:hint="eastAsia"/>
            <w:noProof/>
            <w:lang w:val="ru-RU"/>
          </w:rPr>
          <w:t>喺天上</w:t>
        </w:r>
        <w:r w:rsidRPr="008D159A">
          <w:rPr>
            <w:rStyle w:val="Hyperlink"/>
            <w:rFonts w:ascii="Aptos" w:hAnsi="Aptos" w:cs="Aptos"/>
            <w:noProof/>
            <w:lang w:val="ru-RU"/>
          </w:rPr>
          <w:t>──</w:t>
        </w:r>
        <w:r w:rsidRPr="008D159A">
          <w:rPr>
            <w:rStyle w:val="Hyperlink"/>
            <w:rFonts w:ascii="Microsoft JhengHei" w:eastAsia="Microsoft JhengHei" w:hAnsi="Microsoft JhengHei" w:cs="Microsoft JhengHei" w:hint="eastAsia"/>
            <w:noProof/>
            <w:lang w:val="ru-RU"/>
          </w:rPr>
          <w:t>喺得勝嘅教會</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嘅榮耀化</w:t>
        </w:r>
        <w:r>
          <w:rPr>
            <w:noProof/>
            <w:webHidden/>
          </w:rPr>
          <w:tab/>
        </w:r>
        <w:r>
          <w:rPr>
            <w:noProof/>
            <w:webHidden/>
          </w:rPr>
          <w:fldChar w:fldCharType="begin"/>
        </w:r>
        <w:r>
          <w:rPr>
            <w:noProof/>
            <w:webHidden/>
          </w:rPr>
          <w:instrText xml:space="preserve"> PAGEREF _Toc238576469 \h </w:instrText>
        </w:r>
        <w:r>
          <w:rPr>
            <w:noProof/>
            <w:webHidden/>
          </w:rPr>
        </w:r>
        <w:r>
          <w:rPr>
            <w:noProof/>
            <w:webHidden/>
          </w:rPr>
          <w:fldChar w:fldCharType="separate"/>
        </w:r>
        <w:r w:rsidR="00D67A89">
          <w:rPr>
            <w:noProof/>
            <w:webHidden/>
          </w:rPr>
          <w:t>312</w:t>
        </w:r>
        <w:r>
          <w:rPr>
            <w:noProof/>
            <w:webHidden/>
          </w:rPr>
          <w:fldChar w:fldCharType="end"/>
        </w:r>
      </w:hyperlink>
    </w:p>
    <w:p w14:paraId="078F4887" w14:textId="6F38AC8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0" w:history="1">
        <w:r w:rsidRPr="008D159A">
          <w:rPr>
            <w:rStyle w:val="Hyperlink"/>
            <w:bCs/>
            <w:noProof/>
            <w:lang w:val="ru-RU"/>
          </w:rPr>
          <w:t>§253. b)</w:t>
        </w:r>
        <w:r w:rsidRPr="008D159A">
          <w:rPr>
            <w:rStyle w:val="Hyperlink"/>
            <w:noProof/>
            <w:lang w:val="ru-RU"/>
          </w:rPr>
          <w:t xml:space="preserve"> </w:t>
        </w:r>
        <w:r w:rsidRPr="008D159A">
          <w:rPr>
            <w:rStyle w:val="Hyperlink"/>
            <w:rFonts w:ascii="MS Gothic" w:eastAsia="MS Gothic" w:hAnsi="MS Gothic" w:cs="MS Gothic" w:hint="eastAsia"/>
            <w:noProof/>
            <w:lang w:val="ru-RU"/>
          </w:rPr>
          <w:t>義人在地上的光榮</w:t>
        </w:r>
        <w:r w:rsidRPr="008D159A">
          <w:rPr>
            <w:rStyle w:val="Hyperlink"/>
            <w:rFonts w:ascii="Aptos" w:hAnsi="Aptos" w:cs="Aptos"/>
            <w:noProof/>
            <w:lang w:val="ru-RU"/>
          </w:rPr>
          <w:t>──</w:t>
        </w:r>
        <w:r w:rsidRPr="008D159A">
          <w:rPr>
            <w:rStyle w:val="Hyperlink"/>
            <w:rFonts w:ascii="MS Gothic" w:eastAsia="MS Gothic" w:hAnsi="MS Gothic" w:cs="MS Gothic" w:hint="eastAsia"/>
            <w:noProof/>
            <w:lang w:val="ru-RU"/>
          </w:rPr>
          <w:t>在戰鬥教會</w:t>
        </w:r>
        <w:r w:rsidRPr="008D159A">
          <w:rPr>
            <w:rStyle w:val="Hyperlink"/>
            <w:noProof/>
            <w:lang w:val="ru-RU"/>
          </w:rPr>
          <w:t>:</w:t>
        </w:r>
        <w:r w:rsidRPr="008D159A">
          <w:rPr>
            <w:rStyle w:val="Hyperlink"/>
            <w:bCs/>
            <w:noProof/>
            <w:lang w:val="ru-RU"/>
          </w:rPr>
          <w:t>aa)</w:t>
        </w:r>
        <w:r w:rsidRPr="008D159A">
          <w:rPr>
            <w:rStyle w:val="Hyperlink"/>
            <w:noProof/>
            <w:lang w:val="ru-RU"/>
          </w:rPr>
          <w:t xml:space="preserve"> </w:t>
        </w:r>
        <w:r w:rsidRPr="008D159A">
          <w:rPr>
            <w:rStyle w:val="Hyperlink"/>
            <w:rFonts w:ascii="MS Gothic" w:eastAsia="MS Gothic" w:hAnsi="MS Gothic" w:cs="MS Gothic" w:hint="eastAsia"/>
            <w:noProof/>
            <w:lang w:val="ru-RU"/>
          </w:rPr>
          <w:t>對聖徒的敬禮</w:t>
        </w:r>
        <w:r>
          <w:rPr>
            <w:noProof/>
            <w:webHidden/>
          </w:rPr>
          <w:tab/>
        </w:r>
        <w:r>
          <w:rPr>
            <w:noProof/>
            <w:webHidden/>
          </w:rPr>
          <w:fldChar w:fldCharType="begin"/>
        </w:r>
        <w:r>
          <w:rPr>
            <w:noProof/>
            <w:webHidden/>
          </w:rPr>
          <w:instrText xml:space="preserve"> PAGEREF _Toc238576470 \h </w:instrText>
        </w:r>
        <w:r>
          <w:rPr>
            <w:noProof/>
            <w:webHidden/>
          </w:rPr>
        </w:r>
        <w:r>
          <w:rPr>
            <w:noProof/>
            <w:webHidden/>
          </w:rPr>
          <w:fldChar w:fldCharType="separate"/>
        </w:r>
        <w:r w:rsidR="00D67A89">
          <w:rPr>
            <w:noProof/>
            <w:webHidden/>
          </w:rPr>
          <w:t>316</w:t>
        </w:r>
        <w:r>
          <w:rPr>
            <w:noProof/>
            <w:webHidden/>
          </w:rPr>
          <w:fldChar w:fldCharType="end"/>
        </w:r>
      </w:hyperlink>
    </w:p>
    <w:p w14:paraId="1EDE0729" w14:textId="7B67692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1" w:history="1">
        <w:r w:rsidRPr="008D159A">
          <w:rPr>
            <w:rStyle w:val="Hyperlink"/>
            <w:bCs/>
            <w:noProof/>
            <w:lang w:val="ru-RU"/>
          </w:rPr>
          <w:t>§254. bb)</w:t>
        </w:r>
        <w:r w:rsidRPr="008D159A">
          <w:rPr>
            <w:rStyle w:val="Hyperlink"/>
            <w:noProof/>
            <w:lang w:val="ru-RU"/>
          </w:rPr>
          <w:t xml:space="preserve"> </w:t>
        </w:r>
        <w:r w:rsidRPr="008D159A">
          <w:rPr>
            <w:rStyle w:val="Hyperlink"/>
            <w:rFonts w:ascii="MS Gothic" w:eastAsia="MS Gothic" w:hAnsi="MS Gothic" w:cs="MS Gothic" w:hint="eastAsia"/>
            <w:noProof/>
            <w:lang w:val="ru-RU"/>
          </w:rPr>
          <w:t>敬禮聖人當聖人被尊為忠僕、天主的朋友時</w:t>
        </w:r>
        <w:r w:rsidRPr="008D159A">
          <w:rPr>
            <w:rStyle w:val="Hyperlink"/>
            <w:noProof/>
            <w:lang w:val="ru-RU"/>
          </w:rPr>
          <w:t>,</w:t>
        </w:r>
        <w:r w:rsidRPr="008D159A">
          <w:rPr>
            <w:rStyle w:val="Hyperlink"/>
            <w:rFonts w:ascii="MS Gothic" w:eastAsia="MS Gothic" w:hAnsi="MS Gothic" w:cs="MS Gothic" w:hint="eastAsia"/>
            <w:noProof/>
            <w:lang w:val="ru-RU"/>
          </w:rPr>
          <w:t>聖教會同時在祈禱中呼求他們</w:t>
        </w:r>
        <w:r w:rsidRPr="008D159A">
          <w:rPr>
            <w:rStyle w:val="Hyperlink"/>
            <w:noProof/>
            <w:lang w:val="ru-RU"/>
          </w:rPr>
          <w:t>,</w:t>
        </w:r>
        <w:r w:rsidRPr="008D159A">
          <w:rPr>
            <w:rStyle w:val="Hyperlink"/>
            <w:rFonts w:ascii="MS Gothic" w:eastAsia="MS Gothic" w:hAnsi="MS Gothic" w:cs="MS Gothic" w:hint="eastAsia"/>
            <w:noProof/>
            <w:lang w:val="ru-RU"/>
          </w:rPr>
          <w:t>不是當作能以自身能力幫助我們的神明</w:t>
        </w:r>
        <w:r w:rsidRPr="008D159A">
          <w:rPr>
            <w:rStyle w:val="Hyperlink"/>
            <w:noProof/>
            <w:lang w:val="ru-RU"/>
          </w:rPr>
          <w:t>,</w:t>
        </w:r>
        <w:r w:rsidRPr="008D159A">
          <w:rPr>
            <w:rStyle w:val="Hyperlink"/>
            <w:rFonts w:ascii="MS Gothic" w:eastAsia="MS Gothic" w:hAnsi="MS Gothic" w:cs="MS Gothic" w:hint="eastAsia"/>
            <w:noProof/>
            <w:lang w:val="ru-RU"/>
          </w:rPr>
          <w:t>而係作為我們在天主面前的轉求者。</w:t>
        </w:r>
        <w:r>
          <w:rPr>
            <w:noProof/>
            <w:webHidden/>
          </w:rPr>
          <w:tab/>
        </w:r>
        <w:r>
          <w:rPr>
            <w:noProof/>
            <w:webHidden/>
          </w:rPr>
          <w:fldChar w:fldCharType="begin"/>
        </w:r>
        <w:r>
          <w:rPr>
            <w:noProof/>
            <w:webHidden/>
          </w:rPr>
          <w:instrText xml:space="preserve"> PAGEREF _Toc238576471 \h </w:instrText>
        </w:r>
        <w:r>
          <w:rPr>
            <w:noProof/>
            <w:webHidden/>
          </w:rPr>
        </w:r>
        <w:r>
          <w:rPr>
            <w:noProof/>
            <w:webHidden/>
          </w:rPr>
          <w:fldChar w:fldCharType="separate"/>
        </w:r>
        <w:r w:rsidR="00D67A89">
          <w:rPr>
            <w:noProof/>
            <w:webHidden/>
          </w:rPr>
          <w:t>320</w:t>
        </w:r>
        <w:r>
          <w:rPr>
            <w:noProof/>
            <w:webHidden/>
          </w:rPr>
          <w:fldChar w:fldCharType="end"/>
        </w:r>
      </w:hyperlink>
    </w:p>
    <w:p w14:paraId="46C57880" w14:textId="3121232F"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2" w:history="1">
        <w:r w:rsidRPr="008D159A">
          <w:rPr>
            <w:rStyle w:val="Hyperlink"/>
            <w:bCs/>
            <w:noProof/>
            <w:lang w:val="ru-RU"/>
          </w:rPr>
          <w:t>§255. (cc)</w:t>
        </w:r>
        <w:r w:rsidRPr="008D159A">
          <w:rPr>
            <w:rStyle w:val="Hyperlink"/>
            <w:noProof/>
            <w:lang w:val="ru-RU"/>
          </w:rPr>
          <w:t xml:space="preserve"> </w:t>
        </w:r>
        <w:r w:rsidRPr="008D159A">
          <w:rPr>
            <w:rStyle w:val="Hyperlink"/>
            <w:rFonts w:ascii="MS Gothic" w:eastAsia="MS Gothic" w:hAnsi="MS Gothic" w:cs="MS Gothic" w:hint="eastAsia"/>
            <w:noProof/>
            <w:lang w:val="ru-RU"/>
          </w:rPr>
          <w:t>對聖徒神聖遺物及其他遺骸的敬禮</w:t>
        </w:r>
        <w:r>
          <w:rPr>
            <w:noProof/>
            <w:webHidden/>
          </w:rPr>
          <w:tab/>
        </w:r>
        <w:r>
          <w:rPr>
            <w:noProof/>
            <w:webHidden/>
          </w:rPr>
          <w:fldChar w:fldCharType="begin"/>
        </w:r>
        <w:r>
          <w:rPr>
            <w:noProof/>
            <w:webHidden/>
          </w:rPr>
          <w:instrText xml:space="preserve"> PAGEREF _Toc238576472 \h </w:instrText>
        </w:r>
        <w:r>
          <w:rPr>
            <w:noProof/>
            <w:webHidden/>
          </w:rPr>
        </w:r>
        <w:r>
          <w:rPr>
            <w:noProof/>
            <w:webHidden/>
          </w:rPr>
          <w:fldChar w:fldCharType="separate"/>
        </w:r>
        <w:r w:rsidR="00D67A89">
          <w:rPr>
            <w:noProof/>
            <w:webHidden/>
          </w:rPr>
          <w:t>326</w:t>
        </w:r>
        <w:r>
          <w:rPr>
            <w:noProof/>
            <w:webHidden/>
          </w:rPr>
          <w:fldChar w:fldCharType="end"/>
        </w:r>
      </w:hyperlink>
    </w:p>
    <w:p w14:paraId="20ACA0B7" w14:textId="08FB35C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3" w:history="1">
        <w:r w:rsidRPr="008D159A">
          <w:rPr>
            <w:rStyle w:val="Hyperlink"/>
            <w:bCs/>
            <w:noProof/>
            <w:lang w:val="ru-RU"/>
          </w:rPr>
          <w:t>§256. (gg)</w:t>
        </w:r>
        <w:r w:rsidRPr="008D159A">
          <w:rPr>
            <w:rStyle w:val="Hyperlink"/>
            <w:noProof/>
            <w:lang w:val="ru-RU"/>
          </w:rPr>
          <w:t xml:space="preserve"> </w:t>
        </w:r>
        <w:r w:rsidRPr="008D159A">
          <w:rPr>
            <w:rStyle w:val="Hyperlink"/>
            <w:rFonts w:ascii="MS Gothic" w:eastAsia="MS Gothic" w:hAnsi="MS Gothic" w:cs="MS Gothic" w:hint="eastAsia"/>
            <w:noProof/>
            <w:lang w:val="ru-RU"/>
          </w:rPr>
          <w:t>對聖像的敬禮</w:t>
        </w:r>
        <w:r>
          <w:rPr>
            <w:noProof/>
            <w:webHidden/>
          </w:rPr>
          <w:tab/>
        </w:r>
        <w:r>
          <w:rPr>
            <w:noProof/>
            <w:webHidden/>
          </w:rPr>
          <w:fldChar w:fldCharType="begin"/>
        </w:r>
        <w:r>
          <w:rPr>
            <w:noProof/>
            <w:webHidden/>
          </w:rPr>
          <w:instrText xml:space="preserve"> PAGEREF _Toc238576473 \h </w:instrText>
        </w:r>
        <w:r>
          <w:rPr>
            <w:noProof/>
            <w:webHidden/>
          </w:rPr>
        </w:r>
        <w:r>
          <w:rPr>
            <w:noProof/>
            <w:webHidden/>
          </w:rPr>
          <w:fldChar w:fldCharType="separate"/>
        </w:r>
        <w:r w:rsidR="00D67A89">
          <w:rPr>
            <w:noProof/>
            <w:webHidden/>
          </w:rPr>
          <w:t>330</w:t>
        </w:r>
        <w:r>
          <w:rPr>
            <w:noProof/>
            <w:webHidden/>
          </w:rPr>
          <w:fldChar w:fldCharType="end"/>
        </w:r>
      </w:hyperlink>
    </w:p>
    <w:p w14:paraId="199E5AA2" w14:textId="463CAE99"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4" w:history="1">
        <w:r w:rsidRPr="008D159A">
          <w:rPr>
            <w:rStyle w:val="Hyperlink"/>
            <w:bCs/>
            <w:noProof/>
            <w:lang w:val="ru-RU"/>
          </w:rPr>
          <w:t>§257.</w:t>
        </w:r>
        <w:r w:rsidRPr="008D159A">
          <w:rPr>
            <w:rStyle w:val="Hyperlink"/>
            <w:noProof/>
            <w:lang w:val="ru-RU"/>
          </w:rPr>
          <w:t xml:space="preserve"> </w:t>
        </w:r>
        <w:r w:rsidRPr="008D159A">
          <w:rPr>
            <w:rStyle w:val="Hyperlink"/>
            <w:rFonts w:ascii="MS Gothic" w:eastAsia="MS Gothic" w:hAnsi="MS Gothic" w:cs="MS Gothic" w:hint="eastAsia"/>
            <w:noProof/>
            <w:lang w:val="ru-RU"/>
          </w:rPr>
          <w:t>罪人嘅報酬</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icrosoft JhengHei" w:eastAsia="Microsoft JhengHei" w:hAnsi="Microsoft JhengHei" w:cs="Microsoft JhengHei" w:hint="eastAsia"/>
            <w:noProof/>
            <w:lang w:val="ru-RU"/>
          </w:rPr>
          <w:t>佢哋喺哈得斯嘅懲罰</w:t>
        </w:r>
        <w:r>
          <w:rPr>
            <w:noProof/>
            <w:webHidden/>
          </w:rPr>
          <w:tab/>
        </w:r>
        <w:r>
          <w:rPr>
            <w:noProof/>
            <w:webHidden/>
          </w:rPr>
          <w:fldChar w:fldCharType="begin"/>
        </w:r>
        <w:r>
          <w:rPr>
            <w:noProof/>
            <w:webHidden/>
          </w:rPr>
          <w:instrText xml:space="preserve"> PAGEREF _Toc238576474 \h </w:instrText>
        </w:r>
        <w:r>
          <w:rPr>
            <w:noProof/>
            <w:webHidden/>
          </w:rPr>
        </w:r>
        <w:r>
          <w:rPr>
            <w:noProof/>
            <w:webHidden/>
          </w:rPr>
          <w:fldChar w:fldCharType="separate"/>
        </w:r>
        <w:r w:rsidR="00D67A89">
          <w:rPr>
            <w:noProof/>
            <w:webHidden/>
          </w:rPr>
          <w:t>338</w:t>
        </w:r>
        <w:r>
          <w:rPr>
            <w:noProof/>
            <w:webHidden/>
          </w:rPr>
          <w:fldChar w:fldCharType="end"/>
        </w:r>
      </w:hyperlink>
    </w:p>
    <w:p w14:paraId="6B07BDA2" w14:textId="0C2839B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5" w:history="1">
        <w:r w:rsidRPr="008D159A">
          <w:rPr>
            <w:rStyle w:val="Hyperlink"/>
            <w:noProof/>
            <w:lang w:val="ru-RU"/>
          </w:rPr>
          <w:t xml:space="preserve">§258. </w:t>
        </w:r>
        <w:r w:rsidRPr="008D159A">
          <w:rPr>
            <w:rStyle w:val="Hyperlink"/>
            <w:bCs/>
            <w:noProof/>
            <w:lang w:val="ru-RU"/>
          </w:rPr>
          <w:t>b)</w:t>
        </w:r>
        <w:r w:rsidRPr="008D159A">
          <w:rPr>
            <w:rStyle w:val="Hyperlink"/>
            <w:noProof/>
            <w:lang w:val="ru-RU"/>
          </w:rPr>
          <w:t xml:space="preserve"> </w:t>
        </w:r>
        <w:r w:rsidRPr="008D159A">
          <w:rPr>
            <w:rStyle w:val="Hyperlink"/>
            <w:rFonts w:ascii="MS Gothic" w:eastAsia="MS Gothic" w:hAnsi="MS Gothic" w:cs="MS Gothic" w:hint="eastAsia"/>
            <w:noProof/>
            <w:lang w:val="ru-RU"/>
          </w:rPr>
          <w:t>透過教會嘅祈禱</w:t>
        </w:r>
        <w:r w:rsidRPr="008D159A">
          <w:rPr>
            <w:rStyle w:val="Hyperlink"/>
            <w:noProof/>
            <w:lang w:val="ru-RU"/>
          </w:rPr>
          <w:t>,</w:t>
        </w:r>
        <w:r w:rsidRPr="008D159A">
          <w:rPr>
            <w:rStyle w:val="Hyperlink"/>
            <w:rFonts w:ascii="MS Gothic" w:eastAsia="MS Gothic" w:hAnsi="MS Gothic" w:cs="MS Gothic" w:hint="eastAsia"/>
            <w:noProof/>
            <w:lang w:val="ru-RU"/>
          </w:rPr>
          <w:t>有</w:t>
        </w:r>
        <w:r w:rsidRPr="008D159A">
          <w:rPr>
            <w:rStyle w:val="Hyperlink"/>
            <w:rFonts w:ascii="Microsoft JhengHei" w:eastAsia="Microsoft JhengHei" w:hAnsi="Microsoft JhengHei" w:cs="Microsoft JhengHei" w:hint="eastAsia"/>
            <w:noProof/>
            <w:lang w:val="ru-RU"/>
          </w:rPr>
          <w:t>啲罪人可以獲得地獄刑罰嘅寬解</w:t>
        </w:r>
        <w:r w:rsidRPr="008D159A">
          <w:rPr>
            <w:rStyle w:val="Hyperlink"/>
            <w:noProof/>
            <w:lang w:val="ru-RU"/>
          </w:rPr>
          <w:t>,</w:t>
        </w:r>
        <w:r w:rsidRPr="008D159A">
          <w:rPr>
            <w:rStyle w:val="Hyperlink"/>
            <w:rFonts w:ascii="MS Gothic" w:eastAsia="MS Gothic" w:hAnsi="MS Gothic" w:cs="MS Gothic" w:hint="eastAsia"/>
            <w:noProof/>
            <w:lang w:val="ru-RU"/>
          </w:rPr>
          <w:t>甚至得救。</w:t>
        </w:r>
        <w:r>
          <w:rPr>
            <w:noProof/>
            <w:webHidden/>
          </w:rPr>
          <w:tab/>
        </w:r>
        <w:r>
          <w:rPr>
            <w:noProof/>
            <w:webHidden/>
          </w:rPr>
          <w:fldChar w:fldCharType="begin"/>
        </w:r>
        <w:r>
          <w:rPr>
            <w:noProof/>
            <w:webHidden/>
          </w:rPr>
          <w:instrText xml:space="preserve"> PAGEREF _Toc238576475 \h </w:instrText>
        </w:r>
        <w:r>
          <w:rPr>
            <w:noProof/>
            <w:webHidden/>
          </w:rPr>
        </w:r>
        <w:r>
          <w:rPr>
            <w:noProof/>
            <w:webHidden/>
          </w:rPr>
          <w:fldChar w:fldCharType="separate"/>
        </w:r>
        <w:r w:rsidR="00D67A89">
          <w:rPr>
            <w:noProof/>
            <w:webHidden/>
          </w:rPr>
          <w:t>341</w:t>
        </w:r>
        <w:r>
          <w:rPr>
            <w:noProof/>
            <w:webHidden/>
          </w:rPr>
          <w:fldChar w:fldCharType="end"/>
        </w:r>
      </w:hyperlink>
    </w:p>
    <w:p w14:paraId="2302E651" w14:textId="5D7FB80E"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6" w:history="1">
        <w:r w:rsidRPr="008D159A">
          <w:rPr>
            <w:rStyle w:val="Hyperlink"/>
            <w:noProof/>
            <w:lang w:val="ru-RU"/>
          </w:rPr>
          <w:t xml:space="preserve">§259. </w:t>
        </w:r>
        <w:r w:rsidRPr="008D159A">
          <w:rPr>
            <w:rStyle w:val="Hyperlink"/>
            <w:bCs/>
            <w:noProof/>
            <w:lang w:val="ru-RU"/>
          </w:rPr>
          <w:t>(c)</w:t>
        </w:r>
        <w:r w:rsidRPr="008D159A">
          <w:rPr>
            <w:rStyle w:val="Hyperlink"/>
            <w:noProof/>
            <w:lang w:val="ru-RU"/>
          </w:rPr>
          <w:t xml:space="preserve"> </w:t>
        </w:r>
        <w:r w:rsidRPr="008D159A">
          <w:rPr>
            <w:rStyle w:val="Hyperlink"/>
            <w:rFonts w:ascii="MS Gothic" w:eastAsia="MS Gothic" w:hAnsi="MS Gothic" w:cs="MS Gothic" w:hint="eastAsia"/>
            <w:noProof/>
            <w:lang w:val="ru-RU"/>
          </w:rPr>
          <w:t>關於煉獄的評論</w:t>
        </w:r>
        <w:r>
          <w:rPr>
            <w:noProof/>
            <w:webHidden/>
          </w:rPr>
          <w:tab/>
        </w:r>
        <w:r>
          <w:rPr>
            <w:noProof/>
            <w:webHidden/>
          </w:rPr>
          <w:fldChar w:fldCharType="begin"/>
        </w:r>
        <w:r>
          <w:rPr>
            <w:noProof/>
            <w:webHidden/>
          </w:rPr>
          <w:instrText xml:space="preserve"> PAGEREF _Toc238576476 \h </w:instrText>
        </w:r>
        <w:r>
          <w:rPr>
            <w:noProof/>
            <w:webHidden/>
          </w:rPr>
        </w:r>
        <w:r>
          <w:rPr>
            <w:noProof/>
            <w:webHidden/>
          </w:rPr>
          <w:fldChar w:fldCharType="separate"/>
        </w:r>
        <w:r w:rsidR="00D67A89">
          <w:rPr>
            <w:noProof/>
            <w:webHidden/>
          </w:rPr>
          <w:t>351</w:t>
        </w:r>
        <w:r>
          <w:rPr>
            <w:noProof/>
            <w:webHidden/>
          </w:rPr>
          <w:fldChar w:fldCharType="end"/>
        </w:r>
      </w:hyperlink>
    </w:p>
    <w:p w14:paraId="414A6BA5" w14:textId="24956D2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77" w:history="1">
        <w:r w:rsidRPr="008D159A">
          <w:rPr>
            <w:rStyle w:val="Hyperlink"/>
            <w:noProof/>
            <w:lang w:val="ru-RU"/>
          </w:rPr>
          <w:t xml:space="preserve">§260. </w:t>
        </w:r>
        <w:r w:rsidRPr="008D159A">
          <w:rPr>
            <w:rStyle w:val="Hyperlink"/>
            <w:rFonts w:ascii="MS Gothic" w:eastAsia="MS Gothic" w:hAnsi="MS Gothic" w:cs="MS Gothic" w:hint="eastAsia"/>
            <w:noProof/>
            <w:lang w:val="ru-RU"/>
          </w:rPr>
          <w:t>關於個別審判與賞罰的教義道德應用</w:t>
        </w:r>
        <w:r>
          <w:rPr>
            <w:noProof/>
            <w:webHidden/>
          </w:rPr>
          <w:tab/>
        </w:r>
        <w:r>
          <w:rPr>
            <w:noProof/>
            <w:webHidden/>
          </w:rPr>
          <w:fldChar w:fldCharType="begin"/>
        </w:r>
        <w:r>
          <w:rPr>
            <w:noProof/>
            <w:webHidden/>
          </w:rPr>
          <w:instrText xml:space="preserve"> PAGEREF _Toc238576477 \h </w:instrText>
        </w:r>
        <w:r>
          <w:rPr>
            <w:noProof/>
            <w:webHidden/>
          </w:rPr>
        </w:r>
        <w:r>
          <w:rPr>
            <w:noProof/>
            <w:webHidden/>
          </w:rPr>
          <w:fldChar w:fldCharType="separate"/>
        </w:r>
        <w:r w:rsidR="00D67A89">
          <w:rPr>
            <w:noProof/>
            <w:webHidden/>
          </w:rPr>
          <w:t>353</w:t>
        </w:r>
        <w:r>
          <w:rPr>
            <w:noProof/>
            <w:webHidden/>
          </w:rPr>
          <w:fldChar w:fldCharType="end"/>
        </w:r>
      </w:hyperlink>
    </w:p>
    <w:p w14:paraId="5F1077F3" w14:textId="27570ADC" w:rsidR="00DB14F3" w:rsidRDefault="00DB14F3" w:rsidP="00DB14F3">
      <w:pPr>
        <w:pStyle w:val="TOC3"/>
        <w:tabs>
          <w:tab w:val="right" w:leader="dot" w:pos="10790"/>
        </w:tabs>
        <w:rPr>
          <w:rFonts w:eastAsiaTheme="minorEastAsia" w:cstheme="minorBidi"/>
          <w:noProof/>
          <w:kern w:val="2"/>
          <w:sz w:val="24"/>
          <w:lang w:bidi="ta-IN"/>
          <w14:ligatures w14:val="standardContextual"/>
        </w:rPr>
      </w:pPr>
      <w:hyperlink w:anchor="_Toc238576478" w:history="1">
        <w:r w:rsidRPr="008D159A">
          <w:rPr>
            <w:rStyle w:val="Hyperlink"/>
            <w:rFonts w:ascii="MS Gothic" w:eastAsia="MS Gothic" w:hAnsi="MS Gothic" w:cs="MS Gothic" w:hint="eastAsia"/>
            <w:bCs/>
            <w:noProof/>
          </w:rPr>
          <w:t>第二</w:t>
        </w:r>
        <w:r w:rsidRPr="008D159A">
          <w:rPr>
            <w:rStyle w:val="Hyperlink"/>
            <w:rFonts w:ascii="MS Gothic" w:eastAsia="MS Gothic" w:hAnsi="MS Gothic" w:cs="MS Gothic" w:hint="eastAsia"/>
            <w:noProof/>
            <w:lang w:val="ru-RU"/>
          </w:rPr>
          <w:t>條</w:t>
        </w:r>
        <w:r w:rsidRPr="008D159A">
          <w:rPr>
            <w:rStyle w:val="Hyperlink"/>
            <w:bCs/>
            <w:noProof/>
            <w:lang w:val="ru-RU"/>
          </w:rPr>
          <w:t xml:space="preserve"> </w:t>
        </w:r>
        <w:r w:rsidRPr="008D159A">
          <w:rPr>
            <w:rStyle w:val="Hyperlink"/>
            <w:noProof/>
            <w:lang w:val="ru-RU"/>
          </w:rPr>
          <w:t xml:space="preserve"> </w:t>
        </w:r>
        <w:r w:rsidRPr="008D159A">
          <w:rPr>
            <w:rStyle w:val="Hyperlink"/>
            <w:rFonts w:ascii="MS Gothic" w:eastAsia="MS Gothic" w:hAnsi="MS Gothic" w:cs="MS Gothic" w:hint="eastAsia"/>
            <w:noProof/>
            <w:lang w:val="ru-RU"/>
          </w:rPr>
          <w:t>論上帝為全人類之審判者與賞賜者</w:t>
        </w:r>
        <w:r>
          <w:rPr>
            <w:noProof/>
            <w:webHidden/>
          </w:rPr>
          <w:tab/>
        </w:r>
        <w:r>
          <w:rPr>
            <w:noProof/>
            <w:webHidden/>
          </w:rPr>
          <w:fldChar w:fldCharType="begin"/>
        </w:r>
        <w:r>
          <w:rPr>
            <w:noProof/>
            <w:webHidden/>
          </w:rPr>
          <w:instrText xml:space="preserve"> PAGEREF _Toc238576478 \h </w:instrText>
        </w:r>
        <w:r>
          <w:rPr>
            <w:noProof/>
            <w:webHidden/>
          </w:rPr>
        </w:r>
        <w:r>
          <w:rPr>
            <w:noProof/>
            <w:webHidden/>
          </w:rPr>
          <w:fldChar w:fldCharType="separate"/>
        </w:r>
        <w:r w:rsidR="00D67A89">
          <w:rPr>
            <w:noProof/>
            <w:webHidden/>
          </w:rPr>
          <w:t>354</w:t>
        </w:r>
        <w:r>
          <w:rPr>
            <w:noProof/>
            <w:webHidden/>
          </w:rPr>
          <w:fldChar w:fldCharType="end"/>
        </w:r>
      </w:hyperlink>
    </w:p>
    <w:p w14:paraId="15D68B68" w14:textId="5E694CBE"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79" w:history="1">
        <w:r w:rsidRPr="008D159A">
          <w:rPr>
            <w:rStyle w:val="Hyperlink"/>
            <w:bCs/>
            <w:noProof/>
            <w:lang w:val="ru-RU"/>
          </w:rPr>
          <w:t>1.</w:t>
        </w:r>
        <w:r w:rsidRPr="008D159A">
          <w:rPr>
            <w:rStyle w:val="Hyperlink"/>
            <w:noProof/>
            <w:lang w:val="ru-RU"/>
          </w:rPr>
          <w:t xml:space="preserve"> </w:t>
        </w:r>
        <w:r w:rsidRPr="008D159A">
          <w:rPr>
            <w:rStyle w:val="Hyperlink"/>
            <w:rFonts w:ascii="MS Gothic" w:eastAsia="MS Gothic" w:hAnsi="MS Gothic" w:cs="MS Gothic" w:hint="eastAsia"/>
            <w:noProof/>
            <w:lang w:val="ru-RU"/>
          </w:rPr>
          <w:t>論末日審判</w:t>
        </w:r>
        <w:r>
          <w:rPr>
            <w:noProof/>
            <w:webHidden/>
          </w:rPr>
          <w:tab/>
        </w:r>
        <w:r>
          <w:rPr>
            <w:noProof/>
            <w:webHidden/>
          </w:rPr>
          <w:fldChar w:fldCharType="begin"/>
        </w:r>
        <w:r>
          <w:rPr>
            <w:noProof/>
            <w:webHidden/>
          </w:rPr>
          <w:instrText xml:space="preserve"> PAGEREF _Toc238576479 \h </w:instrText>
        </w:r>
        <w:r>
          <w:rPr>
            <w:noProof/>
            <w:webHidden/>
          </w:rPr>
        </w:r>
        <w:r>
          <w:rPr>
            <w:noProof/>
            <w:webHidden/>
          </w:rPr>
          <w:fldChar w:fldCharType="separate"/>
        </w:r>
        <w:r w:rsidR="00D67A89">
          <w:rPr>
            <w:noProof/>
            <w:webHidden/>
          </w:rPr>
          <w:t>354</w:t>
        </w:r>
        <w:r>
          <w:rPr>
            <w:noProof/>
            <w:webHidden/>
          </w:rPr>
          <w:fldChar w:fldCharType="end"/>
        </w:r>
      </w:hyperlink>
    </w:p>
    <w:p w14:paraId="62AEDE5C" w14:textId="2E39598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0" w:history="1">
        <w:r w:rsidRPr="008D159A">
          <w:rPr>
            <w:rStyle w:val="Hyperlink"/>
            <w:bCs/>
            <w:noProof/>
            <w:lang w:val="ru-RU"/>
          </w:rPr>
          <w:t>§261.</w:t>
        </w:r>
        <w:r w:rsidRPr="008D159A">
          <w:rPr>
            <w:rStyle w:val="Hyperlink"/>
            <w:noProof/>
            <w:lang w:val="ru-RU"/>
          </w:rPr>
          <w:t xml:space="preserve"> </w:t>
        </w:r>
        <w:r w:rsidRPr="008D159A">
          <w:rPr>
            <w:rStyle w:val="Hyperlink"/>
            <w:rFonts w:ascii="MS Gothic" w:eastAsia="MS Gothic" w:hAnsi="MS Gothic" w:cs="MS Gothic" w:hint="eastAsia"/>
            <w:noProof/>
            <w:lang w:val="ru-RU"/>
          </w:rPr>
          <w:t>關於前一節</w:t>
        </w:r>
        <w:r w:rsidRPr="008D159A">
          <w:rPr>
            <w:rStyle w:val="Hyperlink"/>
            <w:noProof/>
            <w:lang w:val="ru-RU"/>
          </w:rPr>
          <w:t>:</w:t>
        </w:r>
        <w:r w:rsidRPr="008D159A">
          <w:rPr>
            <w:rStyle w:val="Hyperlink"/>
            <w:rFonts w:ascii="MS Gothic" w:eastAsia="MS Gothic" w:hAnsi="MS Gothic" w:cs="MS Gothic" w:hint="eastAsia"/>
            <w:noProof/>
            <w:lang w:val="ru-RU"/>
          </w:rPr>
          <w:t>審判日、審判日的不確定性</w:t>
        </w:r>
        <w:r w:rsidRPr="008D159A">
          <w:rPr>
            <w:rStyle w:val="Hyperlink"/>
            <w:noProof/>
            <w:lang w:val="ru-RU"/>
          </w:rPr>
          <w:t>,</w:t>
        </w:r>
        <w:r w:rsidRPr="008D159A">
          <w:rPr>
            <w:rStyle w:val="Hyperlink"/>
            <w:rFonts w:ascii="MS Gothic" w:eastAsia="MS Gothic" w:hAnsi="MS Gothic" w:cs="MS Gothic" w:hint="eastAsia"/>
            <w:noProof/>
            <w:lang w:val="ru-RU"/>
          </w:rPr>
          <w:t>以及其來臨的徵兆</w:t>
        </w:r>
        <w:r w:rsidRPr="008D159A">
          <w:rPr>
            <w:rStyle w:val="Hyperlink"/>
            <w:noProof/>
            <w:lang w:val="ru-RU"/>
          </w:rPr>
          <w:t>,</w:t>
        </w:r>
        <w:r w:rsidRPr="008D159A">
          <w:rPr>
            <w:rStyle w:val="Hyperlink"/>
            <w:rFonts w:ascii="MS Gothic" w:eastAsia="MS Gothic" w:hAnsi="MS Gothic" w:cs="MS Gothic" w:hint="eastAsia"/>
            <w:noProof/>
            <w:lang w:val="ru-RU"/>
          </w:rPr>
          <w:t>尤其是非法教主</w:t>
        </w:r>
        <w:r w:rsidRPr="008D159A">
          <w:rPr>
            <w:rStyle w:val="Hyperlink"/>
            <w:noProof/>
            <w:lang w:val="ru-RU"/>
          </w:rPr>
          <w:t>(Antichrist)</w:t>
        </w:r>
        <w:r w:rsidRPr="008D159A">
          <w:rPr>
            <w:rStyle w:val="Hyperlink"/>
            <w:rFonts w:ascii="MS Gothic" w:eastAsia="MS Gothic" w:hAnsi="MS Gothic" w:cs="MS Gothic" w:hint="eastAsia"/>
            <w:noProof/>
            <w:lang w:val="ru-RU"/>
          </w:rPr>
          <w:t>的出現</w:t>
        </w:r>
        <w:r>
          <w:rPr>
            <w:noProof/>
            <w:webHidden/>
          </w:rPr>
          <w:tab/>
        </w:r>
        <w:r>
          <w:rPr>
            <w:noProof/>
            <w:webHidden/>
          </w:rPr>
          <w:fldChar w:fldCharType="begin"/>
        </w:r>
        <w:r>
          <w:rPr>
            <w:noProof/>
            <w:webHidden/>
          </w:rPr>
          <w:instrText xml:space="preserve"> PAGEREF _Toc238576480 \h </w:instrText>
        </w:r>
        <w:r>
          <w:rPr>
            <w:noProof/>
            <w:webHidden/>
          </w:rPr>
        </w:r>
        <w:r>
          <w:rPr>
            <w:noProof/>
            <w:webHidden/>
          </w:rPr>
          <w:fldChar w:fldCharType="separate"/>
        </w:r>
        <w:r w:rsidR="00D67A89">
          <w:rPr>
            <w:noProof/>
            <w:webHidden/>
          </w:rPr>
          <w:t>354</w:t>
        </w:r>
        <w:r>
          <w:rPr>
            <w:noProof/>
            <w:webHidden/>
          </w:rPr>
          <w:fldChar w:fldCharType="end"/>
        </w:r>
      </w:hyperlink>
    </w:p>
    <w:p w14:paraId="6995577F" w14:textId="7D08A16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1" w:history="1">
        <w:r w:rsidRPr="008D159A">
          <w:rPr>
            <w:rStyle w:val="Hyperlink"/>
            <w:bCs/>
            <w:noProof/>
            <w:lang w:val="ru-RU"/>
          </w:rPr>
          <w:t>§262.</w:t>
        </w:r>
        <w:r w:rsidRPr="008D159A">
          <w:rPr>
            <w:rStyle w:val="Hyperlink"/>
            <w:noProof/>
            <w:lang w:val="ru-RU"/>
          </w:rPr>
          <w:t xml:space="preserve"> </w:t>
        </w:r>
        <w:r w:rsidRPr="008D159A">
          <w:rPr>
            <w:rStyle w:val="Hyperlink"/>
            <w:rFonts w:ascii="MS Gothic" w:eastAsia="MS Gothic" w:hAnsi="MS Gothic" w:cs="MS Gothic" w:hint="eastAsia"/>
            <w:noProof/>
            <w:lang w:val="ru-RU"/>
          </w:rPr>
          <w:t>審判日將要發生嘅事件</w:t>
        </w:r>
        <w:r w:rsidRPr="008D159A">
          <w:rPr>
            <w:rStyle w:val="Hyperlink"/>
            <w:noProof/>
            <w:lang w:val="ru-RU"/>
          </w:rPr>
          <w:t>,</w:t>
        </w:r>
        <w:r w:rsidRPr="008D159A">
          <w:rPr>
            <w:rStyle w:val="Hyperlink"/>
            <w:rFonts w:ascii="MS Gothic" w:eastAsia="MS Gothic" w:hAnsi="MS Gothic" w:cs="MS Gothic" w:hint="eastAsia"/>
            <w:noProof/>
            <w:lang w:val="ru-RU"/>
          </w:rPr>
          <w:t>同埋</w:t>
        </w:r>
        <w:r w:rsidRPr="008D159A">
          <w:rPr>
            <w:rStyle w:val="Hyperlink"/>
            <w:rFonts w:ascii="Microsoft JhengHei" w:eastAsia="Microsoft JhengHei" w:hAnsi="Microsoft JhengHei" w:cs="Microsoft JhengHei" w:hint="eastAsia"/>
            <w:noProof/>
            <w:lang w:val="ru-RU"/>
          </w:rPr>
          <w:t>佢哋嘅先後次序</w:t>
        </w:r>
        <w:r>
          <w:rPr>
            <w:noProof/>
            <w:webHidden/>
          </w:rPr>
          <w:tab/>
        </w:r>
        <w:r>
          <w:rPr>
            <w:noProof/>
            <w:webHidden/>
          </w:rPr>
          <w:fldChar w:fldCharType="begin"/>
        </w:r>
        <w:r>
          <w:rPr>
            <w:noProof/>
            <w:webHidden/>
          </w:rPr>
          <w:instrText xml:space="preserve"> PAGEREF _Toc238576481 \h </w:instrText>
        </w:r>
        <w:r>
          <w:rPr>
            <w:noProof/>
            <w:webHidden/>
          </w:rPr>
        </w:r>
        <w:r>
          <w:rPr>
            <w:noProof/>
            <w:webHidden/>
          </w:rPr>
          <w:fldChar w:fldCharType="separate"/>
        </w:r>
        <w:r w:rsidR="00D67A89">
          <w:rPr>
            <w:noProof/>
            <w:webHidden/>
          </w:rPr>
          <w:t>358</w:t>
        </w:r>
        <w:r>
          <w:rPr>
            <w:noProof/>
            <w:webHidden/>
          </w:rPr>
          <w:fldChar w:fldCharType="end"/>
        </w:r>
      </w:hyperlink>
    </w:p>
    <w:p w14:paraId="214A8871" w14:textId="330F7AB2"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2" w:history="1">
        <w:r w:rsidRPr="008D159A">
          <w:rPr>
            <w:rStyle w:val="Hyperlink"/>
            <w:bCs/>
            <w:noProof/>
            <w:lang w:val="ru-RU"/>
          </w:rPr>
          <w:t>§263.</w:t>
        </w:r>
        <w:r w:rsidRPr="008D159A">
          <w:rPr>
            <w:rStyle w:val="Hyperlink"/>
            <w:noProof/>
            <w:lang w:val="ru-RU"/>
          </w:rPr>
          <w:t xml:space="preserve"> </w:t>
        </w:r>
        <w:r w:rsidRPr="008D159A">
          <w:rPr>
            <w:rStyle w:val="Hyperlink"/>
            <w:rFonts w:ascii="MS Gothic" w:eastAsia="MS Gothic" w:hAnsi="MS Gothic" w:cs="MS Gothic" w:hint="eastAsia"/>
            <w:noProof/>
            <w:lang w:val="ru-RU"/>
          </w:rPr>
          <w:t>末日審判的初步情況</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S Gothic" w:eastAsia="MS Gothic" w:hAnsi="MS Gothic" w:cs="MS Gothic" w:hint="eastAsia"/>
            <w:noProof/>
            <w:lang w:val="ru-RU"/>
          </w:rPr>
          <w:t>主作為生者與死者的審判者降臨</w:t>
        </w:r>
        <w:r>
          <w:rPr>
            <w:noProof/>
            <w:webHidden/>
          </w:rPr>
          <w:tab/>
        </w:r>
        <w:r>
          <w:rPr>
            <w:noProof/>
            <w:webHidden/>
          </w:rPr>
          <w:fldChar w:fldCharType="begin"/>
        </w:r>
        <w:r>
          <w:rPr>
            <w:noProof/>
            <w:webHidden/>
          </w:rPr>
          <w:instrText xml:space="preserve"> PAGEREF _Toc238576482 \h </w:instrText>
        </w:r>
        <w:r>
          <w:rPr>
            <w:noProof/>
            <w:webHidden/>
          </w:rPr>
        </w:r>
        <w:r>
          <w:rPr>
            <w:noProof/>
            <w:webHidden/>
          </w:rPr>
          <w:fldChar w:fldCharType="separate"/>
        </w:r>
        <w:r w:rsidR="00D67A89">
          <w:rPr>
            <w:noProof/>
            <w:webHidden/>
          </w:rPr>
          <w:t>358</w:t>
        </w:r>
        <w:r>
          <w:rPr>
            <w:noProof/>
            <w:webHidden/>
          </w:rPr>
          <w:fldChar w:fldCharType="end"/>
        </w:r>
      </w:hyperlink>
    </w:p>
    <w:p w14:paraId="436120B5" w14:textId="60E63B0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3" w:history="1">
        <w:r w:rsidRPr="008D159A">
          <w:rPr>
            <w:rStyle w:val="Hyperlink"/>
            <w:bCs/>
            <w:noProof/>
            <w:lang w:val="ru-RU"/>
          </w:rPr>
          <w:t>§264. b)</w:t>
        </w:r>
        <w:r w:rsidRPr="008D159A">
          <w:rPr>
            <w:rStyle w:val="Hyperlink"/>
            <w:noProof/>
            <w:lang w:val="ru-RU"/>
          </w:rPr>
          <w:t xml:space="preserve"> </w:t>
        </w:r>
        <w:r w:rsidRPr="008D159A">
          <w:rPr>
            <w:rStyle w:val="Hyperlink"/>
            <w:rFonts w:ascii="MS Gothic" w:eastAsia="MS Gothic" w:hAnsi="MS Gothic" w:cs="MS Gothic" w:hint="eastAsia"/>
            <w:noProof/>
            <w:lang w:val="ru-RU"/>
          </w:rPr>
          <w:t>死人復活同活人改變</w:t>
        </w:r>
        <w:r>
          <w:rPr>
            <w:noProof/>
            <w:webHidden/>
          </w:rPr>
          <w:tab/>
        </w:r>
        <w:r>
          <w:rPr>
            <w:noProof/>
            <w:webHidden/>
          </w:rPr>
          <w:fldChar w:fldCharType="begin"/>
        </w:r>
        <w:r>
          <w:rPr>
            <w:noProof/>
            <w:webHidden/>
          </w:rPr>
          <w:instrText xml:space="preserve"> PAGEREF _Toc238576483 \h </w:instrText>
        </w:r>
        <w:r>
          <w:rPr>
            <w:noProof/>
            <w:webHidden/>
          </w:rPr>
        </w:r>
        <w:r>
          <w:rPr>
            <w:noProof/>
            <w:webHidden/>
          </w:rPr>
          <w:fldChar w:fldCharType="separate"/>
        </w:r>
        <w:r w:rsidR="00D67A89">
          <w:rPr>
            <w:noProof/>
            <w:webHidden/>
          </w:rPr>
          <w:t>360</w:t>
        </w:r>
        <w:r>
          <w:rPr>
            <w:noProof/>
            <w:webHidden/>
          </w:rPr>
          <w:fldChar w:fldCharType="end"/>
        </w:r>
      </w:hyperlink>
    </w:p>
    <w:p w14:paraId="00308870" w14:textId="2A22937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4" w:history="1">
        <w:r w:rsidRPr="008D159A">
          <w:rPr>
            <w:rStyle w:val="Hyperlink"/>
            <w:bCs/>
            <w:noProof/>
            <w:lang w:val="ru-RU"/>
          </w:rPr>
          <w:t>§265.</w:t>
        </w:r>
        <w:r w:rsidRPr="008D159A">
          <w:rPr>
            <w:rStyle w:val="Hyperlink"/>
            <w:noProof/>
            <w:lang w:val="ru-RU"/>
          </w:rPr>
          <w:t xml:space="preserve"> </w:t>
        </w:r>
        <w:r w:rsidRPr="008D159A">
          <w:rPr>
            <w:rStyle w:val="Hyperlink"/>
            <w:rFonts w:ascii="MS Gothic" w:eastAsia="MS Gothic" w:hAnsi="MS Gothic" w:cs="MS Gothic" w:hint="eastAsia"/>
            <w:noProof/>
            <w:lang w:val="ru-RU"/>
          </w:rPr>
          <w:t>末日審判本身</w:t>
        </w:r>
        <w:r w:rsidRPr="008D159A">
          <w:rPr>
            <w:rStyle w:val="Hyperlink"/>
            <w:noProof/>
            <w:lang w:val="ru-RU"/>
          </w:rPr>
          <w:t>:</w:t>
        </w:r>
        <w:r w:rsidRPr="008D159A">
          <w:rPr>
            <w:rStyle w:val="Hyperlink"/>
            <w:rFonts w:ascii="MS Gothic" w:eastAsia="MS Gothic" w:hAnsi="MS Gothic" w:cs="MS Gothic" w:hint="eastAsia"/>
            <w:noProof/>
            <w:lang w:val="ru-RU"/>
          </w:rPr>
          <w:t>其真實性、本質與特徵</w:t>
        </w:r>
        <w:r>
          <w:rPr>
            <w:noProof/>
            <w:webHidden/>
          </w:rPr>
          <w:tab/>
        </w:r>
        <w:r>
          <w:rPr>
            <w:noProof/>
            <w:webHidden/>
          </w:rPr>
          <w:fldChar w:fldCharType="begin"/>
        </w:r>
        <w:r>
          <w:rPr>
            <w:noProof/>
            <w:webHidden/>
          </w:rPr>
          <w:instrText xml:space="preserve"> PAGEREF _Toc238576484 \h </w:instrText>
        </w:r>
        <w:r>
          <w:rPr>
            <w:noProof/>
            <w:webHidden/>
          </w:rPr>
        </w:r>
        <w:r>
          <w:rPr>
            <w:noProof/>
            <w:webHidden/>
          </w:rPr>
          <w:fldChar w:fldCharType="separate"/>
        </w:r>
        <w:r w:rsidR="00D67A89">
          <w:rPr>
            <w:noProof/>
            <w:webHidden/>
          </w:rPr>
          <w:t>367</w:t>
        </w:r>
        <w:r>
          <w:rPr>
            <w:noProof/>
            <w:webHidden/>
          </w:rPr>
          <w:fldChar w:fldCharType="end"/>
        </w:r>
      </w:hyperlink>
    </w:p>
    <w:p w14:paraId="60EEEB81" w14:textId="4C207F1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5" w:history="1">
        <w:r w:rsidRPr="008D159A">
          <w:rPr>
            <w:rStyle w:val="Hyperlink"/>
            <w:bCs/>
            <w:noProof/>
            <w:lang w:val="ru-RU"/>
          </w:rPr>
          <w:t>§266.</w:t>
        </w:r>
        <w:r w:rsidRPr="008D159A">
          <w:rPr>
            <w:rStyle w:val="Hyperlink"/>
            <w:noProof/>
            <w:lang w:val="ru-RU"/>
          </w:rPr>
          <w:t xml:space="preserve"> </w:t>
        </w:r>
        <w:r w:rsidRPr="008D159A">
          <w:rPr>
            <w:rStyle w:val="Hyperlink"/>
            <w:rFonts w:ascii="MS Gothic" w:eastAsia="MS Gothic" w:hAnsi="MS Gothic" w:cs="MS Gothic" w:hint="eastAsia"/>
            <w:noProof/>
            <w:lang w:val="ru-RU"/>
          </w:rPr>
          <w:t>末日審判的相關情況</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S Gothic" w:eastAsia="MS Gothic" w:hAnsi="MS Gothic" w:cs="MS Gothic" w:hint="eastAsia"/>
            <w:noProof/>
            <w:lang w:val="ru-RU"/>
          </w:rPr>
          <w:t>世界的末了</w:t>
        </w:r>
        <w:r>
          <w:rPr>
            <w:noProof/>
            <w:webHidden/>
          </w:rPr>
          <w:tab/>
        </w:r>
        <w:r>
          <w:rPr>
            <w:noProof/>
            <w:webHidden/>
          </w:rPr>
          <w:fldChar w:fldCharType="begin"/>
        </w:r>
        <w:r>
          <w:rPr>
            <w:noProof/>
            <w:webHidden/>
          </w:rPr>
          <w:instrText xml:space="preserve"> PAGEREF _Toc238576485 \h </w:instrText>
        </w:r>
        <w:r>
          <w:rPr>
            <w:noProof/>
            <w:webHidden/>
          </w:rPr>
        </w:r>
        <w:r>
          <w:rPr>
            <w:noProof/>
            <w:webHidden/>
          </w:rPr>
          <w:fldChar w:fldCharType="separate"/>
        </w:r>
        <w:r w:rsidR="00D67A89">
          <w:rPr>
            <w:noProof/>
            <w:webHidden/>
          </w:rPr>
          <w:t>370</w:t>
        </w:r>
        <w:r>
          <w:rPr>
            <w:noProof/>
            <w:webHidden/>
          </w:rPr>
          <w:fldChar w:fldCharType="end"/>
        </w:r>
      </w:hyperlink>
    </w:p>
    <w:p w14:paraId="48CDA442" w14:textId="78E93ED1"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6" w:history="1">
        <w:r w:rsidRPr="008D159A">
          <w:rPr>
            <w:rStyle w:val="Hyperlink"/>
            <w:bCs/>
            <w:noProof/>
            <w:lang w:val="ru-RU"/>
          </w:rPr>
          <w:t>§267. b)</w:t>
        </w:r>
        <w:r w:rsidRPr="008D159A">
          <w:rPr>
            <w:rStyle w:val="Hyperlink"/>
            <w:noProof/>
            <w:lang w:val="ru-RU"/>
          </w:rPr>
          <w:t xml:space="preserve"> </w:t>
        </w:r>
        <w:r w:rsidRPr="008D159A">
          <w:rPr>
            <w:rStyle w:val="Hyperlink"/>
            <w:rFonts w:ascii="MS Gothic" w:eastAsia="MS Gothic" w:hAnsi="MS Gothic" w:cs="MS Gothic" w:hint="eastAsia"/>
            <w:noProof/>
            <w:lang w:val="ru-RU"/>
          </w:rPr>
          <w:t>基督恩典國度嘅終結同榮耀國度嘅開始</w:t>
        </w:r>
        <w:r w:rsidRPr="008D159A">
          <w:rPr>
            <w:rStyle w:val="Hyperlink"/>
            <w:noProof/>
            <w:lang w:val="ru-RU"/>
          </w:rPr>
          <w:t>;</w:t>
        </w:r>
        <w:r w:rsidRPr="008D159A">
          <w:rPr>
            <w:rStyle w:val="Hyperlink"/>
            <w:rFonts w:ascii="MS Gothic" w:eastAsia="MS Gothic" w:hAnsi="MS Gothic" w:cs="MS Gothic" w:hint="eastAsia"/>
            <w:noProof/>
            <w:lang w:val="ru-RU"/>
          </w:rPr>
          <w:t>對千禧年主義或基督千禧年嘅一則評論</w:t>
        </w:r>
        <w:r>
          <w:rPr>
            <w:noProof/>
            <w:webHidden/>
          </w:rPr>
          <w:tab/>
        </w:r>
        <w:r>
          <w:rPr>
            <w:noProof/>
            <w:webHidden/>
          </w:rPr>
          <w:fldChar w:fldCharType="begin"/>
        </w:r>
        <w:r>
          <w:rPr>
            <w:noProof/>
            <w:webHidden/>
          </w:rPr>
          <w:instrText xml:space="preserve"> PAGEREF _Toc238576486 \h </w:instrText>
        </w:r>
        <w:r>
          <w:rPr>
            <w:noProof/>
            <w:webHidden/>
          </w:rPr>
        </w:r>
        <w:r>
          <w:rPr>
            <w:noProof/>
            <w:webHidden/>
          </w:rPr>
          <w:fldChar w:fldCharType="separate"/>
        </w:r>
        <w:r w:rsidR="00D67A89">
          <w:rPr>
            <w:noProof/>
            <w:webHidden/>
          </w:rPr>
          <w:t>372</w:t>
        </w:r>
        <w:r>
          <w:rPr>
            <w:noProof/>
            <w:webHidden/>
          </w:rPr>
          <w:fldChar w:fldCharType="end"/>
        </w:r>
      </w:hyperlink>
    </w:p>
    <w:p w14:paraId="14234B86" w14:textId="6EF7E17F" w:rsidR="00DB14F3" w:rsidRDefault="00DB14F3" w:rsidP="00DB14F3">
      <w:pPr>
        <w:pStyle w:val="TOC4"/>
        <w:tabs>
          <w:tab w:val="right" w:leader="dot" w:pos="10790"/>
        </w:tabs>
        <w:rPr>
          <w:rFonts w:eastAsiaTheme="minorEastAsia" w:cstheme="minorBidi"/>
          <w:noProof/>
          <w:kern w:val="2"/>
          <w:sz w:val="24"/>
          <w:lang w:bidi="ta-IN"/>
          <w14:ligatures w14:val="standardContextual"/>
        </w:rPr>
      </w:pPr>
      <w:hyperlink w:anchor="_Toc238576487" w:history="1">
        <w:r w:rsidRPr="008D159A">
          <w:rPr>
            <w:rStyle w:val="Hyperlink"/>
            <w:bCs/>
            <w:noProof/>
            <w:lang w:val="ru-RU"/>
          </w:rPr>
          <w:t>2.</w:t>
        </w:r>
        <w:r w:rsidRPr="008D159A">
          <w:rPr>
            <w:rStyle w:val="Hyperlink"/>
            <w:noProof/>
            <w:lang w:val="ru-RU"/>
          </w:rPr>
          <w:t xml:space="preserve"> </w:t>
        </w:r>
        <w:r w:rsidRPr="008D159A">
          <w:rPr>
            <w:rStyle w:val="Hyperlink"/>
            <w:rFonts w:ascii="MS Gothic" w:eastAsia="MS Gothic" w:hAnsi="MS Gothic" w:cs="MS Gothic" w:hint="eastAsia"/>
            <w:noProof/>
            <w:lang w:val="ru-RU"/>
          </w:rPr>
          <w:t>關於末日審判後嘅賞罰</w:t>
        </w:r>
        <w:r>
          <w:rPr>
            <w:noProof/>
            <w:webHidden/>
          </w:rPr>
          <w:tab/>
        </w:r>
        <w:r>
          <w:rPr>
            <w:noProof/>
            <w:webHidden/>
          </w:rPr>
          <w:fldChar w:fldCharType="begin"/>
        </w:r>
        <w:r>
          <w:rPr>
            <w:noProof/>
            <w:webHidden/>
          </w:rPr>
          <w:instrText xml:space="preserve"> PAGEREF _Toc238576487 \h </w:instrText>
        </w:r>
        <w:r>
          <w:rPr>
            <w:noProof/>
            <w:webHidden/>
          </w:rPr>
        </w:r>
        <w:r>
          <w:rPr>
            <w:noProof/>
            <w:webHidden/>
          </w:rPr>
          <w:fldChar w:fldCharType="separate"/>
        </w:r>
        <w:r w:rsidR="00D67A89">
          <w:rPr>
            <w:noProof/>
            <w:webHidden/>
          </w:rPr>
          <w:t>376</w:t>
        </w:r>
        <w:r>
          <w:rPr>
            <w:noProof/>
            <w:webHidden/>
          </w:rPr>
          <w:fldChar w:fldCharType="end"/>
        </w:r>
      </w:hyperlink>
    </w:p>
    <w:p w14:paraId="29151B76" w14:textId="35002B14"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8" w:history="1">
        <w:r w:rsidRPr="008D159A">
          <w:rPr>
            <w:rStyle w:val="Hyperlink"/>
            <w:noProof/>
            <w:lang w:val="ru-RU"/>
          </w:rPr>
          <w:t xml:space="preserve">§268. </w:t>
        </w:r>
        <w:r w:rsidRPr="008D159A">
          <w:rPr>
            <w:rStyle w:val="Hyperlink"/>
            <w:rFonts w:ascii="MS Gothic" w:eastAsia="MS Gothic" w:hAnsi="MS Gothic" w:cs="MS Gothic" w:hint="eastAsia"/>
            <w:noProof/>
            <w:lang w:val="ru-RU"/>
          </w:rPr>
          <w:t>與前文的連繫及此賞賜的性質</w:t>
        </w:r>
        <w:r>
          <w:rPr>
            <w:noProof/>
            <w:webHidden/>
          </w:rPr>
          <w:tab/>
        </w:r>
        <w:r>
          <w:rPr>
            <w:noProof/>
            <w:webHidden/>
          </w:rPr>
          <w:fldChar w:fldCharType="begin"/>
        </w:r>
        <w:r>
          <w:rPr>
            <w:noProof/>
            <w:webHidden/>
          </w:rPr>
          <w:instrText xml:space="preserve"> PAGEREF _Toc238576488 \h </w:instrText>
        </w:r>
        <w:r>
          <w:rPr>
            <w:noProof/>
            <w:webHidden/>
          </w:rPr>
        </w:r>
        <w:r>
          <w:rPr>
            <w:noProof/>
            <w:webHidden/>
          </w:rPr>
          <w:fldChar w:fldCharType="separate"/>
        </w:r>
        <w:r w:rsidR="00D67A89">
          <w:rPr>
            <w:noProof/>
            <w:webHidden/>
          </w:rPr>
          <w:t>376</w:t>
        </w:r>
        <w:r>
          <w:rPr>
            <w:noProof/>
            <w:webHidden/>
          </w:rPr>
          <w:fldChar w:fldCharType="end"/>
        </w:r>
      </w:hyperlink>
    </w:p>
    <w:p w14:paraId="29CB5828" w14:textId="1AD2A207"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89" w:history="1">
        <w:r w:rsidRPr="008D159A">
          <w:rPr>
            <w:rStyle w:val="Hyperlink"/>
            <w:noProof/>
            <w:lang w:val="ru-RU"/>
          </w:rPr>
          <w:t xml:space="preserve">§269. </w:t>
        </w:r>
        <w:r w:rsidRPr="008D159A">
          <w:rPr>
            <w:rStyle w:val="Hyperlink"/>
            <w:rFonts w:ascii="MS Gothic" w:eastAsia="MS Gothic" w:hAnsi="MS Gothic" w:cs="MS Gothic" w:hint="eastAsia"/>
            <w:noProof/>
            <w:lang w:val="ru-RU"/>
          </w:rPr>
          <w:t>對罪人嘅報應</w:t>
        </w:r>
        <w:r w:rsidRPr="008D159A">
          <w:rPr>
            <w:rStyle w:val="Hyperlink"/>
            <w:noProof/>
            <w:lang w:val="ru-RU"/>
          </w:rPr>
          <w:t>:</w:t>
        </w:r>
        <w:r w:rsidRPr="008D159A">
          <w:rPr>
            <w:rStyle w:val="Hyperlink"/>
            <w:bCs/>
            <w:noProof/>
            <w:lang w:val="ru-RU"/>
          </w:rPr>
          <w:t>a)</w:t>
        </w:r>
        <w:r w:rsidRPr="008D159A">
          <w:rPr>
            <w:rStyle w:val="Hyperlink"/>
            <w:noProof/>
            <w:lang w:val="ru-RU"/>
          </w:rPr>
          <w:t xml:space="preserve"> </w:t>
        </w:r>
        <w:r w:rsidRPr="008D159A">
          <w:rPr>
            <w:rStyle w:val="Hyperlink"/>
            <w:rFonts w:ascii="Microsoft JhengHei" w:eastAsia="Microsoft JhengHei" w:hAnsi="Microsoft JhengHei" w:cs="Microsoft JhengHei" w:hint="eastAsia"/>
            <w:noProof/>
            <w:lang w:val="ru-RU"/>
          </w:rPr>
          <w:t>佢哋嘅折磨會係咩</w:t>
        </w:r>
        <w:r w:rsidRPr="008D159A">
          <w:rPr>
            <w:rStyle w:val="Hyperlink"/>
            <w:noProof/>
            <w:lang w:val="ru-RU"/>
          </w:rPr>
          <w:t>?</w:t>
        </w:r>
        <w:r>
          <w:rPr>
            <w:noProof/>
            <w:webHidden/>
          </w:rPr>
          <w:tab/>
        </w:r>
        <w:r>
          <w:rPr>
            <w:noProof/>
            <w:webHidden/>
          </w:rPr>
          <w:fldChar w:fldCharType="begin"/>
        </w:r>
        <w:r>
          <w:rPr>
            <w:noProof/>
            <w:webHidden/>
          </w:rPr>
          <w:instrText xml:space="preserve"> PAGEREF _Toc238576489 \h </w:instrText>
        </w:r>
        <w:r>
          <w:rPr>
            <w:noProof/>
            <w:webHidden/>
          </w:rPr>
        </w:r>
        <w:r>
          <w:rPr>
            <w:noProof/>
            <w:webHidden/>
          </w:rPr>
          <w:fldChar w:fldCharType="separate"/>
        </w:r>
        <w:r w:rsidR="00D67A89">
          <w:rPr>
            <w:noProof/>
            <w:webHidden/>
          </w:rPr>
          <w:t>376</w:t>
        </w:r>
        <w:r>
          <w:rPr>
            <w:noProof/>
            <w:webHidden/>
          </w:rPr>
          <w:fldChar w:fldCharType="end"/>
        </w:r>
      </w:hyperlink>
    </w:p>
    <w:p w14:paraId="7901CBA6" w14:textId="6AE04875"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0" w:history="1">
        <w:r w:rsidRPr="008D159A">
          <w:rPr>
            <w:rStyle w:val="Hyperlink"/>
            <w:noProof/>
            <w:lang w:val="ru-RU"/>
          </w:rPr>
          <w:t xml:space="preserve">§270. </w:t>
        </w:r>
        <w:r w:rsidRPr="008D159A">
          <w:rPr>
            <w:rStyle w:val="Hyperlink"/>
            <w:bCs/>
            <w:noProof/>
            <w:lang w:val="ru-RU"/>
          </w:rPr>
          <w:t>b)</w:t>
        </w:r>
        <w:r w:rsidRPr="008D159A">
          <w:rPr>
            <w:rStyle w:val="Hyperlink"/>
            <w:noProof/>
            <w:lang w:val="ru-RU"/>
          </w:rPr>
          <w:t xml:space="preserve"> </w:t>
        </w:r>
        <w:r w:rsidRPr="008D159A">
          <w:rPr>
            <w:rStyle w:val="Hyperlink"/>
            <w:rFonts w:ascii="MS Gothic" w:eastAsia="MS Gothic" w:hAnsi="MS Gothic" w:cs="MS Gothic" w:hint="eastAsia"/>
            <w:noProof/>
            <w:lang w:val="ru-RU"/>
          </w:rPr>
          <w:t>地獄折磨嘅程度</w:t>
        </w:r>
        <w:r>
          <w:rPr>
            <w:noProof/>
            <w:webHidden/>
          </w:rPr>
          <w:tab/>
        </w:r>
        <w:r>
          <w:rPr>
            <w:noProof/>
            <w:webHidden/>
          </w:rPr>
          <w:fldChar w:fldCharType="begin"/>
        </w:r>
        <w:r>
          <w:rPr>
            <w:noProof/>
            <w:webHidden/>
          </w:rPr>
          <w:instrText xml:space="preserve"> PAGEREF _Toc238576490 \h </w:instrText>
        </w:r>
        <w:r>
          <w:rPr>
            <w:noProof/>
            <w:webHidden/>
          </w:rPr>
        </w:r>
        <w:r>
          <w:rPr>
            <w:noProof/>
            <w:webHidden/>
          </w:rPr>
          <w:fldChar w:fldCharType="separate"/>
        </w:r>
        <w:r w:rsidR="00D67A89">
          <w:rPr>
            <w:noProof/>
            <w:webHidden/>
          </w:rPr>
          <w:t>379</w:t>
        </w:r>
        <w:r>
          <w:rPr>
            <w:noProof/>
            <w:webHidden/>
          </w:rPr>
          <w:fldChar w:fldCharType="end"/>
        </w:r>
      </w:hyperlink>
    </w:p>
    <w:p w14:paraId="54EE8655" w14:textId="3206A03A"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1" w:history="1">
        <w:r w:rsidRPr="008D159A">
          <w:rPr>
            <w:rStyle w:val="Hyperlink"/>
            <w:bCs/>
            <w:noProof/>
            <w:lang w:val="ru-RU"/>
          </w:rPr>
          <w:t>§271. c)</w:t>
        </w:r>
        <w:r w:rsidRPr="008D159A">
          <w:rPr>
            <w:rStyle w:val="Hyperlink"/>
            <w:noProof/>
            <w:lang w:val="ru-RU"/>
          </w:rPr>
          <w:t xml:space="preserve"> </w:t>
        </w:r>
        <w:r w:rsidRPr="008D159A">
          <w:rPr>
            <w:rStyle w:val="Hyperlink"/>
            <w:rFonts w:ascii="MS Gothic" w:eastAsia="MS Gothic" w:hAnsi="MS Gothic" w:cs="MS Gothic" w:hint="eastAsia"/>
            <w:noProof/>
            <w:lang w:val="ru-RU"/>
          </w:rPr>
          <w:t>地獄刑罰嘅永恆性</w:t>
        </w:r>
        <w:r>
          <w:rPr>
            <w:noProof/>
            <w:webHidden/>
          </w:rPr>
          <w:tab/>
        </w:r>
        <w:r>
          <w:rPr>
            <w:noProof/>
            <w:webHidden/>
          </w:rPr>
          <w:fldChar w:fldCharType="begin"/>
        </w:r>
        <w:r>
          <w:rPr>
            <w:noProof/>
            <w:webHidden/>
          </w:rPr>
          <w:instrText xml:space="preserve"> PAGEREF _Toc238576491 \h </w:instrText>
        </w:r>
        <w:r>
          <w:rPr>
            <w:noProof/>
            <w:webHidden/>
          </w:rPr>
        </w:r>
        <w:r>
          <w:rPr>
            <w:noProof/>
            <w:webHidden/>
          </w:rPr>
          <w:fldChar w:fldCharType="separate"/>
        </w:r>
        <w:r w:rsidR="00D67A89">
          <w:rPr>
            <w:noProof/>
            <w:webHidden/>
          </w:rPr>
          <w:t>381</w:t>
        </w:r>
        <w:r>
          <w:rPr>
            <w:noProof/>
            <w:webHidden/>
          </w:rPr>
          <w:fldChar w:fldCharType="end"/>
        </w:r>
      </w:hyperlink>
    </w:p>
    <w:p w14:paraId="5DA43B6D" w14:textId="2EBBAADD"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2" w:history="1">
        <w:r w:rsidRPr="008D159A">
          <w:rPr>
            <w:rStyle w:val="Hyperlink"/>
            <w:bCs/>
            <w:noProof/>
            <w:lang w:val="ru-RU"/>
          </w:rPr>
          <w:t>§272.</w:t>
        </w:r>
        <w:r w:rsidRPr="008D159A">
          <w:rPr>
            <w:rStyle w:val="Hyperlink"/>
            <w:noProof/>
            <w:lang w:val="ru-RU"/>
          </w:rPr>
          <w:t xml:space="preserve"> </w:t>
        </w:r>
        <w:r w:rsidRPr="008D159A">
          <w:rPr>
            <w:rStyle w:val="Hyperlink"/>
            <w:rFonts w:ascii="MS Gothic" w:eastAsia="MS Gothic" w:hAnsi="MS Gothic" w:cs="MS Gothic" w:hint="eastAsia"/>
            <w:noProof/>
            <w:lang w:val="ru-RU"/>
          </w:rPr>
          <w:t>義人嘅賞賜</w:t>
        </w:r>
        <w:r w:rsidRPr="008D159A">
          <w:rPr>
            <w:rStyle w:val="Hyperlink"/>
            <w:noProof/>
            <w:lang w:val="ru-RU"/>
          </w:rPr>
          <w:t>:</w:t>
        </w:r>
        <w:r w:rsidRPr="008D159A">
          <w:rPr>
            <w:rStyle w:val="Hyperlink"/>
            <w:bCs/>
            <w:noProof/>
            <w:lang w:val="ru-RU"/>
          </w:rPr>
          <w:t xml:space="preserve">a) </w:t>
        </w:r>
        <w:r w:rsidRPr="008D159A">
          <w:rPr>
            <w:rStyle w:val="Hyperlink"/>
            <w:rFonts w:ascii="Microsoft JhengHei" w:eastAsia="Microsoft JhengHei" w:hAnsi="Microsoft JhengHei" w:cs="Microsoft JhengHei" w:hint="eastAsia"/>
            <w:noProof/>
            <w:lang w:val="ru-RU"/>
          </w:rPr>
          <w:t>佢哋嘅福樂會係咩</w:t>
        </w:r>
        <w:r w:rsidRPr="008D159A">
          <w:rPr>
            <w:rStyle w:val="Hyperlink"/>
            <w:noProof/>
            <w:lang w:val="ru-RU"/>
          </w:rPr>
          <w:t>?</w:t>
        </w:r>
        <w:r>
          <w:rPr>
            <w:noProof/>
            <w:webHidden/>
          </w:rPr>
          <w:tab/>
        </w:r>
        <w:r>
          <w:rPr>
            <w:noProof/>
            <w:webHidden/>
          </w:rPr>
          <w:fldChar w:fldCharType="begin"/>
        </w:r>
        <w:r>
          <w:rPr>
            <w:noProof/>
            <w:webHidden/>
          </w:rPr>
          <w:instrText xml:space="preserve"> PAGEREF _Toc238576492 \h </w:instrText>
        </w:r>
        <w:r>
          <w:rPr>
            <w:noProof/>
            <w:webHidden/>
          </w:rPr>
        </w:r>
        <w:r>
          <w:rPr>
            <w:noProof/>
            <w:webHidden/>
          </w:rPr>
          <w:fldChar w:fldCharType="separate"/>
        </w:r>
        <w:r w:rsidR="00D67A89">
          <w:rPr>
            <w:noProof/>
            <w:webHidden/>
          </w:rPr>
          <w:t>384</w:t>
        </w:r>
        <w:r>
          <w:rPr>
            <w:noProof/>
            <w:webHidden/>
          </w:rPr>
          <w:fldChar w:fldCharType="end"/>
        </w:r>
      </w:hyperlink>
    </w:p>
    <w:p w14:paraId="0088A88E" w14:textId="5E08367B"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3" w:history="1">
        <w:r w:rsidRPr="008D159A">
          <w:rPr>
            <w:rStyle w:val="Hyperlink"/>
            <w:bCs/>
            <w:noProof/>
            <w:lang w:val="ru-RU"/>
          </w:rPr>
          <w:t>§273. b)</w:t>
        </w:r>
        <w:r w:rsidRPr="008D159A">
          <w:rPr>
            <w:rStyle w:val="Hyperlink"/>
            <w:noProof/>
            <w:lang w:val="ru-RU"/>
          </w:rPr>
          <w:t xml:space="preserve"> </w:t>
        </w:r>
        <w:r w:rsidRPr="008D159A">
          <w:rPr>
            <w:rStyle w:val="Hyperlink"/>
            <w:rFonts w:ascii="MS Gothic" w:eastAsia="MS Gothic" w:hAnsi="MS Gothic" w:cs="MS Gothic" w:hint="eastAsia"/>
            <w:noProof/>
            <w:lang w:val="ru-RU"/>
          </w:rPr>
          <w:t>義人福樂嘅等級</w:t>
        </w:r>
        <w:r>
          <w:rPr>
            <w:noProof/>
            <w:webHidden/>
          </w:rPr>
          <w:tab/>
        </w:r>
        <w:r>
          <w:rPr>
            <w:noProof/>
            <w:webHidden/>
          </w:rPr>
          <w:fldChar w:fldCharType="begin"/>
        </w:r>
        <w:r>
          <w:rPr>
            <w:noProof/>
            <w:webHidden/>
          </w:rPr>
          <w:instrText xml:space="preserve"> PAGEREF _Toc238576493 \h </w:instrText>
        </w:r>
        <w:r>
          <w:rPr>
            <w:noProof/>
            <w:webHidden/>
          </w:rPr>
        </w:r>
        <w:r>
          <w:rPr>
            <w:noProof/>
            <w:webHidden/>
          </w:rPr>
          <w:fldChar w:fldCharType="separate"/>
        </w:r>
        <w:r w:rsidR="00D67A89">
          <w:rPr>
            <w:noProof/>
            <w:webHidden/>
          </w:rPr>
          <w:t>387</w:t>
        </w:r>
        <w:r>
          <w:rPr>
            <w:noProof/>
            <w:webHidden/>
          </w:rPr>
          <w:fldChar w:fldCharType="end"/>
        </w:r>
      </w:hyperlink>
    </w:p>
    <w:p w14:paraId="15B70EE7" w14:textId="4B97D0A8"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4" w:history="1">
        <w:r w:rsidRPr="008D159A">
          <w:rPr>
            <w:rStyle w:val="Hyperlink"/>
            <w:bCs/>
            <w:noProof/>
            <w:lang w:val="ru-RU"/>
          </w:rPr>
          <w:t>§274. c)</w:t>
        </w:r>
        <w:r w:rsidRPr="008D159A">
          <w:rPr>
            <w:rStyle w:val="Hyperlink"/>
            <w:noProof/>
            <w:lang w:val="ru-RU"/>
          </w:rPr>
          <w:t xml:space="preserve"> </w:t>
        </w:r>
        <w:r w:rsidRPr="008D159A">
          <w:rPr>
            <w:rStyle w:val="Hyperlink"/>
            <w:rFonts w:ascii="MS Gothic" w:eastAsia="MS Gothic" w:hAnsi="MS Gothic" w:cs="MS Gothic" w:hint="eastAsia"/>
            <w:noProof/>
            <w:lang w:val="ru-RU"/>
          </w:rPr>
          <w:t>義人福樂嘅永恆</w:t>
        </w:r>
        <w:r>
          <w:rPr>
            <w:noProof/>
            <w:webHidden/>
          </w:rPr>
          <w:tab/>
        </w:r>
        <w:r>
          <w:rPr>
            <w:noProof/>
            <w:webHidden/>
          </w:rPr>
          <w:fldChar w:fldCharType="begin"/>
        </w:r>
        <w:r>
          <w:rPr>
            <w:noProof/>
            <w:webHidden/>
          </w:rPr>
          <w:instrText xml:space="preserve"> PAGEREF _Toc238576494 \h </w:instrText>
        </w:r>
        <w:r>
          <w:rPr>
            <w:noProof/>
            <w:webHidden/>
          </w:rPr>
        </w:r>
        <w:r>
          <w:rPr>
            <w:noProof/>
            <w:webHidden/>
          </w:rPr>
          <w:fldChar w:fldCharType="separate"/>
        </w:r>
        <w:r w:rsidR="00D67A89">
          <w:rPr>
            <w:noProof/>
            <w:webHidden/>
          </w:rPr>
          <w:t>389</w:t>
        </w:r>
        <w:r>
          <w:rPr>
            <w:noProof/>
            <w:webHidden/>
          </w:rPr>
          <w:fldChar w:fldCharType="end"/>
        </w:r>
      </w:hyperlink>
    </w:p>
    <w:p w14:paraId="2AC37A0E" w14:textId="3D9EA3EC" w:rsidR="00DB14F3" w:rsidRDefault="00DB14F3" w:rsidP="00DB14F3">
      <w:pPr>
        <w:pStyle w:val="TOC5"/>
        <w:tabs>
          <w:tab w:val="right" w:leader="dot" w:pos="10790"/>
        </w:tabs>
        <w:rPr>
          <w:rFonts w:eastAsiaTheme="minorEastAsia" w:cstheme="minorBidi"/>
          <w:noProof/>
          <w:kern w:val="2"/>
          <w:sz w:val="24"/>
          <w:lang w:bidi="ta-IN"/>
          <w14:ligatures w14:val="standardContextual"/>
        </w:rPr>
      </w:pPr>
      <w:hyperlink w:anchor="_Toc238576495" w:history="1">
        <w:r w:rsidRPr="008D159A">
          <w:rPr>
            <w:rStyle w:val="Hyperlink"/>
            <w:bCs/>
            <w:noProof/>
            <w:lang w:val="ru-RU"/>
          </w:rPr>
          <w:t>§275.</w:t>
        </w:r>
        <w:r w:rsidRPr="008D159A">
          <w:rPr>
            <w:rStyle w:val="Hyperlink"/>
            <w:noProof/>
            <w:lang w:val="ru-RU"/>
          </w:rPr>
          <w:t xml:space="preserve"> </w:t>
        </w:r>
        <w:r w:rsidRPr="008D159A">
          <w:rPr>
            <w:rStyle w:val="Hyperlink"/>
            <w:rFonts w:ascii="MS Gothic" w:eastAsia="MS Gothic" w:hAnsi="MS Gothic" w:cs="MS Gothic" w:hint="eastAsia"/>
            <w:noProof/>
            <w:lang w:val="ru-RU"/>
          </w:rPr>
          <w:t>關於末日審判及普世報應的教義道德意涵</w:t>
        </w:r>
        <w:r>
          <w:rPr>
            <w:noProof/>
            <w:webHidden/>
          </w:rPr>
          <w:tab/>
        </w:r>
        <w:r>
          <w:rPr>
            <w:noProof/>
            <w:webHidden/>
          </w:rPr>
          <w:fldChar w:fldCharType="begin"/>
        </w:r>
        <w:r>
          <w:rPr>
            <w:noProof/>
            <w:webHidden/>
          </w:rPr>
          <w:instrText xml:space="preserve"> PAGEREF _Toc238576495 \h </w:instrText>
        </w:r>
        <w:r>
          <w:rPr>
            <w:noProof/>
            <w:webHidden/>
          </w:rPr>
        </w:r>
        <w:r>
          <w:rPr>
            <w:noProof/>
            <w:webHidden/>
          </w:rPr>
          <w:fldChar w:fldCharType="separate"/>
        </w:r>
        <w:r w:rsidR="00D67A89">
          <w:rPr>
            <w:noProof/>
            <w:webHidden/>
          </w:rPr>
          <w:t>390</w:t>
        </w:r>
        <w:r>
          <w:rPr>
            <w:noProof/>
            <w:webHidden/>
          </w:rPr>
          <w:fldChar w:fldCharType="end"/>
        </w:r>
      </w:hyperlink>
    </w:p>
    <w:p w14:paraId="3A56CE31" w14:textId="282E2AAA" w:rsidR="00DB14F3" w:rsidRDefault="00DB14F3" w:rsidP="00DB14F3">
      <w:r>
        <w:fldChar w:fldCharType="end"/>
      </w:r>
    </w:p>
    <w:p w14:paraId="405690B8" w14:textId="02B023B7" w:rsidR="00D85B34" w:rsidRPr="00520243" w:rsidRDefault="00000000" w:rsidP="00D85B34">
      <w:pPr>
        <w:rPr>
          <w:lang w:val="ru-RU"/>
        </w:rPr>
      </w:pPr>
      <w:r>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…建立在使徒和先知的根基上,以基督耶穌自己為房角石</w:t>
      </w:r>
      <w:r w:rsidRPr="003150A5">
        <w:rPr>
          <w:lang w:val="ru-RU"/>
        </w:rPr>
        <w:t>(弗2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t xml:space="preserve">…好叫你知點樣喺神嘅殿──就係永生神嘅教會,真理嘅柱石同根基──裏面行得端正 </w:t>
      </w:r>
      <w:r w:rsidRPr="003150A5">
        <w:rPr>
          <w:lang w:val="ru-RU"/>
        </w:rPr>
        <w:t>(提摩太前書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t>親愛嘅,唔好信所有嘅靈,要試驗吓嗰啲靈係唔係出於神。</w:t>
      </w:r>
      <w:r w:rsidRPr="003150A5">
        <w:rPr>
          <w:lang w:val="ru-RU"/>
        </w:rPr>
        <w:t>(約翰一書4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6305"/>
      <w:r w:rsidRPr="00794712">
        <w:rPr>
          <w:lang w:val="ru-RU"/>
        </w:rPr>
        <w:t>§122. 與前一節的連繫、主題的重要性、教會對此的教學,以及該教學的劃分</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到而家為止,我哋可以話係喺正統教義神學嘅聖所;而家我哋就踏入至聖所。 基督教唔單止係一種宗教,而係一種被恢復嘅宗教。關於神本身同佢同世界同人類整體關係嘅神學教義,我哋之前努力研究過,呢啲都屬於基督教作為一種宗教嘅範疇,如果人類有保留住佢哋嘅原始宗教,呢啲教義本會喺其中佔有一席位: 因為就連亞當都唔識得其他神,只識得真神──即係三位一體嘅神──祂係造物主同供應者,亞當要向祂順服同獻上應有嘅尊榮;呢點就係佢所表現出嚟嘅原始宗教。依家我哋會闡述關於基督教作為一個恢復咗嘅宗教所專屬嘅 dogma。</w:t>
      </w:r>
      <w:r>
        <w:rPr>
          <w:lang w:val="ru-RU"/>
        </w:rPr>
        <w:t xml:space="preserve"> </w:t>
      </w:r>
      <w:r w:rsidRPr="00794712">
        <w:rPr>
          <w:lang w:val="ru-RU"/>
        </w:rPr>
        <w:t xml:space="preserve">──有關救主上帝同佢同墮落人類之間嗰種特殊、超自然關係嘅神學教義,呢啲教義喺原始時代嘅宗教入面根本冇位置,而正正就係福音訊息嘅核心同精髓。 </w:t>
      </w:r>
      <w:r w:rsidRPr="00AE02D3">
        <w:rPr>
          <w:i/>
          <w:iCs/>
          <w:lang w:val="ru-RU"/>
        </w:rPr>
        <w:t>「我只宣講被釘十字架的基督</w:t>
      </w:r>
      <w:r w:rsidRPr="00794712">
        <w:rPr>
          <w:lang w:val="ru-RU"/>
        </w:rPr>
        <w:t>」(林前1</w:t>
      </w:r>
      <w:r w:rsidRPr="00A72A54">
        <w:rPr>
          <w:lang w:val="ru-RU"/>
        </w:rPr>
        <w:t>:</w:t>
      </w:r>
      <w:r w:rsidRPr="00794712">
        <w:rPr>
          <w:lang w:val="ru-RU"/>
        </w:rPr>
        <w:t>23);</w:t>
      </w:r>
      <w:r w:rsidRPr="0083460D">
        <w:rPr>
          <w:i/>
          <w:iCs/>
          <w:lang w:val="ru-RU"/>
        </w:rPr>
        <w:t>「我當日所定意,凡在你們中間,除耶穌基督並他被釘十字架之外,什麼都不知道</w:t>
      </w:r>
      <w:r w:rsidRPr="00794712">
        <w:rPr>
          <w:lang w:val="ru-RU"/>
        </w:rPr>
        <w:t>」(林前2</w:t>
      </w:r>
      <w:r w:rsidRPr="00F06366">
        <w:rPr>
          <w:lang w:val="ru-RU"/>
        </w:rPr>
        <w:t>:</w:t>
      </w:r>
      <w:r w:rsidRPr="00794712">
        <w:rPr>
          <w:lang w:val="ru-RU"/>
        </w:rPr>
        <w:t>2),聖保祿宗徒如此說,欲突顯基督教福音的主要內容。</w:t>
      </w:r>
    </w:p>
    <w:p w14:paraId="5474E181" w14:textId="77777777" w:rsidR="00D85B34" w:rsidRPr="00794712" w:rsidRDefault="00D85B34" w:rsidP="00D85B34">
      <w:pPr>
        <w:rPr>
          <w:lang w:val="ru-RU"/>
        </w:rPr>
      </w:pPr>
      <w:r w:rsidRPr="00794712">
        <w:rPr>
          <w:lang w:val="ru-RU"/>
        </w:rPr>
        <w:tab/>
        <w:t>呢啲教義因為同我哋特別貼近,其重要性對我哋嚟講更加重大。之前,喺《啟示錄》嘅光照下,我哋默想神作為至高無上者,祂有無限嘅完美,喺祂難以親近嘅三位一體之中; 我哋曾以《默示錄》為光,默想神──祂係萬有之上嘅至高者,擁有無限嘅完美,居於深奧難測嘅三位一體;我哋將會以最崇高嘅角度睇見祂──作為我哋嘅神( )、我哋嘅創造主、供應者、救贖主同賞賜者,祂為咗我哋,親身降臨到最貼近嘅程度,誠懇地與我哋同享血肉之軀(希伯來書2</w:t>
      </w:r>
      <w:r w:rsidRPr="002B2E2A">
        <w:rPr>
          <w:lang w:val="ru-RU"/>
        </w:rPr>
        <w:t>:</w:t>
      </w:r>
      <w:r w:rsidRPr="00794712">
        <w:rPr>
          <w:lang w:val="ru-RU"/>
        </w:rPr>
        <w:t>14); 我哋會以上帝嘅身份見到祂,以至高無上者嘅身份見到祂──我哋嘅重造者、供應者、救贖者同賞賜者──祂雖然將賜予我哋嘅福份延伸到其他受造之物,但都只係透過我哋嚟成就。</w:t>
      </w:r>
    </w:p>
    <w:p w14:paraId="22FBFCA3" w14:textId="77777777" w:rsidR="00D85B34" w:rsidRDefault="00D85B34" w:rsidP="00D85B34">
      <w:pPr>
        <w:rPr>
          <w:lang w:val="ru-RU"/>
        </w:rPr>
      </w:pPr>
      <w:r w:rsidRPr="00794712">
        <w:rPr>
          <w:lang w:val="ru-RU"/>
        </w:rPr>
        <w:tab/>
        <w:t>關於呢個對我哋嚟講咁重要、咁貼近我哋心靈嘅題目,正教嘅主要教義就收錄喺《尼西亞-君士坦丁堡信經》最後十條,其內容如下:</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為我哋同我哋嘅得救,佢由天而降,藉聖靈同童貞瑪利亞成肉身,成為人。</w:t>
      </w:r>
    </w:p>
    <w:p w14:paraId="73F843F0" w14:textId="77777777" w:rsidR="00D85B34" w:rsidRPr="00E434F5" w:rsidRDefault="00D85B34" w:rsidP="00D85B34">
      <w:pPr>
        <w:ind w:left="708"/>
        <w:rPr>
          <w:lang w:val="ru-RU"/>
        </w:rPr>
      </w:pPr>
      <w:r w:rsidRPr="00097F95">
        <w:rPr>
          <w:b/>
          <w:bCs/>
          <w:lang w:val="ru-RU"/>
        </w:rPr>
        <w:t>4</w:t>
      </w:r>
      <w:r w:rsidRPr="00E434F5">
        <w:rPr>
          <w:lang w:val="ru-RU"/>
        </w:rPr>
        <w:t>. 祂為我哋喺本丟·彼拉多手下被釘十字架、受難、並埋葬。</w:t>
      </w:r>
    </w:p>
    <w:p w14:paraId="16534A0C" w14:textId="77777777" w:rsidR="00D85B34" w:rsidRPr="00E434F5" w:rsidRDefault="00D85B34" w:rsidP="00D85B34">
      <w:pPr>
        <w:ind w:left="708"/>
        <w:rPr>
          <w:lang w:val="ru-RU"/>
        </w:rPr>
      </w:pPr>
      <w:r w:rsidRPr="00097F95">
        <w:rPr>
          <w:b/>
          <w:bCs/>
          <w:lang w:val="ru-RU"/>
        </w:rPr>
        <w:t>5</w:t>
      </w:r>
      <w:r w:rsidRPr="00E434F5">
        <w:rPr>
          <w:lang w:val="ru-RU"/>
        </w:rPr>
        <w:t>. 按聖經所說,第三日復活。</w:t>
      </w:r>
    </w:p>
    <w:p w14:paraId="144C6B94" w14:textId="77777777" w:rsidR="00D85B34" w:rsidRPr="00E434F5" w:rsidRDefault="00D85B34" w:rsidP="00D85B34">
      <w:pPr>
        <w:ind w:left="708"/>
        <w:rPr>
          <w:lang w:val="ru-RU"/>
        </w:rPr>
      </w:pPr>
      <w:r w:rsidRPr="00097F95">
        <w:rPr>
          <w:b/>
          <w:bCs/>
          <w:lang w:val="ru-RU"/>
        </w:rPr>
        <w:t>6</w:t>
      </w:r>
      <w:r w:rsidRPr="00E434F5">
        <w:rPr>
          <w:lang w:val="ru-RU"/>
        </w:rPr>
        <w:t>. 祂升天,正坐喺父神右邊。</w:t>
      </w:r>
    </w:p>
    <w:p w14:paraId="52C7CF9A" w14:textId="77777777" w:rsidR="00D85B34" w:rsidRPr="00E434F5" w:rsidRDefault="00D85B34" w:rsidP="00D85B34">
      <w:pPr>
        <w:ind w:left="708"/>
        <w:rPr>
          <w:lang w:val="ru-RU"/>
        </w:rPr>
      </w:pPr>
      <w:r w:rsidRPr="00097F95">
        <w:rPr>
          <w:b/>
          <w:bCs/>
          <w:lang w:val="ru-RU"/>
        </w:rPr>
        <w:t>7</w:t>
      </w:r>
      <w:r w:rsidRPr="00E434F5">
        <w:rPr>
          <w:lang w:val="ru-RU"/>
        </w:rPr>
        <w:t>. 祂將以榮耀降臨,審判活人死人,祂嘅國度永無窮盡。</w:t>
      </w:r>
    </w:p>
    <w:p w14:paraId="567421AF" w14:textId="77777777" w:rsidR="00D85B34" w:rsidRPr="00E434F5" w:rsidRDefault="00D85B34" w:rsidP="00D85B34">
      <w:pPr>
        <w:ind w:left="708"/>
        <w:rPr>
          <w:lang w:val="ru-RU"/>
        </w:rPr>
      </w:pPr>
      <w:r w:rsidRPr="00097F95">
        <w:rPr>
          <w:b/>
          <w:bCs/>
          <w:lang w:val="ru-RU"/>
        </w:rPr>
        <w:t>8</w:t>
      </w:r>
      <w:r w:rsidRPr="00E434F5">
        <w:rPr>
          <w:lang w:val="ru-RU"/>
        </w:rPr>
        <w:t>. 信聖而公教之聖神,主,賜生命者,由父發源,與父及子同受敬禮,同享光榮,諸先知亦預言祂。</w:t>
      </w:r>
    </w:p>
    <w:p w14:paraId="403D0F24" w14:textId="77777777" w:rsidR="00D85B34" w:rsidRPr="00E434F5" w:rsidRDefault="00D85B34" w:rsidP="00D85B34">
      <w:pPr>
        <w:ind w:left="708"/>
        <w:rPr>
          <w:lang w:val="ru-RU"/>
        </w:rPr>
      </w:pPr>
      <w:r w:rsidRPr="00097F95">
        <w:rPr>
          <w:b/>
          <w:bCs/>
          <w:lang w:val="ru-RU"/>
        </w:rPr>
        <w:t>9</w:t>
      </w:r>
      <w:r w:rsidRPr="00E434F5">
        <w:rPr>
          <w:lang w:val="ru-RU"/>
        </w:rPr>
        <w:t>. 信一、聖、公、使徒教會。</w:t>
      </w:r>
    </w:p>
    <w:p w14:paraId="017AA662" w14:textId="77777777" w:rsidR="00D85B34" w:rsidRPr="00E434F5" w:rsidRDefault="00D85B34" w:rsidP="00D85B34">
      <w:pPr>
        <w:ind w:left="708"/>
        <w:rPr>
          <w:lang w:val="ru-RU"/>
        </w:rPr>
      </w:pPr>
      <w:r w:rsidRPr="00097F95">
        <w:rPr>
          <w:b/>
          <w:bCs/>
          <w:lang w:val="ru-RU"/>
        </w:rPr>
        <w:t>10</w:t>
      </w:r>
      <w:r w:rsidRPr="00E434F5">
        <w:rPr>
          <w:lang w:val="ru-RU"/>
        </w:rPr>
        <w:t>. 我承認只有一次洗禮,為罪得赦。</w:t>
      </w:r>
    </w:p>
    <w:p w14:paraId="594DA9F5" w14:textId="77777777" w:rsidR="00D85B34" w:rsidRPr="00E434F5" w:rsidRDefault="00D85B34" w:rsidP="00D85B34">
      <w:pPr>
        <w:ind w:left="708"/>
        <w:rPr>
          <w:lang w:val="ru-RU"/>
        </w:rPr>
      </w:pPr>
      <w:r w:rsidRPr="00097F95">
        <w:rPr>
          <w:b/>
          <w:bCs/>
          <w:lang w:val="ru-RU"/>
        </w:rPr>
        <w:t>11</w:t>
      </w:r>
      <w:r w:rsidRPr="00E434F5">
        <w:rPr>
          <w:lang w:val="ru-RU"/>
        </w:rPr>
        <w:t>. 我期待死人復活,</w:t>
      </w:r>
    </w:p>
    <w:p w14:paraId="137E0A3A" w14:textId="77777777" w:rsidR="00D85B34" w:rsidRDefault="00D85B34" w:rsidP="00D85B34">
      <w:pPr>
        <w:ind w:left="708"/>
        <w:rPr>
          <w:lang w:val="ru-RU"/>
        </w:rPr>
      </w:pPr>
      <w:r w:rsidRPr="00097F95">
        <w:rPr>
          <w:b/>
          <w:bCs/>
          <w:lang w:val="ru-RU"/>
        </w:rPr>
        <w:t>12</w:t>
      </w:r>
      <w:r w:rsidRPr="00E434F5">
        <w:rPr>
          <w:lang w:val="ru-RU"/>
        </w:rPr>
        <w:t>. 並盼望將來世界嘅生命。阿門。</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喺呢度,我哋得救嘅偉大作為係從兩個角度嚟呈現:首先,作為屬於獨一無二嘅救主上帝嘅作為,佢透過佢獨生子成就咗呢件事──呢位子成為肉身、喺十字架上受苦、復活、升天,而家喺父嘅右邊坐著(</w:t>
      </w:r>
      <w:r>
        <w:rPr>
          <w:lang w:val="ru-RU"/>
        </w:rPr>
        <w:t>第三至第六</w:t>
      </w:r>
      <w:r w:rsidRPr="00794712">
        <w:rPr>
          <w:lang w:val="ru-RU"/>
        </w:rPr>
        <w:t>條); 而第二方面,則作為救主上帝賜予人類的恩典,並以個人──信徒、認信者、盼望者──的積極參與實現──</w:t>
      </w:r>
      <w:r>
        <w:rPr>
          <w:lang w:val="ru-RU"/>
        </w:rPr>
        <w:t xml:space="preserve"> </w:t>
      </w:r>
      <w:r>
        <w:rPr>
          <w:lang w:val="ru-RU"/>
        </w:rPr>
        <w:lastRenderedPageBreak/>
        <w:t>—</w:t>
      </w:r>
      <w:r w:rsidRPr="00794712">
        <w:rPr>
          <w:lang w:val="ru-RU"/>
        </w:rPr>
        <w:t xml:space="preserve"> 透過教會、透過洗禮及其他聖禮,藉着賦予生命之聖靈的恩典而歸算給人;並且主將於某日審判活人死人,按各人今生所行之事賜賞報應(</w:t>
      </w:r>
      <w:r>
        <w:rPr>
          <w:lang w:val="ru-RU"/>
        </w:rPr>
        <w:t>第七至第十二條</w:t>
      </w:r>
      <w:r w:rsidRPr="00794712">
        <w:rPr>
          <w:lang w:val="ru-RU"/>
        </w:rPr>
        <w:t>)。換言之:此處所闡述者為</w:t>
      </w:r>
      <w:r>
        <w:rPr>
          <w:lang w:val="ru-RU"/>
        </w:rPr>
        <w:t xml:space="preserve">此教義── </w:t>
      </w:r>
    </w:p>
    <w:p w14:paraId="49E6493E" w14:textId="77777777" w:rsidR="00D85B34" w:rsidRDefault="00F45CFB" w:rsidP="00D85B34">
      <w:pPr>
        <w:ind w:firstLine="708"/>
        <w:rPr>
          <w:lang w:val="ru-RU"/>
        </w:rPr>
      </w:pPr>
      <w:r w:rsidRPr="00F45CFB">
        <w:rPr>
          <w:b/>
          <w:bCs/>
          <w:lang w:val="ru-RU"/>
        </w:rPr>
        <w:t>1)</w:t>
      </w:r>
      <w:r w:rsidR="00D85B34" w:rsidRPr="00794712">
        <w:rPr>
          <w:lang w:val="ru-RU"/>
        </w:rPr>
        <w:t xml:space="preserve"> 關於救主神自己,作為成就我哋得救者,並且</w:t>
      </w:r>
      <w:r w:rsidR="00D85B34">
        <w:rPr>
          <w:lang w:val="ru-RU"/>
        </w:rPr>
        <w:t xml:space="preserve">── </w:t>
      </w:r>
    </w:p>
    <w:p w14:paraId="2294AF82" w14:textId="77777777" w:rsidR="00D85B34" w:rsidRDefault="00F45CFB" w:rsidP="00D85B34">
      <w:pPr>
        <w:ind w:firstLine="708"/>
        <w:rPr>
          <w:lang w:val="ru-RU"/>
        </w:rPr>
      </w:pPr>
      <w:r w:rsidRPr="00F45CFB">
        <w:rPr>
          <w:b/>
          <w:bCs/>
          <w:lang w:val="ru-RU"/>
        </w:rPr>
        <w:t>2)</w:t>
      </w:r>
      <w:r w:rsidR="00D85B34" w:rsidRPr="00794712">
        <w:rPr>
          <w:lang w:val="ru-RU"/>
        </w:rPr>
        <w:t xml:space="preserve"> 關於救主神與人類之間嘅特殊關係。</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6306"/>
      <w:r>
        <w:t>第一</w:t>
      </w:r>
      <w:r w:rsidRPr="00794712">
        <w:rPr>
          <w:lang w:val="ru-RU"/>
        </w:rPr>
        <w:t>節</w:t>
      </w:r>
      <w:r w:rsidRPr="00291D3D">
        <w:rPr>
          <w:lang w:val="ru-RU"/>
        </w:rPr>
        <w:t xml:space="preserve">。 </w:t>
      </w:r>
      <w:r w:rsidRPr="00291D3D">
        <w:rPr>
          <w:lang w:val="ru-RU"/>
        </w:rPr>
        <w:br/>
      </w:r>
      <w:r w:rsidRPr="00794712">
        <w:rPr>
          <w:lang w:val="ru-RU"/>
        </w:rPr>
        <w:t>論救主神</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神在基督裏已經與世界和好</w:t>
      </w:r>
      <w:r w:rsidRPr="00794712">
        <w:rPr>
          <w:lang w:val="ru-RU"/>
        </w:rPr>
        <w:t>(林後5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6307"/>
      <w:r w:rsidRPr="00794712">
        <w:rPr>
          <w:lang w:val="ru-RU"/>
        </w:rPr>
        <w:t>§123. 本節內容</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喺聖經同東正教嘅教導入面,我哋嘅救恩工程既歸於神一般,作為至聖三一所有位格嘅共同工作;又特別歸於神嘅兒子、我哋嘅主耶穌基督,佢為咗成就呢件事,降世成肉身,受苦並喺十字架上死去。 所以「上帝」有時被稱為我們的救主,</w:t>
      </w:r>
      <w:r w:rsidR="00943B37">
        <w:rPr>
          <w:rStyle w:val="FootnoteReference"/>
          <w:lang w:val="ru-RU"/>
        </w:rPr>
        <w:footnoteReference w:id="1"/>
      </w:r>
      <w:r w:rsidRPr="00794712">
        <w:rPr>
          <w:lang w:val="ru-RU"/>
        </w:rPr>
        <w:t xml:space="preserve"> ;而有時在最嚴格的意義上,則指上帝之子──主耶穌基督, </w:t>
      </w:r>
      <w:r w:rsidR="009B573E">
        <w:rPr>
          <w:rStyle w:val="FootnoteReference"/>
          <w:lang w:val="ru-RU"/>
        </w:rPr>
        <w:footnoteReference w:id="2"/>
      </w:r>
      <w:r w:rsidRPr="00794712">
        <w:rPr>
          <w:lang w:val="ru-RU"/>
        </w:rPr>
        <w:t xml:space="preserve"> 。基於此,並在闡述「上帝救主」的學說時,我們將講:</w:t>
      </w:r>
      <w:r w:rsidR="00F45CFB" w:rsidRPr="00F45CFB">
        <w:rPr>
          <w:b/>
          <w:bCs/>
          <w:lang w:val="ru-RU"/>
        </w:rPr>
        <w:t xml:space="preserve">1) </w:t>
      </w:r>
      <w:r w:rsidRPr="00794712">
        <w:rPr>
          <w:lang w:val="ru-RU"/>
        </w:rPr>
        <w:t>一般而言,論及神作為我們的救主,因為至聖三位一體的各位都參與了我們的救贖工作;</w:t>
      </w:r>
      <w:r>
        <w:rPr>
          <w:lang w:val="ru-RU"/>
        </w:rPr>
        <w:t>—</w:t>
      </w:r>
      <w:r w:rsidR="00F45CFB" w:rsidRPr="00F45CFB">
        <w:rPr>
          <w:b/>
          <w:bCs/>
          <w:lang w:val="ru-RU"/>
        </w:rPr>
        <w:t xml:space="preserve"> 2)</w:t>
      </w:r>
      <w:r w:rsidRPr="00794712">
        <w:rPr>
          <w:lang w:val="ru-RU"/>
        </w:rPr>
        <w:t xml:space="preserve"> 特別論及我們的主耶穌基督,作為</w:t>
      </w:r>
      <w:r w:rsidRPr="00D10EFB">
        <w:rPr>
          <w:i/>
          <w:iCs/>
          <w:lang w:val="ru-RU"/>
        </w:rPr>
        <w:t>我們信心的創始者和成全者</w:t>
      </w:r>
      <w:r w:rsidRPr="00794712">
        <w:rPr>
          <w:lang w:val="ru-RU"/>
        </w:rPr>
        <w:t>(希伯來書 2</w:t>
      </w:r>
      <w:r w:rsidRPr="00D10EFB">
        <w:rPr>
          <w:lang w:val="ru-RU"/>
        </w:rPr>
        <w:t>:</w:t>
      </w:r>
      <w:r w:rsidRPr="00794712">
        <w:rPr>
          <w:lang w:val="ru-RU"/>
        </w:rPr>
        <w:t>10</w:t>
      </w:r>
      <w:r w:rsidR="0085302E" w:rsidRPr="00DA44A7">
        <w:rPr>
          <w:lang w:val="ru-RU"/>
        </w:rPr>
        <w:t>,</w:t>
      </w:r>
      <w:r w:rsidRPr="00794712">
        <w:rPr>
          <w:lang w:val="ru-RU"/>
        </w:rPr>
        <w:t>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6308"/>
      <w:r>
        <w:t>第一</w:t>
      </w:r>
      <w:r w:rsidRPr="00794712">
        <w:rPr>
          <w:lang w:val="ru-RU"/>
        </w:rPr>
        <w:t xml:space="preserve">章 </w:t>
      </w:r>
      <w:r>
        <w:rPr>
          <w:lang w:val="ru-RU"/>
        </w:rPr>
        <w:br/>
      </w:r>
      <w:r w:rsidRPr="00794712">
        <w:rPr>
          <w:lang w:val="ru-RU"/>
        </w:rPr>
        <w:t>論神作為我哋嘅救主(一般而言)</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6309"/>
      <w:r w:rsidRPr="00794712">
        <w:rPr>
          <w:lang w:val="ru-RU"/>
        </w:rPr>
        <w:lastRenderedPageBreak/>
        <w:t>§124. 恢復人類需要神聖的幫助,而這種恢復的可能性則由人類自身掌握</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人因未能遵守與神嘅原始約定,犯咗三種大惡:</w:t>
      </w:r>
      <w:r w:rsidR="00A95A76" w:rsidRPr="00A95A76">
        <w:rPr>
          <w:b/>
          <w:lang w:val="ru-RU"/>
        </w:rPr>
        <w:t>a)</w:t>
      </w:r>
      <w:r w:rsidR="00D85B34" w:rsidRPr="00794712">
        <w:rPr>
          <w:lang w:val="ru-RU"/>
        </w:rPr>
        <w:t xml:space="preserve"> 佢藉住罪惡無限次地冒犯咗無限美好、同時無限偉大同無限公義嘅造物主,從而招致永恆嘅咒詛 </w:t>
      </w:r>
      <w:r w:rsidR="007E29CA" w:rsidRPr="007E29CA">
        <w:rPr>
          <w:lang w:val="ru-RU"/>
        </w:rPr>
        <w:t>[(</w:t>
      </w:r>
      <w:r w:rsidR="00D85B34" w:rsidRPr="00794712">
        <w:rPr>
          <w:lang w:val="ru-RU"/>
        </w:rPr>
        <w:t>創世記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;參照 </w:t>
      </w:r>
      <w:r w:rsidR="007E29CA" w:rsidRPr="007E29CA">
        <w:rPr>
          <w:lang w:val="ru-RU"/>
        </w:rPr>
        <w:t>[</w:t>
      </w:r>
      <w:r w:rsidR="007E29CA">
        <w:rPr>
          <w:lang w:val="ru-RU"/>
        </w:rPr>
        <w:t>創世</w:t>
      </w:r>
      <w:r w:rsidR="00D85B34" w:rsidRPr="00794712">
        <w:rPr>
          <w:lang w:val="ru-RU"/>
        </w:rPr>
        <w:t>記27</w:t>
      </w:r>
      <w:r w:rsidR="00D85B34" w:rsidRPr="007307C2">
        <w:rPr>
          <w:lang w:val="ru-RU"/>
        </w:rPr>
        <w:t>:</w:t>
      </w:r>
      <w:r w:rsidR="00D85B34" w:rsidRPr="00794712">
        <w:rPr>
          <w:lang w:val="ru-RU"/>
        </w:rPr>
        <w:t>26</w:t>
      </w:r>
      <w:r w:rsidR="007E29CA" w:rsidRPr="007E29CA">
        <w:rPr>
          <w:lang w:val="ru-RU"/>
        </w:rPr>
        <w:t>])</w:t>
      </w:r>
      <w:r w:rsidR="00D85B34" w:rsidRPr="00794712">
        <w:rPr>
          <w:lang w:val="ru-RU"/>
        </w:rPr>
        <w:t>;</w:t>
      </w:r>
      <w:r w:rsidR="00A95A76" w:rsidRPr="00A95A76">
        <w:rPr>
          <w:b/>
          <w:lang w:val="ru-RU"/>
        </w:rPr>
        <w:t>b)</w:t>
      </w:r>
      <w:r w:rsidR="00D85B34" w:rsidRPr="00794712">
        <w:rPr>
          <w:lang w:val="ru-RU"/>
        </w:rPr>
        <w:t xml:space="preserve"> 因罪污穢了他整個本為良善的存有:他蒙蔽了心智,敗壞了意志,扭曲了他內在的神聖形象;</w:t>
      </w:r>
      <w:r w:rsidR="00A95A76" w:rsidRPr="00A95A76">
        <w:rPr>
          <w:b/>
          <w:lang w:val="ru-RU"/>
        </w:rPr>
        <w:t>c)</w:t>
      </w:r>
      <w:r w:rsidR="00D85B34" w:rsidRPr="00794712">
        <w:rPr>
          <w:lang w:val="ru-RU"/>
        </w:rPr>
        <w:t xml:space="preserve"> 因罪在他自身本性及外在世界帶來了致命的後果。</w:t>
      </w:r>
      <w:r w:rsidR="00AC412A">
        <w:rPr>
          <w:rStyle w:val="FootnoteReference"/>
          <w:lang w:val="ru-RU"/>
        </w:rPr>
        <w:footnoteReference w:id="3"/>
      </w:r>
      <w:r w:rsidR="00D85B34" w:rsidRPr="00794712">
        <w:rPr>
          <w:lang w:val="ru-RU"/>
        </w:rPr>
        <w:t xml:space="preserve"> 因此,為咗拯救人脫離呢啲一切惡,令佢同神重新和好,再次蒙福,就必須:</w:t>
      </w:r>
      <w:r w:rsidR="00A95A76" w:rsidRPr="00A95A76">
        <w:rPr>
          <w:b/>
          <w:lang w:val="ru-RU"/>
        </w:rPr>
        <w:t>a)</w:t>
      </w:r>
      <w:r w:rsidR="00D85B34" w:rsidRPr="00794712">
        <w:rPr>
          <w:lang w:val="ru-RU"/>
        </w:rPr>
        <w:t xml:space="preserve"> 代表罪人向因佢墮落而得罪咗無限公義嘅神作出賠償──唔係因為神想要報復,而係因為冇一樣神嘅屬性可以失去佢本該嘅作用: 如果唔滿足呢個條件,人喺上帝公義眼中,永遠都只係「忿怒之子」(以弗所書2</w:t>
      </w:r>
      <w:r w:rsidR="00D85B34" w:rsidRPr="0093176C">
        <w:rPr>
          <w:lang w:val="ru-RU"/>
        </w:rPr>
        <w:t>:</w:t>
      </w:r>
      <w:r w:rsidR="00D85B34" w:rsidRPr="00794712">
        <w:rPr>
          <w:lang w:val="ru-RU"/>
        </w:rPr>
        <w:t>3)、受咒詛之子(加拉太書3</w:t>
      </w:r>
      <w:r w:rsidR="00D85B34" w:rsidRPr="006D1BF4">
        <w:rPr>
          <w:lang w:val="ru-RU"/>
        </w:rPr>
        <w:t>:</w:t>
      </w:r>
      <w:r w:rsidR="00D85B34" w:rsidRPr="00794712">
        <w:rPr>
          <w:lang w:val="ru-RU"/>
        </w:rPr>
        <w:t>10),而和好──即上帝同人之間嘅重聚──根本無從開始;</w:t>
      </w:r>
      <w:r w:rsidR="00A95A76" w:rsidRPr="00A95A76">
        <w:rPr>
          <w:b/>
          <w:lang w:val="ru-RU"/>
        </w:rPr>
        <w:t xml:space="preserve"> b)</w:t>
      </w:r>
      <w:r w:rsidR="00D85B34" w:rsidRPr="00794712">
        <w:rPr>
          <w:lang w:val="ru-RU"/>
        </w:rPr>
        <w:t xml:space="preserve"> 從人嘅整個本性中根除罪惡,光照佢嘅心靈,糾正佢嘅意志,並恢復佢內在嘅神嘅形象: 因為,即使神嘅公義已經得著滿足,如果人嘅本性仍然罪惡污穢,如果佢嘅心思仍然處於黑暗,而神嘅形象亦被扭曲</w:t>
      </w:r>
      <w:r w:rsidR="00D85B34">
        <w:rPr>
          <w:lang w:val="ru-RU"/>
        </w:rPr>
        <w:t>,</w:t>
      </w:r>
      <w:r w:rsidR="00D85B34" w:rsidRPr="00794712">
        <w:rPr>
          <w:lang w:val="ru-RU"/>
        </w:rPr>
        <w:t>神人之間都唔可能有交通,就好似光同黑暗唔可能有交通(林後6</w:t>
      </w:r>
      <w:r w:rsidR="00D85B34" w:rsidRPr="00F035E4">
        <w:rPr>
          <w:lang w:val="ru-RU"/>
        </w:rPr>
        <w:t>:</w:t>
      </w:r>
      <w:r w:rsidR="00D85B34" w:rsidRPr="00794712">
        <w:rPr>
          <w:lang w:val="ru-RU"/>
        </w:rPr>
        <w:t>14);</w:t>
      </w:r>
      <w:r w:rsidR="00A95A76" w:rsidRPr="00A95A76">
        <w:rPr>
          <w:b/>
          <w:lang w:val="ru-RU"/>
        </w:rPr>
        <w:t xml:space="preserve"> c)</w:t>
      </w:r>
      <w:r w:rsidR="00D85B34" w:rsidRPr="00794712">
        <w:rPr>
          <w:lang w:val="ru-RU"/>
        </w:rPr>
        <w:t xml:space="preserve"> 根除人罪惡在人性及外在世界所造成的破壞性後果:因為即使神與人之間的團聚開始並得以實現,人若仍然在內心感受到或在外在經歷這些災難性後果,就仍無法再次蒙福。</w:t>
      </w:r>
    </w:p>
    <w:p w14:paraId="78BD1DF0" w14:textId="77777777" w:rsidR="00D85B34" w:rsidRPr="00794712" w:rsidRDefault="00D85B34" w:rsidP="00D85B34">
      <w:pPr>
        <w:rPr>
          <w:lang w:val="ru-RU"/>
        </w:rPr>
      </w:pPr>
      <w:r w:rsidRPr="00794712">
        <w:rPr>
          <w:lang w:val="ru-RU"/>
        </w:rPr>
        <w:tab/>
        <w:t>咁邊個先可以滿足呢啲條件?除咗獨一真神之外,冇人可以。</w:t>
      </w:r>
    </w:p>
    <w:p w14:paraId="0A326F16" w14:textId="77777777" w:rsidR="00D85B34" w:rsidRPr="00794712" w:rsidRDefault="00D85B34" w:rsidP="00D85B34">
      <w:pPr>
        <w:rPr>
          <w:lang w:val="ru-RU"/>
        </w:rPr>
      </w:pPr>
      <w:r w:rsidRPr="00794712">
        <w:rPr>
          <w:lang w:val="ru-RU"/>
        </w:rPr>
        <w:tab/>
        <w:t>要滿足第一個條件──即滿足神對人罪惡的公義──就需要一項贖罪的犧牲,其偉大無限,正如人對神所犯的罪過無限,也正如永恆公義本身無限。 但係冇人可以獻上咁嘅贖罪祭:因為所有人都無一例外,被罪惡徹底玷污,所以全部都完全喺上帝嘅咒詛之下。 所以,無論佢哋各自可以獻上乜嘢──為自己或者為他人,無論做咗咩善行,受過幾多苦楚同折磨──都唔能夠討好上帝,亦唔能夠令祂得安慰:</w:t>
      </w:r>
      <w:r w:rsidRPr="00680E70">
        <w:rPr>
          <w:i/>
          <w:iCs/>
          <w:lang w:val="ru-RU"/>
        </w:rPr>
        <w:t>「人不能為弟兄贖罪,也不能向神為他交 贖價。」</w:t>
      </w:r>
      <w:r w:rsidRPr="00794712">
        <w:rPr>
          <w:lang w:val="ru-RU"/>
        </w:rPr>
        <w:t xml:space="preserve"> (詩篇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就連受造之靈中最高者,即使願意,都無法代表人類向神獻上如此無限偉大的祭物:一方面,因為受造之靈──甚至縱使是所有受造之靈加起來──無論以何種形式,其祭物都因它們的本質限制而無法具有無限價值; 另一方面</w:t>
      </w:r>
      <w:r>
        <w:rPr>
          <w:lang w:val="ru-RU"/>
        </w:rPr>
        <w:t>,</w:t>
      </w:r>
      <w:r w:rsidRPr="00794712">
        <w:rPr>
          <w:lang w:val="ru-RU"/>
        </w:rPr>
        <w:t>因為受造之靈並非憑自己行善,而係靠上帝嘅恩典</w:t>
      </w:r>
      <w:r w:rsidR="00AC412A">
        <w:rPr>
          <w:rStyle w:val="FootnoteReference"/>
          <w:lang w:val="ru-RU"/>
        </w:rPr>
        <w:footnoteReference w:id="5"/>
      </w:r>
      <w:r w:rsidRPr="00794712">
        <w:rPr>
          <w:lang w:val="ru-RU"/>
        </w:rPr>
        <w:t xml:space="preserve"> </w:t>
      </w:r>
      <w:r>
        <w:rPr>
          <w:lang w:val="ru-RU"/>
        </w:rPr>
        <w:t>,所以</w:t>
      </w:r>
      <w:r w:rsidRPr="00794712">
        <w:rPr>
          <w:lang w:val="ru-RU"/>
        </w:rPr>
        <w:t>佢哋為人類嘅自我犧牲,都唔屬於佢哋自己,亦唔能喺上帝公義眼中獲得賞賜。 呢種為人類罪惡贖罪、足以滿足無限公義嘅贖罪祭,除咗至智至能嘅神之外,冇人可以成就同獻上。</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lastRenderedPageBreak/>
        <w:tab/>
        <w:t>為咗滿足第二個條件</w:t>
      </w:r>
      <w:r>
        <w:rPr>
          <w:lang w:val="ru-RU"/>
        </w:rPr>
        <w:t>──</w:t>
      </w:r>
      <w:r w:rsidRPr="00794712">
        <w:rPr>
          <w:lang w:val="ru-RU"/>
        </w:rPr>
        <w:t>即係要從人嘅整個本性中根除罪惡,光照佢嘅心智,糾正佢嘅意志,並恢復佢內在嘅神嘅形象──</w:t>
      </w:r>
      <w:r>
        <w:rPr>
          <w:lang w:val="ru-RU"/>
        </w:rPr>
        <w:t xml:space="preserve"> ──</w:t>
      </w:r>
      <w:r w:rsidRPr="00794712">
        <w:rPr>
          <w:lang w:val="ru-RU"/>
        </w:rPr>
        <w:t xml:space="preserve"> 必要唔係做少少嘢,而係要重新創造人:因為罪唔係咩外在嘅嘢;相反,佢已經滲透咗我哋整個本性,用佢嘅毒素感染咗我哋所有能力,腐蝕咗我哋嘅才能;佢喺我哋每個人嘅種子同根部度造成傷害──因為我哋都係喺罪中受孕,喺罪中出世。 但要重新創造人,無可置疑,無論係病態、軟弱、冇得神恩嘅人自己,定係權限有限嘅天使,都做唔到。 只有祂──起初創造人嘅主,又親自講:</w:t>
      </w:r>
      <w:r w:rsidR="0041152E" w:rsidRPr="0041152E">
        <w:rPr>
          <w:lang w:val="ru-RU"/>
        </w:rPr>
        <w:t>「</w:t>
      </w:r>
      <w:r w:rsidRPr="00493643">
        <w:rPr>
          <w:i/>
          <w:iCs/>
          <w:lang w:val="ru-RU"/>
        </w:rPr>
        <w:t>為我自己起見</w:t>
      </w:r>
      <w:r w:rsidRPr="00794712">
        <w:rPr>
          <w:lang w:val="ru-RU"/>
        </w:rPr>
        <w:t>,</w:t>
      </w:r>
      <w:r w:rsidRPr="00493643">
        <w:rPr>
          <w:i/>
          <w:iCs/>
          <w:lang w:val="ru-RU"/>
        </w:rPr>
        <w:t>我要塗抹你的過犯</w:t>
      </w:r>
      <w:r w:rsidRPr="00794712">
        <w:rPr>
          <w:lang w:val="ru-RU"/>
        </w:rPr>
        <w:t>。</w:t>
      </w:r>
      <w:r w:rsidR="0041152E" w:rsidRPr="0041152E">
        <w:rPr>
          <w:lang w:val="ru-RU"/>
        </w:rPr>
        <w:t>」</w:t>
      </w:r>
      <w:r w:rsidRPr="00794712">
        <w:rPr>
          <w:lang w:val="ru-RU"/>
        </w:rPr>
        <w:t>(以賽亞書43</w:t>
      </w:r>
      <w:r>
        <w:rPr>
          <w:lang w:val="ru-RU"/>
        </w:rPr>
        <w:t>:</w:t>
      </w:r>
      <w:r w:rsidRPr="00794712">
        <w:rPr>
          <w:lang w:val="ru-RU"/>
        </w:rPr>
        <w:t>25;參見詩篇102</w:t>
      </w:r>
      <w:r>
        <w:rPr>
          <w:lang w:val="ru-RU"/>
        </w:rPr>
        <w:t>:</w:t>
      </w:r>
      <w:r w:rsidRPr="00794712">
        <w:rPr>
          <w:lang w:val="ru-RU"/>
        </w:rPr>
        <w:t>3)──先能重造並潔淨人脫離罪惡。</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最後,要消除人類罪惡在人性及外在世界所造成的後果──消除疾病、苦難與死亡,</w:t>
      </w:r>
      <w:r w:rsidRPr="00887CA1">
        <w:rPr>
          <w:i/>
          <w:iCs/>
          <w:lang w:val="ru-RU"/>
        </w:rPr>
        <w:t>並消除受造之物所被迫承受的</w:t>
      </w:r>
      <w:r w:rsidRPr="00794712">
        <w:rPr>
          <w:lang w:val="ru-RU"/>
        </w:rPr>
        <w:t>混亂與虛空(羅馬書8</w:t>
      </w:r>
      <w:r w:rsidRPr="00A13534">
        <w:rPr>
          <w:lang w:val="ru-RU"/>
        </w:rPr>
        <w:t>:</w:t>
      </w:r>
      <w:r w:rsidRPr="00794712">
        <w:rPr>
          <w:lang w:val="ru-RU"/>
        </w:rPr>
        <w:t>20)── 正如上述後果的本質所示,要重造的不僅僅是人,而是整個大自然。</w:t>
      </w:r>
      <w:r w:rsidR="00431E89">
        <w:rPr>
          <w:lang w:val="ru-RU"/>
        </w:rPr>
        <w:t>因此</w:t>
      </w:r>
      <w:r w:rsidRPr="00794712">
        <w:rPr>
          <w:lang w:val="ru-RU"/>
        </w:rPr>
        <w:t>,更遑論人或任何天使,都無法成就這最後的條件;只有神才能成就。</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然而,雖然墮落的人無法憑自己嘅力量站立得住,去滿足達成呢個目的所需嘅所有條件,但佢仍然保留住喺自己裏面,有機會靠神嘅能力得復原。 透過墮落,佢喺自己裏面扭曲咗神嘅形象,呢個就係我哋心入面宗教嘅根基;但佢冇抹去或者摧毀呢個形象,所以佢冇失去同神重聚嘅能力。 佢令佢嘅心靈變得模糊,但未至於完全認唔出同接唔受由上而賜嘅既成真理。 佢敗壞咗佢嘅意志,並令佢嘅 向惡傾斜;但未至於完全變得邪惡,唔再渴望或愛慕善。</w:t>
      </w:r>
      <w:r w:rsidR="00CD5030">
        <w:rPr>
          <w:rStyle w:val="FootnoteReference"/>
          <w:lang w:val="ru-RU"/>
        </w:rPr>
        <w:footnoteReference w:id="9"/>
      </w:r>
      <w:r w:rsidR="00D85B34" w:rsidRPr="00794712">
        <w:rPr>
          <w:lang w:val="ru-RU"/>
        </w:rPr>
        <w:t xml:space="preserve"> 另一方面,雖然因犯罪而喺神公義嘅審判前徹底無法交代,但犯罪嘅人仍證明佢唔配得神嘅憐憫。 佢心甘情願咁違背咗造物主嘅誡命──呢條誡命其實好容易遵守,佢有足夠嘅動力同一切手段去成就;但佢係畀魔鬼嘅誘惑打敗,而唔係因為執拗,或者刻意激烈反抗上帝嘅旨意,好似魔鬼本身墮落嗰樣。 我哋嘅祖先犯罪咗;但之後佢溫順咁承受神為佢定嘅刑罰,用咗佢成個生命,歷經好幾個世紀,嚟悔改。 後世人類嘅歷史顯示,無論人哋點樣逐漸遠離真理同公義,佢哋內心深處對宗教嘅感覺從未完全熄滅:佢哋雖然尋索上帝,但因為盲目,大部分時間都搵唔到祂;佢哋雖然努力去侍奉同取悅祂,但同樣因為唔識正路,方式都唔正確; 佢哋透過各種犧牲、淨身同其他方法,嘗試為自己嘅罪行向神贖罪,並同祂和好,雖然佢哋未能達到呢個目</w:t>
      </w:r>
      <w:r w:rsidR="00D85B34" w:rsidRPr="00794712">
        <w:rPr>
          <w:lang w:val="ru-RU"/>
        </w:rPr>
        <w:lastRenderedPageBreak/>
        <w:t>標。 埃及嘅聖馬卡里奧斯就好美咁將失落嘅人──雖然靠自己嘅力量無法起身,但又渴望並能喺上面嘅幫助下起身──比喻成一個搵緊媽媽嘅嬰兒。 「認為人已經完全死去,毫無善念可言,」這位偉大苦行者說,「這種觀點是錯誤的。雖然一個嬰兒無法自己做任何事,也無法靠自己到母親身邊,但仍會動彈、喊叫、啼哭,尋找母親。母親見狀會心生憐憫,並因孩子如此努力、如此悲傷地尋求她而感到喜悅。」 雖然細路仔夠唔到佢,但佢因愛子心切,親自行埋嚟;抱住佢入懷,摟住佢貼胸,用極大嘅溫柔餵養佢。同樣,愛世人嘅神,對歸向並尋求祂嘅靈魂</w:t>
      </w:r>
      <w:r w:rsidR="00D85B34">
        <w:rPr>
          <w:lang w:val="ru-RU"/>
        </w:rPr>
        <w:t>,</w:t>
      </w:r>
      <w:r w:rsidR="00D85B34" w:rsidRPr="00794712">
        <w:rPr>
          <w:lang w:val="ru-RU"/>
        </w:rPr>
        <w:t>亦係如此行</w:t>
      </w:r>
      <w:r w:rsidR="00D85B34">
        <w:rPr>
          <w:lang w:val="ru-RU"/>
        </w:rPr>
        <w:t>。</w:t>
      </w:r>
      <w:r w:rsidR="00CD5030">
        <w:rPr>
          <w:rStyle w:val="FootnoteReference"/>
          <w:lang w:val="ru-RU"/>
        </w:rPr>
        <w:footnoteReference w:id="10"/>
      </w:r>
      <w:r w:rsidR="00D85B34" w:rsidRPr="00794712">
        <w:rPr>
          <w:lang w:val="ru-RU"/>
        </w:rPr>
        <w:t xml:space="preserve"> 所以,我哋可以咁講,上帝對整個人類──雖然已經跌倒,但正努力尋求祂,而且有能力再次站起身──都採取咗同樣嘅方式。</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6310"/>
      <w:r w:rsidRPr="00794712">
        <w:rPr>
          <w:lang w:val="ru-RU"/>
        </w:rPr>
        <w:t>§125. 上帝為人類嘅恢復或救贖所揀嘅方法,同埋呢個方法嘅意義</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上帝搵到一條恢復人類嘅方法,令</w:t>
      </w:r>
      <w:r w:rsidRPr="00D06996">
        <w:rPr>
          <w:i/>
          <w:iCs/>
          <w:lang w:val="ru-RU"/>
        </w:rPr>
        <w:t>慈愛同真理相遇,公義同和平互相親嘴</w:t>
      </w:r>
      <w:r w:rsidRPr="00794712">
        <w:rPr>
          <w:lang w:val="ru-RU"/>
        </w:rPr>
        <w:t>(詩篇84</w:t>
      </w:r>
      <w:r w:rsidRPr="00FF53BA">
        <w:rPr>
          <w:lang w:val="ru-RU"/>
        </w:rPr>
        <w:t>:</w:t>
      </w:r>
      <w:r w:rsidRPr="00794712">
        <w:rPr>
          <w:lang w:val="ru-RU"/>
        </w:rPr>
        <w:t>11),當中祂嘅完美品格以最高程度同最和諧方式彰顯。呢個方法包括以下內容:</w:t>
      </w:r>
    </w:p>
    <w:p w14:paraId="408E885F" w14:textId="77777777" w:rsidR="00D85B34" w:rsidRPr="00794712" w:rsidRDefault="00D85B34" w:rsidP="00D85B34">
      <w:pPr>
        <w:rPr>
          <w:lang w:val="ru-RU"/>
        </w:rPr>
      </w:pPr>
      <w:r w:rsidRPr="00794712">
        <w:rPr>
          <w:lang w:val="ru-RU"/>
        </w:rPr>
        <w:tab/>
        <w:t>聖三一上帝第二位,聖父所獨生之子, 祂自願成為人,承擔所有人的罪,忍受神公義旨意所命定的一切,藉此滿足永恆公義,為我們的罪作贖罪祭,消除罪惡在我們和外在世界的一切後果,即恢復</w:t>
      </w:r>
      <w:r>
        <w:rPr>
          <w:lang w:val="ru-RU"/>
        </w:rPr>
        <w:t>和平</w:t>
      </w:r>
      <w:r w:rsidRPr="00794712">
        <w:rPr>
          <w:lang w:val="ru-RU"/>
        </w:rPr>
        <w:t>。 喺神嘅話語入面,呢件偉大嘅工程以神父同神子之間嘅約定形式呈現,當祂出</w:t>
      </w:r>
      <w:r>
        <w:rPr>
          <w:lang w:val="ru-RU"/>
        </w:rPr>
        <w:t>世嗰陣</w:t>
      </w:r>
      <w:r w:rsidRPr="00794712">
        <w:rPr>
          <w:lang w:val="ru-RU"/>
        </w:rPr>
        <w:t>,對父講:「</w:t>
      </w:r>
      <w:r w:rsidRPr="00312182">
        <w:rPr>
          <w:i/>
          <w:iCs/>
          <w:lang w:val="ru-RU"/>
        </w:rPr>
        <w:t>燔祭同贖罪祭都唔蒙你悅納。</w:t>
      </w:r>
      <w:r w:rsidRPr="00794712">
        <w:rPr>
          <w:lang w:val="ru-RU"/>
        </w:rPr>
        <w:t>」</w:t>
      </w:r>
      <w:r w:rsidRPr="00312182">
        <w:rPr>
          <w:i/>
          <w:iCs/>
          <w:lang w:val="ru-RU"/>
        </w:rPr>
        <w:t xml:space="preserve"> 然後我說:「看哪,我來了──正如書卷起頭論到我,為要成就你的旨意,神啊</w:t>
      </w:r>
      <w:r w:rsidR="00112931" w:rsidRPr="00FB2012">
        <w:rPr>
          <w:lang w:val="ru-RU"/>
        </w:rPr>
        <w:t>!」</w:t>
      </w:r>
      <w:r w:rsidRPr="00794712">
        <w:rPr>
          <w:lang w:val="ru-RU"/>
        </w:rPr>
        <w:t>(希伯來書10</w:t>
      </w:r>
      <w:r>
        <w:rPr>
          <w:lang w:val="ru-RU"/>
        </w:rPr>
        <w:t>:</w:t>
      </w:r>
      <w:r w:rsidRPr="00794712">
        <w:rPr>
          <w:lang w:val="ru-RU"/>
        </w:rPr>
        <w:t>6–7;參見詩篇39</w:t>
      </w:r>
      <w:r>
        <w:rPr>
          <w:lang w:val="ru-RU"/>
        </w:rPr>
        <w:t>:</w:t>
      </w:r>
      <w:r w:rsidRPr="00794712">
        <w:rPr>
          <w:lang w:val="ru-RU"/>
        </w:rPr>
        <w:t>7–9)。</w:t>
      </w:r>
    </w:p>
    <w:p w14:paraId="37128804" w14:textId="77777777" w:rsidR="00D85B34" w:rsidRPr="00794712" w:rsidRDefault="00D85B34" w:rsidP="00D85B34">
      <w:pPr>
        <w:rPr>
          <w:lang w:val="ru-RU"/>
        </w:rPr>
      </w:pPr>
      <w:r w:rsidRPr="00794712">
        <w:rPr>
          <w:lang w:val="ru-RU"/>
        </w:rPr>
        <w:tab/>
        <w:t>一個最配得上神同祂屬性嘅方法!喺呢度,祂無限嘅良善就顯明咗:</w:t>
      </w:r>
      <w:r w:rsidRPr="00FA2792">
        <w:rPr>
          <w:i/>
          <w:iCs/>
          <w:lang w:val="ru-RU"/>
        </w:rPr>
        <w:t>「神愛世人,甚至將祂獨生子賜給他們,叫一切信祂嘅,不至滅亡,反得永生</w:t>
      </w:r>
      <w:r w:rsidRPr="00794712">
        <w:rPr>
          <w:lang w:val="ru-RU"/>
        </w:rPr>
        <w:t>。」</w:t>
      </w:r>
      <w:r w:rsidR="005864AB">
        <w:rPr>
          <w:lang w:val="ru-RU"/>
        </w:rPr>
        <w:t>(約翰</w:t>
      </w:r>
      <w:r w:rsidRPr="00794712">
        <w:rPr>
          <w:lang w:val="ru-RU"/>
        </w:rPr>
        <w:t>福音3</w:t>
      </w:r>
      <w:r w:rsidRPr="00FA2792">
        <w:rPr>
          <w:lang w:val="ru-RU"/>
        </w:rPr>
        <w:t>:</w:t>
      </w:r>
      <w:r w:rsidRPr="00794712">
        <w:rPr>
          <w:lang w:val="ru-RU"/>
        </w:rPr>
        <w:t>16) 當滿足</w:t>
      </w:r>
      <w:r w:rsidRPr="00AA0891">
        <w:t>祂無限公義</w:t>
      </w:r>
      <w:r w:rsidRPr="00794712">
        <w:rPr>
          <w:lang w:val="ru-RU"/>
        </w:rPr>
        <w:t>所需嘅犧牲咁非凡、咁奇妙,祂無限嘅公義就顯明咗:神人</w:t>
      </w:r>
      <w:r w:rsidRPr="007300F1">
        <w:rPr>
          <w:i/>
          <w:iCs/>
          <w:lang w:val="ru-RU"/>
        </w:rPr>
        <w:t>嘅</w:t>
      </w:r>
      <w:r w:rsidRPr="00794712">
        <w:rPr>
          <w:lang w:val="ru-RU"/>
        </w:rPr>
        <w:t>死,</w:t>
      </w:r>
      <w:r w:rsidRPr="007300F1">
        <w:rPr>
          <w:i/>
          <w:iCs/>
          <w:lang w:val="ru-RU"/>
        </w:rPr>
        <w:t>神喺祂嘅血裏,藉住信心,將祂獻作贖罪祭,以示祂喺赦免以往所犯嘅罪過上嘅公義</w:t>
      </w:r>
      <w:r w:rsidRPr="00794712">
        <w:rPr>
          <w:lang w:val="ru-RU"/>
        </w:rPr>
        <w:t>(羅馬書3</w:t>
      </w:r>
      <w:r w:rsidRPr="007300F1">
        <w:rPr>
          <w:lang w:val="ru-RU"/>
        </w:rPr>
        <w:t>:</w:t>
      </w:r>
      <w:r w:rsidRPr="00794712">
        <w:rPr>
          <w:lang w:val="ru-RU"/>
        </w:rPr>
        <w:t>25)。 祂無限的智慧就顯明出来了,祂在人的救贖工作上,找到了方法,將永恆的公義與永恆的良善調和,使二者都得到滿足,並拯救了失喪的人,</w:t>
      </w:r>
      <w:r>
        <w:rPr>
          <w:lang w:val="ru-RU"/>
        </w:rPr>
        <w:t xml:space="preserve"> </w:t>
      </w:r>
      <w:r w:rsidRPr="00794712">
        <w:rPr>
          <w:lang w:val="ru-RU"/>
        </w:rPr>
        <w:t>──一條任何受造的心智都永遠無法構想的途徑,因此它被冠以至高無上的</w:t>
      </w:r>
      <w:r>
        <w:rPr>
          <w:i/>
          <w:iCs/>
          <w:lang w:val="ru-RU"/>
        </w:rPr>
        <w:t>「</w:t>
      </w:r>
      <w:r w:rsidRPr="00D6364F">
        <w:rPr>
          <w:i/>
          <w:iCs/>
          <w:lang w:val="ru-RU"/>
        </w:rPr>
        <w:t>神嘅</w:t>
      </w:r>
      <w:r>
        <w:rPr>
          <w:i/>
          <w:iCs/>
          <w:lang w:val="ru-RU"/>
        </w:rPr>
        <w:t>智慧」</w:t>
      </w:r>
      <w:r w:rsidRPr="00D6364F">
        <w:rPr>
          <w:i/>
          <w:iCs/>
          <w:lang w:val="ru-RU"/>
        </w:rPr>
        <w:t>,一個奧秘、一個秘密</w:t>
      </w:r>
      <w:r w:rsidRPr="00794712">
        <w:rPr>
          <w:lang w:val="ru-RU"/>
        </w:rPr>
        <w:t>(林前3</w:t>
      </w:r>
      <w:r w:rsidRPr="00F04A73">
        <w:rPr>
          <w:lang w:val="ru-RU"/>
        </w:rPr>
        <w:t>:</w:t>
      </w:r>
      <w:r w:rsidRPr="00794712">
        <w:rPr>
          <w:lang w:val="ru-RU"/>
        </w:rPr>
        <w:t>7),</w:t>
      </w:r>
      <w:r w:rsidRPr="000F63E9">
        <w:rPr>
          <w:i/>
          <w:iCs/>
          <w:lang w:val="ru-RU"/>
        </w:rPr>
        <w:t>一個自創世以來自世代隱藏着的奧秘</w:t>
      </w:r>
      <w:r w:rsidRPr="00794712">
        <w:rPr>
          <w:lang w:val="ru-RU"/>
        </w:rPr>
        <w:t>(</w:t>
      </w:r>
      <w:r w:rsidR="005666A3" w:rsidRPr="00BD6C1B">
        <w:rPr>
          <w:lang w:val="ru-RU"/>
        </w:rPr>
        <w:t>西</w:t>
      </w:r>
      <w:r w:rsidRPr="00794712">
        <w:rPr>
          <w:lang w:val="ru-RU"/>
        </w:rPr>
        <w:t>1</w:t>
      </w:r>
      <w:r w:rsidRPr="000F63E9">
        <w:rPr>
          <w:lang w:val="ru-RU"/>
        </w:rPr>
        <w:t>:</w:t>
      </w:r>
      <w:r w:rsidRPr="00794712">
        <w:rPr>
          <w:lang w:val="ru-RU"/>
        </w:rPr>
        <w:t>26)。 神聖嘅全能得以彰顯,佢能夠喺神人嘅同一位格入面,將兩種本性──神性同人性──結合埋一齊,呢兩種本性本嚟有 嘅分別,卻又能夠令佢哋緊密結合、永遠唔可分離、唔可改變、亦唔可分割。 或者,我哋聽下大馬色嘅聖若望點樣講解呢點:</w:t>
      </w:r>
      <w:r w:rsidRPr="000F63E9">
        <w:rPr>
          <w:lang w:val="ru-RU"/>
        </w:rPr>
        <w:t>「</w:t>
      </w:r>
      <w:r w:rsidRPr="00794712">
        <w:rPr>
          <w:lang w:val="ru-RU"/>
        </w:rPr>
        <w:t>喺呢度,</w:t>
      </w:r>
      <w:r w:rsidRPr="000F63E9">
        <w:rPr>
          <w:lang w:val="ru-RU"/>
        </w:rPr>
        <w:t>」</w:t>
      </w:r>
      <w:r w:rsidRPr="00794712">
        <w:rPr>
          <w:lang w:val="ru-RU"/>
        </w:rPr>
        <w:t>佢話,</w:t>
      </w:r>
      <w:r>
        <w:rPr>
          <w:lang w:val="ru-RU"/>
        </w:rPr>
        <w:t>「</w:t>
      </w:r>
      <w:r w:rsidRPr="00794712">
        <w:rPr>
          <w:lang w:val="ru-RU"/>
        </w:rPr>
        <w:t xml:space="preserve">上帝嘅良善、智慧、真理同全能一齊顯露咗出嚟。良善就係好明顯,上帝冇輕視佢自己所造之物嘅軟弱,反而對墮落者施以憐憫,向佢伸出援手。」 公義就顯明喺,當人被打敗嗰陣,上帝冇揀其他人做勝者去對付折磨者,亦冇強行將人從死亡中搶返嚟;反而,呢位良善而公義者,將因罪一度被死亡奴役嘅人恢復勝利,雖然睇落極其困難,但祂以同類相救。 智慧就顯明喺神搵到最妥善嘅方法,去化解呢場大難。 </w:t>
      </w:r>
      <w:r w:rsidRPr="00794712">
        <w:rPr>
          <w:lang w:val="ru-RU"/>
        </w:rPr>
        <w:lastRenderedPageBreak/>
        <w:t>因為,照父上帝的喜悅,</w:t>
      </w:r>
      <w:r w:rsidRPr="000F63E9">
        <w:rPr>
          <w:i/>
          <w:iCs/>
          <w:lang w:val="ru-RU"/>
        </w:rPr>
        <w:t>那獨生子──他本在父懷裏</w:t>
      </w:r>
      <w:r w:rsidRPr="00794712">
        <w:rPr>
          <w:lang w:val="ru-RU"/>
        </w:rPr>
        <w:t>(約翰福音1</w:t>
      </w:r>
      <w:r w:rsidRPr="000F63E9">
        <w:rPr>
          <w:lang w:val="ru-RU"/>
        </w:rPr>
        <w:t>:</w:t>
      </w:r>
      <w:r w:rsidRPr="00794712">
        <w:rPr>
          <w:lang w:val="ru-RU"/>
        </w:rPr>
        <w:t>18),與父及聖靈同質,永遠無始──他在太初本與父上帝同在,他自己</w:t>
      </w:r>
      <w:r w:rsidRPr="000F63E9">
        <w:rPr>
          <w:i/>
          <w:iCs/>
          <w:lang w:val="ru-RU"/>
        </w:rPr>
        <w:t>就是</w:t>
      </w:r>
      <w:r w:rsidRPr="00794712">
        <w:rPr>
          <w:lang w:val="ru-RU"/>
        </w:rPr>
        <w:t>上帝,</w:t>
      </w:r>
      <w:r w:rsidRPr="000F63E9">
        <w:rPr>
          <w:i/>
          <w:iCs/>
          <w:lang w:val="ru-RU"/>
        </w:rPr>
        <w:t>本有神的形像</w:t>
      </w:r>
      <w:r w:rsidRPr="00794712">
        <w:rPr>
          <w:lang w:val="ru-RU"/>
        </w:rPr>
        <w:t>(腓立比書</w:t>
      </w:r>
      <w:r w:rsidRPr="000F63E9">
        <w:rPr>
          <w:lang w:val="ru-RU"/>
        </w:rPr>
        <w:t>2:</w:t>
      </w:r>
      <w:r w:rsidRPr="00794712">
        <w:rPr>
          <w:lang w:val="ru-RU"/>
        </w:rPr>
        <w:t>6), 屈天降臨:即係話,佢以無可抗拒嘅方式,將佢無可抗拒嘅高潔卑微咗落嚟,以難以言喻、難以理解嘅謙卑同佢嘅僕人同在(因為</w:t>
      </w:r>
      <w:r>
        <w:rPr>
          <w:lang w:val="ru-RU"/>
        </w:rPr>
        <w:t>「</w:t>
      </w:r>
      <w:r w:rsidRPr="00794712">
        <w:rPr>
          <w:lang w:val="ru-RU"/>
        </w:rPr>
        <w:t>降臨</w:t>
      </w:r>
      <w:r>
        <w:rPr>
          <w:lang w:val="ru-RU"/>
        </w:rPr>
        <w:t>」</w:t>
      </w:r>
      <w:r w:rsidRPr="00794712">
        <w:rPr>
          <w:lang w:val="ru-RU"/>
        </w:rPr>
        <w:t>呢個詞就係呢個意思)。 祂本為完美嘅神,就成為完美嘅人,萬有之中,有咗一樣新嘅事物──喺日頭底下最新、唯一嘅新嘢──被造出嚟(傳道書1</w:t>
      </w:r>
      <w:r>
        <w:rPr>
          <w:lang w:val="ru-RU"/>
        </w:rPr>
        <w:t>:</w:t>
      </w:r>
      <w:r w:rsidRPr="00794712">
        <w:rPr>
          <w:lang w:val="ru-RU"/>
        </w:rPr>
        <w:t>10),而神無限嘅大能就喺此顯明。因為有咩比神成為人更重要呢? 道成肉身,無可置疑,係由聖靈同至聖童貞瑪利亞──常童貞者同天主之母──成就。道成為天主同人類之間嘅中保。 佢係人類唯一嘅愛者,喺聖母瑪利亞純潔無瑕嘅胎中受孕,唔係出於意志、慾望、男性結合或者淫穢受孕,而係由聖靈所成,並且以亞當最初存在嘅形象,順服於天父; 祂承擔咗我哋嘅本性,醫治我哋嘅不順服,並成為我哋順服嘅榜樣,冇咗呢樣,得救就無可能。</w:t>
      </w:r>
      <w:r w:rsidRPr="00711602">
        <w:rPr>
          <w:lang w:val="ru-RU"/>
        </w:rPr>
        <w:t>」</w:t>
      </w:r>
      <w:r w:rsidR="00CD5030">
        <w:rPr>
          <w:rStyle w:val="FootnoteReference"/>
          <w:lang w:val="ru-RU"/>
        </w:rPr>
        <w:footnoteReference w:id="11"/>
      </w:r>
      <w:r w:rsidRPr="00794712">
        <w:rPr>
          <w:lang w:val="ru-RU"/>
        </w:rPr>
        <w:t xml:space="preserve"> 聖格列高利神學家、</w:t>
      </w:r>
      <w:r w:rsidR="00CD5030">
        <w:rPr>
          <w:rStyle w:val="FootnoteReference"/>
          <w:lang w:val="ru-RU"/>
        </w:rPr>
        <w:footnoteReference w:id="12"/>
      </w:r>
      <w:r w:rsidRPr="00794712">
        <w:rPr>
          <w:lang w:val="ru-RU"/>
        </w:rPr>
        <w:t xml:space="preserve"> 聖大巴色、</w:t>
      </w:r>
      <w:r w:rsidR="00CD5030">
        <w:rPr>
          <w:rStyle w:val="FootnoteReference"/>
          <w:lang w:val="ru-RU"/>
        </w:rPr>
        <w:footnoteReference w:id="13"/>
      </w:r>
      <w:r w:rsidRPr="00794712">
        <w:rPr>
          <w:lang w:val="ru-RU"/>
        </w:rPr>
        <w:t xml:space="preserve"> 聖尼撒嘅格列高利</w:t>
      </w:r>
      <w:r w:rsidR="00CD5030">
        <w:rPr>
          <w:rStyle w:val="FootnoteReference"/>
          <w:lang w:val="ru-RU"/>
        </w:rPr>
        <w:footnoteReference w:id="14"/>
      </w:r>
      <w:r w:rsidRPr="00794712">
        <w:rPr>
          <w:lang w:val="ru-RU"/>
        </w:rPr>
        <w:t xml:space="preserve"> 同其他人亦都有講解呢個神學。</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然而,雖然聖父同教會嘅神師喺描述上帝為我哋贖罪所揀嘅方法完全符合祂嘅完美屬性時,並冇斷定呢個非常手段係達到目的嘅絕對必要,亦冇話全能者除咗呢個方法就救唔到人類:祂本來可以用其他方式嚟拯救我哋; 但喺所有可能達到呢個目的嘅方法入面,佢揀咗最完美嗰個。呢個概念由以下人士闡述:</w:t>
      </w:r>
    </w:p>
    <w:p w14:paraId="53438F6F" w14:textId="77777777" w:rsidR="00D85B34" w:rsidRPr="00106AF8" w:rsidRDefault="00D85B34" w:rsidP="00D85B34">
      <w:pPr>
        <w:rPr>
          <w:lang w:val="ru-RU"/>
        </w:rPr>
      </w:pPr>
      <w:r w:rsidRPr="00794712">
        <w:rPr>
          <w:lang w:val="ru-RU"/>
        </w:rPr>
        <w:tab/>
        <w:t>聖大阿他那修:</w:t>
      </w:r>
      <w:r w:rsidRPr="00A669F7">
        <w:rPr>
          <w:lang w:val="ru-RU"/>
        </w:rPr>
        <w:t>「</w:t>
      </w:r>
      <w:r w:rsidRPr="00794712">
        <w:rPr>
          <w:lang w:val="ru-RU"/>
        </w:rPr>
        <w:t>上帝,</w:t>
      </w:r>
      <w:r>
        <w:rPr>
          <w:lang w:val="ru-RU"/>
        </w:rPr>
        <w:t>祂甚至未曾進入世界</w:t>
      </w:r>
      <w:r w:rsidRPr="00794712">
        <w:rPr>
          <w:lang w:val="ru-RU"/>
        </w:rPr>
        <w:t>,只要簡單地說出一句話,就能夠成就那誓言。但我們要考慮對人有益的事,而非去思索一般上對上帝而言可能做得到的事。</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lastRenderedPageBreak/>
        <w:tab/>
        <w:t>聖格里高利神學家:</w:t>
      </w:r>
      <w:r w:rsidRPr="00106AF8">
        <w:rPr>
          <w:lang w:val="ru-RU"/>
        </w:rPr>
        <w:t>「</w:t>
      </w:r>
      <w:r w:rsidRPr="00794712">
        <w:rPr>
          <w:lang w:val="ru-RU"/>
        </w:rPr>
        <w:t>為咗我哋,佢(上帝之子)成為人,以僕人嘅形狀降世;為咗我哋嘅過犯,佢被帶去受死。拯救者就咁行咗呢件事,而作為上帝嘅佢,本可以單憑一念之轉就拯救我哋。」 但佢行咗對我哋更重要、亦令我哋最謙卑嘅事:佢對我哋順服,並喺尊貴上與我哋平等</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奧古斯丁說:</w:t>
      </w:r>
      <w:r w:rsidRPr="00043C36">
        <w:rPr>
          <w:lang w:val="ru-RU"/>
        </w:rPr>
        <w:t>「</w:t>
      </w:r>
      <w:r w:rsidRPr="00794712">
        <w:rPr>
          <w:lang w:val="ru-RU"/>
        </w:rPr>
        <w:t>要駁斥那些說:神 surely冇其他方法可以拯救人免於無常之災難。」 當祂願意祂的獨生子──與祂同永恆的神──成為人,取了人性的靈魂和身體,並成為可死的人而嘗了死味──要駁斥這些人,僅僅說神喜悅藉著神與人之間的中保拯救我們, 耶穌基督成為人,係一個好方法,亦都配得上神嘅尊嚴;反而,我哋要證明,對嗰啲人講,神──祂嘅權威掌管萬有──本來可以有其他方法,但係根本冇、亦都唔可能有比呢個方法更適合(</w:t>
      </w:r>
      <w:r w:rsidRPr="00AA0891">
        <w:t>convenientiorem</w:t>
      </w:r>
      <w:r w:rsidRPr="00794712">
        <w:rPr>
          <w:lang w:val="ru-RU"/>
        </w:rPr>
        <w:t>)去醫治我哋嘅軟弱</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tab/>
        <w:t>聖西里底亞的西多羅:</w:t>
      </w:r>
      <w:r w:rsidRPr="00651FD0">
        <w:rPr>
          <w:lang w:val="ru-RU"/>
        </w:rPr>
        <w:t>「</w:t>
      </w:r>
      <w:r w:rsidRPr="00794712">
        <w:rPr>
          <w:lang w:val="ru-RU"/>
        </w:rPr>
        <w:t>就算佢唔使道成肉身,要拯救人類都易如反掌,只要一念之轉,就可以推翻死亡嘅統治</w:t>
      </w:r>
      <w:r>
        <w:rPr>
          <w:lang w:val="ru-RU"/>
        </w:rPr>
        <w:t>,</w:t>
      </w:r>
      <w:r w:rsidRPr="00794712">
        <w:rPr>
          <w:lang w:val="ru-RU"/>
        </w:rPr>
        <w:t>甚至將死亡嘅源頭──邪惡──徹底銷燬……但佢唔想顯示佢嘅大能,而係想顯示佢安排(</w:t>
      </w:r>
      <w:r w:rsidRPr="00AA0891">
        <w:t>τό</w:t>
      </w:r>
      <w:r w:rsidRPr="00DB14F3">
        <w:rPr>
          <w:lang w:val="ru-RU"/>
        </w:rPr>
        <w:t xml:space="preserve"> </w:t>
      </w:r>
      <w:r w:rsidRPr="00AA0891">
        <w:t>δίκαιον</w:t>
      </w:r>
      <w:r w:rsidRPr="00794712">
        <w:rPr>
          <w:lang w:val="ru-RU"/>
        </w:rPr>
        <w:t>)嘅公義</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聖利奧:</w:t>
      </w:r>
      <w:r w:rsidRPr="008D04DE">
        <w:rPr>
          <w:lang w:val="ru-RU"/>
        </w:rPr>
        <w:t>「</w:t>
      </w:r>
      <w:r w:rsidRPr="00794712">
        <w:rPr>
          <w:lang w:val="ru-RU"/>
        </w:rPr>
        <w:t>主嘅憐憫係公義嘅:雖然佢有數之不盡嘅方法可以救贖人類,但佢喺所有方法之中揀咗呢個最合適嘅</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大馬色聖若望:</w:t>
      </w:r>
      <w:r w:rsidRPr="008D04DE">
        <w:rPr>
          <w:lang w:val="ru-RU"/>
        </w:rPr>
        <w:t>「</w:t>
      </w:r>
      <w:r w:rsidRPr="00794712">
        <w:rPr>
          <w:lang w:val="ru-RU"/>
        </w:rPr>
        <w:t>祂成為人,好叫被征服者得以得勝;全能者以祂的全能與大能,將人從折磨者的大能中拯救出嚟;但咁樣折磨者就有理由埋怨,雖然佢征服咗人,但佢自己喺神嘅手中受咗暴行。 所以,呢位有憐憫、有慈愛嘅神,為咗要令墮落者自己成為勝利者,就成為人,好用同類嘅形象去恢復佢</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然而,如果有一些聖教父和教會教師說,神子道成肉身和死亡是為了人的救贖而必要,否則就無法拯救他; 佢哋講嘅唔係一種無條件嘅必然,而只係一種有條件嘅必然,意思係因為上帝自己揀咗呢個方法,所以祂認為呢個係必要同埋最理想嘅方法,任何其他方法同佢相比都唔夠用。</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6311"/>
      <w:r w:rsidRPr="00794712">
        <w:rPr>
          <w:lang w:val="ru-RU"/>
        </w:rPr>
        <w:t>§126. 至聖三一中所有位格都參與救贖工作,但為咗呢個目的點解偏偏係聖子道成肉身?</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lastRenderedPageBreak/>
        <w:t>I</w:t>
      </w:r>
      <w:r w:rsidRPr="00C821A9">
        <w:rPr>
          <w:b/>
          <w:bCs/>
          <w:lang w:val="ru-RU"/>
        </w:rPr>
        <w:t>.</w:t>
      </w:r>
      <w:r w:rsidRPr="00794712">
        <w:rPr>
          <w:lang w:val="ru-RU"/>
        </w:rPr>
        <w:t xml:space="preserve"> 然而,雖然天主聖子嘅道成肉身被揀作我哋贖罪嘅最佳手段,天父同聖神都參與咗呢項偉大嘅工程。 </w:t>
      </w:r>
      <w:r w:rsidR="00A95A76" w:rsidRPr="00A95A76">
        <w:rPr>
          <w:b/>
          <w:lang w:val="ru-RU"/>
        </w:rPr>
        <w:t>呢個概念──a)</w:t>
      </w:r>
      <w:r w:rsidRPr="00794712">
        <w:rPr>
          <w:lang w:val="ru-RU"/>
        </w:rPr>
        <w:t xml:space="preserve"> 自然而然由聖三一各位聖體同質同源、共有一體神性、同一意志,並喺除咗各自屬性之外喺一切事上都分唔開嘅教義推導出嚟;因此,任何一位聖體都唔可能 單憑自己行事,而唔有另外兩位嘅參與;</w:t>
      </w:r>
      <w:r w:rsidR="00090AA9">
        <w:rPr>
          <w:rStyle w:val="FootnoteReference"/>
          <w:lang w:val="ru-RU"/>
        </w:rPr>
        <w:footnoteReference w:id="23"/>
      </w:r>
      <w:r w:rsidR="00A95A76" w:rsidRPr="00A95A76">
        <w:rPr>
          <w:b/>
          <w:lang w:val="ru-RU"/>
        </w:rPr>
        <w:t xml:space="preserve"> b)</w:t>
      </w:r>
      <w:r w:rsidRPr="00794712">
        <w:rPr>
          <w:lang w:val="ru-RU"/>
        </w:rPr>
        <w:t xml:space="preserve"> 從聖經嗰啲經文好明顯,上帝通常被稱為我哋嘅救主,佢透過聖靈喺耶穌基督裏面成就我哋嘅得救,例如使徒嘅說話: </w:t>
      </w:r>
      <w:r w:rsidRPr="00245DE5">
        <w:rPr>
          <w:i/>
          <w:iCs/>
          <w:lang w:val="ru-RU"/>
        </w:rPr>
        <w:t>「但當我哋救主──神──嘅恩典同慈愛顯現嗰陣,佢拯救我哋,唔係因為我哋所行嘅義,而係照佢嘅憐憫,藉住重生嘅洗禮同聖靈嘅更新──聖靈係佢藉住我哋救主耶穌基督豐豐富富地澆灌畀我哋</w:t>
      </w:r>
      <w:r w:rsidRPr="00794712">
        <w:rPr>
          <w:lang w:val="ru-RU"/>
        </w:rPr>
        <w:t>。</w:t>
      </w:r>
      <w:r w:rsidRPr="00245DE5">
        <w:rPr>
          <w:i/>
          <w:iCs/>
          <w:lang w:val="ru-RU"/>
        </w:rPr>
        <w:t>」</w:t>
      </w:r>
      <w:r w:rsidRPr="00794712">
        <w:rPr>
          <w:lang w:val="ru-RU"/>
        </w:rPr>
        <w:t>(</w:t>
      </w:r>
      <w:r w:rsidR="00FB2012">
        <w:rPr>
          <w:rFonts w:cs="Cambria Math"/>
          <w:lang w:val="ru-RU"/>
        </w:rPr>
        <w:t>提多</w:t>
      </w:r>
      <w:r w:rsidRPr="00794712">
        <w:rPr>
          <w:lang w:val="ru-RU"/>
        </w:rPr>
        <w:t>書3</w:t>
      </w:r>
      <w:r w:rsidRPr="00DB31CF">
        <w:rPr>
          <w:lang w:val="ru-RU"/>
        </w:rPr>
        <w:t>:</w:t>
      </w:r>
      <w:r w:rsidRPr="00794712">
        <w:rPr>
          <w:lang w:val="ru-RU"/>
        </w:rPr>
        <w:t>4–6) 特別喺聖經入面,就講到天父同聖神喺神子道成肉身同救贖工作之間嘅關係。</w:t>
      </w:r>
    </w:p>
    <w:p w14:paraId="69953534"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神子</w:t>
      </w:r>
      <w:r w:rsidR="00D85B34">
        <w:rPr>
          <w:lang w:val="ru-RU"/>
        </w:rPr>
        <w:t>降世</w:t>
      </w:r>
      <w:r w:rsidR="00D85B34" w:rsidRPr="00794712">
        <w:rPr>
          <w:lang w:val="ru-RU"/>
        </w:rPr>
        <w:t>,由至聖童貞所生:論及天父,祂</w:t>
      </w:r>
      <w:r w:rsidR="00D85B34">
        <w:rPr>
          <w:lang w:val="ru-RU"/>
        </w:rPr>
        <w:t>差遣</w:t>
      </w:r>
      <w:r w:rsidR="00D85B34" w:rsidRPr="00794712">
        <w:rPr>
          <w:lang w:val="ru-RU"/>
        </w:rPr>
        <w:t>兒子降</w:t>
      </w:r>
      <w:r w:rsidR="00D85B34">
        <w:rPr>
          <w:lang w:val="ru-RU"/>
        </w:rPr>
        <w:t>世</w:t>
      </w:r>
      <w:r w:rsidR="005864AB">
        <w:rPr>
          <w:lang w:val="ru-RU"/>
        </w:rPr>
        <w:t>(若</w:t>
      </w:r>
      <w:r w:rsidR="00D85B34" w:rsidRPr="00794712">
        <w:rPr>
          <w:lang w:val="ru-RU"/>
        </w:rPr>
        <w:t>望10</w:t>
      </w:r>
      <w:r w:rsidR="00D85B34" w:rsidRPr="00D878E3">
        <w:rPr>
          <w:lang w:val="ru-RU"/>
        </w:rPr>
        <w:t>:</w:t>
      </w:r>
      <w:r w:rsidRPr="00F45CFB">
        <w:rPr>
          <w:b/>
          <w:lang w:val="ru-RU"/>
        </w:rPr>
        <w:t>36)</w:t>
      </w:r>
      <w:r w:rsidR="00D85B34" w:rsidRPr="00794712">
        <w:rPr>
          <w:lang w:val="ru-RU"/>
        </w:rPr>
        <w:t>,取了有罪之肉身(羅馬書8</w:t>
      </w:r>
      <w:r w:rsidR="00D85B34">
        <w:rPr>
          <w:lang w:val="ru-RU"/>
        </w:rPr>
        <w:t>:</w:t>
      </w:r>
      <w:r w:rsidR="00D85B34" w:rsidRPr="00794712">
        <w:rPr>
          <w:lang w:val="ru-RU"/>
        </w:rPr>
        <w:t>3),由女人所生(加拉達書4</w:t>
      </w:r>
      <w:r w:rsidR="00D85B34">
        <w:rPr>
          <w:lang w:val="ru-RU"/>
        </w:rPr>
        <w:t>:</w:t>
      </w:r>
      <w:r w:rsidR="00D85B34" w:rsidRPr="00794712">
        <w:rPr>
          <w:lang w:val="ru-RU"/>
        </w:rPr>
        <w:t>4); 至於聖神,就預言畀至聖童貞瑪利亞:</w:t>
      </w:r>
      <w:r w:rsidR="00D85B34" w:rsidRPr="007F4A17">
        <w:rPr>
          <w:i/>
          <w:iCs/>
          <w:lang w:val="ru-RU"/>
        </w:rPr>
        <w:t>「聖神要降臨你身上,至高者的能力要遮蓋你。」</w:t>
      </w:r>
      <w:r w:rsidR="008A3626">
        <w:rPr>
          <w:lang w:val="ru-RU"/>
        </w:rPr>
        <w:t>(路加</w:t>
      </w:r>
      <w:r w:rsidR="00D85B34" w:rsidRPr="00794712">
        <w:rPr>
          <w:lang w:val="ru-RU"/>
        </w:rPr>
        <w:t>福音1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神嘅兒子開始佢嘅公開事奉時受洗: </w:t>
      </w:r>
      <w:r w:rsidR="00D85B34" w:rsidRPr="004A6364">
        <w:rPr>
          <w:i/>
          <w:iCs/>
          <w:lang w:val="ru-RU"/>
        </w:rPr>
        <w:t>「當時天開咗,約翰見到神嘅靈好似鴿子咁降落,落喺佢身上。」 「天上有聲音說:『這是我的愛子,我所喜悅的。』</w:t>
      </w:r>
      <w:r w:rsidR="000A57C3">
        <w:rPr>
          <w:lang w:val="ru-RU"/>
        </w:rPr>
        <w:t>」(馬太</w:t>
      </w:r>
      <w:r w:rsidR="00D85B34" w:rsidRPr="00794712">
        <w:rPr>
          <w:lang w:val="ru-RU"/>
        </w:rPr>
        <w:t>福音3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神嘅兒子喺祂公開事奉期間傳道──同時作見證</w:t>
      </w:r>
      <w:r w:rsidR="00D85B34" w:rsidRPr="00630A56">
        <w:rPr>
          <w:i/>
          <w:iCs/>
          <w:lang w:val="ru-RU"/>
        </w:rPr>
        <w:t>:「我所講嘅話,唔係我自己嘅,乃係差我嚟者所吩咐我嘅</w:t>
      </w:r>
      <w:r w:rsidR="00D85B34" w:rsidRPr="00794712">
        <w:rPr>
          <w:lang w:val="ru-RU"/>
        </w:rPr>
        <w:t>。</w:t>
      </w:r>
      <w:r w:rsidR="00D85B34" w:rsidRPr="00630A56">
        <w:rPr>
          <w:i/>
          <w:iCs/>
          <w:lang w:val="ru-RU"/>
        </w:rPr>
        <w:t>」</w:t>
      </w:r>
      <w:r w:rsidR="00D85B34" w:rsidRPr="00794712">
        <w:rPr>
          <w:lang w:val="ru-RU"/>
        </w:rPr>
        <w:t>(</w:t>
      </w:r>
      <w:r w:rsidR="00D85B34">
        <w:rPr>
          <w:lang w:val="ru-RU"/>
        </w:rPr>
        <w:t>約翰福音</w:t>
      </w:r>
      <w:r w:rsidR="00D85B34" w:rsidRPr="00794712">
        <w:rPr>
          <w:lang w:val="ru-RU"/>
        </w:rPr>
        <w:t>7</w:t>
      </w:r>
      <w:r w:rsidR="00D85B34" w:rsidRPr="00630A56">
        <w:rPr>
          <w:lang w:val="ru-RU"/>
        </w:rPr>
        <w:t>:</w:t>
      </w:r>
      <w:r w:rsidR="00D85B34" w:rsidRPr="00794712">
        <w:rPr>
          <w:lang w:val="ru-RU"/>
        </w:rPr>
        <w:t xml:space="preserve">16) </w:t>
      </w:r>
      <w:r w:rsidR="00D85B34" w:rsidRPr="0036109C">
        <w:rPr>
          <w:i/>
          <w:iCs/>
          <w:lang w:val="ru-RU"/>
        </w:rPr>
        <w:t>「因為我不是憑自己講;差我來的父,祂已經吩咐我說甚麼、講甚麼」</w:t>
      </w:r>
      <w:r w:rsidR="005864AB">
        <w:rPr>
          <w:lang w:val="ru-RU"/>
        </w:rPr>
        <w:t>(</w:t>
      </w:r>
      <w:r w:rsidR="00D85B34" w:rsidRPr="00794712">
        <w:rPr>
          <w:lang w:val="ru-RU"/>
        </w:rPr>
        <w:t>約翰福音12</w:t>
      </w:r>
      <w:r w:rsidR="00D85B34" w:rsidRPr="003D0B0F">
        <w:rPr>
          <w:lang w:val="ru-RU"/>
        </w:rPr>
        <w:t>:</w:t>
      </w:r>
      <w:r w:rsidR="00D85B34" w:rsidRPr="00794712">
        <w:rPr>
          <w:lang w:val="ru-RU"/>
        </w:rPr>
        <w:t xml:space="preserve">49);至於聖靈,祂在祂的服侍開始之前就已經講過: </w:t>
      </w:r>
      <w:r w:rsidR="00D85B34" w:rsidRPr="003D0B0F">
        <w:rPr>
          <w:i/>
          <w:iCs/>
          <w:lang w:val="ru-RU"/>
        </w:rPr>
        <w:t>「主的灵在我身上,因为他膏立我,去传好消息给贫穷人;差我出去,医治伤心的人,宣告被掳的得释放,瞎眼得看见,被压制的得自由,宣告主恩的禧年。」</w:t>
      </w:r>
      <w:r w:rsidR="008A3626">
        <w:rPr>
          <w:lang w:val="ru-RU"/>
        </w:rPr>
        <w:t>(路加福音</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神嘅兒子行神蹟去證明佢教導同使命嘅神性,佢話: </w:t>
      </w:r>
      <w:r w:rsidR="00D85B34" w:rsidRPr="005B1DCD">
        <w:rPr>
          <w:i/>
          <w:iCs/>
          <w:lang w:val="ru-RU"/>
        </w:rPr>
        <w:t>「在我裏面住着的父,正是行這些事」</w:t>
      </w:r>
      <w:r w:rsidR="005864AB">
        <w:rPr>
          <w:lang w:val="ru-RU"/>
        </w:rPr>
        <w:t>(</w:t>
      </w:r>
      <w:r w:rsidR="00D85B34" w:rsidRPr="00794712">
        <w:rPr>
          <w:lang w:val="ru-RU"/>
        </w:rPr>
        <w:t>約翰福音14</w:t>
      </w:r>
      <w:r w:rsidR="00D85B34" w:rsidRPr="00796F77">
        <w:rPr>
          <w:lang w:val="ru-RU"/>
        </w:rPr>
        <w:t>:</w:t>
      </w:r>
      <w:r w:rsidR="00D85B34" w:rsidRPr="00794712">
        <w:rPr>
          <w:lang w:val="ru-RU"/>
        </w:rPr>
        <w:t>10;註25),又說:</w:t>
      </w:r>
      <w:r w:rsidR="00D85B34" w:rsidRPr="006C3C2D">
        <w:rPr>
          <w:i/>
          <w:iCs/>
          <w:lang w:val="ru-RU"/>
        </w:rPr>
        <w:t>「我若靠神嘅靈趕鬼,這就是神嘅國度已經臨到你哋」</w:t>
      </w:r>
      <w:r w:rsidR="00224D5E">
        <w:rPr>
          <w:lang w:val="ru-RU"/>
        </w:rPr>
        <w:t>(馬太</w:t>
      </w:r>
      <w:r w:rsidR="00D85B34" w:rsidRPr="00794712">
        <w:rPr>
          <w:lang w:val="ru-RU"/>
        </w:rPr>
        <w:t>福音12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5)</w:t>
      </w:r>
      <w:r w:rsidR="00D85B34" w:rsidRPr="00794712">
        <w:rPr>
          <w:lang w:val="ru-RU"/>
        </w:rPr>
        <w:t xml:space="preserve"> 神子為我哋嘅救贖,以肉身釘十字架而死;使徒教導話,父</w:t>
      </w:r>
      <w:r w:rsidR="00D85B34" w:rsidRPr="0028002F">
        <w:rPr>
          <w:i/>
          <w:iCs/>
          <w:lang w:val="ru-RU"/>
        </w:rPr>
        <w:t>「連自己嘅兒子都唔放過,為我哋眾人將佢交出嚟」</w:t>
      </w:r>
      <w:r w:rsidR="00D85B34" w:rsidRPr="00794712">
        <w:rPr>
          <w:lang w:val="ru-RU"/>
        </w:rPr>
        <w:t>(羅馬書8</w:t>
      </w:r>
      <w:r w:rsidR="00D85B34" w:rsidRPr="009B1ED6">
        <w:rPr>
          <w:lang w:val="ru-RU"/>
        </w:rPr>
        <w:t>:</w:t>
      </w:r>
      <w:r w:rsidR="00D85B34" w:rsidRPr="00794712">
        <w:rPr>
          <w:lang w:val="ru-RU"/>
        </w:rPr>
        <w:t>32),又喺另一段經文入面講,基督「</w:t>
      </w:r>
      <w:r w:rsidR="00D85B34" w:rsidRPr="00E36B6F">
        <w:rPr>
          <w:i/>
          <w:iCs/>
          <w:lang w:val="ru-RU"/>
        </w:rPr>
        <w:t>藉住聖靈</w:t>
      </w:r>
      <w:r w:rsidR="00D85B34" w:rsidRPr="00794712">
        <w:rPr>
          <w:lang w:val="ru-RU"/>
        </w:rPr>
        <w:t>,</w:t>
      </w:r>
      <w:r w:rsidR="00D85B34" w:rsidRPr="00E36B6F">
        <w:rPr>
          <w:i/>
          <w:iCs/>
          <w:lang w:val="ru-RU"/>
        </w:rPr>
        <w:t>以無瑕疵嘅身體獻畀神」</w:t>
      </w:r>
      <w:r w:rsidR="00D85B34" w:rsidRPr="00794712">
        <w:rPr>
          <w:lang w:val="ru-RU"/>
        </w:rPr>
        <w:t xml:space="preserve"> (希伯來書9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6)</w:t>
      </w:r>
      <w:r w:rsidR="00D85B34" w:rsidRPr="00794712">
        <w:rPr>
          <w:lang w:val="ru-RU"/>
        </w:rPr>
        <w:t xml:space="preserve"> 神子按聖保祿所證(羅馬書14</w:t>
      </w:r>
      <w:r w:rsidR="00D85B34" w:rsidRPr="00E27E70">
        <w:rPr>
          <w:lang w:val="ru-RU"/>
        </w:rPr>
        <w:t>:</w:t>
      </w:r>
      <w:r w:rsidR="00D85B34" w:rsidRPr="00794712">
        <w:rPr>
          <w:lang w:val="ru-RU"/>
        </w:rPr>
        <w:t>9)於死後第三日以肉身復活──而同一位使徒又寫道:</w:t>
      </w:r>
      <w:r w:rsidR="00D85B34" w:rsidRPr="004A49FE">
        <w:rPr>
          <w:i/>
          <w:iCs/>
          <w:lang w:val="ru-RU"/>
        </w:rPr>
        <w:t>「如果那復活耶穌者的靈住喺你哋裏面,那復活基督者,憑住住喺你哋裏面嘅靈,亦會賜生命俾你哋必朽壞嘅身體</w:t>
      </w:r>
      <w:r w:rsidR="005666A3" w:rsidRPr="005666A3">
        <w:rPr>
          <w:lang w:val="ru-RU"/>
        </w:rPr>
        <w:t xml:space="preserve">" </w:t>
      </w:r>
      <w:r w:rsidR="00D85B34" w:rsidRPr="00794712">
        <w:rPr>
          <w:lang w:val="ru-RU"/>
        </w:rPr>
        <w:t>[(羅馬書 8</w:t>
      </w:r>
      <w:r w:rsidR="00D85B34">
        <w:rPr>
          <w:lang w:val="ru-RU"/>
        </w:rPr>
        <w:t>:</w:t>
      </w:r>
      <w:r w:rsidR="00D85B34" w:rsidRPr="00794712">
        <w:rPr>
          <w:lang w:val="ru-RU"/>
        </w:rPr>
        <w:t>11</w:t>
      </w:r>
      <w:r w:rsidR="005666A3" w:rsidRPr="005666A3">
        <w:rPr>
          <w:lang w:val="ru-RU"/>
        </w:rPr>
        <w:t>)</w:t>
      </w:r>
      <w:r w:rsidR="00D85B34" w:rsidRPr="00794712">
        <w:rPr>
          <w:lang w:val="ru-RU"/>
        </w:rPr>
        <w:t xml:space="preserve">;參見 </w:t>
      </w:r>
      <w:r w:rsidR="005666A3" w:rsidRPr="00BD6C1B">
        <w:rPr>
          <w:lang w:val="ru-RU"/>
        </w:rPr>
        <w:t>(</w:t>
      </w:r>
      <w:r w:rsidR="00E070F3">
        <w:rPr>
          <w:lang w:val="ru-RU"/>
        </w:rPr>
        <w:t>林前</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w:t>
      </w:r>
      <w:r w:rsidR="005666A3" w:rsidRPr="00BD6C1B">
        <w:rPr>
          <w:lang w:val="ru-RU"/>
        </w:rPr>
        <w:t>(</w:t>
      </w:r>
      <w:r w:rsidR="00D85B34" w:rsidRPr="00794712">
        <w:rPr>
          <w:lang w:val="ru-RU"/>
        </w:rPr>
        <w:t>帖前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弗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lastRenderedPageBreak/>
        <w:t>II</w:t>
      </w:r>
      <w:r w:rsidRPr="00C821A9">
        <w:rPr>
          <w:b/>
          <w:bCs/>
          <w:lang w:val="ru-RU"/>
        </w:rPr>
        <w:t>.</w:t>
      </w:r>
      <w:r w:rsidRPr="00794712">
        <w:rPr>
          <w:lang w:val="ru-RU"/>
        </w:rPr>
        <w:t xml:space="preserve"> 既然如此,點解淨係神子降世嚟成就我哋嘅救恩,而唔係天父或者聖神?雖然佢哋都參與咗呢項工程:呢就係神性嘅奧秘。 然而,根據已經向我哋啟示有關神格位格同我哋得贖之工嘅內容,聖教父同教會教師認為至聖三位一體第二位格嘅道成肉身,最符合祂嘅屬性──</w:t>
      </w:r>
    </w:p>
    <w:p w14:paraId="53C9B8E6" w14:textId="77777777" w:rsidR="00D85B34" w:rsidRDefault="00F45CFB" w:rsidP="00D85B34">
      <w:pPr>
        <w:ind w:firstLine="708"/>
        <w:rPr>
          <w:lang w:val="ru-RU"/>
        </w:rPr>
      </w:pPr>
      <w:r w:rsidRPr="00F45CFB">
        <w:rPr>
          <w:b/>
          <w:bCs/>
          <w:lang w:val="ru-RU"/>
        </w:rPr>
        <w:t>1)</w:t>
      </w:r>
      <w:r w:rsidR="00D85B34" w:rsidRPr="00794712">
        <w:rPr>
          <w:lang w:val="ru-RU"/>
        </w:rPr>
        <w:t xml:space="preserve"> 作為聖子。</w:t>
      </w:r>
      <w:r w:rsidR="00D85B34" w:rsidRPr="00E9760F">
        <w:rPr>
          <w:lang w:val="ru-RU"/>
        </w:rPr>
        <w:t>「</w:t>
      </w:r>
      <w:r w:rsidR="00D85B34" w:rsidRPr="00794712">
        <w:rPr>
          <w:lang w:val="ru-RU"/>
        </w:rPr>
        <w:t>聖父就係聖父,唔係聖子,」聖大馬色若望講,</w:t>
      </w:r>
      <w:r w:rsidR="00D85B34">
        <w:rPr>
          <w:lang w:val="ru-RU"/>
        </w:rPr>
        <w:t>「</w:t>
      </w:r>
      <w:r w:rsidR="00D85B34" w:rsidRPr="00794712">
        <w:rPr>
          <w:lang w:val="ru-RU"/>
        </w:rPr>
        <w:t xml:space="preserve">聖子就係聖子,唔係聖父; 聖靈係聖神,唔係父亦唔係子;因為位格嘅本性係唔會改變嘅。如果佢可以改變同傳遞,又點可以保持佢嘅位格本性呢?所以,上帝嘅兒子成為人子,就係為咗令位格本性得以保持唔變。 作為天主之子,祂藉聖母童貞受肉而成為人子,卻未曾放棄構成「 </w:t>
      </w:r>
      <w:r w:rsidR="00D85B34" w:rsidRPr="00E9760F">
        <w:rPr>
          <w:lang w:val="ru-RU"/>
        </w:rPr>
        <w:t>」</w:t>
      </w:r>
      <w:r w:rsidR="00D85B34" w:rsidRPr="00794712">
        <w:rPr>
          <w:lang w:val="ru-RU"/>
        </w:rPr>
        <w:t>──天子特徵──的屬性</w:t>
      </w:r>
      <w:r w:rsidR="00D85B34" w:rsidRPr="00E9760F">
        <w:rPr>
          <w:lang w:val="ru-RU"/>
        </w:rPr>
        <w:t>。</w:t>
      </w:r>
      <w:r w:rsidR="00D85B34" w:rsidRPr="00794712">
        <w:rPr>
          <w:lang w:val="ru-RU"/>
        </w:rPr>
        <w:t>」</w:t>
      </w:r>
      <w:r w:rsidR="003E0D56">
        <w:rPr>
          <w:rStyle w:val="FootnoteReference"/>
          <w:lang w:val="ru-RU"/>
        </w:rPr>
        <w:footnoteReference w:id="26"/>
      </w:r>
      <w:r w:rsidR="00D85B34" w:rsidRPr="00794712">
        <w:rPr>
          <w:lang w:val="ru-RU"/>
        </w:rPr>
        <w:t xml:space="preserve"> 聖格列高利神學家、</w:t>
      </w:r>
      <w:r w:rsidR="003E0D56">
        <w:rPr>
          <w:rStyle w:val="FootnoteReference"/>
          <w:lang w:val="ru-RU"/>
        </w:rPr>
        <w:footnoteReference w:id="27"/>
      </w:r>
      <w:r w:rsidR="00D85B34" w:rsidRPr="00794712">
        <w:rPr>
          <w:lang w:val="ru-RU"/>
        </w:rPr>
        <w:t xml:space="preserve"> 馬賽的詹納修</w:t>
      </w:r>
      <w:r w:rsidR="003E0D56">
        <w:rPr>
          <w:rStyle w:val="FootnoteReference"/>
          <w:lang w:val="ru-RU"/>
        </w:rPr>
        <w:footnoteReference w:id="28"/>
      </w:r>
      <w:r w:rsidR="00D85B34" w:rsidRPr="00794712">
        <w:rPr>
          <w:lang w:val="ru-RU"/>
        </w:rPr>
        <w:t xml:space="preserve"> 以及其他人均以同樣方式論證。</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作為「藉着祂(</w:t>
      </w:r>
      <w:r w:rsidR="00D85B34" w:rsidRPr="00AA0891">
        <w:t>δία</w:t>
      </w:r>
      <w:r w:rsidR="00D85B34" w:rsidRPr="00794712">
        <w:rPr>
          <w:lang w:val="ru-RU"/>
        </w:rPr>
        <w:t>)萬有被創造」的那位,尤其包括人</w:t>
      </w:r>
      <w:r w:rsidR="005864AB">
        <w:rPr>
          <w:lang w:val="ru-RU"/>
        </w:rPr>
        <w:t>(約翰福音</w:t>
      </w:r>
      <w:r w:rsidR="00D85B34" w:rsidRPr="00794712">
        <w:rPr>
          <w:lang w:val="ru-RU"/>
        </w:rPr>
        <w:t>1</w:t>
      </w:r>
      <w:r w:rsidR="00D85B34" w:rsidRPr="00A11797">
        <w:rPr>
          <w:lang w:val="ru-RU"/>
        </w:rPr>
        <w:t>:</w:t>
      </w:r>
      <w:r w:rsidR="00D85B34" w:rsidRPr="00794712">
        <w:rPr>
          <w:lang w:val="ru-RU"/>
        </w:rPr>
        <w:t>3)。 聖亞他那修引使徒之言:</w:t>
      </w:r>
      <w:r w:rsidR="00D85B34" w:rsidRPr="00A11797">
        <w:rPr>
          <w:i/>
          <w:iCs/>
          <w:lang w:val="ru-RU"/>
        </w:rPr>
        <w:t>「因為那為咗祂、藉住祂而有萬有,又引領眾子得榮耀的,使他們得救的創始者,藉住受苦得以完全,本是</w:t>
      </w:r>
      <w:r w:rsidR="00D85B34" w:rsidRPr="00794712">
        <w:rPr>
          <w:lang w:val="ru-RU"/>
        </w:rPr>
        <w:t>合宜的</w:t>
      </w:r>
      <w:r w:rsidR="00D85B34" w:rsidRPr="00A11797">
        <w:rPr>
          <w:i/>
          <w:iCs/>
          <w:lang w:val="ru-RU"/>
        </w:rPr>
        <w:t>」</w:t>
      </w:r>
      <w:r w:rsidR="00D85B34" w:rsidRPr="00794712">
        <w:rPr>
          <w:lang w:val="ru-RU"/>
        </w:rPr>
        <w:t>(希伯來書2:10),並評論道: 「呢啲說話嘅意思係,除咗道成肉身嘅神──正係喺起初創造佢哋嗰位──冇其他人適合去拯救人免受已經發生嘅敗壞。</w:t>
      </w:r>
      <w:r w:rsidR="00D85B34" w:rsidRPr="003677C6">
        <w:rPr>
          <w:lang w:val="ru-RU"/>
        </w:rPr>
        <w:t>」</w:t>
      </w:r>
      <w:r w:rsidR="00AD5A52">
        <w:rPr>
          <w:rStyle w:val="FootnoteReference"/>
          <w:lang w:val="ru-RU"/>
        </w:rPr>
        <w:footnoteReference w:id="30"/>
      </w:r>
      <w:r w:rsidR="00D85B34" w:rsidRPr="00794712">
        <w:rPr>
          <w:lang w:val="ru-RU"/>
        </w:rPr>
        <w:t xml:space="preserve"> 或者考慮一下羅馬教宗聖利奧嘅說話:</w:t>
      </w:r>
      <w:r w:rsidR="00D85B34" w:rsidRPr="00861C35">
        <w:rPr>
          <w:lang w:val="ru-RU"/>
        </w:rPr>
        <w:t>「</w:t>
      </w:r>
      <w:r w:rsidR="00D85B34" w:rsidRPr="00794712">
        <w:rPr>
          <w:lang w:val="ru-RU"/>
        </w:rPr>
        <w:t>喺三一神嗰個深奧難解嘅合一之中,所有作為同謀略都完全分享,重整人類嘅工程就由聖子親自承擔,好令祂──嗰位萬物因祂而有,冇祂就</w:t>
      </w:r>
      <w:r w:rsidR="00D85B34" w:rsidRPr="00DC2BEF">
        <w:rPr>
          <w:i/>
          <w:iCs/>
          <w:lang w:val="ru-RU"/>
        </w:rPr>
        <w:t>『</w:t>
      </w:r>
      <w:r w:rsidR="00D85B34" w:rsidRPr="00221B63">
        <w:rPr>
          <w:i/>
          <w:iCs/>
          <w:lang w:val="ru-RU"/>
        </w:rPr>
        <w:t>乜都未曾有過</w:t>
      </w:r>
      <w:r w:rsidR="00D85B34" w:rsidRPr="00DC2BEF">
        <w:rPr>
          <w:i/>
          <w:iCs/>
          <w:lang w:val="ru-RU"/>
        </w:rPr>
        <w:t>』</w:t>
      </w:r>
      <w:r w:rsidR="00D85B34" w:rsidRPr="00794712">
        <w:rPr>
          <w:lang w:val="ru-RU"/>
        </w:rPr>
        <w:t xml:space="preserve"> </w:t>
      </w:r>
      <w:r w:rsidR="005864AB">
        <w:rPr>
          <w:lang w:val="ru-RU"/>
        </w:rPr>
        <w:t>(</w:t>
      </w:r>
      <w:r w:rsidR="00D85B34" w:rsidRPr="00794712">
        <w:rPr>
          <w:lang w:val="ru-RU"/>
        </w:rPr>
        <w:t>約翰福音1</w:t>
      </w:r>
      <w:r w:rsidR="00D85B34" w:rsidRPr="004101CF">
        <w:rPr>
          <w:lang w:val="ru-RU"/>
        </w:rPr>
        <w:t>:</w:t>
      </w:r>
      <w:r w:rsidR="00D85B34" w:rsidRPr="00794712">
        <w:rPr>
          <w:lang w:val="ru-RU"/>
        </w:rPr>
        <w:t>3),佢向由塵土所造嘅人吹入理性生命嘅氣息──正係同一位,佢恢復咗我哋墮落嘅本性返到原本嘅尊嚴,並且成為咗佢自己所創造之物嘅重造者</w:t>
      </w:r>
      <w:r w:rsidR="00D85B34" w:rsidRPr="004101CF">
        <w:rPr>
          <w:lang w:val="ru-RU"/>
        </w:rPr>
        <w:t>。」</w:t>
      </w:r>
      <w:r w:rsidR="005D5534">
        <w:rPr>
          <w:rStyle w:val="FootnoteReference"/>
          <w:lang w:val="ru-RU"/>
        </w:rPr>
        <w:footnoteReference w:id="31"/>
      </w:r>
      <w:r w:rsidR="00D85B34" w:rsidRPr="00794712">
        <w:rPr>
          <w:lang w:val="ru-RU"/>
        </w:rPr>
        <w:t xml:space="preserve"> 呢啲思想亦都喺聖金口若望、亞歷山大嘅聖西里爾同奧古斯丁嘅著作入面見到。</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3)</w:t>
      </w:r>
      <w:r w:rsidR="00D85B34" w:rsidRPr="00794712">
        <w:rPr>
          <w:lang w:val="ru-RU"/>
        </w:rPr>
        <w:t xml:space="preserve"> 作為永恆之道,只有祂能向我們啟示神</w:t>
      </w:r>
      <w:r w:rsidR="005864AB">
        <w:rPr>
          <w:lang w:val="ru-RU"/>
        </w:rPr>
        <w:t>(約翰福音</w:t>
      </w:r>
      <w:r w:rsidR="00D85B34" w:rsidRPr="00794712">
        <w:rPr>
          <w:lang w:val="ru-RU"/>
        </w:rPr>
        <w:t>1</w:t>
      </w:r>
      <w:r w:rsidR="00D85B34" w:rsidRPr="004B0BE2">
        <w:rPr>
          <w:lang w:val="ru-RU"/>
        </w:rPr>
        <w:t>:</w:t>
      </w:r>
      <w:r w:rsidR="00D85B34" w:rsidRPr="00794712">
        <w:rPr>
          <w:lang w:val="ru-RU"/>
        </w:rPr>
        <w:t xml:space="preserve">1–18)。 </w:t>
      </w:r>
      <w:r w:rsidR="00D85B34" w:rsidRPr="004B0BE2">
        <w:rPr>
          <w:lang w:val="ru-RU"/>
        </w:rPr>
        <w:t>「</w:t>
      </w:r>
      <w:r w:rsidR="00D85B34" w:rsidRPr="00794712">
        <w:rPr>
          <w:lang w:val="ru-RU"/>
        </w:rPr>
        <w:t>否則,</w:t>
      </w:r>
      <w:r w:rsidR="00D85B34" w:rsidRPr="004B0BE2">
        <w:rPr>
          <w:lang w:val="ru-RU"/>
        </w:rPr>
        <w:t>」</w:t>
      </w:r>
      <w:r w:rsidR="00D85B34" w:rsidRPr="00794712">
        <w:rPr>
          <w:lang w:val="ru-RU"/>
        </w:rPr>
        <w:t>聖依勒內寫道:「若非我們的教師──道成肉身之道──成為人,我們就無法得知關於上帝的正確認識;除祂自己的道之外, tiada 其他能向我們啟示天父</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4)</w:t>
      </w:r>
      <w:r w:rsidR="00D85B34" w:rsidRPr="00794712">
        <w:rPr>
          <w:lang w:val="ru-RU"/>
        </w:rPr>
        <w:t xml:space="preserve"> 作為神嘅形像(希伯來書1</w:t>
      </w:r>
      <w:r w:rsidR="00D85B34" w:rsidRPr="007D02FC">
        <w:rPr>
          <w:lang w:val="ru-RU"/>
        </w:rPr>
        <w:t>:</w:t>
      </w:r>
      <w:r w:rsidR="00D85B34" w:rsidRPr="00794712">
        <w:rPr>
          <w:lang w:val="ru-RU"/>
        </w:rPr>
        <w:t>3),按住佢嘅形像,人先被造。 聖亞他那修問:</w:t>
      </w:r>
      <w:r w:rsidR="00D85B34" w:rsidRPr="00696EB3">
        <w:rPr>
          <w:lang w:val="ru-RU"/>
        </w:rPr>
        <w:t>「</w:t>
      </w:r>
      <w:r w:rsidR="00D85B34" w:rsidRPr="00794712">
        <w:rPr>
          <w:lang w:val="ru-RU"/>
        </w:rPr>
        <w:t>神要作甚,或者話,如果唔係要喺人身上恢復嗰啲按着形象造嘅嘢,咁人先可以再次認識佢?如果神嘅真像──我哋嘅救主耶穌基督──冇嚟到世上,呢件事又點可能成就呢?」 人做唔到呢件事:因為人只係照着形象被造。連天使都做唔到:因為佢哋都唔係形象。所以,道成肉身嘅神自己就顯現咗,好叫佢作為父嘅形象,可以重新造返照着形象被造嘅人。</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lastRenderedPageBreak/>
        <w:tab/>
        <w:t>喺呢一切之中,神所有作為嘅智慧和諧好明顯地顯露咗出嚟。就好似天父透過聖子喺聖神內創造咗萬有;就好似祂透過聖子喺聖神內以祂嘅預旨治理萬有:</w:t>
      </w:r>
      <w:r w:rsidR="00AB0280">
        <w:rPr>
          <w:rStyle w:val="FootnoteReference"/>
          <w:lang w:val="ru-RU"/>
        </w:rPr>
        <w:footnoteReference w:id="35"/>
      </w:r>
      <w:r w:rsidRPr="00794712">
        <w:rPr>
          <w:lang w:val="ru-RU"/>
        </w:rPr>
        <w:t xml:space="preserve"> 同樣,祂都憐憫咁透過同一位聖子喺聖神內重造咗我哋。 呢種和諧明顯係建立喺同一本體三位一體嘅位格次序之上。</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6312"/>
      <w:r w:rsidRPr="00794712">
        <w:rPr>
          <w:lang w:val="ru-RU"/>
        </w:rPr>
        <w:t>§127. 救贖工作的動機,以及神子降世的目的</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lang w:val="ru-RU"/>
        </w:rPr>
        <w:t>I.</w:t>
      </w:r>
      <w:r w:rsidRPr="00794712">
        <w:rPr>
          <w:lang w:val="ru-RU"/>
        </w:rPr>
        <w:t xml:space="preserve"> 為乜嘢三一真神肯卑身嚟救贖我哋?只有一個原因:祂對我哋罪人無限嘅愛。</w:t>
      </w:r>
      <w:r w:rsidRPr="003150B2">
        <w:rPr>
          <w:i/>
          <w:iCs/>
          <w:lang w:val="ru-RU"/>
        </w:rPr>
        <w:t>「</w:t>
      </w:r>
      <w:r w:rsidRPr="007A4756">
        <w:rPr>
          <w:i/>
          <w:iCs/>
          <w:lang w:val="ru-RU"/>
        </w:rPr>
        <w:t>神向我哋顯明祂嘅愛,</w:t>
      </w:r>
      <w:r w:rsidRPr="003150B2">
        <w:rPr>
          <w:i/>
          <w:iCs/>
          <w:lang w:val="ru-RU"/>
        </w:rPr>
        <w:t>」</w:t>
      </w:r>
      <w:r w:rsidRPr="00B53B80">
        <w:rPr>
          <w:lang w:val="ru-RU"/>
        </w:rPr>
        <w:t>聖使徒話:</w:t>
      </w:r>
      <w:r w:rsidRPr="007A4756">
        <w:rPr>
          <w:i/>
          <w:iCs/>
          <w:lang w:val="ru-RU"/>
        </w:rPr>
        <w:t>「就係當我哋仲係罪人嘅時候,基督就為我哋死。」</w:t>
      </w:r>
      <w:r w:rsidRPr="00794712">
        <w:rPr>
          <w:lang w:val="ru-RU"/>
        </w:rPr>
        <w:t xml:space="preserve"> (羅馬書 5</w:t>
      </w:r>
      <w:r w:rsidRPr="00520AAD">
        <w:rPr>
          <w:lang w:val="ru-RU"/>
        </w:rPr>
        <w:t>:</w:t>
      </w:r>
      <w:r w:rsidRPr="00794712">
        <w:rPr>
          <w:lang w:val="ru-RU"/>
        </w:rPr>
        <w:t>8),又在別處說:</w:t>
      </w:r>
      <w:r w:rsidRPr="00520AAD">
        <w:rPr>
          <w:i/>
          <w:iCs/>
          <w:lang w:val="ru-RU"/>
        </w:rPr>
        <w:t>「</w:t>
      </w:r>
      <w:r w:rsidRPr="00BE4E64">
        <w:rPr>
          <w:i/>
          <w:iCs/>
          <w:lang w:val="ru-RU"/>
        </w:rPr>
        <w:t>神既豐豐富富地憐憫,因他那極大的愛,當我們仍死在過犯中的時候,就叫我們同基督一同活過嚟──這都由於恩典,使我們得救, —又同祂一齊復活,一同坐在天上,在基督耶穌裏,為要叫將來世世代代,好在基督裏向我哋所施嘅恩典豐盛豐盛地彰顯出嚟。因為我哋本於信,就蒙恩得救,呢個並唔係出於自己,而係神嘅恩賜。</w:t>
      </w:r>
      <w:r w:rsidRPr="00794712">
        <w:rPr>
          <w:lang w:val="ru-RU"/>
        </w:rPr>
        <w:t xml:space="preserve"> (弗 2</w:t>
      </w:r>
      <w:r w:rsidRPr="00FA1900">
        <w:rPr>
          <w:lang w:val="ru-RU"/>
        </w:rPr>
        <w:t>:</w:t>
      </w:r>
      <w:r w:rsidRPr="00794712">
        <w:rPr>
          <w:lang w:val="ru-RU"/>
        </w:rPr>
        <w:t>4–5、7)。特別係以下呢位嘅無限愛心喺呢度顯明咗:</w:t>
      </w:r>
      <w:r w:rsidR="00A95A76" w:rsidRPr="00A95A76">
        <w:rPr>
          <w:b/>
          <w:lang w:val="ru-RU"/>
        </w:rPr>
        <w:t>a)</w:t>
      </w:r>
      <w:r w:rsidRPr="00CA7325">
        <w:rPr>
          <w:b/>
          <w:bCs/>
          <w:lang w:val="ru-RU"/>
        </w:rPr>
        <w:t xml:space="preserve"> 神──父</w:t>
      </w:r>
      <w:r w:rsidRPr="00794712">
        <w:rPr>
          <w:lang w:val="ru-RU"/>
        </w:rPr>
        <w:t xml:space="preserve">: </w:t>
      </w:r>
      <w:r w:rsidRPr="003A3DA9">
        <w:rPr>
          <w:i/>
          <w:iCs/>
          <w:lang w:val="ru-RU"/>
        </w:rPr>
        <w:t>「神愛子喺我哋中間,就係咁樣:神差咗佢獨生子入咗世界,叫我哋可以因住佢得生命</w:t>
      </w:r>
      <w:r w:rsidRPr="00794712">
        <w:rPr>
          <w:lang w:val="ru-RU"/>
        </w:rPr>
        <w:t>。</w:t>
      </w:r>
      <w:r w:rsidRPr="003A3DA9">
        <w:rPr>
          <w:i/>
          <w:iCs/>
          <w:lang w:val="ru-RU"/>
        </w:rPr>
        <w:t>」</w:t>
      </w:r>
      <w:r w:rsidR="008A3626">
        <w:rPr>
          <w:lang w:val="ru-RU"/>
        </w:rPr>
        <w:t>(約壹</w:t>
      </w:r>
      <w:r w:rsidRPr="00794712">
        <w:rPr>
          <w:lang w:val="ru-RU"/>
        </w:rPr>
        <w:t xml:space="preserve"> 4</w:t>
      </w:r>
      <w:r w:rsidRPr="003A3DA9">
        <w:rPr>
          <w:lang w:val="ru-RU"/>
        </w:rPr>
        <w:t>:</w:t>
      </w:r>
      <w:r w:rsidRPr="00794712">
        <w:rPr>
          <w:lang w:val="ru-RU"/>
        </w:rPr>
        <w:t>9;參見</w:t>
      </w:r>
      <w:r w:rsidR="0087297C">
        <w:rPr>
          <w:lang w:val="ru-RU"/>
        </w:rPr>
        <w:t xml:space="preserve"> 約翰福音 3</w:t>
      </w:r>
      <w:r w:rsidRPr="00DD5A65">
        <w:rPr>
          <w:lang w:val="ru-RU"/>
        </w:rPr>
        <w:t>:</w:t>
      </w:r>
      <w:r w:rsidRPr="00794712">
        <w:rPr>
          <w:lang w:val="ru-RU"/>
        </w:rPr>
        <w:t>16);</w:t>
      </w:r>
      <w:r w:rsidR="00A95A76" w:rsidRPr="00A95A76">
        <w:rPr>
          <w:b/>
          <w:lang w:val="ru-RU"/>
        </w:rPr>
        <w:t>b)</w:t>
      </w:r>
      <w:r w:rsidRPr="00CA7325">
        <w:rPr>
          <w:b/>
          <w:bCs/>
          <w:lang w:val="ru-RU"/>
        </w:rPr>
        <w:t xml:space="preserve"> 聖子上帝</w:t>
      </w:r>
      <w:r w:rsidRPr="00794712">
        <w:rPr>
          <w:lang w:val="ru-RU"/>
        </w:rPr>
        <w:t>,祂親自作證說:</w:t>
      </w:r>
      <w:r w:rsidRPr="00DB0982">
        <w:rPr>
          <w:i/>
          <w:iCs/>
          <w:lang w:val="ru-RU"/>
        </w:rPr>
        <w:t>「人為朋友捨命,此其至愛」</w:t>
      </w:r>
      <w:r w:rsidR="005864AB">
        <w:rPr>
          <w:lang w:val="ru-RU"/>
        </w:rPr>
        <w:t>(約翰福音</w:t>
      </w:r>
      <w:r w:rsidRPr="00794712">
        <w:rPr>
          <w:lang w:val="ru-RU"/>
        </w:rPr>
        <w:t xml:space="preserve"> 15</w:t>
      </w:r>
      <w:r w:rsidRPr="00DB0982">
        <w:rPr>
          <w:lang w:val="ru-RU"/>
        </w:rPr>
        <w:t>:</w:t>
      </w:r>
      <w:r w:rsidRPr="00794712">
        <w:rPr>
          <w:lang w:val="ru-RU"/>
        </w:rPr>
        <w:t>13),又</w:t>
      </w:r>
      <w:r w:rsidRPr="00AB2B72">
        <w:rPr>
          <w:i/>
          <w:iCs/>
          <w:lang w:val="ru-RU"/>
        </w:rPr>
        <w:t>「以行動表明,祂愛世上屬自己的人,愛到底」</w:t>
      </w:r>
      <w:r w:rsidRPr="00794712">
        <w:rPr>
          <w:lang w:val="ru-RU"/>
        </w:rPr>
        <w:t xml:space="preserve"> </w:t>
      </w:r>
      <w:r w:rsidR="005864AB">
        <w:rPr>
          <w:lang w:val="ru-RU"/>
        </w:rPr>
        <w:t>(約翰</w:t>
      </w:r>
      <w:r w:rsidRPr="00794712">
        <w:rPr>
          <w:lang w:val="ru-RU"/>
        </w:rPr>
        <w:t>福音13</w:t>
      </w:r>
      <w:r w:rsidRPr="00AB2B72">
        <w:rPr>
          <w:lang w:val="ru-RU"/>
        </w:rPr>
        <w:t>:</w:t>
      </w:r>
      <w:r w:rsidRPr="00794712">
        <w:rPr>
          <w:lang w:val="ru-RU"/>
        </w:rPr>
        <w:t>1),並為他們捨命;</w:t>
      </w:r>
      <w:r w:rsidR="00A95A76" w:rsidRPr="00A95A76">
        <w:rPr>
          <w:b/>
          <w:lang w:val="ru-RU"/>
        </w:rPr>
        <w:t>c)</w:t>
      </w:r>
      <w:r w:rsidRPr="00CA7325">
        <w:rPr>
          <w:b/>
          <w:bCs/>
          <w:lang w:val="ru-RU"/>
        </w:rPr>
        <w:t xml:space="preserve"> 聖神</w:t>
      </w:r>
      <w:r w:rsidRPr="00794712">
        <w:rPr>
          <w:lang w:val="ru-RU"/>
        </w:rPr>
        <w:t>:</w:t>
      </w:r>
      <w:r w:rsidRPr="001B785B">
        <w:rPr>
          <w:i/>
          <w:iCs/>
          <w:lang w:val="ru-RU"/>
        </w:rPr>
        <w:t>'因為藉着祂,我們眾人憑着同一的聖靈得親近父'</w:t>
      </w:r>
      <w:r w:rsidRPr="00794712">
        <w:rPr>
          <w:lang w:val="ru-RU"/>
        </w:rPr>
        <w:t>(以弗所書2</w:t>
      </w:r>
      <w:r w:rsidRPr="004D439A">
        <w:rPr>
          <w:lang w:val="ru-RU"/>
        </w:rPr>
        <w:t>:</w:t>
      </w:r>
      <w:r w:rsidRPr="00794712">
        <w:rPr>
          <w:lang w:val="ru-RU"/>
        </w:rPr>
        <w:t>18),以及:</w:t>
      </w:r>
      <w:r w:rsidRPr="00867806">
        <w:rPr>
          <w:i/>
          <w:iCs/>
          <w:lang w:val="ru-RU"/>
        </w:rPr>
        <w:t>'藉着祂的憐憫,藉着重生的洗禮和聖靈的更新'</w:t>
      </w:r>
      <w:r w:rsidRPr="00794712">
        <w:rPr>
          <w:lang w:val="ru-RU"/>
        </w:rPr>
        <w:t xml:space="preserve"> (提多書3</w:t>
      </w:r>
      <w:r w:rsidRPr="00867806">
        <w:rPr>
          <w:lang w:val="ru-RU"/>
        </w:rPr>
        <w:t>:</w:t>
      </w:r>
      <w:r w:rsidRPr="00794712">
        <w:rPr>
          <w:lang w:val="ru-RU"/>
        </w:rPr>
        <w:t>5)。所以,我哋成個救贖嘅工程都叫做憐憫同恩典嘅工程:</w:t>
      </w:r>
      <w:r w:rsidRPr="009E0E1E">
        <w:rPr>
          <w:i/>
          <w:iCs/>
          <w:lang w:val="ru-RU"/>
        </w:rPr>
        <w:t>「因為你哋本於信,蒙了恩得救,呢個唔係出於自己,乃係神所賜嘅。」</w:t>
      </w:r>
      <w:r w:rsidRPr="00794712">
        <w:rPr>
          <w:lang w:val="ru-RU"/>
        </w:rPr>
        <w:t>(以弗所</w:t>
      </w:r>
      <w:r w:rsidR="00FB2012">
        <w:rPr>
          <w:rFonts w:cs="Cambria Math"/>
          <w:lang w:val="ru-RU"/>
        </w:rPr>
        <w:t>書</w:t>
      </w:r>
      <w:r w:rsidRPr="00794712">
        <w:rPr>
          <w:lang w:val="ru-RU"/>
        </w:rPr>
        <w:t>2</w:t>
      </w:r>
      <w:r w:rsidRPr="009E0E1E">
        <w:rPr>
          <w:lang w:val="ru-RU"/>
        </w:rPr>
        <w:t>:</w:t>
      </w:r>
      <w:r w:rsidRPr="00794712">
        <w:rPr>
          <w:lang w:val="ru-RU"/>
        </w:rPr>
        <w:t>8);</w:t>
      </w:r>
      <w:r w:rsidRPr="00BA4184">
        <w:rPr>
          <w:i/>
          <w:iCs/>
          <w:lang w:val="ru-RU"/>
        </w:rPr>
        <w:t>「神嘅恩典已經顯明,為要帶給眾人得救。」</w:t>
      </w:r>
      <w:r w:rsidRPr="00794712">
        <w:rPr>
          <w:lang w:val="ru-RU"/>
        </w:rPr>
        <w:t>(提多書2</w:t>
      </w:r>
      <w:r w:rsidRPr="00BA4184">
        <w:rPr>
          <w:lang w:val="ru-RU"/>
        </w:rPr>
        <w:t>:</w:t>
      </w:r>
      <w:r w:rsidRPr="00794712">
        <w:rPr>
          <w:lang w:val="ru-RU"/>
        </w:rPr>
        <w:t>11)。 聖教父同教會嘅教師都一致認為,上帝對人類無限嘅愛就係救贖主降</w:t>
      </w:r>
      <w:r>
        <w:rPr>
          <w:lang w:val="ru-RU"/>
        </w:rPr>
        <w:t>世嘅</w:t>
      </w:r>
      <w:r w:rsidRPr="00794712">
        <w:rPr>
          <w:lang w:val="ru-RU"/>
        </w:rPr>
        <w:t>原因。</w:t>
      </w:r>
      <w:r w:rsidR="006E787C">
        <w:rPr>
          <w:rStyle w:val="FootnoteReference"/>
          <w:lang w:val="ru-RU"/>
        </w:rPr>
        <w:footnoteReference w:id="36"/>
      </w:r>
      <w:r w:rsidRPr="00794712">
        <w:rPr>
          <w:lang w:val="ru-RU"/>
        </w:rPr>
        <w:t xml:space="preserve"> </w:t>
      </w:r>
      <w:r w:rsidRPr="0078310C">
        <w:rPr>
          <w:lang w:val="ru-RU"/>
        </w:rPr>
        <w:t>「</w:t>
      </w:r>
      <w:r w:rsidRPr="00794712">
        <w:rPr>
          <w:lang w:val="ru-RU"/>
        </w:rPr>
        <w:t>上帝之子,坐喺天父右邊,」例如聖若望·克里索斯托說:「佢以各種方式渴望同決心成為我哋嘅兄弟。」 為咗呢個目的,佢離開咗天使同更高嘅權能,嚟到我哋中間,</w:t>
      </w:r>
      <w:r w:rsidRPr="0078310C">
        <w:rPr>
          <w:lang w:val="ru-RU"/>
        </w:rPr>
        <w:t>將我哋承載喺佢身上……</w:t>
      </w:r>
      <w:r w:rsidRPr="00794712">
        <w:rPr>
          <w:lang w:val="ru-RU"/>
        </w:rPr>
        <w:t>;佢單憑對人類嘅愛,承擔咗我哋嘅肉身,為要憐憫我哋:除咗呢個緣由,冇其他理由可以解釋呢種結合。</w:t>
      </w:r>
      <w:r w:rsidRPr="00726D5B">
        <w:rPr>
          <w:lang w:val="ru-RU"/>
        </w:rPr>
        <w:t>」</w:t>
      </w:r>
      <w:r w:rsidR="006E787C">
        <w:rPr>
          <w:rStyle w:val="FootnoteReference"/>
          <w:lang w:val="ru-RU"/>
        </w:rPr>
        <w:footnoteReference w:id="37"/>
      </w:r>
      <w:r w:rsidRPr="00794712">
        <w:rPr>
          <w:lang w:val="ru-RU"/>
        </w:rPr>
        <w:t xml:space="preserve"> </w:t>
      </w:r>
      <w:r w:rsidRPr="003150B2">
        <w:rPr>
          <w:lang w:val="ru-RU"/>
        </w:rPr>
        <w:t>「</w:t>
      </w:r>
      <w:r w:rsidRPr="00794712">
        <w:rPr>
          <w:lang w:val="ru-RU"/>
        </w:rPr>
        <w:t xml:space="preserve">噢,奇妙嘅結合! </w:t>
      </w:r>
      <w:r>
        <w:rPr>
          <w:lang w:val="ru-RU"/>
        </w:rPr>
        <w:t>「</w:t>
      </w:r>
      <w:r w:rsidRPr="00794712">
        <w:rPr>
          <w:lang w:val="ru-RU"/>
        </w:rPr>
        <w:t>噢,奇妙嘅結合!</w:t>
      </w:r>
      <w:r>
        <w:rPr>
          <w:lang w:val="ru-RU"/>
        </w:rPr>
        <w:t>」</w:t>
      </w:r>
      <w:r w:rsidRPr="00794712">
        <w:rPr>
          <w:lang w:val="ru-RU"/>
        </w:rPr>
        <w:t>聖格里高利神學家咁呼</w:t>
      </w:r>
      <w:r>
        <w:rPr>
          <w:lang w:val="ru-RU"/>
        </w:rPr>
        <w:t>喊──「</w:t>
      </w:r>
      <w:r w:rsidRPr="00794712">
        <w:rPr>
          <w:lang w:val="ru-RU"/>
        </w:rPr>
        <w:t xml:space="preserve">豐盛者開始存在;無造者被造;無可理解者透過理性靈魂得以被理解,成為神性同粗糙肉身之間嘅中介; </w:t>
      </w:r>
      <w:r w:rsidRPr="003150B2">
        <w:rPr>
          <w:lang w:val="ru-RU"/>
        </w:rPr>
        <w:t>「</w:t>
      </w:r>
      <w:r w:rsidRPr="00794712">
        <w:rPr>
          <w:lang w:val="ru-RU"/>
        </w:rPr>
        <w:t>祂本富貴</w:t>
      </w:r>
      <w:r>
        <w:rPr>
          <w:lang w:val="ru-RU"/>
        </w:rPr>
        <w:t>,</w:t>
      </w:r>
      <w:r w:rsidRPr="00794712">
        <w:rPr>
          <w:lang w:val="ru-RU"/>
        </w:rPr>
        <w:t>卻變為貧窮──甚至成為與我肉身同等的貧窮,好叫我因祂的神性得以豐盛;祂本充滿</w:t>
      </w:r>
      <w:r>
        <w:rPr>
          <w:lang w:val="ru-RU"/>
        </w:rPr>
        <w:t>,</w:t>
      </w:r>
      <w:r w:rsidRPr="00794712">
        <w:rPr>
          <w:lang w:val="ru-RU"/>
        </w:rPr>
        <w:t>卻自願虛己──雖然只係暫時放下祂的榮耀,好叫我可以分享祂的豐盛。嘩,何等的豐盛慈愛!</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lastRenderedPageBreak/>
        <w:t>II</w:t>
      </w:r>
      <w:r w:rsidRPr="0018763E">
        <w:rPr>
          <w:b/>
          <w:bCs/>
          <w:lang w:val="ru-RU"/>
        </w:rPr>
        <w:t>.</w:t>
      </w:r>
      <w:r w:rsidRPr="00794712">
        <w:rPr>
          <w:lang w:val="ru-RU"/>
        </w:rPr>
        <w:t xml:space="preserve"> 至於大使的使命,以及神之子降世的目的:聖教會清楚地闡述,教導我們承認:</w:t>
      </w:r>
      <w:r w:rsidRPr="005F3562">
        <w:rPr>
          <w:lang w:val="ru-RU"/>
        </w:rPr>
        <w:t>「</w:t>
      </w:r>
      <w:r w:rsidRPr="00794712">
        <w:rPr>
          <w:lang w:val="ru-RU"/>
        </w:rPr>
        <w:t>祂為我們,並為我們的得救,從天而降</w:t>
      </w:r>
      <w:r w:rsidRPr="007F73BA">
        <w:rPr>
          <w:lang w:val="ru-RU"/>
        </w:rPr>
        <w:t>。」</w:t>
      </w:r>
      <w:r w:rsidRPr="00794712">
        <w:rPr>
          <w:lang w:val="ru-RU"/>
        </w:rPr>
        <w:t xml:space="preserve"> 聖經亦證實,神子降世,實在只為拯救我哋</w:t>
      </w:r>
      <w:r w:rsidR="008A3626">
        <w:rPr>
          <w:lang w:val="ru-RU"/>
        </w:rPr>
        <w:t>(路加</w:t>
      </w:r>
      <w:r w:rsidRPr="00794712">
        <w:rPr>
          <w:lang w:val="ru-RU"/>
        </w:rPr>
        <w:t>福音19</w:t>
      </w:r>
      <w:r w:rsidRPr="005577CF">
        <w:rPr>
          <w:lang w:val="ru-RU"/>
        </w:rPr>
        <w:t>:</w:t>
      </w:r>
      <w:r w:rsidRPr="00794712">
        <w:rPr>
          <w:lang w:val="ru-RU"/>
        </w:rPr>
        <w:t>10),即係:</w:t>
      </w:r>
      <w:r w:rsidR="00A95A76" w:rsidRPr="00A95A76">
        <w:rPr>
          <w:b/>
          <w:lang w:val="ru-RU"/>
        </w:rPr>
        <w:t>a)</w:t>
      </w:r>
      <w:r w:rsidRPr="00794712">
        <w:rPr>
          <w:lang w:val="ru-RU"/>
        </w:rPr>
        <w:t xml:space="preserve"> 為我哋滿足永恆嘅公義: </w:t>
      </w:r>
      <w:r w:rsidRPr="00BE2861">
        <w:rPr>
          <w:i/>
          <w:iCs/>
          <w:lang w:val="ru-RU"/>
        </w:rPr>
        <w:t>「神藉着祂的血,按着信,立祂作挽回祭,</w:t>
      </w:r>
      <w:r w:rsidRPr="00794712">
        <w:rPr>
          <w:lang w:val="ru-RU"/>
        </w:rPr>
        <w:t>要</w:t>
      </w:r>
      <w:r w:rsidRPr="00BE2861">
        <w:rPr>
          <w:i/>
          <w:iCs/>
          <w:lang w:val="ru-RU"/>
        </w:rPr>
        <w:t>向世人顯明神自己的義,因為神在忍耐中赦免了先祖所犯的罪」</w:t>
      </w:r>
      <w:r w:rsidRPr="00794712">
        <w:rPr>
          <w:lang w:val="ru-RU"/>
        </w:rPr>
        <w:t>(羅馬書 3:25);</w:t>
      </w:r>
      <w:r w:rsidR="00A95A76" w:rsidRPr="00A95A76">
        <w:rPr>
          <w:b/>
          <w:lang w:val="ru-RU"/>
        </w:rPr>
        <w:t>b)</w:t>
      </w:r>
      <w:r w:rsidRPr="00794712">
        <w:rPr>
          <w:lang w:val="ru-RU"/>
        </w:rPr>
        <w:t xml:space="preserve"> 潔淨我們脫離罪惡:</w:t>
      </w:r>
      <w:r w:rsidRPr="00196D93">
        <w:rPr>
          <w:i/>
          <w:iCs/>
          <w:lang w:val="ru-RU"/>
        </w:rPr>
        <w:t>「祂捨自己,作贖價,要贖我們脫離一切不義」</w:t>
      </w:r>
      <w:r w:rsidRPr="00794712">
        <w:rPr>
          <w:lang w:val="ru-RU"/>
        </w:rPr>
        <w:t>(提多書 2</w:t>
      </w:r>
      <w:r w:rsidRPr="00196D93">
        <w:rPr>
          <w:lang w:val="ru-RU"/>
        </w:rPr>
        <w:t>:</w:t>
      </w:r>
      <w:r w:rsidRPr="00794712">
        <w:rPr>
          <w:lang w:val="ru-RU"/>
        </w:rPr>
        <w:t>14);</w:t>
      </w:r>
      <w:r w:rsidR="00A95A76" w:rsidRPr="00A95A76">
        <w:rPr>
          <w:b/>
          <w:lang w:val="ru-RU"/>
        </w:rPr>
        <w:t xml:space="preserve"> c)</w:t>
      </w:r>
      <w:r w:rsidRPr="00794712">
        <w:rPr>
          <w:lang w:val="ru-RU"/>
        </w:rPr>
        <w:t xml:space="preserve"> 拯救我哋脫離死亡同魔鬼嘅權勢:</w:t>
      </w:r>
      <w:r w:rsidRPr="000C54D4">
        <w:rPr>
          <w:i/>
          <w:iCs/>
          <w:lang w:val="ru-RU"/>
        </w:rPr>
        <w:t>「既然眾人同屬血氣,祂都照樣成為血肉之體,好藉住死去毀壞掌管死亡嘅權勢──就係魔鬼──並釋放凡因怕死而一生作奴僕嘅人。」</w:t>
      </w:r>
      <w:r w:rsidRPr="00794712">
        <w:rPr>
          <w:lang w:val="ru-RU"/>
        </w:rPr>
        <w:t>(希伯來書2</w:t>
      </w:r>
      <w:r w:rsidRPr="00775311">
        <w:rPr>
          <w:lang w:val="ru-RU"/>
        </w:rPr>
        <w:t>:</w:t>
      </w:r>
      <w:r w:rsidRPr="00794712">
        <w:rPr>
          <w:lang w:val="ru-RU"/>
        </w:rPr>
        <w:t>14–15)</w:t>
      </w:r>
      <w:r w:rsidR="00A95A76" w:rsidRPr="00A95A76">
        <w:rPr>
          <w:b/>
          <w:lang w:val="ru-RU"/>
        </w:rPr>
        <w:t xml:space="preserve"> d)</w:t>
      </w:r>
      <w:r w:rsidRPr="00794712">
        <w:rPr>
          <w:lang w:val="ru-RU"/>
        </w:rPr>
        <w:t xml:space="preserve"> 使我哋與神重聚:</w:t>
      </w:r>
      <w:r w:rsidRPr="00622E14">
        <w:rPr>
          <w:i/>
          <w:iCs/>
          <w:lang w:val="ru-RU"/>
        </w:rPr>
        <w:t>「佢哋都成為一,正如父啊,你喺我入面,我喺你入面,佢哋都要喺我哋入面成為一。」</w:t>
      </w:r>
      <w:r w:rsidR="005864AB">
        <w:rPr>
          <w:lang w:val="ru-RU"/>
        </w:rPr>
        <w:t>(約翰</w:t>
      </w:r>
      <w:r w:rsidRPr="00794712">
        <w:rPr>
          <w:lang w:val="ru-RU"/>
        </w:rPr>
        <w:t>福音17</w:t>
      </w:r>
      <w:r w:rsidRPr="00622E14">
        <w:rPr>
          <w:lang w:val="ru-RU"/>
        </w:rPr>
        <w:t>:</w:t>
      </w:r>
      <w:r w:rsidRPr="00794712">
        <w:rPr>
          <w:lang w:val="ru-RU"/>
        </w:rPr>
        <w:t xml:space="preserve">21); </w:t>
      </w:r>
      <w:r w:rsidR="00A95A76" w:rsidRPr="00A95A76">
        <w:rPr>
          <w:b/>
          <w:lang w:val="ru-RU"/>
        </w:rPr>
        <w:t>e)</w:t>
      </w:r>
      <w:r w:rsidRPr="00794712">
        <w:rPr>
          <w:lang w:val="ru-RU"/>
        </w:rPr>
        <w:t xml:space="preserve"> 光照我哋因罪而黑暗嘅心靈: </w:t>
      </w:r>
      <w:r w:rsidRPr="0085795F">
        <w:rPr>
          <w:i/>
          <w:iCs/>
          <w:lang w:val="ru-RU"/>
        </w:rPr>
        <w:t>「我生來就為此,我到世上來就為此,為要作見證給真理;凡屬真理的人都聽從我的聲音。</w:t>
      </w:r>
      <w:r w:rsidRPr="00C62F1C">
        <w:rPr>
          <w:i/>
          <w:iCs/>
          <w:lang w:val="ru-RU"/>
        </w:rPr>
        <w:t>」</w:t>
      </w:r>
      <w:r w:rsidR="005864AB">
        <w:rPr>
          <w:lang w:val="ru-RU"/>
        </w:rPr>
        <w:t>(</w:t>
      </w:r>
      <w:r w:rsidRPr="00794712">
        <w:rPr>
          <w:lang w:val="ru-RU"/>
        </w:rPr>
        <w:t>約翰福音18</w:t>
      </w:r>
      <w:r w:rsidRPr="0085795F">
        <w:rPr>
          <w:lang w:val="ru-RU"/>
        </w:rPr>
        <w:t>:</w:t>
      </w:r>
      <w:r w:rsidRPr="00794712">
        <w:rPr>
          <w:lang w:val="ru-RU"/>
        </w:rPr>
        <w:t>37)</w:t>
      </w:r>
      <w:r w:rsidRPr="00C62F1C">
        <w:rPr>
          <w:i/>
          <w:iCs/>
          <w:lang w:val="ru-RU"/>
        </w:rPr>
        <w:t>「我到世上來就作光,使凡信我的人,不再停留黑暗裡。」</w:t>
      </w:r>
      <w:r w:rsidRPr="00794712">
        <w:rPr>
          <w:lang w:val="ru-RU"/>
        </w:rPr>
        <w:t>(</w:t>
      </w:r>
      <w:r w:rsidR="0018763E">
        <w:rPr>
          <w:lang w:val="ru-RU"/>
        </w:rPr>
        <w:t>約翰</w:t>
      </w:r>
      <w:r w:rsidRPr="00794712">
        <w:rPr>
          <w:lang w:val="ru-RU"/>
        </w:rPr>
        <w:t>福音12</w:t>
      </w:r>
      <w:r w:rsidR="0018763E">
        <w:rPr>
          <w:lang w:val="ru-RU"/>
        </w:rPr>
        <w:t>:</w:t>
      </w:r>
      <w:r w:rsidRPr="00794712">
        <w:rPr>
          <w:lang w:val="ru-RU"/>
        </w:rPr>
        <w:t>46);</w:t>
      </w:r>
      <w:r w:rsidR="00A95A76" w:rsidRPr="00A95A76">
        <w:rPr>
          <w:b/>
          <w:lang w:val="ru-RU"/>
        </w:rPr>
        <w:t xml:space="preserve"> e)</w:t>
      </w:r>
      <w:r w:rsidRPr="00794712">
        <w:rPr>
          <w:lang w:val="ru-RU"/>
        </w:rPr>
        <w:t xml:space="preserve"> 糾正我哋易犯罪嘅意志,並訓練我哋行善:</w:t>
      </w:r>
      <w:r w:rsidRPr="004D2824">
        <w:rPr>
          <w:i/>
          <w:iCs/>
          <w:lang w:val="ru-RU"/>
        </w:rPr>
        <w:t>「因為神嘅恩典已經顯現,為要拯救眾人,教導我哋拋棄不敬虔和世俗的慾望,而喺今世過有節制、公義、虔誠嘅生活」</w:t>
      </w:r>
      <w:r w:rsidRPr="00794712">
        <w:rPr>
          <w:lang w:val="ru-RU"/>
        </w:rPr>
        <w:t xml:space="preserve"> (提多書2</w:t>
      </w:r>
      <w:r w:rsidRPr="001A5393">
        <w:rPr>
          <w:lang w:val="ru-RU"/>
        </w:rPr>
        <w:t>:</w:t>
      </w:r>
      <w:r w:rsidRPr="00794712">
        <w:rPr>
          <w:lang w:val="ru-RU"/>
        </w:rPr>
        <w:t>11–12);</w:t>
      </w:r>
      <w:r w:rsidRPr="00AE2760">
        <w:rPr>
          <w:i/>
          <w:iCs/>
          <w:lang w:val="ru-RU"/>
        </w:rPr>
        <w:t>「因為我們原是祂的傑作,在基督裏造得好行各樣的善事,這善事是神預先預備叫我們行。」</w:t>
      </w:r>
      <w:r w:rsidRPr="00794712">
        <w:rPr>
          <w:lang w:val="ru-RU"/>
        </w:rPr>
        <w:t>(以弗所書2</w:t>
      </w:r>
      <w:r w:rsidRPr="006B6B10">
        <w:rPr>
          <w:lang w:val="ru-RU"/>
        </w:rPr>
        <w:t>:</w:t>
      </w:r>
      <w:r w:rsidRPr="00794712">
        <w:rPr>
          <w:lang w:val="ru-RU"/>
        </w:rPr>
        <w:t>10),等等;</w:t>
      </w:r>
      <w:r>
        <w:rPr>
          <w:lang w:val="ru-RU"/>
        </w:rPr>
        <w:t xml:space="preserve"> — </w:t>
      </w:r>
      <w:r w:rsidR="00A95A76" w:rsidRPr="00A95A76">
        <w:rPr>
          <w:b/>
          <w:lang w:val="ru-RU"/>
        </w:rPr>
        <w:t>g)</w:t>
      </w:r>
      <w:r w:rsidRPr="00794712">
        <w:rPr>
          <w:lang w:val="ru-RU"/>
        </w:rPr>
        <w:t xml:space="preserve"> 再次教導我哋如何合宜地榮耀神:</w:t>
      </w:r>
      <w:r w:rsidRPr="00435547">
        <w:rPr>
          <w:i/>
          <w:iCs/>
          <w:lang w:val="ru-RU"/>
        </w:rPr>
        <w:t>「祂按自己喜悅的旨意,預定我哋藉着耶穌基督得成為祂的兒女,使祂的恩典榮耀得着稱讚;這恩典是祂在愛子里賜畀我哋嘅……好叫我哋──即係從前在基督裏有盼望嘅──為祂的榮耀而事奉。」</w:t>
      </w:r>
      <w:r w:rsidRPr="00794712">
        <w:rPr>
          <w:lang w:val="ru-RU"/>
        </w:rPr>
        <w:t xml:space="preserve"> (弗 1</w:t>
      </w:r>
      <w:r w:rsidRPr="007046D5">
        <w:rPr>
          <w:lang w:val="ru-RU"/>
        </w:rPr>
        <w:t>:</w:t>
      </w:r>
      <w:r w:rsidRPr="00794712">
        <w:rPr>
          <w:lang w:val="ru-RU"/>
        </w:rPr>
        <w:t>5–6</w:t>
      </w:r>
      <w:r w:rsidRPr="00435547">
        <w:rPr>
          <w:lang w:val="ru-RU"/>
        </w:rPr>
        <w:t>、12</w:t>
      </w:r>
      <w:r w:rsidRPr="00F51EAB">
        <w:rPr>
          <w:lang w:val="ru-RU"/>
        </w:rPr>
        <w:t>)</w:t>
      </w:r>
      <w:r w:rsidRPr="002B72C8">
        <w:rPr>
          <w:lang w:val="ru-RU"/>
        </w:rPr>
        <w:t>;</w:t>
      </w:r>
      <w:r w:rsidRPr="00794712">
        <w:rPr>
          <w:lang w:val="ru-RU"/>
        </w:rPr>
        <w:t>以及</w:t>
      </w:r>
      <w:r w:rsidR="00A95A76" w:rsidRPr="009907F0">
        <w:rPr>
          <w:b/>
          <w:lang w:val="ru-RU"/>
        </w:rPr>
        <w:t>(h)</w:t>
      </w:r>
      <w:r w:rsidRPr="00794712">
        <w:rPr>
          <w:lang w:val="ru-RU"/>
        </w:rPr>
        <w:t>賜予我們永生:</w:t>
      </w:r>
      <w:r w:rsidRPr="003D3FAB">
        <w:rPr>
          <w:i/>
          <w:iCs/>
          <w:lang w:val="ru-RU"/>
        </w:rPr>
        <w:t>「神愛世人,甚至將祂獨生子賜給他們,叫一切信祂的,不至滅亡,反得永生。」</w:t>
      </w:r>
      <w:r w:rsidR="005864AB">
        <w:rPr>
          <w:lang w:val="ru-RU"/>
        </w:rPr>
        <w:t>(約翰福音</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 xml:space="preserve">聖教父同教會嘅教師都一致宣認神子降世嘅正係為咗呢個目的: </w:t>
      </w:r>
      <w:r w:rsidR="00A95A76" w:rsidRPr="00A95A76">
        <w:rPr>
          <w:b/>
          <w:lang w:val="ru-RU"/>
        </w:rPr>
        <w:t>a)</w:t>
      </w:r>
      <w:r w:rsidRPr="00794712">
        <w:rPr>
          <w:lang w:val="ru-RU"/>
        </w:rPr>
        <w:t xml:space="preserve"> 聖依勒內:</w:t>
      </w:r>
      <w:r w:rsidRPr="00E868D1">
        <w:rPr>
          <w:lang w:val="ru-RU"/>
        </w:rPr>
        <w:t>「</w:t>
      </w:r>
      <w:r w:rsidRPr="00794712">
        <w:rPr>
          <w:lang w:val="ru-RU"/>
        </w:rPr>
        <w:t>如果拯救肉身唔係必要,道就唔會成為肉身;</w:t>
      </w:r>
      <w:r w:rsidRPr="003150B2">
        <w:rPr>
          <w:lang w:val="ru-RU"/>
        </w:rPr>
        <w:t>」</w:t>
      </w:r>
      <w:r w:rsidR="006E787C">
        <w:rPr>
          <w:rStyle w:val="FootnoteReference"/>
          <w:lang w:val="ru-RU"/>
        </w:rPr>
        <w:footnoteReference w:id="39"/>
      </w:r>
      <w:r w:rsidR="00A95A76" w:rsidRPr="00A95A76">
        <w:rPr>
          <w:b/>
          <w:lang w:val="ru-RU"/>
        </w:rPr>
        <w:t xml:space="preserve"> b)</w:t>
      </w:r>
      <w:r w:rsidRPr="00794712">
        <w:rPr>
          <w:lang w:val="ru-RU"/>
        </w:rPr>
        <w:t xml:space="preserve"> 聖亞大納修:</w:t>
      </w:r>
      <w:r w:rsidRPr="000051F2">
        <w:rPr>
          <w:lang w:val="ru-RU"/>
        </w:rPr>
        <w:t>「</w:t>
      </w:r>
      <w:r w:rsidRPr="00794712">
        <w:rPr>
          <w:lang w:val="ru-RU"/>
        </w:rPr>
        <w:t>祂嚟嘅原因就係我哋;」 我哋嘅過犯激起道對人類嘅愛,祂就降臨到我哋當中,主顯現喺人中間;我哋就係祂道成肉身嘅原因,為咗我哋嘅得救,祂成為人,以肉身降生;</w:t>
      </w:r>
      <w:r w:rsidR="006E787C">
        <w:rPr>
          <w:rStyle w:val="FootnoteReference"/>
          <w:lang w:val="ru-RU"/>
        </w:rPr>
        <w:footnoteReference w:id="40"/>
      </w:r>
      <w:r w:rsidR="00A95A76" w:rsidRPr="00A95A76">
        <w:rPr>
          <w:b/>
          <w:lang w:val="ru-RU"/>
        </w:rPr>
        <w:t xml:space="preserve"> c)</w:t>
      </w:r>
      <w:r w:rsidRPr="00794712">
        <w:rPr>
          <w:lang w:val="ru-RU"/>
        </w:rPr>
        <w:t xml:space="preserve"> 聖格列高利神學家:「神為咗我哋而成為人,係有咩原因?」 </w:t>
      </w:r>
      <w:r w:rsidRPr="00F011C5">
        <w:rPr>
          <w:lang w:val="ru-RU"/>
        </w:rPr>
        <w:t>「</w:t>
      </w:r>
      <w:r w:rsidRPr="00794712">
        <w:rPr>
          <w:lang w:val="ru-RU"/>
        </w:rPr>
        <w:t>就係為咗令我哋全部得救。仲有咩其他原因呢?</w:t>
      </w:r>
      <w:r w:rsidRPr="00F011C5">
        <w:rPr>
          <w:lang w:val="ru-RU"/>
        </w:rPr>
        <w:t>」</w:t>
      </w:r>
      <w:r w:rsidR="00CA5CE2">
        <w:rPr>
          <w:rStyle w:val="FootnoteReference"/>
          <w:lang w:val="ru-RU"/>
        </w:rPr>
        <w:footnoteReference w:id="41"/>
      </w:r>
      <w:r w:rsidR="00A95A76" w:rsidRPr="00A95A76">
        <w:rPr>
          <w:b/>
          <w:lang w:val="ru-RU"/>
        </w:rPr>
        <w:t xml:space="preserve"> d)</w:t>
      </w:r>
      <w:r w:rsidRPr="00794712">
        <w:rPr>
          <w:lang w:val="ru-RU"/>
        </w:rPr>
        <w:t xml:space="preserve"> 聖若望·克里索斯托:</w:t>
      </w:r>
      <w:r w:rsidRPr="00F011C5">
        <w:rPr>
          <w:lang w:val="ru-RU"/>
        </w:rPr>
        <w:t>「</w:t>
      </w:r>
      <w:r w:rsidRPr="00794712">
        <w:rPr>
          <w:lang w:val="ru-RU"/>
        </w:rPr>
        <w:t xml:space="preserve"> </w:t>
      </w:r>
      <w:r w:rsidRPr="00F011C5">
        <w:rPr>
          <w:lang w:val="ru-RU"/>
        </w:rPr>
        <w:t>「</w:t>
      </w:r>
      <w:r w:rsidRPr="00794712">
        <w:rPr>
          <w:lang w:val="ru-RU"/>
        </w:rPr>
        <w:t>祂作為神,所取我哋嘅肉身、成為人,並無其他目的,只係為咗人類嘅得救;</w:t>
      </w:r>
      <w:r w:rsidRPr="00F011C5">
        <w:rPr>
          <w:lang w:val="ru-RU"/>
        </w:rPr>
        <w:t>」</w:t>
      </w:r>
      <w:r w:rsidR="00CA5CE2">
        <w:rPr>
          <w:rStyle w:val="FootnoteReference"/>
          <w:lang w:val="ru-RU"/>
        </w:rPr>
        <w:footnoteReference w:id="42"/>
      </w:r>
      <w:r w:rsidR="00A95A76" w:rsidRPr="00A95A76">
        <w:rPr>
          <w:b/>
          <w:lang w:val="ru-RU"/>
        </w:rPr>
        <w:t xml:space="preserve"> e)</w:t>
      </w:r>
      <w:r w:rsidRPr="00794712">
        <w:rPr>
          <w:lang w:val="ru-RU"/>
        </w:rPr>
        <w:t xml:space="preserve"> 聖大巴色:</w:t>
      </w:r>
      <w:r w:rsidRPr="00F011C5">
        <w:rPr>
          <w:lang w:val="ru-RU"/>
        </w:rPr>
        <w:t>「</w:t>
      </w:r>
      <w:r w:rsidRPr="00794712">
        <w:rPr>
          <w:lang w:val="ru-RU"/>
        </w:rPr>
        <w:t>神同我哋嘅救主對人嘅工作,就係要人從墮落嘅狀態中被呼召,並從不順服所造成嘅疏離狀態中歸返同神嘅交通; 為此基督以肉身降臨,建立福音生命嘅誡命;為此有受難、十字架、埋葬同復活,好叫人透過效法基督得救,重獲當年嘅子兒身份;</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Blessed 奧古斯丁:「主基督嚟到,唯一嘅目的就係要拯救罪人;如果疾病已經根除,瘡口已經消除,就唔需要醫藥。</w:t>
      </w:r>
      <w:r w:rsidRPr="00A13C1F">
        <w:rPr>
          <w:lang w:val="ru-RU"/>
        </w:rPr>
        <w:t>」</w:t>
      </w:r>
      <w:r w:rsidR="00CA5CE2">
        <w:rPr>
          <w:rStyle w:val="FootnoteReference"/>
          <w:lang w:val="ru-RU"/>
        </w:rPr>
        <w:footnoteReference w:id="44"/>
      </w:r>
      <w:r w:rsidR="00A95A76" w:rsidRPr="00A95A76">
        <w:rPr>
          <w:b/>
          <w:lang w:val="ru-RU"/>
        </w:rPr>
        <w:t xml:space="preserve"> g)</w:t>
      </w:r>
      <w:r w:rsidRPr="00794712">
        <w:rPr>
          <w:lang w:val="ru-RU"/>
        </w:rPr>
        <w:t xml:space="preserve"> 聖格列高利大帝:</w:t>
      </w:r>
      <w:r w:rsidRPr="00A13C1F">
        <w:rPr>
          <w:lang w:val="ru-RU"/>
        </w:rPr>
        <w:t>「</w:t>
      </w:r>
      <w:r w:rsidRPr="00794712">
        <w:rPr>
          <w:lang w:val="ru-RU"/>
        </w:rPr>
        <w:t>如果亞當冇犯罪,就唔需要救贖主取我哋嘅肉身</w:t>
      </w:r>
      <w:r w:rsidRPr="008932DD">
        <w:rPr>
          <w:lang w:val="ru-RU"/>
        </w:rPr>
        <w:t>。」</w:t>
      </w:r>
      <w:r w:rsidR="00CA5CE2">
        <w:rPr>
          <w:rStyle w:val="FootnoteReference"/>
          <w:lang w:val="ru-RU"/>
        </w:rPr>
        <w:footnoteReference w:id="45"/>
      </w:r>
      <w:r w:rsidRPr="00794712">
        <w:rPr>
          <w:lang w:val="ru-RU"/>
        </w:rPr>
        <w:t xml:space="preserve"> </w:t>
      </w:r>
      <w:r w:rsidRPr="00794712">
        <w:rPr>
          <w:lang w:val="ru-RU"/>
        </w:rPr>
        <w:lastRenderedPageBreak/>
        <w:t>同樣嘅觀點亦由亞歷山大嘅底米修斯(Didymus of Alexandria,</w:t>
      </w:r>
      <w:r w:rsidR="00CA5CE2">
        <w:rPr>
          <w:rStyle w:val="FootnoteReference"/>
          <w:lang w:val="ru-RU"/>
        </w:rPr>
        <w:footnoteReference w:id="46"/>
      </w:r>
      <w:r w:rsidRPr="00794712">
        <w:rPr>
          <w:lang w:val="ru-RU"/>
        </w:rPr>
        <w:t xml:space="preserve"> )、安布羅西(Ambrose,</w:t>
      </w:r>
      <w:r w:rsidR="00CA5CE2">
        <w:rPr>
          <w:rStyle w:val="FootnoteReference"/>
          <w:lang w:val="ru-RU"/>
        </w:rPr>
        <w:footnoteReference w:id="47"/>
      </w:r>
      <w:r w:rsidRPr="00794712">
        <w:rPr>
          <w:lang w:val="ru-RU"/>
        </w:rPr>
        <w:t xml:space="preserve"> )、大馬卡里奧(Macarius the Great,</w:t>
      </w:r>
      <w:r w:rsidR="00CA5CE2">
        <w:rPr>
          <w:rStyle w:val="FootnoteReference"/>
          <w:lang w:val="ru-RU"/>
        </w:rPr>
        <w:footnoteReference w:id="48"/>
      </w:r>
      <w:r w:rsidRPr="00794712">
        <w:rPr>
          <w:lang w:val="ru-RU"/>
        </w:rPr>
        <w:t xml:space="preserve"> )、大利奧(Leo the Great)同其他人提出。</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因此,伯拉糞派及其他異端──認為即使人類未曾墮落,神子仍會降世成肉身──的謬誤教說,已被完全駁斥。</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6313"/>
      <w:r w:rsidRPr="00794712">
        <w:rPr>
          <w:lang w:val="ru-RU"/>
        </w:rPr>
        <w:t>§128. 永恆救贖的預定,以及救贖主為何不早點降世?</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w:t>
      </w:r>
      <w:r w:rsidRPr="00794712">
        <w:rPr>
          <w:lang w:val="ru-RU"/>
        </w:rPr>
        <w:t xml:space="preserve"> 鑑於上帝單憑祂那永遠無限的良善,就喜悅拯救我們;另一方面,鑑於祂作為全知者,從亙古起就預見到我們的墮落及其程度,我們可以得出結論,我們的救贖是從亙古就預定好的。 而神嘅道就用最清晰嘅方式印證呢個真理。聖使徒喺講到我哋成全嘅救贖工程時作證:</w:t>
      </w:r>
      <w:r w:rsidRPr="00F95D63">
        <w:rPr>
          <w:i/>
          <w:iCs/>
          <w:lang w:val="ru-RU"/>
        </w:rPr>
        <w:t>「但我哋講神奧妙又隱藏嘅智慧,就係神喺創世以先為我哋榮耀所預定嘅</w:t>
      </w:r>
      <w:r w:rsidRPr="00794712">
        <w:rPr>
          <w:lang w:val="ru-RU"/>
        </w:rPr>
        <w:t>。</w:t>
      </w:r>
      <w:r w:rsidRPr="00F95D63">
        <w:rPr>
          <w:i/>
          <w:iCs/>
          <w:lang w:val="ru-RU"/>
        </w:rPr>
        <w:t>」</w:t>
      </w:r>
      <w:r w:rsidR="00621F17">
        <w:rPr>
          <w:lang w:val="ru-RU"/>
        </w:rPr>
        <w:t>(林</w:t>
      </w:r>
      <w:r w:rsidRPr="00794712">
        <w:rPr>
          <w:lang w:val="ru-RU"/>
        </w:rPr>
        <w:t>前2</w:t>
      </w:r>
      <w:r w:rsidRPr="00F95D63">
        <w:rPr>
          <w:lang w:val="ru-RU"/>
        </w:rPr>
        <w:t>:</w:t>
      </w:r>
      <w:r w:rsidRPr="00794712">
        <w:rPr>
          <w:lang w:val="ru-RU"/>
        </w:rPr>
        <w:t>7) 或者:</w:t>
      </w:r>
      <w:r w:rsidRPr="009E5991">
        <w:rPr>
          <w:i/>
          <w:iCs/>
          <w:lang w:val="ru-RU"/>
        </w:rPr>
        <w:t>「好使而家藉住教會,就可以向天上執政者同掌權者,顯明神那種多方面的智慧,照神喺我哋主耶穌基督裏面所成就嘅永恆旨意」</w:t>
      </w:r>
      <w:r w:rsidRPr="00794712">
        <w:rPr>
          <w:lang w:val="ru-RU"/>
        </w:rPr>
        <w:t>(弗3</w:t>
      </w:r>
      <w:r w:rsidRPr="00955DB6">
        <w:rPr>
          <w:lang w:val="ru-RU"/>
        </w:rPr>
        <w:t>:</w:t>
      </w:r>
      <w:r w:rsidRPr="00794712">
        <w:rPr>
          <w:lang w:val="ru-RU"/>
        </w:rPr>
        <w:t>10–11)。 特別講到救贖主──主耶穌,祂被稱為無瑕疵的羔羊,</w:t>
      </w:r>
      <w:r w:rsidRPr="00D91BCE">
        <w:rPr>
          <w:i/>
          <w:iCs/>
          <w:lang w:val="ru-RU"/>
        </w:rPr>
        <w:t>'在創世以先是所揀選的,卻在這些末世因我們而顯現'</w:t>
      </w:r>
      <w:r w:rsidRPr="00794712">
        <w:rPr>
          <w:lang w:val="ru-RU"/>
        </w:rPr>
        <w:t>(彼得前書1</w:t>
      </w:r>
      <w:r w:rsidRPr="003A39B1">
        <w:rPr>
          <w:lang w:val="ru-RU"/>
        </w:rPr>
        <w:t>:</w:t>
      </w:r>
      <w:r w:rsidRPr="00794712">
        <w:rPr>
          <w:lang w:val="ru-RU"/>
        </w:rPr>
        <w:t>19–20),</w:t>
      </w:r>
      <w:r w:rsidRPr="002F544E">
        <w:rPr>
          <w:i/>
          <w:iCs/>
          <w:lang w:val="ru-RU"/>
        </w:rPr>
        <w:t>羔羊'照神先見的旨意被交給人'</w:t>
      </w:r>
      <w:r w:rsidRPr="00794712">
        <w:rPr>
          <w:lang w:val="ru-RU"/>
        </w:rPr>
        <w:t xml:space="preserve"> </w:t>
      </w:r>
      <w:r w:rsidRPr="00DB14F3">
        <w:rPr>
          <w:lang w:val="ru-RU"/>
        </w:rPr>
        <w:t>(</w:t>
      </w:r>
      <w:r w:rsidRPr="00950015">
        <w:rPr>
          <w:lang w:val="el-GR"/>
        </w:rPr>
        <w:t>τή</w:t>
      </w:r>
      <w:r w:rsidRPr="00DB14F3">
        <w:rPr>
          <w:lang w:val="ru-RU"/>
        </w:rPr>
        <w:t xml:space="preserve"> </w:t>
      </w:r>
      <w:r w:rsidRPr="00950015">
        <w:rPr>
          <w:lang w:val="el-GR"/>
        </w:rPr>
        <w:t>ωρισμένη</w:t>
      </w:r>
      <w:r w:rsidRPr="00DB14F3">
        <w:rPr>
          <w:lang w:val="ru-RU"/>
        </w:rPr>
        <w:t xml:space="preserve"> </w:t>
      </w:r>
      <w:r w:rsidRPr="00950015">
        <w:rPr>
          <w:lang w:val="el-GR"/>
        </w:rPr>
        <w:t>βουλη</w:t>
      </w:r>
      <w:r w:rsidRPr="00DB14F3">
        <w:rPr>
          <w:lang w:val="ru-RU"/>
        </w:rPr>
        <w:t xml:space="preserve"> </w:t>
      </w:r>
      <w:r w:rsidRPr="00950015">
        <w:rPr>
          <w:lang w:val="el-GR"/>
        </w:rPr>
        <w:t>καί</w:t>
      </w:r>
      <w:r w:rsidRPr="00DB14F3">
        <w:rPr>
          <w:lang w:val="ru-RU"/>
        </w:rPr>
        <w:t xml:space="preserve"> </w:t>
      </w:r>
      <w:r w:rsidRPr="00950015">
        <w:rPr>
          <w:lang w:val="el-GR"/>
        </w:rPr>
        <w:t>προρώσει</w:t>
      </w:r>
      <w:r w:rsidRPr="00DB14F3">
        <w:rPr>
          <w:lang w:val="ru-RU"/>
        </w:rPr>
        <w:t xml:space="preserve"> </w:t>
      </w:r>
      <w:r w:rsidRPr="00950015">
        <w:rPr>
          <w:lang w:val="el-GR"/>
        </w:rPr>
        <w:t>τού</w:t>
      </w:r>
      <w:r w:rsidRPr="00DB14F3">
        <w:rPr>
          <w:lang w:val="ru-RU"/>
        </w:rPr>
        <w:t xml:space="preserve"> </w:t>
      </w:r>
      <w:r w:rsidRPr="00950015">
        <w:rPr>
          <w:lang w:val="el-GR"/>
        </w:rPr>
        <w:t>Θεού</w:t>
      </w:r>
      <w:r w:rsidRPr="00DB14F3">
        <w:rPr>
          <w:lang w:val="ru-RU"/>
        </w:rPr>
        <w:t xml:space="preserve"> </w:t>
      </w:r>
      <w:r w:rsidRPr="00950015">
        <w:rPr>
          <w:lang w:val="el-GR"/>
        </w:rPr>
        <w:t>έκδοτον</w:t>
      </w:r>
      <w:r w:rsidRPr="00DB14F3">
        <w:rPr>
          <w:lang w:val="ru-RU"/>
        </w:rPr>
        <w:t xml:space="preserve">) </w:t>
      </w:r>
      <w:r w:rsidR="0018763E" w:rsidRPr="00DB14F3">
        <w:rPr>
          <w:lang w:val="ru-RU"/>
        </w:rPr>
        <w:t>[</w:t>
      </w:r>
      <w:r w:rsidRPr="00DB14F3">
        <w:rPr>
          <w:lang w:val="ru-RU"/>
        </w:rPr>
        <w:t>(</w:t>
      </w:r>
      <w:r w:rsidRPr="00950015">
        <w:rPr>
          <w:lang w:val="el-GR"/>
        </w:rPr>
        <w:t>使徒行傳</w:t>
      </w:r>
      <w:r w:rsidRPr="00DB14F3">
        <w:rPr>
          <w:lang w:val="ru-RU"/>
        </w:rPr>
        <w:t xml:space="preserve"> 2:23</w:t>
      </w:r>
      <w:r w:rsidR="0018763E" w:rsidRPr="00DB14F3">
        <w:rPr>
          <w:lang w:val="ru-RU"/>
        </w:rPr>
        <w:t>)</w:t>
      </w:r>
      <w:r w:rsidRPr="00DB14F3">
        <w:rPr>
          <w:lang w:val="ru-RU"/>
        </w:rPr>
        <w:t>;</w:t>
      </w:r>
      <w:r w:rsidRPr="00794712">
        <w:rPr>
          <w:lang w:val="ru-RU"/>
        </w:rPr>
        <w:t xml:space="preserve">參見 </w:t>
      </w:r>
      <w:r w:rsidR="0018763E" w:rsidRPr="0018763E">
        <w:rPr>
          <w:lang w:val="ru-RU"/>
        </w:rPr>
        <w:t>(</w:t>
      </w:r>
      <w:r w:rsidR="0018763E">
        <w:rPr>
          <w:lang w:val="ru-RU"/>
        </w:rPr>
        <w:t>使徒行傳</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w:t>
      </w:r>
      <w:r w:rsidRPr="0011719A">
        <w:rPr>
          <w:lang w:val="ru-RU"/>
        </w:rPr>
        <w:t>祂是從創世以來</w:t>
      </w:r>
      <w:r>
        <w:rPr>
          <w:lang w:val="ru-RU"/>
        </w:rPr>
        <w:t>被殺的</w:t>
      </w:r>
      <w:r w:rsidRPr="00794712">
        <w:rPr>
          <w:lang w:val="ru-RU"/>
        </w:rPr>
        <w:t>羔羊 (啟示錄 13</w:t>
      </w:r>
      <w:r w:rsidRPr="002F544E">
        <w:rPr>
          <w:lang w:val="ru-RU"/>
        </w:rPr>
        <w:t>:</w:t>
      </w:r>
      <w:r w:rsidRPr="00794712">
        <w:rPr>
          <w:lang w:val="ru-RU"/>
        </w:rPr>
        <w:t>8)。 最後,講到我哋── ──呢班為咗拯救者所受苦嘅人,經上就講到神</w:t>
      </w:r>
      <w:r w:rsidRPr="002E240F">
        <w:rPr>
          <w:i/>
          <w:iCs/>
          <w:lang w:val="ru-RU"/>
        </w:rPr>
        <w:t>「喺創世以前,喺佢入面揀咗我哋,使我哋喺愛中成為聖潔,無有瑕疵」</w:t>
      </w:r>
      <w:r w:rsidRPr="00794712">
        <w:rPr>
          <w:lang w:val="ru-RU"/>
        </w:rPr>
        <w:t>(弗 1</w:t>
      </w:r>
      <w:r w:rsidRPr="002E240F">
        <w:rPr>
          <w:lang w:val="ru-RU"/>
        </w:rPr>
        <w:t>:</w:t>
      </w:r>
      <w:r w:rsidRPr="00794712">
        <w:rPr>
          <w:lang w:val="ru-RU"/>
        </w:rPr>
        <w:t xml:space="preserve">4), </w:t>
      </w:r>
      <w:r w:rsidRPr="00400E1D">
        <w:rPr>
          <w:i/>
          <w:iCs/>
          <w:lang w:val="ru-RU"/>
        </w:rPr>
        <w:t>「神從起初就揀選了你哋,藉住聖靈嘅成聖,使你哋相信真理</w:t>
      </w:r>
      <w:r w:rsidRPr="00794712">
        <w:rPr>
          <w:lang w:val="ru-RU"/>
        </w:rPr>
        <w:t>」(帖後2</w:t>
      </w:r>
      <w:r w:rsidRPr="00C96DEE">
        <w:rPr>
          <w:lang w:val="ru-RU"/>
        </w:rPr>
        <w:t>:</w:t>
      </w:r>
      <w:r w:rsidRPr="00794712">
        <w:rPr>
          <w:lang w:val="ru-RU"/>
        </w:rPr>
        <w:t>13),並且祂拯救咗我哋,呼召我哋到一個聖潔嘅呼召,唔係因為我哋自己嘅行為,而係照祂自己嘅美意同恩典,呢份恩典喺創世之前已經喺基督耶穌裏面賜畀我哋</w:t>
      </w:r>
      <w:r w:rsidR="0018763E">
        <w:rPr>
          <w:lang w:val="ru-RU"/>
        </w:rPr>
        <w:t>」(提後</w:t>
      </w:r>
      <w:r w:rsidRPr="00794712">
        <w:rPr>
          <w:lang w:val="ru-RU"/>
        </w:rPr>
        <w:t>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如果係咁,如果那全善者已經從永恆起,甚至喺我哋墮落之前,就決定要贖回我哋:點解佢唔一哋我哋墮落之後就即刻選擇成就佢嘅預旨?點解佢只係</w:t>
      </w:r>
      <w:r w:rsidRPr="000B60A2">
        <w:rPr>
          <w:i/>
          <w:iCs/>
          <w:lang w:val="ru-RU"/>
        </w:rPr>
        <w:t>「喺呢幾日」</w:t>
      </w:r>
      <w:r w:rsidRPr="00794712">
        <w:rPr>
          <w:lang w:val="ru-RU"/>
        </w:rPr>
        <w:t>(希伯來書1</w:t>
      </w:r>
      <w:r w:rsidRPr="000B60A2">
        <w:rPr>
          <w:lang w:val="ru-RU"/>
        </w:rPr>
        <w:t>:</w:t>
      </w:r>
      <w:r w:rsidRPr="00794712">
        <w:rPr>
          <w:lang w:val="ru-RU"/>
        </w:rPr>
        <w:t>2)先差佢兒子到世上?</w:t>
      </w:r>
    </w:p>
    <w:p w14:paraId="1ECEECE2" w14:textId="77777777" w:rsidR="00D85B34" w:rsidRPr="00794712" w:rsidRDefault="00D85B34" w:rsidP="00D85B34">
      <w:pPr>
        <w:rPr>
          <w:lang w:val="ru-RU"/>
        </w:rPr>
      </w:pPr>
      <w:r w:rsidRPr="00794712">
        <w:rPr>
          <w:lang w:val="ru-RU"/>
        </w:rPr>
        <w:tab/>
        <w:t>呢條問題嘅答案,就係喺救贖主嚟到之前,神整個神聖經濟嘅安排。教會嘅聖父長同教師,深入探究呢個經濟嘅計劃,提出咗以下幾個具體原因,解釋神子嚟</w:t>
      </w:r>
      <w:r>
        <w:rPr>
          <w:lang w:val="ru-RU"/>
        </w:rPr>
        <w:t>到世界</w:t>
      </w:r>
      <w:r w:rsidRPr="00794712">
        <w:rPr>
          <w:lang w:val="ru-RU"/>
        </w:rPr>
        <w:t>點解會咁遲:</w:t>
      </w:r>
    </w:p>
    <w:p w14:paraId="03625047" w14:textId="77777777" w:rsidR="00D85B34" w:rsidRPr="00E0779A" w:rsidRDefault="00F45CFB" w:rsidP="00D85B34">
      <w:pPr>
        <w:ind w:firstLine="708"/>
        <w:rPr>
          <w:lang w:val="ru-RU"/>
        </w:rPr>
      </w:pPr>
      <w:r w:rsidRPr="00F45CFB">
        <w:rPr>
          <w:b/>
          <w:bCs/>
          <w:lang w:val="ru-RU"/>
        </w:rPr>
        <w:t>1)</w:t>
      </w:r>
      <w:r w:rsidR="00D85B34" w:rsidRPr="00794712">
        <w:rPr>
          <w:lang w:val="ru-RU"/>
        </w:rPr>
        <w:t xml:space="preserve"> 合乎情理,喺漫長嘅歲月裡,人要透過經驗去認識,並盡可能更深切地體會到自己嘅墮落同道德無力,好令佢哋更樂意渴求神嘅幫助,亦更誠懇咁接受當祂提供幫助時所得到嘅幫助(羅馬書 8</w:t>
      </w:r>
      <w:r w:rsidR="00D85B34" w:rsidRPr="008E4522">
        <w:rPr>
          <w:lang w:val="ru-RU"/>
        </w:rPr>
        <w:t>:</w:t>
      </w:r>
      <w:r w:rsidR="00D85B34" w:rsidRPr="00794712">
        <w:rPr>
          <w:lang w:val="ru-RU"/>
        </w:rPr>
        <w:t>3): 因為神不能違背人嘅意志同渴望去拯救人。</w:t>
      </w:r>
      <w:r w:rsidR="00D85B34" w:rsidRPr="005A1E6F">
        <w:rPr>
          <w:lang w:val="ru-RU"/>
        </w:rPr>
        <w:t>「</w:t>
      </w:r>
      <w:r w:rsidR="00D85B34" w:rsidRPr="00794712">
        <w:rPr>
          <w:lang w:val="ru-RU"/>
        </w:rPr>
        <w:t>喺整個時代裏面,</w:t>
      </w:r>
      <w:r w:rsidR="00D85B34" w:rsidRPr="005A1E6F">
        <w:rPr>
          <w:lang w:val="ru-RU"/>
        </w:rPr>
        <w:t>」</w:t>
      </w:r>
      <w:r w:rsidR="00D85B34" w:rsidRPr="00794712">
        <w:rPr>
          <w:lang w:val="ru-RU"/>
        </w:rPr>
        <w:t>聖格列高利神學家寫道,「人類生命有</w:t>
      </w:r>
      <w:r w:rsidR="00D85B34" w:rsidRPr="00794712">
        <w:rPr>
          <w:lang w:val="ru-RU"/>
        </w:rPr>
        <w:lastRenderedPageBreak/>
        <w:t>兩個顯著嘅轉變,稱為兩約。一個由偶像引到律法,另一個由律法引到</w:t>
      </w:r>
      <w:r w:rsidR="00D85B34" w:rsidRPr="004F24FE">
        <w:rPr>
          <w:lang w:val="ru-RU"/>
        </w:rPr>
        <w:t>福音……</w:t>
      </w:r>
      <w:r w:rsidR="00D85B34" w:rsidRPr="00794712">
        <w:rPr>
          <w:lang w:val="ru-RU"/>
        </w:rPr>
        <w:t xml:space="preserve"> 但同一件事喺兩約都發生過。究竟係乜嘢?佢哋並唔係突然之間,或者一次過就引入嘅。點解會咁?因為我哋要明白,我哋唔係被強迫,而係被說服。因為唔自願嘅嘢都唔持久,就好似一條小溪或者一棵植物,用武力勉強維持都只係得短時間啫。 但係,自願嘅嘢就更加持久同可靠。前者係用暴力者嘅作為,後者就係我哋自己嘅。前者係威權嘅特徵,後者就係神嘅公義。所以,神命定咗,唔好對唔願意嘅人行善,而要對願意嘅人行善。</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2)</w:t>
      </w:r>
      <w:r w:rsidR="00D85B34" w:rsidRPr="00794712">
        <w:rPr>
          <w:lang w:val="ru-RU"/>
        </w:rPr>
        <w:t xml:space="preserve"> 為咗要令罪惡嘅傳染──呢種已經深深刻入人性嘅罪惡──逐步完全浮現,好等呢種人類嘅道德病症能夠充分成熟,達到發展嘅最終階段;只有到嗰時,靈魂同肉身嘅天國醫生先會現身,為</w:t>
      </w:r>
      <w:r w:rsidR="00D85B34" w:rsidRPr="00AA0891">
        <w:t>咗</w:t>
      </w:r>
      <w:r w:rsidR="00D85B34" w:rsidRPr="00794712">
        <w:rPr>
          <w:lang w:val="ru-RU"/>
        </w:rPr>
        <w:t xml:space="preserve">作完全同完美嘅醫治: </w:t>
      </w:r>
      <w:r w:rsidR="00D85B34" w:rsidRPr="00E5056B">
        <w:rPr>
          <w:i/>
          <w:iCs/>
          <w:lang w:val="ru-RU"/>
        </w:rPr>
        <w:t>「罪惡越多,恩典就越豐盛。」</w:t>
      </w:r>
      <w:r w:rsidR="00D85B34" w:rsidRPr="00794712">
        <w:rPr>
          <w:lang w:val="ru-RU"/>
        </w:rPr>
        <w:t>使徒如此說(羅馬書5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w:t>
      </w:r>
      <w:r w:rsidR="00D85B34" w:rsidRPr="005A1E6F">
        <w:rPr>
          <w:lang w:val="ru-RU"/>
        </w:rPr>
        <w:t>「</w:t>
      </w:r>
      <w:r w:rsidR="00D85B34" w:rsidRPr="00794712">
        <w:rPr>
          <w:lang w:val="ru-RU"/>
        </w:rPr>
        <w:t>那一位要為咗消滅罪惡而願意取人性命嘅,</w:t>
      </w:r>
      <w:r w:rsidR="00D85B34" w:rsidRPr="005A1E6F">
        <w:rPr>
          <w:lang w:val="ru-RU"/>
        </w:rPr>
        <w:t>」</w:t>
      </w:r>
      <w:r w:rsidR="00D85B34" w:rsidRPr="00794712">
        <w:rPr>
          <w:lang w:val="ru-RU"/>
        </w:rPr>
        <w:t>尼薩嘅聖格列高利咁講,「就(按需要)等到敵人所種嘅罪惡生盡晒佢所有後代;只有到嗰陣,正如福音所講,佢先將斧頭緊貼住樹根</w:t>
      </w:r>
      <w:r w:rsidR="000A57C3">
        <w:rPr>
          <w:lang w:val="ru-RU"/>
        </w:rPr>
        <w:t>」(馬太</w:t>
      </w:r>
      <w:r w:rsidR="00D85B34" w:rsidRPr="00794712">
        <w:rPr>
          <w:lang w:val="ru-RU"/>
        </w:rPr>
        <w:t>福音3</w:t>
      </w:r>
      <w:r w:rsidR="00D85B34" w:rsidRPr="007D1756">
        <w:rPr>
          <w:lang w:val="ru-RU"/>
        </w:rPr>
        <w:t>:</w:t>
      </w:r>
      <w:r w:rsidR="00D85B34" w:rsidRPr="00794712">
        <w:rPr>
          <w:lang w:val="ru-RU"/>
        </w:rPr>
        <w:t>10)。 就好似最叻嘅醫生,當身內嘅熱度仲喺度發燒,並且因病因而逐漸加劇,佢哋會暫時退讓畀病症,唔容病人食任何嘢, 直到病症達到最嚴重嘅階段,只有喺病症完全顯露、唔再擴散嘅時候,佢哋先開始施展醫術:同樣地,醫治病態靈魂嘅醫生都會等到人類本性所感染嘅罪惡病症完全顯露,冇嘢被隱藏、亦冇嘢留低未得醫治</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3)</w:t>
      </w:r>
      <w:r w:rsidR="00D85B34" w:rsidRPr="00794712">
        <w:rPr>
          <w:lang w:val="ru-RU"/>
        </w:rPr>
        <w:t xml:space="preserve"> 必須預先警告人哋,呢位作為救贖主嘅非凡神使將會降世,並逐步向佢哋講述佢奇蹟般嘅降臨、一生同死亡嘅一切詳情,好等佢一現身,就能夠更加肯定咁認出佢; 亦都需要逐步預備佢哋,去接受贖罪者將帶嚟咁高深嘅教導,否則冇呢啲初步指引,佢哋根本消化唔到。 </w:t>
      </w:r>
      <w:r w:rsidR="00D85B34" w:rsidRPr="005A1E6F">
        <w:rPr>
          <w:lang w:val="ru-RU"/>
        </w:rPr>
        <w:t>「</w:t>
      </w:r>
      <w:r w:rsidR="00D85B34" w:rsidRPr="00794712">
        <w:rPr>
          <w:lang w:val="ru-RU"/>
        </w:rPr>
        <w:t xml:space="preserve">主知道,」蒙福者奧古斯丁說:「祂何時出現才合適。首先,在漫長而又接連不断的時代和年歲中,有必要預表祂 :因為一件非同小可的事即將發生。必須長時間預表祂,並一直等待祂。 </w:t>
      </w:r>
      <w:r w:rsidR="00D85B34" w:rsidRPr="00F7181C">
        <w:rPr>
          <w:lang w:val="ru-RU"/>
        </w:rPr>
        <w:t>「</w:t>
      </w:r>
      <w:r w:rsidR="00D85B34" w:rsidRPr="00794712">
        <w:rPr>
          <w:lang w:val="ru-RU"/>
        </w:rPr>
        <w:t>審判者愈顯為偉大,先於祂而來作先驅者就愈眾多。」</w:t>
      </w:r>
      <w:r w:rsidR="002E6070">
        <w:rPr>
          <w:rStyle w:val="FootnoteReference"/>
          <w:lang w:val="ru-RU"/>
        </w:rPr>
        <w:footnoteReference w:id="53"/>
      </w:r>
      <w:r w:rsidR="00D85B34" w:rsidRPr="00794712">
        <w:rPr>
          <w:lang w:val="ru-RU"/>
        </w:rPr>
        <w:t xml:space="preserve"> 聖大巴色爾如此論述:</w:t>
      </w:r>
      <w:r w:rsidR="00D85B34" w:rsidRPr="00DA4ADA">
        <w:rPr>
          <w:lang w:val="ru-RU"/>
        </w:rPr>
        <w:t>「</w:t>
      </w:r>
      <w:r w:rsidR="00D85B34" w:rsidRPr="00794712">
        <w:rPr>
          <w:lang w:val="ru-RU"/>
        </w:rPr>
        <w:t>我們的救恩建築師,好似一個在黑暗中成長的人的眼睛,先使我們逐漸習慣,然後才引領我們進入真理的強光;因為祂對我們的軟弱充滿憐憫。」 喺祂智慧嘅深厚財富同祂理解力嘅深奧謀略中,祂為我哋安排咗呢條溫柔易行嘅指引,先教我哋睇物件嘅影子,同埋望住水面上嘅倒影,好等當我哋突然見到純淨嘅光時,唔會畀光芒刺到雙眼。 同樣,律法──「那將來美事嘅影」(希伯來書10</w:t>
      </w:r>
      <w:r w:rsidR="00D85B34" w:rsidRPr="00E86D4F">
        <w:rPr>
          <w:lang w:val="ru-RU"/>
        </w:rPr>
        <w:t>:</w:t>
      </w:r>
      <w:r w:rsidR="00D85B34" w:rsidRPr="00794712">
        <w:rPr>
          <w:lang w:val="ru-RU"/>
        </w:rPr>
        <w:t>1)──同先知入面嘅預表都係咁樣設計,呢啲對真理嘅一瞥,就係用嚟訓練我哋心靈嘅眼睛,好等我哋可以容易咁由佢哋過渡到智慧嘅隱藏奧秘之中</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4)</w:t>
      </w:r>
      <w:r w:rsidR="00D85B34" w:rsidRPr="00794712">
        <w:rPr>
          <w:lang w:val="ru-RU"/>
        </w:rPr>
        <w:t xml:space="preserve"> 罪惡的人類首先要經過眾多先祖和舊約所有聖徒的一連串淨化與成聖,才能最終在無玷的瑪利亞身上達</w:t>
      </w:r>
      <w:r w:rsidR="00D85B34" w:rsidRPr="00794712">
        <w:rPr>
          <w:lang w:val="ru-RU"/>
        </w:rPr>
        <w:lastRenderedPageBreak/>
        <w:t xml:space="preserve">到足以成為至聖所──天主聖言──器皿的純潔與聖德。 </w:t>
      </w:r>
      <w:r w:rsidR="00D85B34" w:rsidRPr="00D0641B">
        <w:rPr>
          <w:lang w:val="ru-RU"/>
        </w:rPr>
        <w:t>「</w:t>
      </w:r>
      <w:r w:rsidR="00D85B34" w:rsidRPr="00794712">
        <w:rPr>
          <w:lang w:val="ru-RU"/>
        </w:rPr>
        <w:t>早喺好耐之前,</w:t>
      </w:r>
      <w:r w:rsidR="00D85B34" w:rsidRPr="00D0641B">
        <w:rPr>
          <w:lang w:val="ru-RU"/>
        </w:rPr>
        <w:t>」</w:t>
      </w:r>
      <w:r w:rsidR="00D85B34" w:rsidRPr="00794712">
        <w:rPr>
          <w:lang w:val="ru-RU"/>
        </w:rPr>
        <w:t>一位古老嘅教會先師話:「甚至喺世界未受造之前,上帝嘅道成肉身已經預定;但就算喺至聖瑪利亞之前,都未搵到一個配得嘅器皿(</w:t>
      </w:r>
      <w:r w:rsidR="00D85B34" w:rsidRPr="00AA0891">
        <w:t>εργαστήριον</w:t>
      </w:r>
      <w:r w:rsidR="00D85B34" w:rsidRPr="00794712">
        <w:rPr>
          <w:lang w:val="ru-RU"/>
        </w:rPr>
        <w:t>)去承載道成肉身。</w:t>
      </w:r>
      <w:r w:rsidR="00D85B34" w:rsidRPr="00D0641B">
        <w:rPr>
          <w:lang w:val="ru-RU"/>
        </w:rPr>
        <w:t>」</w:t>
      </w:r>
      <w:r w:rsidR="00D85B34" w:rsidRPr="00794712">
        <w:rPr>
          <w:lang w:val="ru-RU"/>
        </w:rPr>
        <w:t xml:space="preserve"> </w:t>
      </w:r>
      <w:r w:rsidR="00D85B34" w:rsidRPr="00243307">
        <w:rPr>
          <w:lang w:val="ru-RU"/>
        </w:rPr>
        <w:t>「</w:t>
      </w:r>
      <w:r w:rsidR="00D85B34" w:rsidRPr="00794712">
        <w:rPr>
          <w:lang w:val="ru-RU"/>
        </w:rPr>
        <w:t>當呢個器皿被揀選,主就道成肉身。</w:t>
      </w:r>
      <w:r w:rsidR="00D85B34" w:rsidRPr="00243307">
        <w:rPr>
          <w:lang w:val="ru-RU"/>
        </w:rPr>
        <w:t>」</w:t>
      </w:r>
      <w:r w:rsidR="002E6070">
        <w:rPr>
          <w:rStyle w:val="FootnoteReference"/>
          <w:lang w:val="ru-RU"/>
        </w:rPr>
        <w:footnoteReference w:id="55"/>
      </w:r>
      <w:r w:rsidR="00D85B34" w:rsidRPr="00794712">
        <w:rPr>
          <w:lang w:val="ru-RU"/>
        </w:rPr>
        <w:t xml:space="preserve"> </w:t>
      </w:r>
      <w:r w:rsidR="00D85B34" w:rsidRPr="00243307">
        <w:rPr>
          <w:lang w:val="ru-RU"/>
        </w:rPr>
        <w:t>「</w:t>
      </w:r>
      <w:r w:rsidR="00D85B34" w:rsidRPr="00794712">
        <w:rPr>
          <w:lang w:val="ru-RU"/>
        </w:rPr>
        <w:t>邊個會奇怪,</w:t>
      </w:r>
      <w:r w:rsidR="00D85B34" w:rsidRPr="00243307">
        <w:rPr>
          <w:lang w:val="ru-RU"/>
        </w:rPr>
        <w:t>」</w:t>
      </w:r>
      <w:r w:rsidR="00D85B34" w:rsidRPr="00794712">
        <w:rPr>
          <w:lang w:val="ru-RU"/>
        </w:rPr>
        <w:t>後世嘅東正教導師寫道,「亞當犯罪之後,神嘅道差唔多六千年先嚟世上道成肉身拯救墮落嘅人類?」 世上根本搵唔到一個處女,唔單止身體潔淨,連心靈都潔淨。但係終於搵到咗一個,佢係第一又係最後嗰個,因為佢嘅純潔非凡──我講嘅係身體同心靈都潔淨──先至配得上成為教會同聖靈嘅殿</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總括而言:首先必須以各種方式、從多方面預備人類,好讓佢哋能夠接納嗰位自亙古已預定嘅救贖主,然後先至救贖主先會顯現。</w:t>
      </w:r>
    </w:p>
    <w:p w14:paraId="1B96498C" w14:textId="77777777" w:rsidR="00D85B34" w:rsidRPr="00794712" w:rsidRDefault="00D85B34" w:rsidP="00D85B34">
      <w:pPr>
        <w:rPr>
          <w:lang w:val="ru-RU"/>
        </w:rPr>
      </w:pPr>
      <w:r w:rsidRPr="00794712">
        <w:rPr>
          <w:lang w:val="ru-RU"/>
        </w:rPr>
        <w:tab/>
        <w:t>無限智慧者確實在如此行事。</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6314"/>
      <w:r w:rsidRPr="00794712">
        <w:rPr>
          <w:lang w:val="ru-RU"/>
        </w:rPr>
        <w:t>§129. 上帝在各世代為迎接救贖主及對祂的信仰所作的人類預備</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神為人類預備接受救贖主,共分兩個偉大時期:第一時期──由亞當到信徒之父亞伯拉罕(約3,448年);第二時期──由亞伯拉罕到救贖主親身降臨(約2,060年)。</w:t>
      </w:r>
    </w:p>
    <w:p w14:paraId="318A7715" w14:textId="77777777" w:rsidR="00D85B34" w:rsidRPr="00794712" w:rsidRDefault="00D85B34" w:rsidP="00D85B34">
      <w:pPr>
        <w:rPr>
          <w:lang w:val="ru-RU"/>
        </w:rPr>
      </w:pPr>
      <w:r w:rsidRPr="00794712">
        <w:rPr>
          <w:lang w:val="ru-RU"/>
        </w:rPr>
        <w:tab/>
        <w:t>喺第一個、亦都係最長嘅時期,上帝用同一種方式預備咗整個人類。</w:t>
      </w:r>
    </w:p>
    <w:p w14:paraId="28073394"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當我哋嘅祖先一被蛇誘騙而跌落嚟,上帝</w:t>
      </w:r>
      <w:r w:rsidR="00D85B34">
        <w:rPr>
          <w:lang w:val="ru-RU"/>
        </w:rPr>
        <w:t>──</w:t>
      </w:r>
      <w:r w:rsidR="00A95A76" w:rsidRPr="00A95A76">
        <w:rPr>
          <w:b/>
          <w:lang w:val="ru-RU"/>
        </w:rPr>
        <w:t>(a)</w:t>
      </w:r>
      <w:r w:rsidR="00D85B34" w:rsidRPr="00794712">
        <w:rPr>
          <w:lang w:val="ru-RU"/>
        </w:rPr>
        <w:t>就向佢哋應許,女人嘅後裔會擊打呢條蛇嘅頭(創世記3</w:t>
      </w:r>
      <w:r w:rsidR="00D85B34" w:rsidRPr="002F22B7">
        <w:rPr>
          <w:lang w:val="ru-RU"/>
        </w:rPr>
        <w:t>:</w:t>
      </w:r>
      <w:r w:rsidR="00D85B34" w:rsidRPr="00794712">
        <w:rPr>
          <w:lang w:val="ru-RU"/>
        </w:rPr>
        <w:t>15),即係話,將由女人所生嘅救贖主(加拉太書4</w:t>
      </w:r>
      <w:r w:rsidR="00D85B34" w:rsidRPr="002F22B7">
        <w:rPr>
          <w:lang w:val="ru-RU"/>
        </w:rPr>
        <w:t>:</w:t>
      </w:r>
      <w:r w:rsidRPr="00F45CFB">
        <w:rPr>
          <w:b/>
          <w:lang w:val="ru-RU"/>
        </w:rPr>
        <w:t>4)</w:t>
      </w:r>
      <w:r w:rsidR="00D85B34" w:rsidRPr="00794712">
        <w:rPr>
          <w:lang w:val="ru-RU"/>
        </w:rPr>
        <w:t xml:space="preserve">會毀滅魔鬼嘅作為 </w:t>
      </w:r>
      <w:r w:rsidR="008A3626">
        <w:rPr>
          <w:lang w:val="ru-RU"/>
        </w:rPr>
        <w:t>(</w:t>
      </w:r>
      <w:r w:rsidR="00D85B34" w:rsidRPr="00794712">
        <w:rPr>
          <w:lang w:val="ru-RU"/>
        </w:rPr>
        <w:t>約壹3</w:t>
      </w:r>
      <w:r w:rsidR="00D85B34" w:rsidRPr="00890F55">
        <w:rPr>
          <w:lang w:val="ru-RU"/>
        </w:rPr>
        <w:t>:</w:t>
      </w:r>
      <w:r w:rsidR="00D85B34" w:rsidRPr="00794712">
        <w:rPr>
          <w:lang w:val="ru-RU"/>
        </w:rPr>
        <w:t>8),並且會拯救人類脫離一切墮落所帶嚟的毀滅後果(來2</w:t>
      </w:r>
      <w:r w:rsidR="00D85B34" w:rsidRPr="00F84B56">
        <w:rPr>
          <w:lang w:val="ru-RU"/>
        </w:rPr>
        <w:t>:</w:t>
      </w:r>
      <w:r w:rsidR="00D85B34" w:rsidRPr="00794712">
        <w:rPr>
          <w:lang w:val="ru-RU"/>
        </w:rPr>
        <w:t>14);</w:t>
      </w:r>
      <w:r w:rsidR="00A95A76" w:rsidRPr="00A95A76">
        <w:rPr>
          <w:b/>
          <w:lang w:val="ru-RU"/>
        </w:rPr>
        <w:t>同時b)</w:t>
      </w:r>
      <w:r w:rsidR="00D85B34" w:rsidRPr="00794712">
        <w:rPr>
          <w:lang w:val="ru-RU"/>
        </w:rPr>
        <w:t xml:space="preserve"> 設立了祭牲,作為基督在各各他為全世界的罪所獻出之偉大犧牲的預表 </w:t>
      </w:r>
      <w:r w:rsidR="00AF1C01" w:rsidRPr="00AF1C01">
        <w:rPr>
          <w:lang w:val="ru-RU"/>
        </w:rPr>
        <w:t>[</w:t>
      </w:r>
      <w:r w:rsidR="00D85B34" w:rsidRPr="00794712">
        <w:rPr>
          <w:lang w:val="ru-RU"/>
        </w:rPr>
        <w:t>(來9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D85B34" w:rsidRPr="00794712">
        <w:rPr>
          <w:lang w:val="ru-RU"/>
        </w:rPr>
        <w:t>來10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由呢段仍然喺伊甸園宣講嘅有關彌賽亞嘅「首個福音」,同埋設立指向祂受難同死亡嘅祭牲開始,對主耶穌嘅救恩信心就喺人類中無間斷咁存在。 就憑呢個信心,亞當畀佢老婆起名「生命」(創世記3</w:t>
      </w:r>
      <w:r w:rsidR="00D85B34" w:rsidRPr="008E6547">
        <w:rPr>
          <w:lang w:val="ru-RU"/>
        </w:rPr>
        <w:t>:</w:t>
      </w:r>
      <w:r w:rsidR="00D85B34" w:rsidRPr="00794712">
        <w:rPr>
          <w:lang w:val="ru-RU"/>
        </w:rPr>
        <w:t>20),雖然佢聽過審判者嘅判決:</w:t>
      </w:r>
      <w:r w:rsidR="00D85B34" w:rsidRPr="008E6547">
        <w:rPr>
          <w:i/>
          <w:iCs/>
          <w:lang w:val="ru-RU"/>
        </w:rPr>
        <w:t>「你本係塵土,仍要歸於塵土」</w:t>
      </w:r>
      <w:r w:rsidR="00D85B34" w:rsidRPr="00794712">
        <w:rPr>
          <w:lang w:val="ru-RU"/>
        </w:rPr>
        <w:t>(</w:t>
      </w:r>
      <w:r w:rsidR="00D85B34">
        <w:rPr>
          <w:lang w:val="ru-RU"/>
        </w:rPr>
        <w:t>創世記3:</w:t>
      </w:r>
      <w:r w:rsidR="00D85B34" w:rsidRPr="00794712">
        <w:rPr>
          <w:lang w:val="ru-RU"/>
        </w:rPr>
        <w:t>19);就憑呢個信心,夏娃畀佢長子起名該隱:「我從主得咗一個人」(創世記4</w:t>
      </w:r>
      <w:r w:rsidR="00AF1C01">
        <w:rPr>
          <w:lang w:val="ru-RU"/>
        </w:rPr>
        <w:t>:</w:t>
      </w:r>
      <w:r w:rsidR="00D85B34" w:rsidRPr="00794712">
        <w:rPr>
          <w:lang w:val="ru-RU"/>
        </w:rPr>
        <w:t>1);就係憑呢個信心,毫無疑問,正如智者所見證、聖教會所承認,神格化嘅智慧──</w:t>
      </w:r>
      <w:r w:rsidR="00D85B34" w:rsidRPr="00B11A94">
        <w:rPr>
          <w:i/>
          <w:iCs/>
          <w:lang w:val="ru-RU"/>
        </w:rPr>
        <w:t>「獨一無二嘅世界首創之父──亞當──就係佢所保守,並由佢嘅墮落中拯救出嚟」</w:t>
      </w:r>
      <w:r w:rsidR="00D85B34" w:rsidRPr="00794712">
        <w:rPr>
          <w:lang w:val="ru-RU"/>
        </w:rPr>
        <w:t>(智慧篇10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t>「因為天底下,凡被傳賜給人、叫人必須得救的</w:t>
      </w:r>
      <w:r w:rsidR="00D85B34" w:rsidRPr="00794712">
        <w:rPr>
          <w:lang w:val="ru-RU"/>
        </w:rPr>
        <w:t>,除他以外,</w:t>
      </w:r>
      <w:r w:rsidR="00D85B34" w:rsidRPr="00057B08">
        <w:rPr>
          <w:i/>
          <w:iCs/>
          <w:lang w:val="ru-RU"/>
        </w:rPr>
        <w:t>再沒有別的名</w:t>
      </w:r>
      <w:r w:rsidR="00D85B34" w:rsidRPr="00794712">
        <w:rPr>
          <w:lang w:val="ru-RU"/>
        </w:rPr>
        <w:t>。」(使徒行傳4</w:t>
      </w:r>
      <w:r w:rsidR="00D85B34" w:rsidRPr="00057B08">
        <w:rPr>
          <w:lang w:val="ru-RU"/>
        </w:rPr>
        <w:t>:</w:t>
      </w:r>
      <w:r w:rsidR="00D85B34" w:rsidRPr="00794712">
        <w:rPr>
          <w:lang w:val="ru-RU"/>
        </w:rPr>
        <w:t>12)除咗耶穌基督嘅名之外。憑住呢個信心</w:t>
      </w:r>
      <w:r w:rsidR="00D85B34" w:rsidRPr="002F1537">
        <w:rPr>
          <w:i/>
          <w:iCs/>
          <w:lang w:val="ru-RU"/>
        </w:rPr>
        <w:t>,「該隱所獻嘅祭比亞伯所獻嘅更義;因此他得著了稱義嘅見證。」</w:t>
      </w:r>
      <w:r w:rsidR="00D85B34" w:rsidRPr="00794712">
        <w:rPr>
          <w:lang w:val="ru-RU"/>
        </w:rPr>
        <w:t>(希伯來書11</w:t>
      </w:r>
      <w:r w:rsidR="00D85B34" w:rsidRPr="001E6B4C">
        <w:rPr>
          <w:lang w:val="ru-RU"/>
        </w:rPr>
        <w:t>:</w:t>
      </w:r>
      <w:r w:rsidR="00D85B34" w:rsidRPr="00794712">
        <w:rPr>
          <w:lang w:val="ru-RU"/>
        </w:rPr>
        <w:t>4)。 因着呢個信心</w:t>
      </w:r>
      <w:r w:rsidR="00D85B34" w:rsidRPr="00BA0506">
        <w:rPr>
          <w:i/>
          <w:iCs/>
          <w:lang w:val="ru-RU"/>
        </w:rPr>
        <w:t>,「以諾被接去,使他不得見死;人都搵唔到他,因為神已經接他去。接去之前,他已經得着證據,證明他蒙神喜悅」</w:t>
      </w:r>
      <w:r w:rsidR="00D85B34" w:rsidRPr="00794712">
        <w:rPr>
          <w:lang w:val="ru-RU"/>
        </w:rPr>
        <w:t>(希伯來書11</w:t>
      </w:r>
      <w:r w:rsidR="00D85B34" w:rsidRPr="001E6B4C">
        <w:rPr>
          <w:lang w:val="ru-RU"/>
        </w:rPr>
        <w:t>:</w:t>
      </w:r>
      <w:r w:rsidR="00D85B34" w:rsidRPr="00793149">
        <w:rPr>
          <w:lang w:val="ru-RU"/>
        </w:rPr>
        <w:t>5</w:t>
      </w:r>
      <w:r w:rsidR="00D85B34" w:rsidRPr="00794712">
        <w:rPr>
          <w:lang w:val="ru-RU"/>
        </w:rPr>
        <w:t>)。無疑,以諾、瑪土撒拉、拉麥, 挪亞同其他所有先祖同義人,經上說佢哋都小心呼求主耶和華嘅名(創世記4</w:t>
      </w:r>
      <w:r w:rsidR="00D85B34" w:rsidRPr="00DC1ECD">
        <w:rPr>
          <w:lang w:val="ru-RU"/>
        </w:rPr>
        <w:t>:</w:t>
      </w:r>
      <w:r w:rsidR="00D85B34" w:rsidRPr="00794712">
        <w:rPr>
          <w:lang w:val="ru-RU"/>
        </w:rPr>
        <w:t>26),佢哋討好神,喺主眼中蒙恩(</w:t>
      </w:r>
      <w:r w:rsidR="00D85B34">
        <w:rPr>
          <w:lang w:val="ru-RU"/>
        </w:rPr>
        <w:t>創世記6:8–9</w:t>
      </w:r>
      <w:r w:rsidR="00D85B34" w:rsidRPr="00794712">
        <w:rPr>
          <w:lang w:val="ru-RU"/>
        </w:rPr>
        <w:t xml:space="preserve">): </w:t>
      </w:r>
      <w:r w:rsidR="00D85B34" w:rsidRPr="001B293B">
        <w:rPr>
          <w:i/>
          <w:iCs/>
          <w:lang w:val="ru-RU"/>
        </w:rPr>
        <w:t>因為</w:t>
      </w:r>
      <w:r w:rsidR="00D85B34" w:rsidRPr="00794712">
        <w:rPr>
          <w:lang w:val="ru-RU"/>
        </w:rPr>
        <w:t>人非有信</w:t>
      </w:r>
      <w:r w:rsidR="00D85B34" w:rsidRPr="001B293B">
        <w:rPr>
          <w:i/>
          <w:iCs/>
          <w:lang w:val="ru-RU"/>
        </w:rPr>
        <w:t>,就不能得神喜悅</w:t>
      </w:r>
      <w:r w:rsidR="00D85B34" w:rsidRPr="00794712">
        <w:rPr>
          <w:lang w:val="ru-RU"/>
        </w:rPr>
        <w:t>(希伯來書11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lastRenderedPageBreak/>
        <w:t>2)</w:t>
      </w:r>
      <w:r w:rsidR="00D85B34" w:rsidRPr="00794712">
        <w:rPr>
          <w:lang w:val="ru-RU"/>
        </w:rPr>
        <w:t xml:space="preserve"> 當時上帝所採用嘅方法,喺人當中保存同傳播真信心同虔誠,一般嚟講,同埋特別係有關彌賽亞嘅早期福音同對犧牲意義嘅正確理解,主要係以下幾點:</w:t>
      </w:r>
      <w:r w:rsidR="00A95A76" w:rsidRPr="00A95A76">
        <w:rPr>
          <w:b/>
          <w:lang w:val="ru-RU"/>
        </w:rPr>
        <w:t>a)</w:t>
      </w:r>
      <w:r w:rsidR="00D85B34" w:rsidRPr="00794712">
        <w:rPr>
          <w:lang w:val="ru-RU"/>
        </w:rPr>
        <w:t xml:space="preserve"> 啟示; 為咗呢個目的,佢有時會親身顯現同人對話 </w:t>
      </w:r>
      <w:r w:rsidR="00AF1C01" w:rsidRPr="00AF1C01">
        <w:rPr>
          <w:lang w:val="ru-RU"/>
        </w:rPr>
        <w:t>[</w:t>
      </w:r>
      <w:r w:rsidR="00D85B34" w:rsidRPr="00794712">
        <w:rPr>
          <w:lang w:val="ru-RU"/>
        </w:rPr>
        <w:t>(創世記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(創世記</w:t>
      </w:r>
      <w:r w:rsidR="00D85B34" w:rsidRPr="00794712">
        <w:rPr>
          <w:lang w:val="ru-RU"/>
        </w:rPr>
        <w:t>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w:t>
      </w:r>
      <w:r w:rsidR="00D85B34" w:rsidRPr="00794712">
        <w:rPr>
          <w:lang w:val="ru-RU"/>
        </w:rPr>
        <w:t>創世記8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(創世</w:t>
      </w:r>
      <w:r w:rsidR="00D85B34" w:rsidRPr="00794712">
        <w:rPr>
          <w:lang w:val="ru-RU"/>
        </w:rPr>
        <w:t>記9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,亦有時賜予人先知恩賜,例如:以諾(</w:t>
      </w:r>
      <w:r w:rsidR="00D85B34" w:rsidRPr="003B1CCE">
        <w:rPr>
          <w:rFonts w:cs="Cambria Math"/>
          <w:lang w:val="ru-RU"/>
        </w:rPr>
        <w:t>猶大書1:</w:t>
      </w:r>
      <w:r w:rsidRPr="009907F0">
        <w:rPr>
          <w:lang w:val="ru-RU"/>
        </w:rPr>
        <w:t>14)</w:t>
      </w:r>
      <w:r w:rsidR="00D85B34" w:rsidRPr="00794712">
        <w:rPr>
          <w:lang w:val="ru-RU"/>
        </w:rPr>
        <w:t>和挪亞(創世記9</w:t>
      </w:r>
      <w:r w:rsidR="00D85B34" w:rsidRPr="00396482">
        <w:rPr>
          <w:lang w:val="ru-RU"/>
        </w:rPr>
        <w:t>:</w:t>
      </w:r>
      <w:r w:rsidR="00D85B34" w:rsidRPr="00794712">
        <w:rPr>
          <w:lang w:val="ru-RU"/>
        </w:rPr>
        <w:t>25–27);</w:t>
      </w:r>
      <w:r w:rsidR="00A95A76" w:rsidRPr="00A95A76">
        <w:rPr>
          <w:b/>
          <w:lang w:val="ru-RU"/>
        </w:rPr>
        <w:t xml:space="preserve"> b)</w:t>
      </w:r>
      <w:r w:rsidR="00D85B34" w:rsidRPr="00794712">
        <w:rPr>
          <w:lang w:val="ru-RU"/>
        </w:rPr>
        <w:t xml:space="preserve"> 奇蹟,例如:以諾的被接升天,他为人提供忏悔的榜样(西拉迦</w:t>
      </w:r>
      <w:r w:rsidR="00D85B34">
        <w:rPr>
          <w:lang w:val="ru-RU"/>
        </w:rPr>
        <w:t xml:space="preserve"> 45</w:t>
      </w:r>
      <w:r w:rsidR="00D85B34" w:rsidRPr="00D40A7C">
        <w:rPr>
          <w:lang w:val="ru-RU"/>
        </w:rPr>
        <w:t>:</w:t>
      </w:r>
      <w:r w:rsidR="00D85B34" w:rsidRPr="00794712">
        <w:rPr>
          <w:lang w:val="ru-RU"/>
        </w:rPr>
        <w:t>15)、各國語言的混亂(创世记 11</w:t>
      </w:r>
      <w:r w:rsidR="00D85B34">
        <w:rPr>
          <w:lang w:val="ru-RU"/>
        </w:rPr>
        <w:t>:1–9</w:t>
      </w:r>
      <w:r w:rsidR="00D85B34" w:rsidRPr="00794712">
        <w:rPr>
          <w:lang w:val="ru-RU"/>
        </w:rPr>
        <w:t>)、普世大洪水(</w:t>
      </w:r>
      <w:r w:rsidR="00D85B34">
        <w:rPr>
          <w:lang w:val="ru-RU"/>
        </w:rPr>
        <w:t>创世记</w:t>
      </w:r>
      <w:r w:rsidR="00D85B34" w:rsidRPr="00794712">
        <w:rPr>
          <w:lang w:val="ru-RU"/>
        </w:rPr>
        <w:t xml:space="preserve"> 7);以及 </w:t>
      </w:r>
      <w:r w:rsidR="00A95A76" w:rsidRPr="00A95A76">
        <w:rPr>
          <w:b/>
          <w:lang w:val="ru-RU"/>
        </w:rPr>
        <w:t>c)</w:t>
      </w:r>
      <w:r w:rsidR="00D85B34" w:rsidRPr="00794712">
        <w:rPr>
          <w:lang w:val="ru-RU"/>
        </w:rPr>
        <w:t xml:space="preserve"> 神赐福给诸祖先的长寿: 佢哋通常都活咗七、八十、九十代以上,所以就算由亞當到大洪水已經過咗兩千年幾,亞當喺樂園聽到嘅先知福音,都可以完整同新鮮咁傳落洪水後嘅</w:t>
      </w:r>
      <w:r w:rsidR="00D85B34">
        <w:rPr>
          <w:lang w:val="ru-RU"/>
        </w:rPr>
        <w:t>世界</w:t>
      </w:r>
      <w:r w:rsidR="00D85B34" w:rsidRPr="00794712">
        <w:rPr>
          <w:lang w:val="ru-RU"/>
        </w:rPr>
        <w:t>。 因為洪水前大約六百歲嘅挪亞,可以同塞特嘅兒子以諾對話;而挪亞嘅父親拉麥,又可以同塞特本人對話。因此,當時嘅人都可以從最可靠嘅來源,接受有關彌賽亞嘅真信心同傳統嘅教導,並透過對彌賽亞嘅信心得着救恩。</w:t>
      </w:r>
    </w:p>
    <w:p w14:paraId="6FE5FF26" w14:textId="77777777" w:rsidR="00D85B34" w:rsidRPr="00794712" w:rsidRDefault="00D85B34" w:rsidP="00D85B34">
      <w:pPr>
        <w:rPr>
          <w:lang w:val="ru-RU"/>
        </w:rPr>
      </w:pPr>
      <w:r w:rsidRPr="00794712">
        <w:rPr>
          <w:lang w:val="ru-RU"/>
        </w:rPr>
        <w:tab/>
        <w:t>但係,儘管有上帝提供嘅各種方法,儘管有上帝用大洪水懲罰人類嘅極度邪惡,儘管有祂透過挪亞向全人類作出嘅更新應許,人哋仍然逐漸離棄佢哋嘅造物主,偶像崇拜幾乎遍佈全球: 當時,神為咗保守對祂同應許中彌賽亞嘅真信心,就喺眾人中揀咗亞伯拉罕呢一個人,喺佢身上培養出信徒之父,並且同佢同佢所有後裔立咗一個特別嘅約 (創世記17</w:t>
      </w:r>
      <w:r>
        <w:rPr>
          <w:lang w:val="ru-RU"/>
        </w:rPr>
        <w:t>:</w:t>
      </w:r>
      <w:r w:rsidRPr="00794712">
        <w:rPr>
          <w:lang w:val="ru-RU"/>
        </w:rPr>
        <w:t>7–9),一個新的時期開始,人類為迎接救世主作好準備。</w:t>
      </w:r>
    </w:p>
    <w:p w14:paraId="657A4D4A" w14:textId="77777777" w:rsidR="00D85B34" w:rsidRPr="00794712" w:rsidRDefault="00D85B34" w:rsidP="00D85B34">
      <w:pPr>
        <w:rPr>
          <w:lang w:val="ru-RU"/>
        </w:rPr>
      </w:pPr>
      <w:r w:rsidRPr="00794712">
        <w:rPr>
          <w:lang w:val="ru-RU"/>
        </w:rPr>
        <w:tab/>
        <w:t>喺呢段第二時期,上帝一方面預備佢揀選嘅子民──猶太人,另一方面就預備外邦人:前者主要用超自然嘅方法,後者主要用自然嘅方法。</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w:t>
      </w:r>
      <w:r w:rsidRPr="00794712">
        <w:rPr>
          <w:lang w:val="ru-RU"/>
        </w:rPr>
        <w:t xml:space="preserve"> 為咗預備猶太人,上帝採用咗:</w:t>
      </w:r>
    </w:p>
    <w:p w14:paraId="6BCD2AB4" w14:textId="77777777" w:rsidR="00D85B34" w:rsidRPr="00794712" w:rsidRDefault="00FB2012" w:rsidP="00D85B34">
      <w:pPr>
        <w:ind w:firstLine="708"/>
        <w:rPr>
          <w:lang w:val="ru-RU"/>
        </w:rPr>
      </w:pPr>
      <w:r>
        <w:rPr>
          <w:rFonts w:cs="Cambria Math"/>
          <w:lang w:val="ru-RU"/>
        </w:rPr>
        <w:t>1</w:t>
      </w:r>
      <w:r w:rsidR="00F45CFB" w:rsidRPr="00F45CFB">
        <w:rPr>
          <w:b/>
          <w:bCs/>
          <w:lang w:val="ru-RU"/>
        </w:rPr>
        <w:t>)</w:t>
      </w:r>
      <w:r w:rsidR="00D85B34" w:rsidRPr="00794712">
        <w:rPr>
          <w:lang w:val="ru-RU"/>
        </w:rPr>
        <w:t xml:space="preserve"> 關於彌賽亞嘅應許同預言。至智慧者按當時嘅情況,以明智而逐步嘅方式向祂嘅子民啟示,好令有關將來救贖主嘅知識之光更容易畀有信心嘅眼睛所及。 因此,彌賽亞首先被預言為亞伯拉罕、以撒同雅各嘅後裔,藉住</w:t>
      </w:r>
      <w:r w:rsidR="002C273D" w:rsidRPr="009907F0">
        <w:rPr>
          <w:bCs/>
          <w:lang w:val="ru-RU"/>
        </w:rPr>
        <w:t>呢個後裔,</w:t>
      </w:r>
      <w:r w:rsidR="00D85B34" w:rsidRPr="00794712">
        <w:rPr>
          <w:lang w:val="ru-RU"/>
        </w:rPr>
        <w:t xml:space="preserve">世上所有家族都要得福 </w:t>
      </w:r>
      <w:r w:rsidR="00276B1F" w:rsidRPr="00276B1F">
        <w:rPr>
          <w:lang w:val="ru-RU"/>
        </w:rPr>
        <w:t>[</w:t>
      </w:r>
      <w:r w:rsidR="00D85B34" w:rsidRPr="00794712">
        <w:rPr>
          <w:lang w:val="ru-RU"/>
        </w:rPr>
        <w:t>(創世記12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創世記</w:t>
      </w:r>
      <w:r w:rsidR="00D85B34" w:rsidRPr="00794712">
        <w:rPr>
          <w:lang w:val="ru-RU"/>
        </w:rPr>
        <w:t>18</w:t>
      </w:r>
      <w:r w:rsidR="00D85B34">
        <w:rPr>
          <w:lang w:val="ru-RU"/>
        </w:rPr>
        <w:t>:</w:t>
      </w:r>
      <w:r w:rsidR="00D85B34" w:rsidRPr="00794712">
        <w:rPr>
          <w:lang w:val="ru-RU"/>
        </w:rPr>
        <w:t>18</w:t>
      </w:r>
      <w:r w:rsidR="00276B1F" w:rsidRPr="00276B1F">
        <w:rPr>
          <w:lang w:val="ru-RU"/>
        </w:rPr>
        <w:t>)</w:t>
      </w:r>
      <w:r w:rsidR="00D85B34" w:rsidRPr="00794712">
        <w:rPr>
          <w:lang w:val="ru-RU"/>
        </w:rPr>
        <w:t>;</w:t>
      </w:r>
      <w:r>
        <w:rPr>
          <w:rFonts w:cs="Cambria Math"/>
          <w:lang w:val="ru-RU"/>
        </w:rPr>
        <w:t xml:space="preserve"> </w:t>
      </w:r>
      <w:r w:rsidR="00276B1F" w:rsidRPr="00276B1F">
        <w:rPr>
          <w:rFonts w:cs="Cambria Math"/>
          <w:lang w:val="ru-RU"/>
        </w:rPr>
        <w:t>(</w:t>
      </w:r>
      <w:r w:rsidR="00D85B34" w:rsidRPr="00794712">
        <w:rPr>
          <w:lang w:val="ru-RU"/>
        </w:rPr>
        <w:t>創22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D85B34" w:rsidRPr="00794712">
        <w:rPr>
          <w:lang w:val="ru-RU"/>
        </w:rPr>
        <w:t>創26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D85B34" w:rsidRPr="00794712">
        <w:rPr>
          <w:lang w:val="ru-RU"/>
        </w:rPr>
        <w:t>創28</w:t>
      </w:r>
      <w:r w:rsidR="00D85B34">
        <w:rPr>
          <w:lang w:val="ru-RU"/>
        </w:rPr>
        <w:t>:</w:t>
      </w:r>
      <w:r w:rsidR="00D85B34" w:rsidRPr="00794712">
        <w:rPr>
          <w:lang w:val="ru-RU"/>
        </w:rPr>
        <w:t>14)</w:t>
      </w:r>
      <w:r w:rsidR="00276B1F" w:rsidRPr="00276B1F">
        <w:rPr>
          <w:lang w:val="ru-RU"/>
        </w:rPr>
        <w:t>]</w:t>
      </w:r>
      <w:r w:rsidR="00D85B34" w:rsidRPr="00794712">
        <w:rPr>
          <w:lang w:val="ru-RU"/>
        </w:rPr>
        <w:t>,作為和好者同列國嘅盼望(創49</w:t>
      </w:r>
      <w:r w:rsidR="00D85B34">
        <w:rPr>
          <w:lang w:val="ru-RU"/>
        </w:rPr>
        <w:t>:</w:t>
      </w:r>
      <w:r w:rsidR="00D85B34" w:rsidRPr="00794712">
        <w:rPr>
          <w:lang w:val="ru-RU"/>
        </w:rPr>
        <w:t>10); 然後佢又被描繪成一位好似摩西嘅偉大先知(申命記18</w:t>
      </w:r>
      <w:r w:rsidR="00D85B34">
        <w:rPr>
          <w:lang w:val="ru-RU"/>
        </w:rPr>
        <w:t>:</w:t>
      </w:r>
      <w:r w:rsidR="00D85B34" w:rsidRPr="00794712">
        <w:rPr>
          <w:lang w:val="ru-RU"/>
        </w:rPr>
        <w:t>15–18)、受膏者同君王(詩篇2)、照麥基洗德次序嘅永遠君王同祭司(詩篇109); 更</w:t>
      </w:r>
      <w:r w:rsidR="00D85B34">
        <w:rPr>
          <w:lang w:val="ru-RU"/>
        </w:rPr>
        <w:t>進一步</w:t>
      </w:r>
      <w:r w:rsidR="00D85B34" w:rsidRPr="00794712">
        <w:rPr>
          <w:lang w:val="ru-RU"/>
        </w:rPr>
        <w:t>──作為以馬內利,將由處女所生(以賽亞書 7</w:t>
      </w:r>
      <w:r w:rsidR="00D85B34">
        <w:rPr>
          <w:lang w:val="ru-RU"/>
        </w:rPr>
        <w:t>:</w:t>
      </w:r>
      <w:r w:rsidR="00D85B34" w:rsidRPr="00794712">
        <w:rPr>
          <w:lang w:val="ru-RU"/>
        </w:rPr>
        <w:t>14),是大能的神(</w:t>
      </w:r>
      <w:r w:rsidR="00D85B34">
        <w:rPr>
          <w:lang w:val="ru-RU"/>
        </w:rPr>
        <w:t>以賽亞書 9:6</w:t>
      </w:r>
      <w:r w:rsidR="00D85B34" w:rsidRPr="00794712">
        <w:rPr>
          <w:lang w:val="ru-RU"/>
        </w:rPr>
        <w:t>),是除去世人罪孽的羔羊(</w:t>
      </w:r>
      <w:r w:rsidR="00D85B34">
        <w:rPr>
          <w:lang w:val="ru-RU"/>
        </w:rPr>
        <w:t>以賽亞書</w:t>
      </w:r>
      <w:r w:rsidR="00D85B34" w:rsidRPr="00794712">
        <w:rPr>
          <w:lang w:val="ru-RU"/>
        </w:rPr>
        <w:t xml:space="preserve"> 53),以及新約的建立者 </w:t>
      </w:r>
      <w:r w:rsidR="009C07F5" w:rsidRPr="009C07F5">
        <w:rPr>
          <w:lang w:val="ru-RU"/>
        </w:rPr>
        <w:t>[</w:t>
      </w:r>
      <w:r w:rsidR="00D85B34" w:rsidRPr="00794712">
        <w:rPr>
          <w:lang w:val="ru-RU"/>
        </w:rPr>
        <w:t>(以西結書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但以理書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同時,彌賽亞未來降臨嘅時間亦逐漸被啟示 </w:t>
      </w:r>
      <w:r w:rsidR="009C07F5" w:rsidRPr="009C07F5">
        <w:rPr>
          <w:lang w:val="ru-RU"/>
        </w:rPr>
        <w:t>[</w:t>
      </w:r>
      <w:r w:rsidR="00D85B34" w:rsidRPr="00794712">
        <w:rPr>
          <w:lang w:val="ru-RU"/>
        </w:rPr>
        <w:t>(創世記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但以理書9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哈該書2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瑪拉基書3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祂將會出身的支派 </w:t>
      </w:r>
      <w:r w:rsidR="009C07F5" w:rsidRPr="009C07F5">
        <w:rPr>
          <w:lang w:val="ru-RU"/>
        </w:rPr>
        <w:t>[</w:t>
      </w:r>
      <w:r w:rsidR="00D85B34" w:rsidRPr="00794712">
        <w:rPr>
          <w:lang w:val="ru-RU"/>
        </w:rPr>
        <w:t>(列王紀下7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以賽亞書11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耶利米書23</w:t>
      </w:r>
      <w:r w:rsidR="00D85B34" w:rsidRPr="00FE30E7">
        <w:rPr>
          <w:lang w:val="ru-RU"/>
        </w:rPr>
        <w:t>:</w:t>
      </w:r>
      <w:r w:rsidR="00D85B34" w:rsidRPr="00794712">
        <w:rPr>
          <w:lang w:val="ru-RU"/>
        </w:rPr>
        <w:t>5–6)</w:t>
      </w:r>
      <w:r w:rsidR="009C07F5" w:rsidRPr="009C07F5">
        <w:rPr>
          <w:lang w:val="ru-RU"/>
        </w:rPr>
        <w:t>]</w:t>
      </w:r>
      <w:r w:rsidR="00D85B34" w:rsidRPr="00794712">
        <w:rPr>
          <w:lang w:val="ru-RU"/>
        </w:rPr>
        <w:t>;佢出世嘅地方 (彌迦書5</w:t>
      </w:r>
      <w:r w:rsidR="00D85B34" w:rsidRPr="00107D0F">
        <w:rPr>
          <w:lang w:val="ru-RU"/>
        </w:rPr>
        <w:t>:</w:t>
      </w:r>
      <w:r w:rsidR="00D85B34" w:rsidRPr="00794712">
        <w:rPr>
          <w:lang w:val="ru-RU"/>
        </w:rPr>
        <w:t xml:space="preserve">2),甚至連佢出世嘅最細微細節 </w:t>
      </w:r>
      <w:r w:rsidR="009C07F5" w:rsidRPr="009C07F5">
        <w:rPr>
          <w:lang w:val="ru-RU"/>
        </w:rPr>
        <w:t>[</w:t>
      </w:r>
      <w:r w:rsidR="00D85B34" w:rsidRPr="00794712">
        <w:rPr>
          <w:lang w:val="ru-RU"/>
        </w:rPr>
        <w:t>(詩篇71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以賽亞書11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,生命 </w:t>
      </w:r>
      <w:r w:rsidR="009C07F5" w:rsidRPr="009C07F5">
        <w:rPr>
          <w:lang w:val="ru-RU"/>
        </w:rPr>
        <w:t>[</w:t>
      </w:r>
      <w:r w:rsidR="00D85B34" w:rsidRPr="00794712">
        <w:rPr>
          <w:lang w:val="ru-RU"/>
        </w:rPr>
        <w:t>(以賽亞書9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Pr>
          <w:rFonts w:cs="Cambria Math"/>
          <w:lang w:val="ru-RU"/>
        </w:rPr>
        <w:t xml:space="preserve"> </w:t>
      </w:r>
      <w:r w:rsidR="009C07F5" w:rsidRPr="009C07F5">
        <w:rPr>
          <w:rFonts w:cs="Cambria Math"/>
          <w:lang w:val="ru-RU"/>
        </w:rPr>
        <w:t>(</w:t>
      </w:r>
      <w:r w:rsidR="009C07F5">
        <w:rPr>
          <w:rFonts w:cs="Cambria Math"/>
          <w:lang w:val="ru-RU"/>
        </w:rPr>
        <w:t>賽</w:t>
      </w:r>
      <w:r w:rsidR="00D85B34" w:rsidRPr="00794712">
        <w:rPr>
          <w:lang w:val="ru-RU"/>
        </w:rPr>
        <w:t xml:space="preserve"> 26</w:t>
      </w:r>
      <w:r w:rsidR="00D85B34" w:rsidRPr="00C4524F">
        <w:rPr>
          <w:lang w:val="ru-RU"/>
        </w:rPr>
        <w:t>:</w:t>
      </w:r>
      <w:r w:rsidR="00D85B34" w:rsidRPr="00794712">
        <w:rPr>
          <w:lang w:val="ru-RU"/>
        </w:rPr>
        <w:t>19;</w:t>
      </w:r>
      <w:r w:rsidR="009C07F5">
        <w:rPr>
          <w:rFonts w:cs="Cambria Math"/>
          <w:lang w:val="ru-RU"/>
        </w:rPr>
        <w:t>賽</w:t>
      </w:r>
      <w:r w:rsidR="00D85B34" w:rsidRPr="00794712">
        <w:rPr>
          <w:lang w:val="ru-RU"/>
        </w:rPr>
        <w:t xml:space="preserve"> 35</w:t>
      </w:r>
      <w:r w:rsidR="00D85B34" w:rsidRPr="00C4524F">
        <w:rPr>
          <w:lang w:val="ru-RU"/>
        </w:rPr>
        <w:t>:</w:t>
      </w:r>
      <w:r w:rsidR="00D85B34" w:rsidRPr="00794712">
        <w:rPr>
          <w:lang w:val="ru-RU"/>
        </w:rPr>
        <w:t>3–6;亞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;死亡 </w:t>
      </w:r>
      <w:r w:rsidR="009C07F5" w:rsidRPr="009C07F5">
        <w:rPr>
          <w:lang w:val="ru-RU"/>
        </w:rPr>
        <w:t>[(</w:t>
      </w:r>
      <w:r w:rsidR="00D85B34" w:rsidRPr="00794712">
        <w:rPr>
          <w:lang w:val="ru-RU"/>
        </w:rPr>
        <w:t>詩 84</w:t>
      </w:r>
      <w:r w:rsidR="00D85B34" w:rsidRPr="009E22FA">
        <w:rPr>
          <w:lang w:val="ru-RU"/>
        </w:rPr>
        <w:t>:</w:t>
      </w:r>
      <w:r w:rsidR="00D85B34" w:rsidRPr="00794712">
        <w:rPr>
          <w:lang w:val="ru-RU"/>
        </w:rPr>
        <w:t>11–12;</w:t>
      </w:r>
      <w:r w:rsidR="009C07F5">
        <w:rPr>
          <w:rFonts w:cs="Cambria Math"/>
          <w:lang w:val="ru-RU"/>
        </w:rPr>
        <w:t>詩</w:t>
      </w:r>
      <w:r w:rsidR="00D85B34" w:rsidRPr="00794712">
        <w:rPr>
          <w:lang w:val="ru-RU"/>
        </w:rPr>
        <w:t xml:space="preserve"> 40</w:t>
      </w:r>
      <w:r w:rsidR="00D85B34" w:rsidRPr="009E22FA">
        <w:rPr>
          <w:lang w:val="ru-RU"/>
        </w:rPr>
        <w:t>:</w:t>
      </w:r>
      <w:r w:rsidR="00D85B34" w:rsidRPr="00794712">
        <w:rPr>
          <w:lang w:val="ru-RU"/>
        </w:rPr>
        <w:t>10;</w:t>
      </w:r>
      <w:r w:rsidR="009C07F5">
        <w:rPr>
          <w:rFonts w:cs="Cambria Math"/>
          <w:lang w:val="ru-RU"/>
        </w:rPr>
        <w:t>詩</w:t>
      </w:r>
      <w:r w:rsidR="00D85B34" w:rsidRPr="00794712">
        <w:rPr>
          <w:lang w:val="ru-RU"/>
        </w:rPr>
        <w:t xml:space="preserve"> 93</w:t>
      </w:r>
      <w:r w:rsidR="00D85B34" w:rsidRPr="009E22FA">
        <w:rPr>
          <w:lang w:val="ru-RU"/>
        </w:rPr>
        <w:t>:</w:t>
      </w:r>
      <w:r w:rsidR="00D85B34" w:rsidRPr="00794712">
        <w:rPr>
          <w:lang w:val="ru-RU"/>
        </w:rPr>
        <w:t>21;</w:t>
      </w:r>
      <w:r w:rsidR="009C07F5">
        <w:rPr>
          <w:rFonts w:cs="Cambria Math"/>
          <w:lang w:val="ru-RU"/>
        </w:rPr>
        <w:t>詩</w:t>
      </w:r>
      <w:r w:rsidR="00D85B34" w:rsidRPr="00794712">
        <w:rPr>
          <w:lang w:val="ru-RU"/>
        </w:rPr>
        <w:t xml:space="preserve">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撒迦利亞書11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(撒迦利亞書</w:t>
      </w:r>
      <w:r w:rsidR="00D85B34" w:rsidRPr="00794712">
        <w:rPr>
          <w:lang w:val="ru-RU"/>
        </w:rPr>
        <w:t>12</w:t>
      </w:r>
      <w:r w:rsidR="00D85B34" w:rsidRPr="00DF3D7B">
        <w:rPr>
          <w:lang w:val="ru-RU"/>
        </w:rPr>
        <w:t>:</w:t>
      </w:r>
      <w:r w:rsidR="00D85B34" w:rsidRPr="00794712">
        <w:rPr>
          <w:lang w:val="ru-RU"/>
        </w:rPr>
        <w:t>10</w:t>
      </w:r>
      <w:r w:rsidR="00D85B34" w:rsidRPr="00BE7203">
        <w:rPr>
          <w:lang w:val="ru-RU"/>
        </w:rPr>
        <w:t>); (</w:t>
      </w:r>
      <w:r w:rsidR="00D85B34" w:rsidRPr="00794712">
        <w:rPr>
          <w:lang w:val="ru-RU"/>
        </w:rPr>
        <w:t>以賽亞書53</w:t>
      </w:r>
      <w:r w:rsidR="00D85B34" w:rsidRPr="00DF3D7B">
        <w:rPr>
          <w:lang w:val="ru-RU"/>
        </w:rPr>
        <w:t>:</w:t>
      </w:r>
      <w:r w:rsidR="00D85B34" w:rsidRPr="00794712">
        <w:rPr>
          <w:lang w:val="ru-RU"/>
        </w:rPr>
        <w:t xml:space="preserve">7)]同復活 </w:t>
      </w:r>
      <w:r w:rsidR="009C07F5" w:rsidRPr="009C07F5">
        <w:rPr>
          <w:lang w:val="ru-RU"/>
        </w:rPr>
        <w:t>[</w:t>
      </w:r>
      <w:r w:rsidR="00D85B34" w:rsidRPr="00794712">
        <w:rPr>
          <w:lang w:val="ru-RU"/>
        </w:rPr>
        <w:t>(詩篇70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何西阿書6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,咁當彌賽亞真係嚟到世上嘅時候,虔誠嘅猶太人就唔會因呢啲記號而認唔出佢。</w:t>
      </w:r>
    </w:p>
    <w:p w14:paraId="38EC2FC1"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預表。喺呢度,無限嘅善,為咗降到人類嘅脆弱之中,將佢關於彌賽亞嘅崇高應許同先知,以感官可見嘅形象呈現,好令呢啲應許同先知更加深深刻喺人哋嘅記憶裏面,好似隨時都擺喺人哋眼前咁。當中嘅預表包括:</w:t>
      </w:r>
    </w:p>
    <w:p w14:paraId="57F0DC66" w14:textId="77777777" w:rsidR="00D85B34" w:rsidRPr="00794712" w:rsidRDefault="00D85B34" w:rsidP="00D85B34">
      <w:pPr>
        <w:rPr>
          <w:lang w:val="ru-RU"/>
        </w:rPr>
      </w:pPr>
      <w:r w:rsidRPr="00794712">
        <w:rPr>
          <w:lang w:val="ru-RU"/>
        </w:rPr>
        <w:tab/>
      </w:r>
      <w:r w:rsidR="00A95A76" w:rsidRPr="00A95A76">
        <w:rPr>
          <w:b/>
          <w:bCs/>
          <w:lang w:val="ru-RU"/>
        </w:rPr>
        <w:t>a)</w:t>
      </w:r>
      <w:r w:rsidRPr="00794712">
        <w:rPr>
          <w:lang w:val="ru-RU"/>
        </w:rPr>
        <w:t xml:space="preserve"> 某啲個人生命入面嘅事件同處境,例如:以撒作犧牲嘅獻祭,預表彌賽亞喺十字架上嘅死亡同復活</w:t>
      </w:r>
      <w:r w:rsidR="005864AB">
        <w:rPr>
          <w:lang w:val="ru-RU"/>
        </w:rPr>
        <w:t>(約翰</w:t>
      </w:r>
      <w:r w:rsidRPr="00794712">
        <w:rPr>
          <w:lang w:val="ru-RU"/>
        </w:rPr>
        <w:t>福</w:t>
      </w:r>
      <w:r w:rsidRPr="00794712">
        <w:rPr>
          <w:lang w:val="ru-RU"/>
        </w:rPr>
        <w:lastRenderedPageBreak/>
        <w:t>音8</w:t>
      </w:r>
      <w:r w:rsidRPr="00F318EF">
        <w:rPr>
          <w:lang w:val="ru-RU"/>
        </w:rPr>
        <w:t>:</w:t>
      </w:r>
      <w:r w:rsidRPr="00794712">
        <w:rPr>
          <w:lang w:val="ru-RU"/>
        </w:rPr>
        <w:t>56);麥基洗德嘅祭司職,預表基督嘅永恆祭司職(希伯來書5</w:t>
      </w:r>
      <w:r w:rsidRPr="00F318EF">
        <w:rPr>
          <w:lang w:val="ru-RU"/>
        </w:rPr>
        <w:t>:</w:t>
      </w:r>
      <w:r w:rsidRPr="00794712">
        <w:rPr>
          <w:lang w:val="ru-RU"/>
        </w:rPr>
        <w:t xml:space="preserve">6–7); 大衛同所羅門嘅統治有權有勢、威嚴壯觀,預表咗基督國度嘅權能同榮耀 </w:t>
      </w:r>
      <w:r w:rsidR="009C07F5" w:rsidRPr="009C07F5">
        <w:rPr>
          <w:lang w:val="ru-RU"/>
        </w:rPr>
        <w:t>[</w:t>
      </w:r>
      <w:r w:rsidRPr="00794712">
        <w:rPr>
          <w:lang w:val="ru-RU"/>
        </w:rPr>
        <w:t>(撒上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耶利米書33</w:t>
      </w:r>
      <w:r w:rsidRPr="00AC4C49">
        <w:rPr>
          <w:lang w:val="ru-RU"/>
        </w:rPr>
        <w:t>:</w:t>
      </w:r>
      <w:r w:rsidRPr="00794712">
        <w:rPr>
          <w:lang w:val="ru-RU"/>
        </w:rPr>
        <w:t>14–18)</w:t>
      </w:r>
      <w:r w:rsidR="009C07F5" w:rsidRPr="009C07F5">
        <w:rPr>
          <w:lang w:val="ru-RU"/>
        </w:rPr>
        <w:t>)</w:t>
      </w:r>
      <w:r w:rsidRPr="00794712">
        <w:rPr>
          <w:lang w:val="ru-RU"/>
        </w:rPr>
        <w:t>;先知約拿在魚腹中三日三夜,預表彌賽亞在地下三日</w:t>
      </w:r>
      <w:r w:rsidR="000A57C3">
        <w:rPr>
          <w:lang w:val="ru-RU"/>
        </w:rPr>
        <w:t>(馬太</w:t>
      </w:r>
      <w:r w:rsidRPr="00794712">
        <w:rPr>
          <w:lang w:val="ru-RU"/>
        </w:rPr>
        <w:t>福音12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b)</w:t>
      </w:r>
      <w:r w:rsidRPr="00794712">
        <w:rPr>
          <w:lang w:val="ru-RU"/>
        </w:rPr>
        <w:t xml:space="preserve"> 以色列全體歷史上嘅事件同處境,特別係摩西時期 </w:t>
      </w:r>
      <w:r w:rsidR="009C07F5" w:rsidRPr="009C07F5">
        <w:rPr>
          <w:lang w:val="ru-RU"/>
        </w:rPr>
        <w:t>[</w:t>
      </w:r>
      <w:r w:rsidR="00621F17">
        <w:rPr>
          <w:lang w:val="ru-RU"/>
        </w:rPr>
        <w:t>(林前</w:t>
      </w:r>
      <w:r w:rsidRPr="00794712">
        <w:rPr>
          <w:lang w:val="ru-RU"/>
        </w:rPr>
        <w:t>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00FB2012">
        <w:rPr>
          <w:rFonts w:cs="Cambria Math"/>
          <w:lang w:val="ru-RU"/>
        </w:rPr>
        <w:t>羅</w:t>
      </w:r>
      <w:r w:rsidRPr="00794712">
        <w:rPr>
          <w:lang w:val="ru-RU"/>
        </w:rPr>
        <w:t>10</w:t>
      </w:r>
      <w:r w:rsidRPr="00A303FB">
        <w:rPr>
          <w:lang w:val="ru-RU"/>
        </w:rPr>
        <w:t>:</w:t>
      </w:r>
      <w:r w:rsidRPr="00794712">
        <w:rPr>
          <w:lang w:val="ru-RU"/>
        </w:rPr>
        <w:t>4)</w:t>
      </w:r>
      <w:r w:rsidR="009C07F5" w:rsidRPr="009C07F5">
        <w:rPr>
          <w:lang w:val="ru-RU"/>
        </w:rPr>
        <w:t>]</w:t>
      </w:r>
      <w:r w:rsidRPr="00794712">
        <w:rPr>
          <w:lang w:val="ru-RU"/>
        </w:rPr>
        <w:t xml:space="preserve">,即:以色列人出埃及、逾越節羔羊,在多方面都是彌賽亞的預表 </w:t>
      </w:r>
      <w:r w:rsidR="009C07F5" w:rsidRPr="009C07F5">
        <w:rPr>
          <w:lang w:val="ru-RU"/>
        </w:rPr>
        <w:t>[</w:t>
      </w:r>
      <w:r w:rsidRPr="00794712">
        <w:rPr>
          <w:lang w:val="ru-RU"/>
        </w:rPr>
        <w:t>(出12</w:t>
      </w:r>
      <w:r w:rsidRPr="00A303FB">
        <w:rPr>
          <w:lang w:val="ru-RU"/>
        </w:rPr>
        <w:t>:</w:t>
      </w:r>
      <w:r w:rsidRPr="00794712">
        <w:rPr>
          <w:lang w:val="ru-RU"/>
        </w:rPr>
        <w:t>46</w:t>
      </w:r>
      <w:r w:rsidR="009C07F5" w:rsidRPr="009C07F5">
        <w:rPr>
          <w:lang w:val="ru-RU"/>
        </w:rPr>
        <w:t>)</w:t>
      </w:r>
      <w:r w:rsidRPr="00794712">
        <w:rPr>
          <w:lang w:val="ru-RU"/>
        </w:rPr>
        <w:t>; cf.</w:t>
      </w:r>
      <w:r w:rsidR="0087297C">
        <w:rPr>
          <w:lang w:val="ru-RU"/>
        </w:rPr>
        <w:t xml:space="preserve"> </w:t>
      </w:r>
      <w:r w:rsidR="009C07F5" w:rsidRPr="00BD6C1B">
        <w:rPr>
          <w:lang w:val="ru-RU"/>
        </w:rPr>
        <w:t>(</w:t>
      </w:r>
      <w:r w:rsidRPr="00794712">
        <w:rPr>
          <w:lang w:val="ru-RU"/>
        </w:rPr>
        <w:t>約翰福音19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w:t>
      </w:r>
      <w:r w:rsidRPr="00794712">
        <w:rPr>
          <w:lang w:val="ru-RU"/>
        </w:rPr>
        <w:t>林前5</w:t>
      </w:r>
      <w:r w:rsidRPr="00524E62">
        <w:rPr>
          <w:lang w:val="ru-RU"/>
        </w:rPr>
        <w:t>:</w:t>
      </w:r>
      <w:r w:rsidRPr="00794712">
        <w:rPr>
          <w:lang w:val="ru-RU"/>
        </w:rPr>
        <w:t>7)</w:t>
      </w:r>
      <w:r w:rsidR="009C07F5" w:rsidRPr="009C07F5">
        <w:rPr>
          <w:lang w:val="ru-RU"/>
        </w:rPr>
        <w:t>]</w:t>
      </w:r>
      <w:r w:rsidRPr="00794712">
        <w:rPr>
          <w:lang w:val="ru-RU"/>
        </w:rPr>
        <w:t xml:space="preserve">, 過紅海、嗎哪、磐石出水,以及銅蛇,都預表被釘十字架的基督,拯救信祂的人脫離永死 </w:t>
      </w:r>
      <w:r w:rsidR="005864AB">
        <w:rPr>
          <w:lang w:val="ru-RU"/>
        </w:rPr>
        <w:t>(</w:t>
      </w:r>
      <w:r w:rsidRPr="00794712">
        <w:rPr>
          <w:lang w:val="ru-RU"/>
        </w:rPr>
        <w:t>約翰福音3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(c)</w:t>
      </w:r>
      <w:r w:rsidRPr="00794712">
        <w:rPr>
          <w:lang w:val="ru-RU"/>
        </w:rPr>
        <w:t xml:space="preserve"> 由上帝藉摩西頒布嘅整個禮儀律法,透過無數嘅祭牲、潔淨、灑血、節日大餐同祭司制度</w:t>
      </w:r>
      <w:r>
        <w:rPr>
          <w:lang w:val="ru-RU"/>
        </w:rPr>
        <w:t>,預表咗</w:t>
      </w:r>
      <w:r w:rsidRPr="00794712">
        <w:rPr>
          <w:lang w:val="ru-RU"/>
        </w:rPr>
        <w:t xml:space="preserve">新約嘅事件: 因為正如聖使徒所見證,呢條律法只係將來美事嘅影兒,唔係實底 </w:t>
      </w:r>
      <w:r w:rsidR="009C07F5" w:rsidRPr="009C07F5">
        <w:rPr>
          <w:lang w:val="ru-RU"/>
        </w:rPr>
        <w:t>[</w:t>
      </w:r>
      <w:r w:rsidRPr="00794712">
        <w:rPr>
          <w:lang w:val="ru-RU"/>
        </w:rPr>
        <w:t>(希伯來書 10</w:t>
      </w:r>
      <w:r w:rsidRPr="0062438B">
        <w:rPr>
          <w:lang w:val="ru-RU"/>
        </w:rPr>
        <w:t>:</w:t>
      </w:r>
      <w:r w:rsidRPr="00794712">
        <w:rPr>
          <w:lang w:val="ru-RU"/>
        </w:rPr>
        <w:t>1</w:t>
      </w:r>
      <w:r w:rsidR="009C07F5" w:rsidRPr="009C07F5">
        <w:rPr>
          <w:lang w:val="ru-RU"/>
        </w:rPr>
        <w:t>)</w:t>
      </w:r>
      <w:r w:rsidRPr="00794712">
        <w:rPr>
          <w:lang w:val="ru-RU"/>
        </w:rPr>
        <w:t xml:space="preserve">; 參照 </w:t>
      </w:r>
      <w:r w:rsidR="009C07F5" w:rsidRPr="009C07F5">
        <w:rPr>
          <w:lang w:val="ru-RU"/>
        </w:rPr>
        <w:t>[</w:t>
      </w:r>
      <w:r w:rsidRPr="00794712">
        <w:rPr>
          <w:lang w:val="ru-RU"/>
        </w:rPr>
        <w:t>西. 2</w:t>
      </w:r>
      <w:r w:rsidRPr="0062438B">
        <w:rPr>
          <w:lang w:val="ru-RU"/>
        </w:rPr>
        <w:t>:</w:t>
      </w:r>
      <w:r w:rsidRPr="00794712">
        <w:rPr>
          <w:lang w:val="ru-RU"/>
        </w:rPr>
        <w:t>17)</w:t>
      </w:r>
      <w:r w:rsidR="009C07F5" w:rsidRPr="009C07F5">
        <w:rPr>
          <w:lang w:val="ru-RU"/>
        </w:rPr>
        <w:t>]</w:t>
      </w:r>
      <w:r w:rsidRPr="00794712">
        <w:rPr>
          <w:lang w:val="ru-RU"/>
        </w:rPr>
        <w:t>. 呢條律法入面最具啟發性嘅規定包括:</w:t>
      </w:r>
      <w:r w:rsidR="00A95A76" w:rsidRPr="00A95A76">
        <w:rPr>
          <w:b/>
          <w:lang w:val="ru-RU"/>
        </w:rPr>
        <w:t>(a)</w:t>
      </w:r>
      <w:r w:rsidRPr="00794712">
        <w:rPr>
          <w:lang w:val="ru-RU"/>
        </w:rPr>
        <w:t xml:space="preserve"> 所有男仔都要割禮,象徵內心嘅割禮同因信將要由處女所生嘅彌賽亞而得稱義(羅.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11),</w:t>
      </w:r>
      <w:r w:rsidR="00A95A76" w:rsidRPr="00A95A76">
        <w:rPr>
          <w:b/>
          <w:lang w:val="ru-RU"/>
        </w:rPr>
        <w:t>以及</w:t>
      </w:r>
      <w:r w:rsidRPr="00794712">
        <w:rPr>
          <w:lang w:val="ru-RU"/>
        </w:rPr>
        <w:t xml:space="preserve">大祭司每年一次進入至聖所,在施恩座上灑血:這神聖的儀式預表彌賽亞將要獻上為世人罪惡的贖罪祭,同時也預表祂的升天 </w:t>
      </w:r>
      <w:r w:rsidR="00367BAF" w:rsidRPr="00367BAF">
        <w:rPr>
          <w:lang w:val="ru-RU"/>
        </w:rPr>
        <w:t>[</w:t>
      </w:r>
      <w:r w:rsidRPr="00794712">
        <w:rPr>
          <w:lang w:val="ru-RU"/>
        </w:rPr>
        <w:t>(希.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希伯來書</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律法唔單止係儀式性,仲有道德同民事嘅規定。 使徒通常稱律法為</w:t>
      </w:r>
      <w:r w:rsidR="00D85B34" w:rsidRPr="00B06BA1">
        <w:rPr>
          <w:i/>
          <w:iCs/>
          <w:lang w:val="ru-RU"/>
        </w:rPr>
        <w:t>「引導我們歸向基督的師傅」</w:t>
      </w:r>
      <w:r w:rsidR="00D85B34" w:rsidRPr="00794712">
        <w:rPr>
          <w:lang w:val="ru-RU"/>
        </w:rPr>
        <w:t>(加拉太書3</w:t>
      </w:r>
      <w:r w:rsidR="00D85B34" w:rsidRPr="00B06BA1">
        <w:rPr>
          <w:lang w:val="ru-RU"/>
        </w:rPr>
        <w:t>:</w:t>
      </w:r>
      <w:r w:rsidR="00D85B34" w:rsidRPr="00794712">
        <w:rPr>
          <w:lang w:val="ru-RU"/>
        </w:rPr>
        <w:t>24)。的確,正如已所述,禮儀之律引導人歸向基督,因為它預表新約的事件,並藉著獻祭指向基督的犧牲(希伯來書10</w:t>
      </w:r>
      <w:r w:rsidR="00D85B34" w:rsidRPr="0077782B">
        <w:rPr>
          <w:lang w:val="ru-RU"/>
        </w:rPr>
        <w:t>:</w:t>
      </w:r>
      <w:r w:rsidR="00D85B34" w:rsidRPr="00794712">
        <w:rPr>
          <w:lang w:val="ru-RU"/>
        </w:rPr>
        <w:t>1)。 道德律法──憑藉佢高尚而詳盡嘅誡命,而呢啲誡命係猶太人因原罪所無法遵守──清楚咁向佢哋顯明咗佢哋嘅罪惡:</w:t>
      </w:r>
      <w:r w:rsidR="00D85B34" w:rsidRPr="000129FB">
        <w:rPr>
          <w:i/>
          <w:iCs/>
          <w:lang w:val="ru-RU"/>
        </w:rPr>
        <w:t>「因為藉住律法,就知罪。」</w:t>
      </w:r>
      <w:r w:rsidR="00D85B34" w:rsidRPr="00794712">
        <w:rPr>
          <w:lang w:val="ru-RU"/>
        </w:rPr>
        <w:t xml:space="preserve"> (羅馬書3</w:t>
      </w:r>
      <w:r w:rsidR="00D85B34" w:rsidRPr="000129FB">
        <w:rPr>
          <w:lang w:val="ru-RU"/>
        </w:rPr>
        <w:t>:</w:t>
      </w:r>
      <w:r w:rsidR="00D85B34" w:rsidRPr="00794712">
        <w:rPr>
          <w:lang w:val="ru-RU"/>
        </w:rPr>
        <w:t xml:space="preserve">20),令佢哋意識到自己嘅無能為力,並喺佢哋心入面激起對救贖者最強烈嘅渴慕──呢點係聖保祿咁有力咁承認嘅。一位生而為猶太人但後來成為基督徒嘅猶太人; </w:t>
      </w:r>
      <w:r w:rsidR="00D85B34" w:rsidRPr="00825E79">
        <w:rPr>
          <w:lang w:val="ru-RU"/>
        </w:rPr>
        <w:t>「因為我深知律法是屬靈的,但我屬乎肉體,被賣給罪了。我自己所作的,我並不明白;我所願意的,我並不作,我所恨惡的,我就去作。若果我去做我所不願意作的,我就承認律法是善的;如此,作這事的就不是我,乃是住在我裏面的</w:t>
      </w:r>
      <w:r w:rsidR="00D85B34" w:rsidRPr="007E35F8">
        <w:rPr>
          <w:lang w:val="ru-RU"/>
        </w:rPr>
        <w:t>罪……  可憐的我啊!谁要救我脱离这取死的身体呢?感谢神,借着我们主耶稣基督</w:t>
      </w:r>
      <w:r w:rsidR="00D85B34" w:rsidRPr="00825E79">
        <w:rPr>
          <w:lang w:val="ru-RU"/>
        </w:rPr>
        <w:t xml:space="preserve">" </w:t>
      </w:r>
      <w:r w:rsidR="00367BAF" w:rsidRPr="00367BAF">
        <w:rPr>
          <w:lang w:val="ru-RU"/>
        </w:rPr>
        <w:t>[</w:t>
      </w:r>
      <w:r w:rsidR="00D85B34" w:rsidRPr="00794712">
        <w:rPr>
          <w:lang w:val="ru-RU"/>
        </w:rPr>
        <w:t>(罗 7</w:t>
      </w:r>
      <w:r w:rsidR="00D85B34" w:rsidRPr="005A1E6F">
        <w:rPr>
          <w:lang w:val="ru-RU"/>
        </w:rPr>
        <w:t>:</w:t>
      </w:r>
      <w:r w:rsidR="00D85B34" w:rsidRPr="00794712">
        <w:rPr>
          <w:lang w:val="ru-RU"/>
        </w:rPr>
        <w:t>14–17</w:t>
      </w:r>
      <w:r w:rsidR="00367BAF" w:rsidRPr="00367BAF">
        <w:rPr>
          <w:lang w:val="ru-RU"/>
        </w:rPr>
        <w:t>)</w:t>
      </w:r>
      <w:r w:rsidR="00D85B34" w:rsidRPr="005A1E6F">
        <w:rPr>
          <w:lang w:val="ru-RU"/>
        </w:rPr>
        <w:t>;</w:t>
      </w:r>
      <w:r w:rsidR="00367BAF" w:rsidRPr="00367BAF">
        <w:rPr>
          <w:rFonts w:cs="Cambria Math"/>
          <w:lang w:val="ru-RU"/>
        </w:rPr>
        <w:t>(</w:t>
      </w:r>
      <w:r w:rsidR="00367BAF">
        <w:rPr>
          <w:rFonts w:cs="Cambria Math"/>
          <w:lang w:val="ru-RU"/>
        </w:rPr>
        <w:t>罗</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最後,民事律法就係透過威脅幾乎每條道德誡命都要處以死刑,嚟引領人歸向基督 [(出埃及記 21</w:t>
      </w:r>
      <w:r w:rsidR="00367BAF" w:rsidRPr="00BD6C1B">
        <w:rPr>
          <w:lang w:val="ru-RU"/>
        </w:rPr>
        <w:t>)</w:t>
      </w:r>
      <w:r w:rsidR="00CA33CF" w:rsidRPr="00BD6C1B">
        <w:rPr>
          <w:lang w:val="ru-RU"/>
        </w:rPr>
        <w:t>;</w:t>
      </w:r>
      <w:r w:rsidR="00CA33CF" w:rsidRPr="00BD6C1B">
        <w:rPr>
          <w:rFonts w:cs="Cambria Math"/>
          <w:lang w:val="ru-RU"/>
        </w:rPr>
        <w:t>(</w:t>
      </w:r>
      <w:r w:rsidR="00CA33CF">
        <w:rPr>
          <w:rFonts w:cs="Cambria Math"/>
          <w:lang w:val="ru-RU"/>
        </w:rPr>
        <w:t>出埃及記</w:t>
      </w:r>
      <w:r w:rsidR="00D85B34" w:rsidRPr="00794712">
        <w:rPr>
          <w:lang w:val="ru-RU"/>
        </w:rPr>
        <w:t xml:space="preserve"> 22:</w:t>
      </w:r>
      <w:r w:rsidR="00CA33CF">
        <w:rPr>
          <w:lang w:val="ru-RU"/>
        </w:rPr>
        <w:t>18–20</w:t>
      </w:r>
      <w:r w:rsidR="00CA33CF" w:rsidRPr="00BD6C1B">
        <w:rPr>
          <w:lang w:val="ru-RU"/>
        </w:rPr>
        <w:t>)</w:t>
      </w:r>
      <w:r w:rsidR="00D85B34" w:rsidRPr="00794712">
        <w:rPr>
          <w:lang w:val="ru-RU"/>
        </w:rPr>
        <w:t>;</w:t>
      </w:r>
      <w:r w:rsidR="00367BAF" w:rsidRPr="00BD6C1B">
        <w:rPr>
          <w:lang w:val="ru-RU"/>
        </w:rPr>
        <w:t>(</w:t>
      </w:r>
      <w:r w:rsidR="00D85B34" w:rsidRPr="00794712">
        <w:rPr>
          <w:lang w:val="ru-RU"/>
        </w:rPr>
        <w:t>申命記 13</w:t>
      </w:r>
      <w:r w:rsidR="000E6F7A">
        <w:rPr>
          <w:lang w:val="ru-RU"/>
        </w:rPr>
        <w:t>)</w:t>
      </w:r>
      <w:r w:rsidR="00D85B34" w:rsidRPr="00794712">
        <w:rPr>
          <w:lang w:val="ru-RU"/>
        </w:rPr>
        <w:t>、</w:t>
      </w:r>
      <w:r w:rsidR="000E6F7A">
        <w:rPr>
          <w:rFonts w:cs="Cambria Math"/>
          <w:lang w:val="ru-RU"/>
        </w:rPr>
        <w:t>(申命記</w:t>
      </w:r>
      <w:r w:rsidR="00D85B34" w:rsidRPr="00794712">
        <w:rPr>
          <w:lang w:val="ru-RU"/>
        </w:rPr>
        <w:t xml:space="preserve"> 17:</w:t>
      </w:r>
      <w:r w:rsidR="000E6F7A">
        <w:rPr>
          <w:lang w:val="ru-RU"/>
        </w:rPr>
        <w:t>2–12)</w:t>
      </w:r>
      <w:r w:rsidR="00367BAF" w:rsidRPr="00367BAF">
        <w:rPr>
          <w:lang w:val="ru-RU"/>
        </w:rPr>
        <w:t>]</w:t>
      </w:r>
      <w:r w:rsidR="00D85B34" w:rsidRPr="00794712">
        <w:rPr>
          <w:lang w:val="ru-RU"/>
        </w:rPr>
        <w:t>,等等。 就咁樣,透過令猶太人一直喺</w:t>
      </w:r>
      <w:r w:rsidR="00D85B34">
        <w:rPr>
          <w:lang w:val="ru-RU"/>
        </w:rPr>
        <w:t>奴役嘅</w:t>
      </w:r>
      <w:r w:rsidR="00D85B34" w:rsidRPr="00794712">
        <w:rPr>
          <w:lang w:val="ru-RU"/>
        </w:rPr>
        <w:t xml:space="preserve">軛下驚惶(加拉太書 </w:t>
      </w:r>
      <w:r w:rsidR="00D85B34" w:rsidRPr="00BB36E3">
        <w:rPr>
          <w:lang w:val="ru-RU"/>
        </w:rPr>
        <w:t>:</w:t>
      </w:r>
      <w:r w:rsidR="00D85B34" w:rsidRPr="00794712">
        <w:rPr>
          <w:lang w:val="ru-RU"/>
        </w:rPr>
        <w:t>5</w:t>
      </w:r>
      <w:r w:rsidR="00D85B34" w:rsidRPr="00BB36E3">
        <w:rPr>
          <w:lang w:val="ru-RU"/>
        </w:rPr>
        <w:t>:</w:t>
      </w:r>
      <w:r w:rsidR="00D85B34" w:rsidRPr="00794712">
        <w:rPr>
          <w:lang w:val="ru-RU"/>
        </w:rPr>
        <w:t>1),反而令佢哋更加迫切咁盼望救主盡快降世,並盼望「在基督耶穌裏生命之靈的律法</w:t>
      </w:r>
      <w:r w:rsidR="00D85B34" w:rsidRPr="002C4CC1">
        <w:rPr>
          <w:i/>
          <w:iCs/>
          <w:lang w:val="ru-RU"/>
        </w:rPr>
        <w:t>」</w:t>
      </w:r>
      <w:r w:rsidR="00D85B34" w:rsidRPr="00794712">
        <w:rPr>
          <w:lang w:val="ru-RU"/>
        </w:rPr>
        <w:t>能將佢哋</w:t>
      </w:r>
      <w:r w:rsidR="00D85B34" w:rsidRPr="002C4CC1">
        <w:rPr>
          <w:i/>
          <w:iCs/>
          <w:lang w:val="ru-RU"/>
        </w:rPr>
        <w:t>「從罪惡和死亡的律法」中</w:t>
      </w:r>
      <w:r w:rsidR="00D85B34" w:rsidRPr="00794712">
        <w:rPr>
          <w:lang w:val="ru-RU"/>
        </w:rPr>
        <w:t>釋放(羅馬書8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藉住以上所有呢啲事,猶太人──由亞伯拉罕以至佢之前──都信咗嚟緊嘅彌賽亞,並且透過呢個信心得著稱義同得救;呢個觀念係使徒保羅講到亞伯拉罕、以撒、雅各、約瑟嗰陣,無可辯駁咁確認嘅, 摩西、大衛、撒母耳同其他好多人,</w:t>
      </w:r>
      <w:r w:rsidRPr="00E02CEC">
        <w:rPr>
          <w:i/>
          <w:iCs/>
          <w:lang w:val="ru-RU"/>
        </w:rPr>
        <w:t xml:space="preserve">就係「因信得勝、掌管列國、行公義、得應許」嘅人 </w:t>
      </w:r>
      <w:r w:rsidR="000E6F7A" w:rsidRPr="000E6F7A">
        <w:rPr>
          <w:lang w:val="ru-RU"/>
        </w:rPr>
        <w:t>[</w:t>
      </w:r>
      <w:r w:rsidRPr="00794712">
        <w:rPr>
          <w:lang w:val="ru-RU"/>
        </w:rPr>
        <w:t>(希伯來書 11</w:t>
      </w:r>
      <w:r w:rsidRPr="00E02CEC">
        <w:rPr>
          <w:lang w:val="ru-RU"/>
        </w:rPr>
        <w:t>:</w:t>
      </w:r>
      <w:r w:rsidRPr="00794712">
        <w:rPr>
          <w:lang w:val="ru-RU"/>
        </w:rPr>
        <w:t>8–40</w:t>
      </w:r>
      <w:r w:rsidR="000E6F7A" w:rsidRPr="000E6F7A">
        <w:rPr>
          <w:lang w:val="ru-RU"/>
        </w:rPr>
        <w:t>)</w:t>
      </w:r>
      <w:r w:rsidRPr="00794712">
        <w:rPr>
          <w:lang w:val="ru-RU"/>
        </w:rPr>
        <w:t xml:space="preserve">;參見 </w:t>
      </w:r>
      <w:r w:rsidR="000E6F7A" w:rsidRPr="00BD6C1B">
        <w:rPr>
          <w:lang w:val="ru-RU"/>
        </w:rPr>
        <w:t>(</w:t>
      </w:r>
      <w:r w:rsidRPr="00794712">
        <w:rPr>
          <w:lang w:val="ru-RU"/>
        </w:rPr>
        <w:t>使徒行傳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羅馬書 4</w:t>
      </w:r>
      <w:r w:rsidRPr="005A1E6F">
        <w:rPr>
          <w:lang w:val="ru-RU"/>
        </w:rPr>
        <w:t>:</w:t>
      </w:r>
      <w:r w:rsidRPr="00794712">
        <w:rPr>
          <w:lang w:val="ru-RU"/>
        </w:rPr>
        <w:t>10–25;加拉太書 2</w:t>
      </w:r>
      <w:r w:rsidRPr="005A1E6F">
        <w:rPr>
          <w:lang w:val="ru-RU"/>
        </w:rPr>
        <w:t>:</w:t>
      </w:r>
      <w:r w:rsidRPr="00794712">
        <w:rPr>
          <w:lang w:val="ru-RU"/>
        </w:rPr>
        <w:t>15–16)</w:t>
      </w:r>
      <w:r w:rsidR="000E6F7A" w:rsidRPr="000E6F7A">
        <w:rPr>
          <w:lang w:val="ru-RU"/>
        </w:rPr>
        <w:t>]</w:t>
      </w:r>
      <w:r w:rsidRPr="00794712">
        <w:rPr>
          <w:lang w:val="ru-RU"/>
        </w:rPr>
        <w:t>. 藉此,猶太人確實已預備好接受彌賽亞,正如經驗所證明。基督的先驅約翰洗禮者一到約旦河開始傳道, 猶太人就差人去問佢係唔係彌賽亞</w:t>
      </w:r>
      <w:r w:rsidR="005864AB">
        <w:rPr>
          <w:lang w:val="ru-RU"/>
        </w:rPr>
        <w:t>(約翰</w:t>
      </w:r>
      <w:r w:rsidRPr="00794712">
        <w:rPr>
          <w:lang w:val="ru-RU"/>
        </w:rPr>
        <w:t>福音1</w:t>
      </w:r>
      <w:r w:rsidRPr="00F50956">
        <w:rPr>
          <w:lang w:val="ru-RU"/>
        </w:rPr>
        <w:t>:</w:t>
      </w:r>
      <w:r w:rsidRPr="00794712">
        <w:rPr>
          <w:lang w:val="ru-RU"/>
        </w:rPr>
        <w:t>19–27)?當約翰回答話佢只係彌賽亞嘅先驅,並開始宣講:</w:t>
      </w:r>
      <w:r w:rsidRPr="00D84031">
        <w:rPr>
          <w:i/>
          <w:iCs/>
          <w:lang w:val="ru-RU"/>
        </w:rPr>
        <w:t>「</w:t>
      </w:r>
      <w:r w:rsidRPr="00F50956">
        <w:rPr>
          <w:i/>
          <w:iCs/>
          <w:lang w:val="ru-RU"/>
        </w:rPr>
        <w:t>天國近了,要悔改!</w:t>
      </w:r>
      <w:r w:rsidRPr="00D84031">
        <w:rPr>
          <w:i/>
          <w:iCs/>
          <w:lang w:val="ru-RU"/>
        </w:rPr>
        <w:t>」</w:t>
      </w:r>
      <w:r w:rsidR="00224D5E">
        <w:rPr>
          <w:lang w:val="ru-RU"/>
        </w:rPr>
        <w:t>(馬太</w:t>
      </w:r>
      <w:r w:rsidRPr="00794712">
        <w:rPr>
          <w:lang w:val="ru-RU"/>
        </w:rPr>
        <w:t>福音3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lastRenderedPageBreak/>
        <w:t>「有一位在我以後來的,能力比我更大</w:t>
      </w:r>
      <w:r w:rsidR="005864AB">
        <w:rPr>
          <w:lang w:val="ru-RU"/>
        </w:rPr>
        <w:t>」(馬可</w:t>
      </w:r>
      <w:r w:rsidRPr="00794712">
        <w:rPr>
          <w:lang w:val="ru-RU"/>
        </w:rPr>
        <w:t>福音1</w:t>
      </w:r>
      <w:r w:rsidRPr="00D84031">
        <w:rPr>
          <w:lang w:val="ru-RU"/>
        </w:rPr>
        <w:t>:</w:t>
      </w:r>
      <w:r w:rsidRPr="00794712">
        <w:rPr>
          <w:lang w:val="ru-RU"/>
        </w:rPr>
        <w:t>7),眾人都信了這話,</w:t>
      </w:r>
      <w:r w:rsidRPr="00BC61DC">
        <w:rPr>
          <w:i/>
          <w:iCs/>
          <w:lang w:val="ru-RU"/>
        </w:rPr>
        <w:t>「猶太全地和耶路撒冷的眾人都出去到他那裡,在約旦河裡受他的洗,承認他們的罪」</w:t>
      </w:r>
      <w:r w:rsidR="005864AB">
        <w:rPr>
          <w:lang w:val="ru-RU"/>
        </w:rPr>
        <w:t>(馬可</w:t>
      </w:r>
      <w:r w:rsidRPr="00794712">
        <w:rPr>
          <w:lang w:val="ru-RU"/>
        </w:rPr>
        <w:t>福音1</w:t>
      </w:r>
      <w:r w:rsidRPr="00D96053">
        <w:rPr>
          <w:lang w:val="ru-RU"/>
        </w:rPr>
        <w:t>:</w:t>
      </w:r>
      <w:r w:rsidRPr="00794712">
        <w:rPr>
          <w:lang w:val="ru-RU"/>
        </w:rPr>
        <w:t>5)。 當耶穌仍然係嬰兒嘅時候,照摩西律法被帶到殿裏去獻畀主,喺度佢遇到咗年老嘅西緬──</w:t>
      </w:r>
      <w:r w:rsidRPr="0004504D">
        <w:rPr>
          <w:i/>
          <w:iCs/>
          <w:lang w:val="ru-RU"/>
        </w:rPr>
        <w:t>「佢正等候以色列嘅安慰</w:t>
      </w:r>
      <w:r w:rsidR="008A3626">
        <w:rPr>
          <w:lang w:val="ru-RU"/>
        </w:rPr>
        <w:t>」(路加</w:t>
      </w:r>
      <w:r w:rsidRPr="00794712">
        <w:rPr>
          <w:lang w:val="ru-RU"/>
        </w:rPr>
        <w:t>福音2</w:t>
      </w:r>
      <w:r w:rsidRPr="0004504D">
        <w:rPr>
          <w:lang w:val="ru-RU"/>
        </w:rPr>
        <w:t>:</w:t>
      </w:r>
      <w:r w:rsidRPr="00794712">
        <w:rPr>
          <w:lang w:val="ru-RU"/>
        </w:rPr>
        <w:t>25)──同埋女先知亞拿向所有「</w:t>
      </w:r>
      <w:r w:rsidRPr="00F01E23">
        <w:rPr>
          <w:i/>
          <w:iCs/>
          <w:lang w:val="ru-RU"/>
        </w:rPr>
        <w:t>喺耶路撒冷等候救贖嘅人」</w:t>
      </w:r>
      <w:r w:rsidRPr="00794712">
        <w:rPr>
          <w:lang w:val="ru-RU"/>
        </w:rPr>
        <w:t xml:space="preserve">宣告佢 </w:t>
      </w:r>
      <w:r w:rsidR="008A3626">
        <w:rPr>
          <w:lang w:val="ru-RU"/>
        </w:rPr>
        <w:t>(路加福音2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當基督開始祂作為公開教師嘅事工時,祂到處都有一大群人跟隨,好多人認出祂就係應許中嘅彌賽亞 </w:t>
      </w:r>
      <w:r w:rsidR="005864AB">
        <w:rPr>
          <w:lang w:val="ru-RU"/>
        </w:rPr>
        <w:t>[(約翰</w:t>
      </w:r>
      <w:r w:rsidRPr="00794712">
        <w:rPr>
          <w:lang w:val="ru-RU"/>
        </w:rPr>
        <w:t>福音6</w:t>
      </w:r>
      <w:r w:rsidRPr="00CB568B">
        <w:rPr>
          <w:lang w:val="ru-RU"/>
        </w:rPr>
        <w:t>:</w:t>
      </w:r>
      <w:r w:rsidRPr="00794712">
        <w:rPr>
          <w:lang w:val="ru-RU"/>
        </w:rPr>
        <w:t>14</w:t>
      </w:r>
      <w:r w:rsidR="000B765A" w:rsidRPr="000B765A">
        <w:rPr>
          <w:lang w:val="ru-RU"/>
        </w:rPr>
        <w:t>)</w:t>
      </w:r>
      <w:r w:rsidRPr="00794712">
        <w:rPr>
          <w:lang w:val="ru-RU"/>
        </w:rPr>
        <w:t>;</w:t>
      </w:r>
      <w:r w:rsidR="000B765A" w:rsidRPr="000B765A">
        <w:rPr>
          <w:lang w:val="ru-RU"/>
        </w:rPr>
        <w:t>(</w:t>
      </w:r>
      <w:r w:rsidR="0087297C">
        <w:rPr>
          <w:lang w:val="ru-RU"/>
        </w:rPr>
        <w:t>馬太</w:t>
      </w:r>
      <w:r w:rsidRPr="00794712">
        <w:rPr>
          <w:lang w:val="ru-RU"/>
        </w:rPr>
        <w:t>福音14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「眾人中好多人信祂」 </w:t>
      </w:r>
      <w:r w:rsidR="005864AB">
        <w:rPr>
          <w:lang w:val="ru-RU"/>
        </w:rPr>
        <w:t>(約翰</w:t>
      </w:r>
      <w:r w:rsidRPr="00794712">
        <w:rPr>
          <w:lang w:val="ru-RU"/>
        </w:rPr>
        <w:t>福音7</w:t>
      </w:r>
      <w:r w:rsidRPr="00CB568B">
        <w:rPr>
          <w:lang w:val="ru-RU"/>
        </w:rPr>
        <w:t>:</w:t>
      </w:r>
      <w:r w:rsidRPr="00794712">
        <w:rPr>
          <w:lang w:val="ru-RU"/>
        </w:rPr>
        <w:t>31)。 當基督最後一次進入耶路撒冷時</w:t>
      </w:r>
      <w:r w:rsidRPr="0022111A">
        <w:rPr>
          <w:lang w:val="ru-RU"/>
        </w:rPr>
        <w:t>,</w:t>
      </w:r>
      <w:r w:rsidRPr="0022111A">
        <w:rPr>
          <w:i/>
          <w:iCs/>
          <w:lang w:val="ru-RU"/>
        </w:rPr>
        <w:t>前面行嘅人同跟住佢嘅人都高呼:「大衛之子得勝!奉主名而來嘅人蒙福!高高在上嘅 hosanna!」</w:t>
      </w:r>
      <w:r w:rsidR="000A57C3">
        <w:rPr>
          <w:lang w:val="ru-RU"/>
        </w:rPr>
        <w:t>(馬太福音</w:t>
      </w:r>
      <w:r w:rsidRPr="00794712">
        <w:rPr>
          <w:lang w:val="ru-RU"/>
        </w:rPr>
        <w:t xml:space="preserve"> 21</w:t>
      </w:r>
      <w:r w:rsidRPr="0031638F">
        <w:rPr>
          <w:lang w:val="ru-RU"/>
        </w:rPr>
        <w:t>:</w:t>
      </w:r>
      <w:r w:rsidRPr="00794712">
        <w:rPr>
          <w:lang w:val="ru-RU"/>
        </w:rPr>
        <w:t xml:space="preserve">9)。 </w:t>
      </w:r>
      <w:r w:rsidRPr="0031638F">
        <w:rPr>
          <w:i/>
          <w:iCs/>
          <w:lang w:val="ru-RU"/>
        </w:rPr>
        <w:t>「奉主名來、大衛之國的福氣!」</w:t>
      </w:r>
      <w:r w:rsidR="005864AB">
        <w:rPr>
          <w:lang w:val="ru-RU"/>
        </w:rPr>
        <w:t>(馬可</w:t>
      </w:r>
      <w:r w:rsidRPr="00794712">
        <w:rPr>
          <w:lang w:val="ru-RU"/>
        </w:rPr>
        <w:t>福音11</w:t>
      </w:r>
      <w:r w:rsidRPr="00F55B3F">
        <w:rPr>
          <w:lang w:val="ru-RU"/>
        </w:rPr>
        <w:t>:</w:t>
      </w:r>
      <w:r w:rsidRPr="00794712">
        <w:rPr>
          <w:lang w:val="ru-RU"/>
        </w:rPr>
        <w:t>10)。然而,猶太的长老和文士因嫉妒和仇恨,以及许多人因迷思和盲目,都没有信基督,甚至將祂交出,使祂受死: 以色列中最好嘅部分──所有真正係信徒之父亞伯拉罕嘅後裔──當佢哋透過使徒嘅宣講,成千上萬人歡喜喺心咁接受咗應許嘅彌賽亞,並信靠佢哋: [(使徒行傳2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使徒行傳4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而地上第一間基督教會就係由猶太人組成。</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外邦人因他們的邪惡和背教,按公義的原則,神並未賜給他們與祂所揀選的以色列民同等的保護和特殊的指引; 然而,祂憑着祂無限的良善,</w:t>
      </w:r>
      <w:r w:rsidRPr="00977B4B">
        <w:rPr>
          <w:i/>
          <w:iCs/>
          <w:lang w:val="ru-RU"/>
        </w:rPr>
        <w:t>「仍以善事向</w:t>
      </w:r>
      <w:r w:rsidRPr="00794712">
        <w:rPr>
          <w:lang w:val="ru-RU"/>
        </w:rPr>
        <w:t>他們</w:t>
      </w:r>
      <w:r w:rsidRPr="00977B4B">
        <w:rPr>
          <w:i/>
          <w:iCs/>
          <w:lang w:val="ru-RU"/>
        </w:rPr>
        <w:t>作見證」</w:t>
      </w:r>
      <w:r w:rsidRPr="00794712">
        <w:rPr>
          <w:lang w:val="ru-RU"/>
        </w:rPr>
        <w:t>(使徒行傳14</w:t>
      </w:r>
      <w:r w:rsidRPr="002F31E0">
        <w:rPr>
          <w:lang w:val="ru-RU"/>
        </w:rPr>
        <w:t>:</w:t>
      </w:r>
      <w:r w:rsidRPr="00794712">
        <w:rPr>
          <w:lang w:val="ru-RU"/>
        </w:rPr>
        <w:t>17),並逐步預備他們去認識和接受救恩的偉大奧秘。達到此目的的手段有:</w:t>
      </w:r>
    </w:p>
    <w:p w14:paraId="6E7657E2"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自然律。大自然之書一直對外邦人開放,向他們啟示了人所能知道的一切關於上帝的事:</w:t>
      </w:r>
      <w:r w:rsidR="00D85B34" w:rsidRPr="00863147">
        <w:rPr>
          <w:i/>
          <w:iCs/>
          <w:lang w:val="ru-RU"/>
        </w:rPr>
        <w:t>「因為人所知道的事對他們是明顯的,因為上帝已經向他們顯示了。因為祂那不可見的屬性,即祂的永能和神性,自從創世以來,藉着所造之物就顯而易見,使他們無法推諉。」</w:t>
      </w:r>
      <w:r w:rsidR="00D85B34" w:rsidRPr="00794712">
        <w:rPr>
          <w:lang w:val="ru-RU"/>
        </w:rPr>
        <w:t xml:space="preserve"> (羅馬書1</w:t>
      </w:r>
      <w:r w:rsidR="00D85B34" w:rsidRPr="00863147">
        <w:rPr>
          <w:lang w:val="ru-RU"/>
        </w:rPr>
        <w:t>:</w:t>
      </w:r>
      <w:r w:rsidR="00D85B34" w:rsidRPr="00794712">
        <w:rPr>
          <w:lang w:val="ru-RU"/>
        </w:rPr>
        <w:t>19–20)。</w:t>
      </w:r>
      <w:r w:rsidR="00D85B34">
        <w:rPr>
          <w:lang w:val="ru-RU"/>
        </w:rPr>
        <w:t>律法嘅</w:t>
      </w:r>
      <w:r w:rsidR="00D85B34" w:rsidRPr="00794712">
        <w:rPr>
          <w:lang w:val="ru-RU"/>
        </w:rPr>
        <w:t>要求一直都寫喺外邦人嘅心裏,</w:t>
      </w:r>
      <w:r w:rsidR="00D85B34">
        <w:rPr>
          <w:lang w:val="ru-RU"/>
        </w:rPr>
        <w:t>佢哋嘅良心作證</w:t>
      </w:r>
      <w:r w:rsidR="00D85B34" w:rsidRPr="00794712">
        <w:rPr>
          <w:lang w:val="ru-RU"/>
        </w:rPr>
        <w:t>,向佢哋</w:t>
      </w:r>
      <w:r w:rsidR="00D85B34">
        <w:rPr>
          <w:lang w:val="ru-RU"/>
        </w:rPr>
        <w:t>宣告咗</w:t>
      </w:r>
      <w:r w:rsidR="00D85B34" w:rsidRPr="00794712">
        <w:rPr>
          <w:lang w:val="ru-RU"/>
        </w:rPr>
        <w:t>佢哋嘅道德本分(羅馬書2</w:t>
      </w:r>
      <w:r w:rsidR="00D85B34" w:rsidRPr="006761E8">
        <w:rPr>
          <w:lang w:val="ru-RU"/>
        </w:rPr>
        <w:t>:</w:t>
      </w:r>
      <w:r w:rsidR="00D85B34" w:rsidRPr="00794712">
        <w:rPr>
          <w:lang w:val="ru-RU"/>
        </w:rPr>
        <w:t>15)。 但外邦人</w:t>
      </w:r>
      <w:r w:rsidR="00D85B34" w:rsidRPr="006079A6">
        <w:rPr>
          <w:i/>
          <w:iCs/>
          <w:lang w:val="ru-RU"/>
        </w:rPr>
        <w:t>「既然認識神,卻不榮耀祂為神,也不感謝祂,反而心思意念變得虛妄」</w:t>
      </w:r>
      <w:r w:rsidR="00D85B34" w:rsidRPr="00794712">
        <w:rPr>
          <w:lang w:val="ru-RU"/>
        </w:rPr>
        <w:t>(羅馬書1</w:t>
      </w:r>
      <w:r w:rsidR="00D85B34" w:rsidRPr="007C343C">
        <w:rPr>
          <w:lang w:val="ru-RU"/>
        </w:rPr>
        <w:t>:</w:t>
      </w:r>
      <w:r w:rsidR="00D85B34" w:rsidRPr="00794712">
        <w:rPr>
          <w:lang w:val="ru-RU"/>
        </w:rPr>
        <w:t xml:space="preserve">21); </w:t>
      </w:r>
      <w:r w:rsidR="00D85B34" w:rsidRPr="00AE459F">
        <w:rPr>
          <w:i/>
          <w:iCs/>
          <w:lang w:val="ru-RU"/>
        </w:rPr>
        <w:t>「他們將不朽之神的榮耀變作偶像,形狀好似人、雀鳥、四足獸和爬蟲</w:t>
      </w:r>
      <w:r w:rsidR="00D85B34" w:rsidRPr="00A25F80">
        <w:rPr>
          <w:i/>
          <w:iCs/>
          <w:lang w:val="ru-RU"/>
        </w:rPr>
        <w:t>」</w:t>
      </w:r>
      <w:r w:rsidR="00D85B34" w:rsidRPr="00794712">
        <w:rPr>
          <w:lang w:val="ru-RU"/>
        </w:rPr>
        <w:t>(羅馬書</w:t>
      </w:r>
      <w:r w:rsidR="00D85B34" w:rsidRPr="00A25F80">
        <w:rPr>
          <w:lang w:val="ru-RU"/>
        </w:rPr>
        <w:t>1:23</w:t>
      </w:r>
      <w:r w:rsidR="00D85B34" w:rsidRPr="00794712">
        <w:rPr>
          <w:lang w:val="ru-RU"/>
        </w:rPr>
        <w:t>),又</w:t>
      </w:r>
      <w:r w:rsidR="00D85B34" w:rsidRPr="00DD4416">
        <w:rPr>
          <w:i/>
          <w:iCs/>
          <w:lang w:val="ru-RU"/>
        </w:rPr>
        <w:t>「將神嘅真理換作虛謊,反而敬拜事奉受造之物,不敬拜造物主」</w:t>
      </w:r>
      <w:r w:rsidR="00D85B34" w:rsidRPr="00794712">
        <w:rPr>
          <w:lang w:val="ru-RU"/>
        </w:rPr>
        <w:t>(羅馬書1</w:t>
      </w:r>
      <w:r w:rsidR="00D85B34" w:rsidRPr="007C343C">
        <w:rPr>
          <w:lang w:val="ru-RU"/>
        </w:rPr>
        <w:t>:</w:t>
      </w:r>
      <w:r w:rsidR="00D85B34" w:rsidRPr="00794712">
        <w:rPr>
          <w:lang w:val="ru-RU"/>
        </w:rPr>
        <w:t>25):</w:t>
      </w:r>
      <w:r w:rsidR="00D85B34" w:rsidRPr="00481E45">
        <w:rPr>
          <w:i/>
          <w:iCs/>
          <w:lang w:val="ru-RU"/>
        </w:rPr>
        <w:t xml:space="preserve">「所以神就任憑他們存著敗壞的心思意念,行污穢的事,充充滿滿地有各樣的不義、淫亂、惡毒、貪婪,又充滿著嫉妒、兇殺、爭競、詭詐、惡毒" </w:t>
      </w:r>
      <w:r w:rsidR="00D85B34" w:rsidRPr="00794712">
        <w:rPr>
          <w:lang w:val="ru-RU"/>
        </w:rPr>
        <w:t>(</w:t>
      </w:r>
      <w:r w:rsidR="00D85B34">
        <w:rPr>
          <w:lang w:val="ru-RU"/>
        </w:rPr>
        <w:t>羅馬書 1:</w:t>
      </w:r>
      <w:r w:rsidR="00D85B34" w:rsidRPr="00794712">
        <w:rPr>
          <w:lang w:val="ru-RU"/>
        </w:rPr>
        <w:t>28–29),並且</w:t>
      </w:r>
      <w:r w:rsidR="00D85B34" w:rsidRPr="0093260E">
        <w:rPr>
          <w:i/>
          <w:iCs/>
          <w:lang w:val="ru-RU"/>
        </w:rPr>
        <w:t>"他們無知的心昏暗了; 自以為有智慧,反倒成為愚蠢"</w:t>
      </w:r>
      <w:r w:rsidR="00D85B34" w:rsidRPr="00975A30">
        <w:rPr>
          <w:lang w:val="ru-RU"/>
        </w:rPr>
        <w:t>(</w:t>
      </w:r>
      <w:r w:rsidR="00D85B34">
        <w:rPr>
          <w:lang w:val="ru-RU"/>
        </w:rPr>
        <w:t>羅馬書1:21–22</w:t>
      </w:r>
      <w:r w:rsidR="00D85B34" w:rsidRPr="00975A30">
        <w:rPr>
          <w:lang w:val="ru-RU"/>
        </w:rPr>
        <w:t>)。</w:t>
      </w:r>
      <w:r w:rsidR="00D85B34" w:rsidRPr="00794712">
        <w:rPr>
          <w:lang w:val="ru-RU"/>
        </w:rPr>
        <w:t>儘管人類的心智在數世紀以來努力追求神聖真理、改革道德,卻始終未能如願。它所創立的各種宗教教義,都很快被證明不足以應付現實,最終土崩瓦解。 眾多哲學體系互相排斥,迅速瓦解,最終演變成懷疑或不信的學科。哲學與法律所訂立的道德準則,並未改善人類道德; 相反,世界上似乎邪惡愈來愈多:甚至到咗連最開化嘅古人── 、希臘人同羅馬人──都將幾乎所有人類嘅慾望同罪惡人格化同神化,仲以為透過各種暴行同放蕩就可以侍奉佢哋嘅神。 所有呢啲都注定令異教徒意識到自己喺追求對神嘅知識同虔誠嘅路上,心智同意志都無力,並激起佢哋對來自天上幫助嘅渴望,並逐步加強呢種渴望,令佢哋更易接受呢份幫助。 經驗證明,最卓越嘅異教賢哲都認清咗人類心靈喺追求認識上帝嘅知識上嘅無能,同埋人類意志喺追求虔</w:t>
      </w:r>
      <w:r w:rsidR="00D85B34" w:rsidRPr="00794712">
        <w:rPr>
          <w:lang w:val="ru-RU"/>
        </w:rPr>
        <w:lastRenderedPageBreak/>
        <w:t>誠上嘅無力,並教導話,幫助只可以向上帝求。</w:t>
      </w:r>
      <w:r w:rsidR="00A84D26">
        <w:rPr>
          <w:rStyle w:val="FootnoteReference"/>
          <w:lang w:val="ru-RU"/>
        </w:rPr>
        <w:footnoteReference w:id="61"/>
      </w:r>
      <w:r w:rsidR="00D85B34" w:rsidRPr="00794712">
        <w:rPr>
          <w:lang w:val="ru-RU"/>
        </w:rPr>
        <w:t xml:space="preserve"> 就正係呢個意思,古代教會嘅教師稱哲學為引向基督嘅導航,為異教徒接納佢作好準備。</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原始啟示與宗教的遺跡。 信仰嘅真理,特別係關於救世主嘅應許,喺一開始就賜畀全人類,並透過口耳相傳,由祖先傳承畀後代,注定會散播到所有民族,無論佢哋之後幾咁沉淪於不敬虔同偶像崇拜。 雖然呢啲真理同異教人民嘅新信仰交織之後,難免逐漸失去原本嘅純潔同完整,難免變得扭曲; 然而即使佢哋已經變得扭曲,仍然喺異教徒當中保存咗有關人類起源同原始狀態,即所謂「黃金時代」</w:t>
      </w:r>
      <w:r w:rsidR="00A84D26">
        <w:rPr>
          <w:rStyle w:val="FootnoteReference"/>
          <w:lang w:val="ru-RU"/>
        </w:rPr>
        <w:footnoteReference w:id="63"/>
      </w:r>
      <w:r w:rsidR="00D85B34" w:rsidRPr="00794712">
        <w:rPr>
          <w:lang w:val="ru-RU"/>
        </w:rPr>
        <w:t xml:space="preserve"> 、亞當同夏娃喺伊甸園嘅墮落</w:t>
      </w:r>
      <w:r w:rsidR="00A84D26">
        <w:rPr>
          <w:rStyle w:val="FootnoteReference"/>
          <w:lang w:val="ru-RU"/>
        </w:rPr>
        <w:footnoteReference w:id="64"/>
      </w:r>
      <w:r w:rsidR="00D85B34" w:rsidRPr="00794712">
        <w:rPr>
          <w:lang w:val="ru-RU"/>
        </w:rPr>
        <w:t xml:space="preserve"> ,以及最重要嘅</w:t>
      </w:r>
      <w:r w:rsidR="00D85B34">
        <w:rPr>
          <w:lang w:val="ru-RU"/>
        </w:rPr>
        <w:t>,</w:t>
      </w:r>
      <w:r w:rsidR="00D85B34" w:rsidRPr="00794712">
        <w:rPr>
          <w:lang w:val="ru-RU"/>
        </w:rPr>
        <w:t>人類救贖者嘅傳說同佢嚟到嘅盼望。</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3)</w:t>
      </w:r>
      <w:r w:rsidR="00D85B34" w:rsidRPr="00794712">
        <w:rPr>
          <w:lang w:val="ru-RU"/>
        </w:rPr>
        <w:t xml:space="preserve"> 外邦人同神所揀選嘅子民互相滲雜,而</w:t>
      </w:r>
      <w:r w:rsidR="00D85B34" w:rsidRPr="00110018">
        <w:rPr>
          <w:lang w:val="ru-RU"/>
        </w:rPr>
        <w:t>神嘅話語</w:t>
      </w:r>
      <w:r w:rsidR="00D85B34" w:rsidRPr="00794712">
        <w:rPr>
          <w:lang w:val="ru-RU"/>
        </w:rPr>
        <w:t>同所有關於彌賽亞嘅應許同先知預言都</w:t>
      </w:r>
      <w:r w:rsidR="00D85B34" w:rsidRPr="00110018">
        <w:rPr>
          <w:lang w:val="ru-RU"/>
        </w:rPr>
        <w:t>交託畀</w:t>
      </w:r>
      <w:r w:rsidR="00D85B34" w:rsidRPr="00794712">
        <w:rPr>
          <w:lang w:val="ru-RU"/>
        </w:rPr>
        <w:t>佢哋(羅馬書3</w:t>
      </w:r>
      <w:r w:rsidR="00D85B34">
        <w:rPr>
          <w:lang w:val="ru-RU"/>
        </w:rPr>
        <w:t>:</w:t>
      </w:r>
      <w:r w:rsidR="00D85B34" w:rsidRPr="00794712">
        <w:rPr>
          <w:lang w:val="ru-RU"/>
        </w:rPr>
        <w:t xml:space="preserve">2)。 呢啲互動早喺亞伯拉罕、以撒同雅各嗰陣已經開始,佢哋行遍各處,因唔同情況同各支派接觸,透過生命榜樣同宣講信仰真理,對佢哋帶嚟正面影響(創世記23–36章)。 其後,猶太人喺埃及同大批人民一齊寄居,佢哋光榮咁出離埃及,奇蹟般渡過紅海,勝利咁進入應許之地,將嗰度邪惡嘅居民盡行滅絕或征服, 緊接住喺士師時期對異教列國嘅多次勝利,以及俾同一啲列國統治嘅時期,都必然對異教徒造成影響,正如以下例子所示 </w:t>
      </w:r>
      <w:r w:rsidR="000B765A" w:rsidRPr="000B765A">
        <w:rPr>
          <w:lang w:val="ru-RU"/>
        </w:rPr>
        <w:t>[</w:t>
      </w:r>
      <w:r w:rsidR="00D85B34" w:rsidRPr="00794712">
        <w:rPr>
          <w:lang w:val="ru-RU"/>
        </w:rPr>
        <w:t>(約書亞記 2</w:t>
      </w:r>
      <w:r w:rsidR="00D85B34" w:rsidRPr="00484D90">
        <w:rPr>
          <w:lang w:val="ru-RU"/>
        </w:rPr>
        <w:t>:</w:t>
      </w:r>
      <w:r w:rsidR="00D85B34" w:rsidRPr="00794712">
        <w:rPr>
          <w:lang w:val="ru-RU"/>
        </w:rPr>
        <w:t>9–11</w:t>
      </w:r>
      <w:r w:rsidR="000B765A" w:rsidRPr="000B765A">
        <w:rPr>
          <w:lang w:val="ru-RU"/>
        </w:rPr>
        <w:t>)</w:t>
      </w:r>
      <w:r w:rsidR="00D85B34" w:rsidRPr="00794712">
        <w:rPr>
          <w:lang w:val="ru-RU"/>
        </w:rPr>
        <w:t>;</w:t>
      </w:r>
      <w:r w:rsidR="000B765A" w:rsidRPr="000B765A">
        <w:rPr>
          <w:lang w:val="ru-RU"/>
        </w:rPr>
        <w:t>(</w:t>
      </w:r>
      <w:r w:rsidR="000B765A">
        <w:rPr>
          <w:lang w:val="ru-RU"/>
        </w:rPr>
        <w:t>約書亞記</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w:t>
      </w:r>
      <w:r w:rsidR="000B765A">
        <w:rPr>
          <w:lang w:val="ru-RU"/>
        </w:rPr>
        <w:t>(</w:t>
      </w:r>
      <w:r w:rsidR="00D85B34" w:rsidRPr="00794712">
        <w:rPr>
          <w:lang w:val="ru-RU"/>
        </w:rPr>
        <w:t>路得記 1</w:t>
      </w:r>
      <w:r w:rsidR="00D85B34" w:rsidRPr="00484D90">
        <w:rPr>
          <w:lang w:val="ru-RU"/>
        </w:rPr>
        <w:t>:</w:t>
      </w:r>
      <w:r w:rsidR="00D85B34" w:rsidRPr="00794712">
        <w:rPr>
          <w:lang w:val="ru-RU"/>
        </w:rPr>
        <w:t>16)</w:t>
      </w:r>
      <w:r w:rsidR="000B765A" w:rsidRPr="000B765A">
        <w:rPr>
          <w:lang w:val="ru-RU"/>
        </w:rPr>
        <w:t>]</w:t>
      </w:r>
      <w:r w:rsidR="00D85B34" w:rsidRPr="00794712">
        <w:rPr>
          <w:lang w:val="ru-RU"/>
        </w:rPr>
        <w:t xml:space="preserve">. 到後期君王時期,猶太人喺唔同場合──例如旅程、海運、戰爭、被擄同貿易──幾乎同古代世界所有民族都有接觸:迦勒底人、埃及人、敘利亞人、米底人、波斯人、希臘人同羅馬人 </w:t>
      </w:r>
      <w:r w:rsidR="000B765A" w:rsidRPr="000B765A">
        <w:rPr>
          <w:lang w:val="ru-RU"/>
        </w:rPr>
        <w:t>[</w:t>
      </w:r>
      <w:r w:rsidR="00D85B34" w:rsidRPr="00794712">
        <w:rPr>
          <w:lang w:val="ru-RU"/>
        </w:rPr>
        <w:t>(列王紀下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列王紀下</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歷代志下 8</w:t>
      </w:r>
      <w:r w:rsidR="00D85B34" w:rsidRPr="005A1E6F">
        <w:rPr>
          <w:lang w:val="ru-RU"/>
        </w:rPr>
        <w:t>:</w:t>
      </w:r>
      <w:r w:rsidR="00D85B34" w:rsidRPr="00794712">
        <w:rPr>
          <w:lang w:val="ru-RU"/>
        </w:rPr>
        <w:t>17–18</w:t>
      </w:r>
      <w:r w:rsidR="000B765A" w:rsidRPr="00BD6C1B">
        <w:rPr>
          <w:lang w:val="ru-RU"/>
        </w:rPr>
        <w:t>)</w:t>
      </w:r>
      <w:r w:rsidR="00D85B34" w:rsidRPr="00794712">
        <w:rPr>
          <w:lang w:val="ru-RU"/>
        </w:rPr>
        <w:t>;</w:t>
      </w:r>
      <w:r w:rsidR="000B765A" w:rsidRPr="00BD6C1B">
        <w:rPr>
          <w:lang w:val="ru-RU"/>
        </w:rPr>
        <w:t>(</w:t>
      </w:r>
      <w:r w:rsidR="000B765A" w:rsidRPr="00794712">
        <w:rPr>
          <w:lang w:val="ru-RU"/>
        </w:rPr>
        <w:t>歷代志下</w:t>
      </w:r>
      <w:r w:rsidR="00D85B34" w:rsidRPr="00794712">
        <w:rPr>
          <w:lang w:val="ru-RU"/>
        </w:rPr>
        <w:t xml:space="preserve"> 9</w:t>
      </w:r>
      <w:r w:rsidR="00D85B34" w:rsidRPr="005A1E6F">
        <w:rPr>
          <w:lang w:val="ru-RU"/>
        </w:rPr>
        <w:t>:</w:t>
      </w:r>
      <w:r w:rsidR="00D85B34" w:rsidRPr="00794712">
        <w:rPr>
          <w:lang w:val="ru-RU"/>
        </w:rPr>
        <w:t>10–11</w:t>
      </w:r>
      <w:r w:rsidR="000B765A" w:rsidRPr="00BD6C1B">
        <w:rPr>
          <w:lang w:val="ru-RU"/>
        </w:rPr>
        <w:t>])</w:t>
      </w:r>
      <w:r w:rsidR="00D85B34" w:rsidRPr="00794712">
        <w:rPr>
          <w:lang w:val="ru-RU"/>
        </w:rPr>
        <w:t xml:space="preserve"> 同其他民族。當猶太王國分裂成猶大同以色列之後,隨住彌賽亞嚟到嘅日子愈來愈近,呢啲互動嘅情況就愈加有利,促進咗選民同異教列國之間嘅交流。 呢度所講嘅意思係:亞述人嘅擄虜同以色列人被散落到東方異教徒嘅遙遠地方; 然後係猶太人喺巴比倫掠 captivity 入面嘅七十年寄居;最後,猶太人由巴比倫掠 captivity 返嚟之後,佢哋又畀人奴役同分散到舊世界三個部分嘅各地。</w:t>
      </w:r>
      <w:r w:rsidR="001E54FF">
        <w:rPr>
          <w:rStyle w:val="FootnoteReference"/>
          <w:lang w:val="ru-RU"/>
        </w:rPr>
        <w:footnoteReference w:id="66"/>
      </w:r>
      <w:r w:rsidR="00D85B34" w:rsidRPr="00794712">
        <w:rPr>
          <w:lang w:val="ru-RU"/>
        </w:rPr>
        <w:t xml:space="preserve"> 咁樣,選民嘅真光就可以透過各種方式散播到其他列國,慢慢準備佢哋去接受救世主。 正因如此,聖亞他那修斯說:</w:t>
      </w:r>
      <w:r w:rsidR="00D85B34" w:rsidRPr="00FE6B5F">
        <w:rPr>
          <w:lang w:val="ru-RU"/>
        </w:rPr>
        <w:t>「</w:t>
      </w:r>
      <w:r w:rsidR="00D85B34" w:rsidRPr="00794712">
        <w:rPr>
          <w:lang w:val="ru-RU"/>
        </w:rPr>
        <w:t xml:space="preserve">律法並非只賜予猶太人,先知也不是只被差 </w:t>
      </w:r>
      <w:r w:rsidR="00D85B34" w:rsidRPr="00794712">
        <w:rPr>
          <w:lang w:val="ru-RU"/>
        </w:rPr>
        <w:lastRenderedPageBreak/>
        <w:t>往猶太人;雖然他們被差往猶太人並遭猶太人苦待,卻仍成為全世界的聖潔學校,引領人們認識上帝並規範屬靈生活</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聖潔嘅猶太經典喺彌賽亞降臨前兩百年多就已經翻譯成希臘文,從此可畀有學識嘅異教徒閱讀。 而教會嘅古代教師,根據異教徒自己嘅證言,</w:t>
      </w:r>
      <w:r w:rsidR="001E54FF">
        <w:rPr>
          <w:rStyle w:val="FootnoteReference"/>
          <w:lang w:val="ru-RU"/>
        </w:rPr>
        <w:footnoteReference w:id="68"/>
      </w:r>
      <w:r w:rsidR="00D85B34" w:rsidRPr="00794712">
        <w:rPr>
          <w:lang w:val="ru-RU"/>
        </w:rPr>
        <w:t xml:space="preserve"> 堅定咁主張,好多異教嘅賢哲同哲學家</w:t>
      </w:r>
      <w:r w:rsidR="00D85B34" w:rsidRPr="002760A2">
        <w:rPr>
          <w:lang w:val="ru-RU"/>
        </w:rPr>
        <w:t>「</w:t>
      </w:r>
      <w:r w:rsidR="00D85B34" w:rsidRPr="00794712">
        <w:rPr>
          <w:lang w:val="ru-RU"/>
        </w:rPr>
        <w:t>使用咗摩西嘅著作,並從先知著作嘅源頭汲取</w:t>
      </w:r>
      <w:r w:rsidR="00D85B34" w:rsidRPr="002760A2">
        <w:rPr>
          <w:lang w:val="ru-RU"/>
        </w:rPr>
        <w:t>」</w:t>
      </w:r>
      <w:r w:rsidR="00D85B34" w:rsidRPr="00794712">
        <w:rPr>
          <w:lang w:val="ru-RU"/>
        </w:rPr>
        <w:t>。</w:t>
      </w:r>
      <w:r w:rsidR="001E54FF">
        <w:rPr>
          <w:rStyle w:val="FootnoteReference"/>
          <w:lang w:val="ru-RU"/>
        </w:rPr>
        <w:footnoteReference w:id="69"/>
      </w:r>
      <w:r w:rsidR="00D85B34" w:rsidRPr="00794712">
        <w:rPr>
          <w:lang w:val="ru-RU"/>
        </w:rPr>
        <w:t xml:space="preserve"> 透過熟悉猶太人嘅宗教信仰同盼望,呢啲先賢得以向其他人介紹同樣嘅信仰同盼望,從而預備佢哋去明白即將顯明嘅救恩奧秘。</w:t>
      </w:r>
    </w:p>
    <w:p w14:paraId="3793911A" w14:textId="77777777" w:rsidR="00D85B34" w:rsidRDefault="00D85B34" w:rsidP="00D85B34">
      <w:pPr>
        <w:rPr>
          <w:lang w:val="ru-RU"/>
        </w:rPr>
      </w:pPr>
      <w:r w:rsidRPr="00794712">
        <w:rPr>
          <w:lang w:val="ru-RU"/>
        </w:rPr>
        <w:tab/>
        <w:t>應該補充一下,用嚟為異教徒預備迎接救世主嘅各種方法,對佢哋嚟講並非徒勞。首先,根據聖經,透過對將要嚟嘅彌賽亞嘅信心,上帝揀選嘅子民以外嘅人都可以得救,呢點由以下經文確認: 創世記中有關麥基洗德(創15</w:t>
      </w:r>
      <w:r w:rsidRPr="00233B47">
        <w:rPr>
          <w:lang w:val="ru-RU"/>
        </w:rPr>
        <w:t>:</w:t>
      </w:r>
      <w:r w:rsidRPr="00794712">
        <w:rPr>
          <w:lang w:val="ru-RU"/>
        </w:rPr>
        <w:t>18以下)的記載、米甸祭司兼摩西的岳父葉忒羅的故事(出</w:t>
      </w:r>
      <w:r w:rsidRPr="00DC0AAD">
        <w:rPr>
          <w:lang w:val="ru-RU"/>
        </w:rPr>
        <w:t>2</w:t>
      </w:r>
      <w:r w:rsidR="000B765A" w:rsidRPr="000B765A">
        <w:rPr>
          <w:lang w:val="ru-RU"/>
        </w:rPr>
        <w:t>–</w:t>
      </w:r>
      <w:r w:rsidRPr="00DC0AAD">
        <w:rPr>
          <w:lang w:val="ru-RU"/>
        </w:rPr>
        <w:t>4</w:t>
      </w:r>
      <w:r w:rsidR="000B765A" w:rsidRPr="000B765A">
        <w:rPr>
          <w:lang w:val="ru-RU"/>
        </w:rPr>
        <w:t>;</w:t>
      </w:r>
      <w:r w:rsidR="000B765A">
        <w:rPr>
          <w:lang w:val="ru-RU"/>
        </w:rPr>
        <w:t>出</w:t>
      </w:r>
      <w:r w:rsidRPr="00794712">
        <w:rPr>
          <w:lang w:val="ru-RU"/>
        </w:rPr>
        <w:t>18</w:t>
      </w:r>
      <w:r w:rsidR="000B765A" w:rsidRPr="000B765A">
        <w:rPr>
          <w:lang w:val="ru-RU"/>
        </w:rPr>
        <w:t>)</w:t>
      </w:r>
      <w:r w:rsidRPr="00794712">
        <w:rPr>
          <w:lang w:val="ru-RU"/>
        </w:rPr>
        <w:t>,以及烏斯人約伯的故事,如其書所述。 我哋亦都記得比祿的預言,佢曾預言彌賽亞</w:t>
      </w:r>
      <w:r w:rsidR="009F28D2">
        <w:rPr>
          <w:lang w:val="ru-RU"/>
        </w:rPr>
        <w:t>(</w:t>
      </w:r>
      <w:r w:rsidRPr="00794712">
        <w:rPr>
          <w:lang w:val="ru-RU"/>
        </w:rPr>
        <w:t>民數記22–24章);所羅門喺獻殿典禮上嘅禱告(列王紀上8</w:t>
      </w:r>
      <w:r w:rsidRPr="000512E2">
        <w:rPr>
          <w:lang w:val="ru-RU"/>
        </w:rPr>
        <w:t>:</w:t>
      </w:r>
      <w:r w:rsidRPr="00794712">
        <w:rPr>
          <w:lang w:val="ru-RU"/>
        </w:rPr>
        <w:t>41–42),由此可見,即使喺所羅門時期,以色列境外都有敬拜真以色列神嘅人; 敘利亞將軍拿俄米因敬畏以色列神而去求祂的先知(列王紀下5章)的記載,以及先知約拿被神差往那邪惡的城鎮 尼尼微,並透過佢嘅傳講令城中居民悔改(</w:t>
      </w:r>
      <w:r w:rsidR="000B765A">
        <w:rPr>
          <w:lang w:val="ru-RU"/>
        </w:rPr>
        <w:t>約拿1–4</w:t>
      </w:r>
      <w:r w:rsidRPr="00794712">
        <w:rPr>
          <w:lang w:val="ru-RU"/>
        </w:rPr>
        <w:t>)。第二,眾所周知,當彌賽亞降臨嘅時候到嚟時,唔單止猶太人,連外邦列國都喺度等候,而呢種期望自古以嚟喺東方已經好普遍。</w:t>
      </w:r>
      <w:r w:rsidR="001E54FF">
        <w:rPr>
          <w:rStyle w:val="FootnoteReference"/>
          <w:lang w:val="ru-RU"/>
        </w:rPr>
        <w:footnoteReference w:id="70"/>
      </w:r>
      <w:r w:rsidRPr="00794712">
        <w:rPr>
          <w:lang w:val="ru-RU"/>
        </w:rPr>
        <w:t xml:space="preserve"> 最後,眾所周知,救主基督在祂公開事奉期間,有時在異邦人中遇見的信心,甚至在猶太人中都未曾見到</w:t>
      </w:r>
      <w:r w:rsidR="000A57C3">
        <w:rPr>
          <w:lang w:val="ru-RU"/>
        </w:rPr>
        <w:t>(馬太</w:t>
      </w:r>
      <w:r w:rsidRPr="00794712">
        <w:rPr>
          <w:lang w:val="ru-RU"/>
        </w:rPr>
        <w:t>福音8</w:t>
      </w:r>
      <w:r w:rsidR="00FB0E05">
        <w:rPr>
          <w:lang w:val="ru-RU"/>
        </w:rPr>
        <w:t>:</w:t>
      </w:r>
      <w:r w:rsidRPr="00794712">
        <w:rPr>
          <w:lang w:val="ru-RU"/>
        </w:rPr>
        <w:t xml:space="preserve">10),而且透過使徒的宣講,基督的教會迅速在整個異邦世界建立起來 </w:t>
      </w:r>
      <w:r w:rsidR="00FB0E05" w:rsidRPr="00FB0E05">
        <w:rPr>
          <w:lang w:val="ru-RU"/>
        </w:rPr>
        <w:t>[</w:t>
      </w:r>
      <w:r w:rsidRPr="00794712">
        <w:rPr>
          <w:lang w:val="ru-RU"/>
        </w:rPr>
        <w:t>(</w:t>
      </w:r>
      <w:r w:rsidR="0087297C">
        <w:rPr>
          <w:lang w:val="ru-RU"/>
        </w:rPr>
        <w:t>彼</w:t>
      </w:r>
      <w:r w:rsidRPr="00794712">
        <w:rPr>
          <w:lang w:val="ru-RU"/>
        </w:rPr>
        <w:t>前1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羅10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羅</w:t>
      </w:r>
      <w:r w:rsidRPr="00794712">
        <w:rPr>
          <w:lang w:val="ru-RU"/>
        </w:rPr>
        <w:t>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6315"/>
      <w:r w:rsidRPr="00794712">
        <w:rPr>
          <w:lang w:val="ru-RU"/>
        </w:rPr>
        <w:t>§130. 教義的道德應用</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仔細反思神助對失喪人類恢復之必要──罪人以自己之力,既無法滿足神對他的公義,亦無法根除內在的罪,或消除罪惡所帶來的毀滅性後果──我們就會學到謙卑: 因為我哋本性上都係忿怒之子(以弗所書2</w:t>
      </w:r>
      <w:r w:rsidR="00D85B34">
        <w:rPr>
          <w:lang w:val="ru-RU"/>
        </w:rPr>
        <w:t>:</w:t>
      </w:r>
      <w:r w:rsidR="00D85B34" w:rsidRPr="00794712">
        <w:rPr>
          <w:lang w:val="ru-RU"/>
        </w:rPr>
        <w:t>3); 我哋都係在罪惡中受孕;在罪中出世;我哋都係貧窮、可憐、軟弱,同樣都需要神聖嘅幫助,先能重生同成聖,就好似我哋咁頻繁跌入罪中之後,都需要呢份幫助嚟恢復我哋一樣。</w:t>
      </w:r>
    </w:p>
    <w:p w14:paraId="7A170A55"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當我哋考慮到主上帝究竟點樣真實地顯示祂為墮落人類贖罪所施展嘅崇高幫助,呢個救贖係點樣自永恆起就已經預定,至聖三位一體嘅各位人格 聖三一,佢哋純粹憑住佢哋無限嘅良善同對我哋罪人嘅慈愛參與其中,我哋要學識以彼此相愛去回報主嘅大愛: </w:t>
      </w:r>
      <w:r w:rsidR="00D85B34" w:rsidRPr="00FD043C">
        <w:rPr>
          <w:i/>
          <w:iCs/>
          <w:lang w:val="ru-RU"/>
        </w:rPr>
        <w:lastRenderedPageBreak/>
        <w:t>「我哋要愛祂,因為祂先愛咗我哋」</w:t>
      </w:r>
      <w:r w:rsidR="008A3626">
        <w:rPr>
          <w:lang w:val="ru-RU"/>
        </w:rPr>
        <w:t>(約翰</w:t>
      </w:r>
      <w:r w:rsidR="00D85B34" w:rsidRPr="00794712">
        <w:rPr>
          <w:lang w:val="ru-RU"/>
        </w:rPr>
        <w:t>一書4</w:t>
      </w:r>
      <w:r w:rsidR="00D85B34" w:rsidRPr="00472C24">
        <w:rPr>
          <w:lang w:val="ru-RU"/>
        </w:rPr>
        <w:t>:</w:t>
      </w:r>
      <w:r w:rsidR="00D85B34" w:rsidRPr="00794712">
        <w:rPr>
          <w:lang w:val="ru-RU"/>
        </w:rPr>
        <w:t>19),同時我哋亦要謹記使徒嘅另一句教導:</w:t>
      </w:r>
      <w:r w:rsidR="00D85B34" w:rsidRPr="00F17F80">
        <w:rPr>
          <w:i/>
          <w:iCs/>
          <w:lang w:val="ru-RU"/>
        </w:rPr>
        <w:t>「親愛嘅,如果神咁樣愛我哋,我哋也當彼此相愛」</w:t>
      </w:r>
      <w:r w:rsidR="008A3626">
        <w:rPr>
          <w:lang w:val="ru-RU"/>
        </w:rPr>
        <w:t>(約翰</w:t>
      </w:r>
      <w:r w:rsidR="00D85B34" w:rsidRPr="00794712">
        <w:rPr>
          <w:lang w:val="ru-RU"/>
        </w:rPr>
        <w:t>一書4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最後,當我哋虔誠咁反思神為我哋救贖所揀嘅非凡方法──點解偏偏要神嘅兒子為此道成肉身,點解佢</w:t>
      </w:r>
      <w:r w:rsidR="00D85B34" w:rsidRPr="000578D3">
        <w:rPr>
          <w:i/>
          <w:iCs/>
          <w:lang w:val="ru-RU"/>
        </w:rPr>
        <w:t>喺末世以「 」嘅身份</w:t>
      </w:r>
      <w:r w:rsidR="00D85B34" w:rsidRPr="00794712">
        <w:rPr>
          <w:lang w:val="ru-RU"/>
        </w:rPr>
        <w:t>降臨世上(希伯來書1</w:t>
      </w:r>
      <w:r w:rsidR="00D85B34" w:rsidRPr="000578D3">
        <w:rPr>
          <w:lang w:val="ru-RU"/>
        </w:rPr>
        <w:t>:</w:t>
      </w:r>
      <w:r w:rsidR="00D85B34" w:rsidRPr="00794712">
        <w:rPr>
          <w:lang w:val="ru-RU"/>
        </w:rPr>
        <w:t>2), 以及三位一體嘅神點樣喺歷代以來,預備咗猶太人同外邦人去接受祂,我哋要學識敬畏祂無限嘅智慧,並喺靈魂深處同使徒一齊高呼:</w:t>
      </w:r>
      <w:r w:rsidR="00D85B34" w:rsidRPr="00207FCD">
        <w:rPr>
          <w:i/>
          <w:iCs/>
          <w:lang w:val="ru-RU"/>
        </w:rPr>
        <w:t>「神嘅豐富、智慧同知識何其深哉! 「深哉,神嘅判斷之豐富、知識之豐富!神嘅判斷和道路,都無人能測</w:t>
      </w:r>
      <w:r w:rsidR="00D85B34" w:rsidRPr="00794712">
        <w:rPr>
          <w:lang w:val="ru-RU"/>
        </w:rPr>
        <w:t>!</w:t>
      </w:r>
      <w:r w:rsidR="00D85B34" w:rsidRPr="00207FCD">
        <w:rPr>
          <w:i/>
          <w:iCs/>
          <w:lang w:val="ru-RU"/>
        </w:rPr>
        <w:t>」</w:t>
      </w:r>
      <w:r w:rsidR="00D85B34" w:rsidRPr="00794712">
        <w:rPr>
          <w:lang w:val="ru-RU"/>
        </w:rPr>
        <w:t>(羅馬書11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6316"/>
      <w:r w:rsidRPr="00AA0891">
        <w:t>第二</w:t>
      </w:r>
      <w:r w:rsidRPr="00794712">
        <w:rPr>
          <w:lang w:val="ru-RU"/>
        </w:rPr>
        <w:t xml:space="preserve">章 </w:t>
      </w:r>
      <w:r>
        <w:rPr>
          <w:lang w:val="ru-RU"/>
        </w:rPr>
        <w:br/>
      </w:r>
      <w:r w:rsidRPr="00794712">
        <w:rPr>
          <w:lang w:val="ru-RU"/>
        </w:rPr>
        <w:t>關於我哋嘅主耶穌基督</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6317"/>
      <w:r w:rsidRPr="00794712">
        <w:rPr>
          <w:lang w:val="ru-RU"/>
        </w:rPr>
        <w:t>§131. 同上文嘅連繫同教義嘅結構</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自亙古以嚟,亦即喺我哋未曾存在同墮落之前,那全知全善者已經決定要透過祂獨生子嚟拯救我哋。當我哋首位父母一墮落,祂就開始用各種自然同超自然嘅方法,預備全人類去迎接救主。 最後,當所定嘅時候一到</w:t>
      </w:r>
      <w:r w:rsidRPr="002910EF">
        <w:rPr>
          <w:i/>
          <w:iCs/>
          <w:lang w:val="ru-RU"/>
        </w:rPr>
        <w:t>──「及至時候滿足,神就差遣祂的[獨生]子,由女人所生,生於律法以下,為要贖回那屬於律法之下嘅人,使我哋得以成為兒子。」</w:t>
      </w:r>
      <w:r w:rsidRPr="00794712">
        <w:rPr>
          <w:lang w:val="ru-RU"/>
        </w:rPr>
        <w:t xml:space="preserve"> (加拉太書4</w:t>
      </w:r>
      <w:r w:rsidRPr="002910EF">
        <w:rPr>
          <w:lang w:val="ru-RU"/>
        </w:rPr>
        <w:t>:</w:t>
      </w:r>
      <w:r w:rsidRPr="00794712">
        <w:rPr>
          <w:lang w:val="ru-RU"/>
        </w:rPr>
        <w:t>4–5),我哋嘅主耶穌基督就顯現嚟,真真正正成就咗我哋嘅救恩。</w:t>
      </w:r>
    </w:p>
    <w:p w14:paraId="5B6519BD" w14:textId="77777777" w:rsidR="00D85B34" w:rsidRPr="00794712" w:rsidRDefault="00D85B34" w:rsidP="00D85B34">
      <w:pPr>
        <w:rPr>
          <w:lang w:val="ru-RU"/>
        </w:rPr>
      </w:pPr>
      <w:r w:rsidRPr="00794712">
        <w:rPr>
          <w:lang w:val="ru-RU"/>
        </w:rPr>
        <w:tab/>
        <w:t xml:space="preserve">呢個有關我哋主耶穌基督嘅最後一個思想──我哋而家就要開始闡述──好明顯係由兩部分組成: </w:t>
      </w:r>
      <w:r w:rsidRPr="00AA0891">
        <w:t>I</w:t>
      </w:r>
      <w:r w:rsidRPr="00794712">
        <w:rPr>
          <w:lang w:val="ru-RU"/>
        </w:rPr>
        <w:t>) 主耶穌基督本身位格嘅概念,即道成肉身嘅奧秘;</w:t>
      </w:r>
      <w:r w:rsidRPr="00AA0891">
        <w:t>II</w:t>
      </w:r>
      <w:r w:rsidRPr="00794712">
        <w:rPr>
          <w:lang w:val="ru-RU"/>
        </w:rPr>
        <w:t>) 祂成就我哋得救嘅概念,即贖罪嘅奧秘。</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6318"/>
      <w:r w:rsidRPr="00AA0891">
        <w:t>第一</w:t>
      </w:r>
      <w:r w:rsidRPr="00794712">
        <w:rPr>
          <w:lang w:val="ru-RU"/>
        </w:rPr>
        <w:t xml:space="preserve">部分。 </w:t>
      </w:r>
      <w:r>
        <w:rPr>
          <w:lang w:val="ru-RU"/>
        </w:rPr>
        <w:br/>
      </w:r>
      <w:r w:rsidRPr="00794712">
        <w:rPr>
          <w:lang w:val="ru-RU"/>
        </w:rPr>
        <w:t>論主耶穌基督之位格,或論道成肉身之奧蹟</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6319"/>
      <w:r w:rsidRPr="00794712">
        <w:rPr>
          <w:lang w:val="ru-RU"/>
        </w:rPr>
        <w:t>§132. 此教義之重要性與難以言喻性、其簡要歷史、教會對其之教導,以及該學說之結構</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關於我主耶穌基督位格的道理,構成基督教最重要且難以言喻的教義之一。 呢條信經嘅重要性,就顯而易見於主耶穌係我哋信心嘅創始者(希伯來書12</w:t>
      </w:r>
      <w:r w:rsidRPr="00837DAB">
        <w:rPr>
          <w:lang w:val="ru-RU"/>
        </w:rPr>
        <w:t>:</w:t>
      </w:r>
      <w:r w:rsidRPr="00794712">
        <w:rPr>
          <w:lang w:val="ru-RU"/>
        </w:rPr>
        <w:t>2)、</w:t>
      </w:r>
      <w:r w:rsidRPr="00837DAB">
        <w:rPr>
          <w:lang w:val="ru-RU"/>
        </w:rPr>
        <w:t>我哋承認嘅大祭司</w:t>
      </w:r>
      <w:r w:rsidRPr="00794712">
        <w:rPr>
          <w:lang w:val="ru-RU"/>
        </w:rPr>
        <w:t>(希伯來書3</w:t>
      </w:r>
      <w:r w:rsidRPr="00752DA2">
        <w:rPr>
          <w:lang w:val="ru-RU"/>
        </w:rPr>
        <w:t>:</w:t>
      </w:r>
      <w:r w:rsidRPr="00794712">
        <w:rPr>
          <w:lang w:val="ru-RU"/>
        </w:rPr>
        <w:t>1),並且</w:t>
      </w:r>
      <w:r w:rsidRPr="00752DA2">
        <w:rPr>
          <w:i/>
          <w:iCs/>
          <w:lang w:val="ru-RU"/>
        </w:rPr>
        <w:t>「除咗佢以外,別無天上地下之名賜畀人,使我哋得救」</w:t>
      </w:r>
      <w:r w:rsidRPr="00794712">
        <w:rPr>
          <w:lang w:val="ru-RU"/>
        </w:rPr>
        <w:t>(使徒行傳4</w:t>
      </w:r>
      <w:r w:rsidRPr="00BC21D8">
        <w:rPr>
          <w:lang w:val="ru-RU"/>
        </w:rPr>
        <w:t>:</w:t>
      </w:r>
      <w:r w:rsidRPr="00794712">
        <w:rPr>
          <w:lang w:val="ru-RU"/>
        </w:rPr>
        <w:t>12)。 聖經上就由聖使徒親口作證話:</w:t>
      </w:r>
      <w:r w:rsidRPr="00B53485">
        <w:rPr>
          <w:i/>
          <w:iCs/>
          <w:lang w:val="ru-RU"/>
        </w:rPr>
        <w:t>「敬虔的奧祕重大:神在肉身顯現。」</w:t>
      </w:r>
      <w:r w:rsidR="00621F17">
        <w:rPr>
          <w:lang w:val="ru-RU"/>
        </w:rPr>
        <w:t>(提摩太</w:t>
      </w:r>
      <w:r w:rsidRPr="00794712">
        <w:rPr>
          <w:lang w:val="ru-RU"/>
        </w:rPr>
        <w:t>前書3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鑑於此教義之重要性,自基督教會創始以來,深具反思能力的基督徒自然會對此特別關注; 而由於佢嘅不可思議</w:t>
      </w:r>
      <w:r>
        <w:rPr>
          <w:lang w:val="ru-RU"/>
        </w:rPr>
        <w:t>,</w:t>
      </w:r>
      <w:r w:rsidRPr="00794712">
        <w:rPr>
          <w:lang w:val="ru-RU"/>
        </w:rPr>
        <w:t>凡係自以為對佢</w:t>
      </w:r>
      <w:r>
        <w:rPr>
          <w:lang w:val="ru-RU"/>
        </w:rPr>
        <w:t>比應有更明智</w:t>
      </w:r>
      <w:r w:rsidRPr="00794712">
        <w:rPr>
          <w:lang w:val="ru-RU"/>
        </w:rPr>
        <w:t>(羅馬書12</w:t>
      </w:r>
      <w:r w:rsidRPr="00F736B9">
        <w:rPr>
          <w:lang w:val="ru-RU"/>
        </w:rPr>
        <w:t>:</w:t>
      </w:r>
      <w:r w:rsidRPr="00794712">
        <w:rPr>
          <w:lang w:val="ru-RU"/>
        </w:rPr>
        <w:t xml:space="preserve">3),並嘗試按自己嘅見解去理解同解釋佢嘅人,都自然會誤入歧途,甚至成為異端。 除咗至聖三一教義之外,冇其他基督教教義會畀異端搞到咁多爭論同扭曲,亦冇其他教義會畀教會牧者咁全力捍衛,就好似關於神人位格嘅教義。 </w:t>
      </w:r>
      <w:r w:rsidRPr="00794712">
        <w:rPr>
          <w:lang w:val="ru-RU"/>
        </w:rPr>
        <w:lastRenderedPageBreak/>
        <w:t>為咗更清晰咁概覽呢啲繁多嘅錯誤,正教會自古以來都致力維護真理,聖奧古斯丁親自將佢哋分為三大類:</w:t>
      </w:r>
      <w:r>
        <w:rPr>
          <w:lang w:val="ru-RU"/>
        </w:rPr>
        <w:t>(</w:t>
      </w:r>
      <w:r w:rsidR="00A95A76" w:rsidRPr="00A95A76">
        <w:rPr>
          <w:b/>
          <w:lang w:val="ru-RU"/>
        </w:rPr>
        <w:t>a)</w:t>
      </w:r>
      <w:r w:rsidRPr="00794712">
        <w:rPr>
          <w:lang w:val="ru-RU"/>
        </w:rPr>
        <w:t xml:space="preserve"> 關於耶穌基督神性嘅錯誤;</w:t>
      </w:r>
      <w:r w:rsidR="00A95A76" w:rsidRPr="00A95A76">
        <w:rPr>
          <w:b/>
          <w:lang w:val="ru-RU"/>
        </w:rPr>
        <w:t>(b)</w:t>
      </w:r>
      <w:r w:rsidRPr="00794712">
        <w:rPr>
          <w:lang w:val="ru-RU"/>
        </w:rPr>
        <w:t xml:space="preserve"> 關於佢人性嘅錯誤;以及 </w:t>
      </w:r>
      <w:r w:rsidR="00A95A76" w:rsidRPr="00A95A76">
        <w:rPr>
          <w:b/>
          <w:lang w:val="ru-RU"/>
        </w:rPr>
        <w:t>(c)</w:t>
      </w:r>
      <w:r w:rsidRPr="00794712">
        <w:rPr>
          <w:lang w:val="ru-RU"/>
        </w:rPr>
        <w:t xml:space="preserve"> 關於佢二者合一嘅錯誤。</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(a)</w:t>
      </w:r>
      <w:r w:rsidR="00D85B34" w:rsidRPr="00794712">
        <w:rPr>
          <w:lang w:val="ru-RU"/>
        </w:rPr>
        <w:t xml:space="preserve"> 有關耶穌基督神性嘅錯誤,又可分為三種截然不同嘅類別。</w:t>
      </w:r>
    </w:p>
    <w:p w14:paraId="6AA9F75F" w14:textId="77777777" w:rsidR="00D85B34" w:rsidRPr="00794712" w:rsidRDefault="00D85B34" w:rsidP="00D85B34">
      <w:pPr>
        <w:rPr>
          <w:lang w:val="ru-RU"/>
        </w:rPr>
      </w:pPr>
      <w:r w:rsidRPr="00794712">
        <w:rPr>
          <w:lang w:val="ru-RU"/>
        </w:rPr>
        <w:tab/>
        <w:t>當中最古老嘅一種,就係嗰啲完全否定耶穌基督神性、只當佢係普通人嘅:喺使徒時代,塞里紐斯(Cerinthus)同以比昂(Ebion)</w:t>
      </w:r>
      <w:r>
        <w:rPr>
          <w:lang w:val="ru-RU"/>
        </w:rPr>
        <w:t>就係</w:t>
      </w:r>
      <w:r w:rsidRPr="00794712">
        <w:rPr>
          <w:lang w:val="ru-RU"/>
        </w:rPr>
        <w:t>咁教,連聖約翰都寫福音書反對佢哋;</w:t>
      </w:r>
      <w:r w:rsidR="00C23335">
        <w:rPr>
          <w:rStyle w:val="FootnoteReference"/>
          <w:lang w:val="ru-RU"/>
        </w:rPr>
        <w:footnoteReference w:id="72"/>
      </w:r>
      <w:r w:rsidRPr="00794712">
        <w:rPr>
          <w:lang w:val="ru-RU"/>
        </w:rPr>
        <w:t xml:space="preserve"> 喺第二世紀──卡爾波克拉底、提奧多特同亞爾特蒙同佢哋嘅信徒,畀伊拉納厄斯、特土良等人譴責;</w:t>
      </w:r>
      <w:r w:rsidR="00C23335">
        <w:rPr>
          <w:rStyle w:val="FootnoteReference"/>
          <w:lang w:val="ru-RU"/>
        </w:rPr>
        <w:footnoteReference w:id="73"/>
      </w:r>
      <w:r w:rsidRPr="00794712">
        <w:rPr>
          <w:lang w:val="ru-RU"/>
        </w:rPr>
        <w:t xml:space="preserve"> 喺第三世紀──撒摩薩太嘅保羅,畀安提阿兩次大公會議(264年同270年)譴責。</w:t>
      </w:r>
      <w:r w:rsidR="00C23335">
        <w:rPr>
          <w:rStyle w:val="FootnoteReference"/>
          <w:lang w:val="ru-RU"/>
        </w:rPr>
        <w:footnoteReference w:id="74"/>
      </w:r>
      <w:r w:rsidRPr="00794712">
        <w:rPr>
          <w:lang w:val="ru-RU"/>
        </w:rPr>
        <w:t xml:space="preserve"> 呢同一種異端,喺早期教會多次被譴責,喺現代則由蘇西尼派同理性主義者所信奉。</w:t>
      </w:r>
    </w:p>
    <w:p w14:paraId="1583F8C4" w14:textId="77777777" w:rsidR="00D85B34" w:rsidRPr="00794712" w:rsidRDefault="00D85B34" w:rsidP="00D85B34">
      <w:pPr>
        <w:rPr>
          <w:lang w:val="ru-RU"/>
        </w:rPr>
      </w:pPr>
      <w:r w:rsidRPr="00794712">
        <w:rPr>
          <w:lang w:val="ru-RU"/>
        </w:rPr>
        <w:tab/>
        <w:t>第二個錯誤係嗰班人,雖然佢哋唔認為耶穌基督只係普通人,亦承認神子喺佢入面成肉身,但佢哋仍然堅持話呢位神子唔係由神所生,而係受造</w:t>
      </w:r>
      <w:r>
        <w:rPr>
          <w:lang w:val="ru-RU"/>
        </w:rPr>
        <w:t>──</w:t>
      </w:r>
      <w:r w:rsidRPr="00794712">
        <w:rPr>
          <w:lang w:val="ru-RU"/>
        </w:rPr>
        <w:t>係所有受造靈體中最完美嘅,卻冇有神性: 亞流派、半亞流派同其他亞流宗派嘅異端,喺第一次大公會議(326年)被嚴厲譴責,並喺四、五世紀由教會最傑出嘅神師逐點駁斥。</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第三,最後,呢個錯誤主張喺基督耶穌入面,神自己確實喺肉身顯現,但唔係道成肉身嘅獨生子──神子,而係神父或者整個聖三一,以一個神聖位格理解,用三個名同三種顯現方式出現: 該異端喺第二、第三世紀多次被譴責。</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b)</w:t>
      </w:r>
      <w:r w:rsidR="00D85B34" w:rsidRPr="00794712">
        <w:rPr>
          <w:lang w:val="ru-RU"/>
        </w:rPr>
        <w:t xml:space="preserve"> 有關耶穌基督人性嘅錯誤,亦可分為三種。</w:t>
      </w:r>
    </w:p>
    <w:p w14:paraId="49496D04" w14:textId="77777777" w:rsidR="00D85B34" w:rsidRPr="00794712" w:rsidRDefault="00D85B34" w:rsidP="00D85B34">
      <w:pPr>
        <w:rPr>
          <w:lang w:val="ru-RU"/>
        </w:rPr>
      </w:pPr>
      <w:r w:rsidRPr="00794712">
        <w:rPr>
          <w:lang w:val="ru-RU"/>
        </w:rPr>
        <w:tab/>
        <w:t>有啲異端喺耶穌基督嘅肉身方面犯咗錯誤。好多人認為以任何物質形式出現都唔配得神性,所以教導話主耶穌根本冇肉身,佢嘅身體只係想像同幻覺,因此佢哋自己就用咗「唯靈論者」(Docetists)呢個名稱:</w:t>
      </w:r>
      <w:r w:rsidR="00C23335">
        <w:rPr>
          <w:rStyle w:val="FootnoteReference"/>
          <w:lang w:val="ru-RU"/>
        </w:rPr>
        <w:footnoteReference w:id="77"/>
      </w:r>
      <w:r w:rsidRPr="00794712">
        <w:rPr>
          <w:lang w:val="ru-RU"/>
        </w:rPr>
        <w:t xml:space="preserve"> 呢種異端早喺使徒時期已經出現,並畀聖約翰神學家喺佢嘅第一、第二封書信入面譴責 </w:t>
      </w:r>
      <w:r w:rsidR="00EE6DB1" w:rsidRPr="00BD6C1B">
        <w:rPr>
          <w:lang w:val="ru-RU"/>
        </w:rPr>
        <w:t>[</w:t>
      </w:r>
      <w:r w:rsidRPr="00794712">
        <w:rPr>
          <w:lang w:val="ru-RU"/>
        </w:rPr>
        <w:t>(1約翰4</w:t>
      </w:r>
      <w:r>
        <w:rPr>
          <w:lang w:val="ru-RU"/>
        </w:rPr>
        <w:t>:</w:t>
      </w:r>
      <w:r w:rsidRPr="00794712">
        <w:rPr>
          <w:lang w:val="ru-RU"/>
        </w:rPr>
        <w:t>2–3</w:t>
      </w:r>
      <w:r w:rsidR="00EE6DB1">
        <w:rPr>
          <w:lang w:val="ru-RU"/>
        </w:rPr>
        <w:t>)</w:t>
      </w:r>
      <w:r w:rsidRPr="00794712">
        <w:rPr>
          <w:lang w:val="ru-RU"/>
        </w:rPr>
        <w:t>;</w:t>
      </w:r>
      <w:r w:rsidR="00EE6DB1">
        <w:rPr>
          <w:lang w:val="ru-RU"/>
        </w:rPr>
        <w:t>(</w:t>
      </w:r>
      <w:r w:rsidRPr="00794712">
        <w:rPr>
          <w:lang w:val="ru-RU"/>
        </w:rPr>
        <w:t>2約翰7)</w:t>
      </w:r>
      <w:r w:rsidR="00EE6DB1" w:rsidRPr="00EE6DB1">
        <w:rPr>
          <w:lang w:val="ru-RU"/>
        </w:rPr>
        <w:t>]</w:t>
      </w:r>
      <w:r w:rsidRPr="00794712">
        <w:rPr>
          <w:lang w:val="ru-RU"/>
        </w:rPr>
        <w:t>;之後佢就越嚟越勁,喺好多諾斯底派門派度散開。</w:t>
      </w:r>
      <w:r w:rsidR="00C23335">
        <w:rPr>
          <w:rStyle w:val="FootnoteReference"/>
          <w:lang w:val="ru-RU"/>
        </w:rPr>
        <w:footnoteReference w:id="78"/>
      </w:r>
      <w:r w:rsidRPr="00794712">
        <w:rPr>
          <w:lang w:val="ru-RU"/>
        </w:rPr>
        <w:t xml:space="preserve"> 但有啲人──即阿波利派、瓦倫丁派同摩尼教派──雖然承認基督真係有身體,唔係幻影,但佢哋唔承認 然而,佢哋認為呢個身體同我哋一樣,係人嘅身體,但又當佢係某種天上嘅、屬靈嘅身體,主只係用呢個身體經過童貞女嘅子宮,冇從佢度攞任何嘢;</w:t>
      </w:r>
      <w:r w:rsidR="00C23335">
        <w:rPr>
          <w:rStyle w:val="FootnoteReference"/>
          <w:lang w:val="ru-RU"/>
        </w:rPr>
        <w:footnoteReference w:id="79"/>
      </w:r>
      <w:r w:rsidRPr="00794712">
        <w:rPr>
          <w:lang w:val="ru-RU"/>
        </w:rPr>
        <w:t xml:space="preserve"> 或者,即使佢哋認為係物質身體,都遠比我哋嘅身體細膩,係由世界嘅本質組成,所以都唔係由童貞女而來。</w:t>
      </w:r>
      <w:r w:rsidR="00C23335">
        <w:rPr>
          <w:rStyle w:val="FootnoteReference"/>
          <w:lang w:val="ru-RU"/>
        </w:rPr>
        <w:lastRenderedPageBreak/>
        <w:footnoteReference w:id="80"/>
      </w:r>
      <w:r w:rsidRPr="00794712">
        <w:rPr>
          <w:lang w:val="ru-RU"/>
        </w:rPr>
        <w:t xml:space="preserve"> 跟隨聖約翰神學家,以下人士撰文反對呢啲異端觀點:神載者伊格納修、愛任紐、梅利通、特土良、亞歷山大嘅克里門同其他早期教會嘅好多教師;</w:t>
      </w:r>
      <w:r w:rsidR="00C23335">
        <w:rPr>
          <w:rStyle w:val="FootnoteReference"/>
          <w:lang w:val="ru-RU"/>
        </w:rPr>
        <w:footnoteReference w:id="81"/>
      </w:r>
      <w:r w:rsidRPr="00794712">
        <w:rPr>
          <w:lang w:val="ru-RU"/>
        </w:rPr>
        <w:t xml:space="preserve"> 但就算到今日,貴格會同再浸信會都仲喺度就耶穌基督嘅肉身發表類似嘅推測。</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r>
      <w:r w:rsidR="00730E59">
        <w:rPr>
          <w:rStyle w:val="FootnoteReference"/>
          <w:lang w:val="ru-RU"/>
        </w:rPr>
        <w:footnoteReference w:id="83"/>
      </w:r>
      <w:r w:rsidRPr="00794712">
        <w:rPr>
          <w:lang w:val="ru-RU"/>
        </w:rPr>
        <w:t>其他異端就耶穌基督嘅靈魂犯錯,主張基督根本冇人嘅靈魂──佢嘅神性取代咗呢個靈魂──</w:t>
      </w:r>
      <w:r w:rsidR="00730E59">
        <w:rPr>
          <w:rStyle w:val="FootnoteReference"/>
          <w:lang w:val="ru-RU"/>
        </w:rPr>
        <w:footnoteReference w:id="84"/>
      </w:r>
      <w:r w:rsidRPr="00794712">
        <w:rPr>
          <w:lang w:val="ru-RU"/>
        </w:rPr>
        <w:t xml:space="preserve"> 或者就算佢有靈魂,都只係較低級、感官嘅,冇人嘅理性 (</w:t>
      </w:r>
      <w:r w:rsidRPr="00AA0891">
        <w:t>νοϋς</w:t>
      </w:r>
      <w:r w:rsidRPr="00794712">
        <w:rPr>
          <w:lang w:val="ru-RU"/>
        </w:rPr>
        <w:t>) 或靈 (</w:t>
      </w:r>
      <w:r w:rsidRPr="00AA0891">
        <w:t>πνεύμα</w:t>
      </w:r>
      <w:r w:rsidRPr="00794712">
        <w:rPr>
          <w:lang w:val="ru-RU"/>
        </w:rPr>
        <w:t>)。</w:t>
      </w:r>
      <w:r w:rsidR="00730E59">
        <w:rPr>
          <w:rStyle w:val="FootnoteReference"/>
          <w:lang w:val="ru-RU"/>
        </w:rPr>
        <w:footnoteReference w:id="85"/>
      </w:r>
      <w:r w:rsidRPr="00794712">
        <w:rPr>
          <w:lang w:val="ru-RU"/>
        </w:rPr>
        <w:t xml:space="preserve"> 對抗呢種由阿波利拿里及其門徒最力倡導嘅異端,教會喺以下大公會議上頒布咗判決:亞歷山大會議(362年), 羅馬(373年)及君士坦丁堡──第一次及第二次大公會議(381年)──更遑論其他個別教師亦曾駁斥同一異端。</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其他人就耶穌基督人性嘅誕生犯咗錯,宣講佢唔係由至聖童貞瑪利亞超自然咁誕生,而係好似普通人咁,由若瑟同瑪利亞所生:呢個就係塞里紐斯(Cerinthus)嘅異端, 卡爾波克拉特同其他返猶太教嘅諾斯底派,</w:t>
      </w:r>
      <w:r w:rsidR="00730E59">
        <w:rPr>
          <w:rStyle w:val="FootnoteReference"/>
          <w:lang w:val="ru-RU"/>
        </w:rPr>
        <w:footnoteReference w:id="87"/>
      </w:r>
      <w:r w:rsidRPr="00794712">
        <w:rPr>
          <w:lang w:val="ru-RU"/>
        </w:rPr>
        <w:t xml:space="preserve"> 由教會嘅教師喺佢哋一出現就譴責: 伊格納略「神載者」、愛任紐、特土良、耶路撒冷的西里爾等人,</w:t>
      </w:r>
      <w:r w:rsidR="00730E59">
        <w:rPr>
          <w:rStyle w:val="FootnoteReference"/>
          <w:lang w:val="ru-RU"/>
        </w:rPr>
        <w:footnoteReference w:id="88"/>
      </w:r>
      <w:r w:rsidRPr="00794712">
        <w:rPr>
          <w:lang w:val="ru-RU"/>
        </w:rPr>
        <w:t xml:space="preserve"> ,並於第二次大公會議的信經中正式譴責,該信經宣稱神子</w:t>
      </w:r>
      <w:r>
        <w:rPr>
          <w:lang w:val="ru-RU"/>
        </w:rPr>
        <w:t>「</w:t>
      </w:r>
      <w:r w:rsidRPr="00794712">
        <w:rPr>
          <w:lang w:val="ru-RU"/>
        </w:rPr>
        <w:t>由聖靈和童貞瑪利亞</w:t>
      </w:r>
      <w:r>
        <w:rPr>
          <w:lang w:val="ru-RU"/>
        </w:rPr>
        <w:t>」</w:t>
      </w:r>
      <w:r w:rsidRPr="00794712">
        <w:rPr>
          <w:lang w:val="ru-RU"/>
        </w:rPr>
        <w:t>降生</w:t>
      </w:r>
      <w:r>
        <w:rPr>
          <w:lang w:val="ru-RU"/>
        </w:rPr>
        <w:t>。</w:t>
      </w:r>
      <w:r w:rsidRPr="00794712">
        <w:rPr>
          <w:lang w:val="ru-RU"/>
        </w:rPr>
        <w:t xml:space="preserve"> 近年嚟,呢種異端畀理性主義者復活咗。</w:t>
      </w:r>
    </w:p>
    <w:p w14:paraId="7EA167B6" w14:textId="77777777" w:rsidR="00D85B34" w:rsidRPr="00794712" w:rsidRDefault="00A95A76" w:rsidP="00D85B34">
      <w:pPr>
        <w:ind w:firstLine="708"/>
        <w:rPr>
          <w:lang w:val="ru-RU"/>
        </w:rPr>
      </w:pPr>
      <w:r w:rsidRPr="00A95A76">
        <w:rPr>
          <w:b/>
          <w:bCs/>
          <w:lang w:val="ru-RU"/>
        </w:rPr>
        <w:t>c)</w:t>
      </w:r>
      <w:r w:rsidR="00D85B34" w:rsidRPr="00794712">
        <w:rPr>
          <w:lang w:val="ru-RU"/>
        </w:rPr>
        <w:t xml:space="preserve"> 最後,有關基督內神人二性聯合的四大已知錯誤,分別為涅斯脫利派、優提希派、一性派及採用說者的錯誤。</w:t>
      </w:r>
    </w:p>
    <w:p w14:paraId="11149B98" w14:textId="77777777" w:rsidR="00D85B34" w:rsidRPr="00794712" w:rsidRDefault="00D85B34" w:rsidP="00D85B34">
      <w:pPr>
        <w:rPr>
          <w:lang w:val="ru-RU"/>
        </w:rPr>
      </w:pPr>
      <w:r w:rsidRPr="00794712">
        <w:rPr>
          <w:lang w:val="ru-RU"/>
        </w:rPr>
        <w:tab/>
      </w:r>
      <w:r w:rsidRPr="00AA0891">
        <w:t>五</w:t>
      </w:r>
      <w:r w:rsidRPr="00794712">
        <w:rPr>
          <w:lang w:val="ru-RU"/>
        </w:rPr>
        <w:t>世紀時嘅前君士坦丁堡牧首涅斯多略,連同佢嘅信徒,完全將耶穌基督入面嘅兩種本性</w:t>
      </w:r>
      <w:r>
        <w:rPr>
          <w:lang w:val="ru-RU"/>
        </w:rPr>
        <w:t>──</w:t>
      </w:r>
      <w:r w:rsidRPr="00794712">
        <w:rPr>
          <w:lang w:val="ru-RU"/>
        </w:rPr>
        <w:t>神性</w:t>
      </w:r>
      <w:r>
        <w:rPr>
          <w:lang w:val="ru-RU"/>
        </w:rPr>
        <w:t>同人性──</w:t>
      </w:r>
      <w:r w:rsidRPr="00794712">
        <w:rPr>
          <w:lang w:val="ru-RU"/>
        </w:rPr>
        <w:t>分開,甚至認為佢有兩個位格,並教導:</w:t>
      </w:r>
    </w:p>
    <w:p w14:paraId="5EA1D994" w14:textId="77777777" w:rsidR="00D85B34" w:rsidRPr="00794712" w:rsidRDefault="00D85B34" w:rsidP="00D85B34">
      <w:pPr>
        <w:rPr>
          <w:lang w:val="ru-RU"/>
        </w:rPr>
      </w:pPr>
      <w:r w:rsidRPr="00794712">
        <w:rPr>
          <w:lang w:val="ru-RU"/>
        </w:rPr>
        <w:tab/>
      </w:r>
      <w:r>
        <w:rPr>
          <w:lang w:val="ru-RU"/>
        </w:rPr>
        <w:t>「</w:t>
      </w:r>
      <w:r w:rsidRPr="00794712">
        <w:rPr>
          <w:lang w:val="ru-RU"/>
        </w:rPr>
        <w:t>道成肉身嘅神並冇同人性作實體上嘅結合,亦唔係由童貞瑪利亞所生;反而,只係一個普通人──基督──由佢出世,而神道只係同佢喺外在意義上結合, 道德上──神之道喺佢入面居住,就好似以前喺摩西同其他先知入面居住咁;所以佢只係一個神載者(</w:t>
      </w:r>
      <w:r w:rsidRPr="00AA0891">
        <w:t>θεοφό</w:t>
      </w:r>
      <w:r w:rsidRPr="00AA0891">
        <w:lastRenderedPageBreak/>
        <w:t>ρος</w:t>
      </w:r>
      <w:r w:rsidRPr="00794712">
        <w:rPr>
          <w:lang w:val="ru-RU"/>
        </w:rPr>
        <w:t>),而唔係神人;就好似至聖童貞女只係基督之母(</w:t>
      </w:r>
      <w:r w:rsidRPr="00AA0891">
        <w:t>χριστοτόκοζ</w:t>
      </w:r>
      <w:r w:rsidRPr="00794712">
        <w:rPr>
          <w:lang w:val="ru-RU"/>
        </w:rPr>
        <w:t>),而唔係神之母</w:t>
      </w:r>
      <w:r>
        <w:rPr>
          <w:lang w:val="ru-RU"/>
        </w:rPr>
        <w:t>。</w:t>
      </w:r>
      <w:r w:rsidR="00730E59">
        <w:rPr>
          <w:rStyle w:val="FootnoteReference"/>
          <w:lang w:val="ru-RU"/>
        </w:rPr>
        <w:footnoteReference w:id="89"/>
      </w:r>
      <w:r w:rsidRPr="00794712">
        <w:rPr>
          <w:lang w:val="ru-RU"/>
        </w:rPr>
        <w:t xml:space="preserve"> 呢個異端,首先被亞歷山大嘅聖西里爾譴責,然後喺教宗西斯都二世主持嘅羅馬大公會議譴責,之後又喺同一位聖西里爾主持嘅亞歷山大大公會議譴責,最後喺431年喺以弗所舉行嘅第三次大公會議上正式被譴責。</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優提赫斯,</w:t>
      </w:r>
      <w:r w:rsidRPr="00AA0891">
        <w:t>五世紀</w:t>
      </w:r>
      <w:r w:rsidRPr="00794712">
        <w:rPr>
          <w:lang w:val="ru-RU"/>
        </w:rPr>
        <w:t>時君士坦丁堡某修道院嘅大修道院長, 佢喺反對涅斯脫里異端嘅時候,走咗另一個極端,完全將基督入面嘅兩種本性融合埋一齊,所以佢認為基督唔單止得一個位格,而係得一種本性;因此呢位異端嘅追隨者就叫作一性派(monophysites,由</w:t>
      </w:r>
      <w:r w:rsidRPr="00AA0891">
        <w:t>希臘文</w:t>
      </w:r>
      <w:r w:rsidRPr="00DB14F3">
        <w:rPr>
          <w:lang w:val="ru-RU"/>
        </w:rPr>
        <w:t xml:space="preserve"> </w:t>
      </w:r>
      <w:r w:rsidRPr="00AA0891">
        <w:t>μόνος</w:t>
      </w:r>
      <w:r w:rsidRPr="00794712">
        <w:rPr>
          <w:lang w:val="ru-RU"/>
        </w:rPr>
        <w:t xml:space="preserve">「一」同 </w:t>
      </w:r>
      <w:r w:rsidRPr="00AA0891">
        <w:t>φυσις</w:t>
      </w:r>
      <w:r w:rsidRPr="00794712">
        <w:rPr>
          <w:lang w:val="ru-RU"/>
        </w:rPr>
        <w:t>「本性」嚟)。 因為佢教導話,基督入面嘅人性喺位格聯合中畀神性所吸收,除咗可見嘅形狀之外,已經失去咗一切屬於人性嘅獨特之處;所以,喺基督入面,道自己只係以肉身嘅假象出現同喺地上生活,而道嘅神性亦都受苦、被埋葬,同埋復活。</w:t>
      </w:r>
      <w:r w:rsidR="00730E59">
        <w:rPr>
          <w:rStyle w:val="FootnoteReference"/>
          <w:lang w:val="ru-RU"/>
        </w:rPr>
        <w:footnoteReference w:id="91"/>
      </w:r>
      <w:r w:rsidRPr="00794712">
        <w:rPr>
          <w:lang w:val="ru-RU"/>
        </w:rPr>
        <w:t xml:space="preserve"> 呢個錯誤教義,其實喺優提丟之前已經唔止一次出現過</w:t>
      </w:r>
      <w:r w:rsidR="00730E59">
        <w:rPr>
          <w:rStyle w:val="FootnoteReference"/>
          <w:lang w:val="ru-RU"/>
        </w:rPr>
        <w:footnoteReference w:id="92"/>
      </w:r>
      <w:r w:rsidRPr="00794712">
        <w:rPr>
          <w:lang w:val="ru-RU"/>
        </w:rPr>
        <w:t xml:space="preserve"> ,但係優提丟只係加強同散播咗佢,佢為呢個教義辯護時特別頑梗同大膽,最終喺第四次大公會議──迦克敦大公會議──上被正式譴責。</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單意主義異端(μόνος──一個,thelema──意志、願望)嘅本質,大約喺630年左右興起,可視為一性論嘅進一步發展,其核心主張係喺耶穌基督入面,雖然有兩種本性,但只有一個意志同一種行動。 呢種異端喺教會內引起最大嘅動盪,</w:t>
      </w:r>
      <w:r>
        <w:rPr>
          <w:lang w:val="ru-RU"/>
        </w:rPr>
        <w:t>連</w:t>
      </w:r>
      <w:r w:rsidRPr="00794712">
        <w:rPr>
          <w:lang w:val="ru-RU"/>
        </w:rPr>
        <w:t>君士坦丁堡</w:t>
      </w:r>
      <w:r>
        <w:rPr>
          <w:lang w:val="ru-RU"/>
        </w:rPr>
        <w:t>嘅</w:t>
      </w:r>
      <w:r w:rsidRPr="00794712">
        <w:rPr>
          <w:lang w:val="ru-RU"/>
        </w:rPr>
        <w:t>塞爾吉烏斯同皮魯斯、羅馬</w:t>
      </w:r>
      <w:r>
        <w:rPr>
          <w:lang w:val="ru-RU"/>
        </w:rPr>
        <w:t>嘅</w:t>
      </w:r>
      <w:r w:rsidRPr="00794712">
        <w:rPr>
          <w:lang w:val="ru-RU"/>
        </w:rPr>
        <w:t>霍諾里烏斯、亞歷山大嘅基魯斯同其他好多宗主教都捲入其中,並喺680年嘅第六次大公會議(</w:t>
      </w:r>
      <w:r w:rsidRPr="00AA0891">
        <w:t>第三次</w:t>
      </w:r>
      <w:r w:rsidRPr="00794712">
        <w:rPr>
          <w:lang w:val="ru-RU"/>
        </w:rPr>
        <w:t>君士坦丁堡會議)上被正式譴責。</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最後,繼承派(Adoptians)的異端,在八世紀末由敘利安主義(Nestorianism)的原則演變而成,主張耶穌基督在祂的人性上,並非天父的真子,而是一位因恩典成為的領養之子(</w:t>
      </w:r>
      <w:r w:rsidRPr="00AA0891">
        <w:t>adoptivus</w:t>
      </w:r>
      <w:r w:rsidRPr="00794712">
        <w:rPr>
          <w:lang w:val="ru-RU"/>
        </w:rPr>
        <w:t>), 明顯暗示喺耶穌基督入面,兩個本性變成咗兩個位格。 呢個異端嘅策動者係兩位西班牙主教──費利克斯同伊利潘(約783年);但佢由西班牙好快就蔓延到西方教會,並畀高盧、德國同意大利好多地方大公會議譴責。</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喺所有呢啲關於主耶穌位格嘅眾多異端之中,正教會自使徒時代起,一直都堅定咁捍衛同闡述同一套教義,並喺第四次大公會議上用以下呢段話特別有力咁表達: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Pr>
          <w:lang w:val="ru-RU"/>
        </w:rPr>
        <w:t>「</w:t>
      </w:r>
      <w:r w:rsidRPr="0032266B">
        <w:rPr>
          <w:lang w:val="ru-RU"/>
        </w:rPr>
        <w:t>我哋跟隨聖父,一致同聲教導,我哋必須承認我主耶穌基督之獨生子,在神性上完滿,在人性上亦完滿, 真神亦真人,在理性之靈與肉身中同一不二,在神性與父同質,在人性與我我同質,凡事與我我相似,除罪之外;在神性,按眾世代之先從父所生;在今時末世,為我我並為我我之救恩,由聖母馬利亞──神之母──在人性中誕生; 同一位基督,子,主,獨生子,在兩性中被承認為不可分割、不變、不可分、亦不可離──使兩性之間的區別在合一中毫無損耗,反而各自的本性之屬性被保存在並結合於一個位格及一個實體之中。</w:t>
      </w:r>
      <w:r w:rsidRPr="0032266B">
        <w:rPr>
          <w:lang w:val="ru-RU"/>
        </w:rPr>
        <w:lastRenderedPageBreak/>
        <w:t>— 並非分作或分離成兩位,而係同一位獨生子、道成肉身嘅主耶穌基督,正如舊約先知所傳、主耶穌基督親身所教,亦如聖教父所傳嘅信經所傳承</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由此可見,東正教關於主耶穌聖體的整個教義,包含兩個主要原則: </w:t>
      </w:r>
    </w:p>
    <w:p w14:paraId="09AD11A9" w14:textId="77777777" w:rsidR="00D85B34" w:rsidRDefault="00D85B34" w:rsidP="00D85B34">
      <w:pPr>
        <w:ind w:firstLine="708"/>
        <w:rPr>
          <w:lang w:val="ru-RU"/>
        </w:rPr>
      </w:pPr>
      <w:r>
        <w:t>I</w:t>
      </w:r>
      <w:r w:rsidRPr="00794712">
        <w:rPr>
          <w:lang w:val="ru-RU"/>
        </w:rPr>
        <w:t xml:space="preserve">) 喺基督耶穌入面有兩種本性,神性同人性,並且 </w:t>
      </w:r>
    </w:p>
    <w:p w14:paraId="4F8B3691" w14:textId="77777777" w:rsidR="00D85B34" w:rsidRPr="00794712" w:rsidRDefault="00D85B34" w:rsidP="00D85B34">
      <w:pPr>
        <w:ind w:firstLine="708"/>
        <w:rPr>
          <w:lang w:val="ru-RU"/>
        </w:rPr>
      </w:pPr>
      <w:r>
        <w:t>II</w:t>
      </w:r>
      <w:r w:rsidRPr="00794712">
        <w:rPr>
          <w:lang w:val="ru-RU"/>
        </w:rPr>
        <w:t>) 呢兩種本性喺佢入面構成一個單一嘅實體。</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6320"/>
      <w:r w:rsidRPr="00AA0891">
        <w:t>一</w:t>
      </w:r>
      <w:r w:rsidRPr="00794712">
        <w:rPr>
          <w:lang w:val="ru-RU"/>
        </w:rPr>
        <w:t>. 論耶穌基督之二性</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6321"/>
      <w:r w:rsidRPr="00794712">
        <w:rPr>
          <w:lang w:val="ru-RU"/>
        </w:rPr>
        <w:t>§133. 主耶穌擁有神性,確係上帝之子</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我哋對呢個真理有把握: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從舊約聖經有關彌賽亞嘅預言, </w:t>
      </w:r>
    </w:p>
    <w:p w14:paraId="0A1190EF" w14:textId="77777777" w:rsidR="00D85B34" w:rsidRDefault="00D85B34" w:rsidP="00D85B34">
      <w:pPr>
        <w:pStyle w:val="ListParagraph"/>
        <w:numPr>
          <w:ilvl w:val="0"/>
          <w:numId w:val="33"/>
        </w:numPr>
        <w:rPr>
          <w:lang w:val="ru-RU"/>
        </w:rPr>
      </w:pPr>
      <w:r w:rsidRPr="00422E01">
        <w:rPr>
          <w:lang w:val="ru-RU"/>
        </w:rPr>
        <w:t xml:space="preserve">從救主基督對自己嘅教導, </w:t>
      </w:r>
    </w:p>
    <w:p w14:paraId="5EF1DC64" w14:textId="77777777" w:rsidR="00D85B34" w:rsidRDefault="00D85B34" w:rsidP="00D85B34">
      <w:pPr>
        <w:pStyle w:val="ListParagraph"/>
        <w:numPr>
          <w:ilvl w:val="0"/>
          <w:numId w:val="33"/>
        </w:numPr>
        <w:rPr>
          <w:lang w:val="ru-RU"/>
        </w:rPr>
      </w:pPr>
      <w:r w:rsidRPr="00422E01">
        <w:rPr>
          <w:lang w:val="ru-RU"/>
        </w:rPr>
        <w:t xml:space="preserve">從聖使徒對祂的教導, </w:t>
      </w:r>
    </w:p>
    <w:p w14:paraId="7FA0E00D" w14:textId="77777777" w:rsidR="00D85B34" w:rsidRPr="00422E01" w:rsidRDefault="00D85B34" w:rsidP="00D85B34">
      <w:pPr>
        <w:pStyle w:val="ListParagraph"/>
        <w:numPr>
          <w:ilvl w:val="0"/>
          <w:numId w:val="33"/>
        </w:numPr>
        <w:rPr>
          <w:lang w:val="ru-RU"/>
        </w:rPr>
      </w:pPr>
      <w:r w:rsidRPr="00422E01">
        <w:rPr>
          <w:lang w:val="ru-RU"/>
        </w:rPr>
        <w:t>由使徒之父同全教會嘅教導同信仰。</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6322"/>
      <w:r w:rsidRPr="00AA0891">
        <w:t>I</w:t>
      </w:r>
      <w:r w:rsidRPr="00794712">
        <w:rPr>
          <w:lang w:val="ru-RU"/>
        </w:rPr>
        <w:t>. 喺舊約入面,彌賽亞被稱為:</w:t>
      </w:r>
      <w:bookmarkEnd w:id="124"/>
      <w:bookmarkEnd w:id="125"/>
    </w:p>
    <w:p w14:paraId="23A38D7B" w14:textId="77777777" w:rsidR="00D85B34" w:rsidRPr="00794712" w:rsidRDefault="00D85B34" w:rsidP="00D85B34">
      <w:pPr>
        <w:rPr>
          <w:lang w:val="ru-RU"/>
        </w:rPr>
      </w:pPr>
      <w:r w:rsidRPr="00EE6DB1">
        <w:rPr>
          <w:b/>
          <w:bCs/>
          <w:lang w:val="ru-RU"/>
        </w:rPr>
        <w:t>1.</w:t>
      </w:r>
      <w:r w:rsidRPr="00794712">
        <w:rPr>
          <w:lang w:val="ru-RU"/>
        </w:rPr>
        <w:t xml:space="preserve"> 神嘅兒子,從亙古由父嘅實質所生。喺</w:t>
      </w:r>
      <w:r w:rsidR="00224D5E">
        <w:rPr>
          <w:lang w:val="ru-RU"/>
        </w:rPr>
        <w:t>(詩篇2章)</w:t>
      </w:r>
      <w:r w:rsidRPr="00794712">
        <w:rPr>
          <w:lang w:val="ru-RU"/>
        </w:rPr>
        <w:t xml:space="preserve">,所有聖使徒都承認佢 </w:t>
      </w:r>
      <w:r w:rsidR="00EE6DB1" w:rsidRPr="00EE6DB1">
        <w:rPr>
          <w:lang w:val="ru-RU"/>
        </w:rPr>
        <w:t>[</w:t>
      </w:r>
      <w:r w:rsidRPr="00794712">
        <w:rPr>
          <w:lang w:val="ru-RU"/>
        </w:rPr>
        <w:t>(使徒行傳4</w:t>
      </w:r>
      <w:r>
        <w:rPr>
          <w:lang w:val="ru-RU"/>
        </w:rPr>
        <w:t>:</w:t>
      </w:r>
      <w:r w:rsidRPr="00794712">
        <w:rPr>
          <w:lang w:val="ru-RU"/>
        </w:rPr>
        <w:t>24–28</w:t>
      </w:r>
      <w:r w:rsidR="00EE6DB1" w:rsidRPr="00EE6DB1">
        <w:rPr>
          <w:lang w:val="ru-RU"/>
        </w:rPr>
        <w:t>)</w:t>
      </w:r>
      <w:r w:rsidRPr="00794712">
        <w:rPr>
          <w:lang w:val="ru-RU"/>
        </w:rPr>
        <w:t xml:space="preserve">; </w:t>
      </w:r>
      <w:r w:rsidR="00EE6DB1" w:rsidRPr="00EE6DB1">
        <w:rPr>
          <w:rFonts w:cs="Cambria Math"/>
          <w:lang w:val="ru-RU"/>
        </w:rPr>
        <w:t>(</w:t>
      </w:r>
      <w:r w:rsidRPr="00794712">
        <w:rPr>
          <w:lang w:val="ru-RU"/>
        </w:rPr>
        <w:t>使徒行傳13</w:t>
      </w:r>
      <w:r w:rsidR="00EE6DB1" w:rsidRPr="00EE6DB1">
        <w:rPr>
          <w:lang w:val="ru-RU"/>
        </w:rPr>
        <w:t xml:space="preserve">); </w:t>
      </w:r>
      <w:r w:rsidR="00EE6DB1" w:rsidRPr="00EE6DB1">
        <w:rPr>
          <w:rFonts w:cs="Cambria Math"/>
          <w:lang w:val="ru-RU"/>
        </w:rPr>
        <w:t>(</w:t>
      </w:r>
      <w:r w:rsidRPr="00794712">
        <w:rPr>
          <w:lang w:val="ru-RU"/>
        </w:rPr>
        <w:t>使徒行傳32–34</w:t>
      </w:r>
      <w:r w:rsidR="00EE6DB1" w:rsidRPr="00EE6DB1">
        <w:rPr>
          <w:lang w:val="ru-RU"/>
        </w:rPr>
        <w:t>)</w:t>
      </w:r>
      <w:r w:rsidRPr="00794712">
        <w:rPr>
          <w:lang w:val="ru-RU"/>
        </w:rPr>
        <w:t xml:space="preserve">; </w:t>
      </w:r>
      <w:r w:rsidR="00EE6DB1" w:rsidRPr="00EE6DB1">
        <w:rPr>
          <w:lang w:val="ru-RU"/>
        </w:rPr>
        <w:t>(</w:t>
      </w:r>
      <w:r w:rsidRPr="00794712">
        <w:rPr>
          <w:lang w:val="ru-RU"/>
        </w:rPr>
        <w:t>希伯來書1</w:t>
      </w:r>
      <w:r>
        <w:rPr>
          <w:lang w:val="ru-RU"/>
        </w:rPr>
        <w:t>:</w:t>
      </w:r>
      <w:r w:rsidRPr="00794712">
        <w:rPr>
          <w:lang w:val="ru-RU"/>
        </w:rPr>
        <w:t>5</w:t>
      </w:r>
      <w:r w:rsidR="00EE6DB1" w:rsidRPr="00EE6DB1">
        <w:rPr>
          <w:lang w:val="ru-RU"/>
        </w:rPr>
        <w:t>)</w:t>
      </w:r>
      <w:r w:rsidRPr="00794712">
        <w:rPr>
          <w:lang w:val="ru-RU"/>
        </w:rPr>
        <w:t>;</w:t>
      </w:r>
      <w:r w:rsidR="00EE6DB1" w:rsidRPr="00EE6DB1">
        <w:rPr>
          <w:rFonts w:cs="Cambria Math"/>
          <w:lang w:val="ru-RU"/>
        </w:rPr>
        <w:t>(</w:t>
      </w:r>
      <w:r w:rsidR="00EE6DB1" w:rsidRPr="00794712">
        <w:rPr>
          <w:lang w:val="ru-RU"/>
        </w:rPr>
        <w:t>希伯來書5</w:t>
      </w:r>
      <w:r>
        <w:rPr>
          <w:lang w:val="ru-RU"/>
        </w:rPr>
        <w:t>:</w:t>
      </w:r>
      <w:r w:rsidRPr="00794712">
        <w:rPr>
          <w:lang w:val="ru-RU"/>
        </w:rPr>
        <w:t>5)</w:t>
      </w:r>
      <w:r w:rsidR="00EE6DB1" w:rsidRPr="00EE6DB1">
        <w:rPr>
          <w:lang w:val="ru-RU"/>
        </w:rPr>
        <w:t>]</w:t>
      </w:r>
      <w:r w:rsidRPr="00794712">
        <w:rPr>
          <w:lang w:val="ru-RU"/>
        </w:rPr>
        <w:t>,連古代嘅猶太人自己都認為佢係彌賽亞</w:t>
      </w:r>
      <w:r w:rsidR="004E44E5">
        <w:rPr>
          <w:rStyle w:val="FootnoteReference"/>
          <w:lang w:val="ru-RU"/>
        </w:rPr>
        <w:footnoteReference w:id="97"/>
      </w:r>
      <w:r w:rsidRPr="00794712">
        <w:rPr>
          <w:lang w:val="ru-RU"/>
        </w:rPr>
        <w:t xml:space="preserve"> ,彌賽亞自己作證:</w:t>
      </w:r>
      <w:r w:rsidRPr="008953F4">
        <w:rPr>
          <w:i/>
          <w:iCs/>
          <w:lang w:val="ru-RU"/>
        </w:rPr>
        <w:t>「主對我講:『你係我嘅子; 「我今日生你」</w:t>
      </w:r>
      <w:r w:rsidRPr="00794712">
        <w:rPr>
          <w:lang w:val="ru-RU"/>
        </w:rPr>
        <w:t>(</w:t>
      </w:r>
      <w:r>
        <w:rPr>
          <w:lang w:val="ru-RU"/>
        </w:rPr>
        <w:t>詩篇2:7</w:t>
      </w:r>
      <w:r w:rsidRPr="00794712">
        <w:rPr>
          <w:lang w:val="ru-RU"/>
        </w:rPr>
        <w:t>),即係話永遠都生緊。喺</w:t>
      </w:r>
      <w:r w:rsidR="00224D5E">
        <w:rPr>
          <w:lang w:val="ru-RU"/>
        </w:rPr>
        <w:t>(詩篇109章)</w:t>
      </w:r>
      <w:r w:rsidRPr="00794712">
        <w:rPr>
          <w:lang w:val="ru-RU"/>
        </w:rPr>
        <w:t xml:space="preserve">,亦歸於聖使徒 </w:t>
      </w:r>
      <w:r w:rsidR="00EE6DB1" w:rsidRPr="00EE6DB1">
        <w:rPr>
          <w:lang w:val="ru-RU"/>
        </w:rPr>
        <w:t>[</w:t>
      </w:r>
      <w:r w:rsidRPr="00794712">
        <w:rPr>
          <w:lang w:val="ru-RU"/>
        </w:rPr>
        <w:t>(使徒行傳2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希伯來書1</w:t>
      </w:r>
      <w:r>
        <w:rPr>
          <w:lang w:val="ru-RU"/>
        </w:rPr>
        <w:t>:</w:t>
      </w:r>
      <w:r w:rsidRPr="00794712">
        <w:rPr>
          <w:lang w:val="ru-RU"/>
        </w:rPr>
        <w:t>13;</w:t>
      </w:r>
      <w:r w:rsidR="00224D5E">
        <w:rPr>
          <w:rFonts w:cs="Cambria Math"/>
          <w:lang w:val="ru-RU"/>
        </w:rPr>
        <w:t>希伯來書</w:t>
      </w:r>
      <w:r w:rsidRPr="00794712">
        <w:rPr>
          <w:lang w:val="ru-RU"/>
        </w:rPr>
        <w:t>7</w:t>
      </w:r>
      <w:r>
        <w:rPr>
          <w:lang w:val="ru-RU"/>
        </w:rPr>
        <w:t>:</w:t>
      </w:r>
      <w:r w:rsidRPr="00794712">
        <w:rPr>
          <w:lang w:val="ru-RU"/>
        </w:rPr>
        <w:t>17–25</w:t>
      </w:r>
      <w:r w:rsidR="00EE6DB1" w:rsidRPr="00EE6DB1">
        <w:rPr>
          <w:lang w:val="ru-RU"/>
        </w:rPr>
        <w:t>)</w:t>
      </w:r>
      <w:r w:rsidRPr="00794712">
        <w:rPr>
          <w:lang w:val="ru-RU"/>
        </w:rPr>
        <w:t>同古代猶太人歸於彌賽亞,</w:t>
      </w:r>
      <w:r w:rsidR="004E44E5">
        <w:rPr>
          <w:rStyle w:val="FootnoteReference"/>
          <w:lang w:val="ru-RU"/>
        </w:rPr>
        <w:footnoteReference w:id="98"/>
      </w:r>
      <w:r w:rsidRPr="00794712">
        <w:rPr>
          <w:lang w:val="ru-RU"/>
        </w:rPr>
        <w:t xml:space="preserve"> 神自己對佢講:「</w:t>
      </w:r>
      <w:r w:rsidRPr="00A750A8">
        <w:rPr>
          <w:i/>
          <w:iCs/>
          <w:lang w:val="ru-RU"/>
        </w:rPr>
        <w:t>你</w:t>
      </w:r>
      <w:r w:rsidRPr="007920E8">
        <w:rPr>
          <w:i/>
          <w:iCs/>
          <w:lang w:val="ru-RU"/>
        </w:rPr>
        <w:t>係由我嘅腹中</w:t>
      </w:r>
      <w:r w:rsidRPr="00794712">
        <w:rPr>
          <w:lang w:val="ru-RU"/>
        </w:rPr>
        <w:t>,即係由我嘅本體,</w:t>
      </w:r>
      <w:r w:rsidRPr="00A750A8">
        <w:rPr>
          <w:i/>
          <w:iCs/>
          <w:lang w:val="ru-RU"/>
        </w:rPr>
        <w:t>喺曙光未出之前</w:t>
      </w:r>
      <w:r w:rsidRPr="00794712">
        <w:rPr>
          <w:lang w:val="ru-RU"/>
        </w:rPr>
        <w:t>,即係喺萬世之前,</w:t>
      </w:r>
      <w:r w:rsidRPr="00A750A8">
        <w:rPr>
          <w:i/>
          <w:iCs/>
          <w:lang w:val="ru-RU"/>
        </w:rPr>
        <w:t>所生嘅</w:t>
      </w:r>
      <w:r w:rsidRPr="00794712">
        <w:rPr>
          <w:lang w:val="ru-RU"/>
        </w:rPr>
        <w:t>。」(</w:t>
      </w:r>
      <w:r>
        <w:rPr>
          <w:lang w:val="ru-RU"/>
        </w:rPr>
        <w:t>詩篇109:3</w:t>
      </w:r>
      <w:r w:rsidRPr="00794712">
        <w:rPr>
          <w:lang w:val="ru-RU"/>
        </w:rPr>
        <w:t>) 先知米迦預言彌賽亞會由伯利恆而出,仲提到佢有另一個永恆嘅源頭:「</w:t>
      </w:r>
      <w:r w:rsidRPr="005223C1">
        <w:rPr>
          <w:i/>
          <w:iCs/>
          <w:lang w:val="ru-RU"/>
        </w:rPr>
        <w:t>祂嘅根源本於亙古,自古以來」</w:t>
      </w:r>
      <w:r w:rsidRPr="00794712">
        <w:rPr>
          <w:lang w:val="ru-RU"/>
        </w:rPr>
        <w:t xml:space="preserve"> (彌迦書5</w:t>
      </w:r>
      <w:r w:rsidRPr="005223C1">
        <w:rPr>
          <w:lang w:val="ru-RU"/>
        </w:rPr>
        <w:t>:</w:t>
      </w:r>
      <w:r w:rsidRPr="00794712">
        <w:rPr>
          <w:lang w:val="ru-RU"/>
        </w:rPr>
        <w:t xml:space="preserve">2)──而呢段預言亦被整個猶太教會所理解,指的就是彌賽亞 </w:t>
      </w:r>
      <w:r w:rsidR="00224D5E">
        <w:rPr>
          <w:lang w:val="ru-RU"/>
        </w:rPr>
        <w:t>[(</w:t>
      </w:r>
      <w:r w:rsidRPr="00794712">
        <w:rPr>
          <w:lang w:val="ru-RU"/>
        </w:rPr>
        <w:t>太2</w:t>
      </w:r>
      <w:r w:rsidRPr="004620A8">
        <w:rPr>
          <w:lang w:val="ru-RU"/>
        </w:rPr>
        <w:t>:</w:t>
      </w:r>
      <w:r w:rsidRPr="00794712">
        <w:rPr>
          <w:lang w:val="ru-RU"/>
        </w:rPr>
        <w:t>4–6</w:t>
      </w:r>
      <w:r w:rsidR="00EE6DB1" w:rsidRPr="00BD6C1B">
        <w:rPr>
          <w:lang w:val="ru-RU"/>
        </w:rPr>
        <w:t>)</w:t>
      </w:r>
      <w:r w:rsidRPr="00794712">
        <w:rPr>
          <w:lang w:val="ru-RU"/>
        </w:rPr>
        <w:t>;</w:t>
      </w:r>
      <w:r w:rsidR="00EE6DB1" w:rsidRPr="00BD6C1B">
        <w:rPr>
          <w:lang w:val="ru-RU"/>
        </w:rPr>
        <w:t>(</w:t>
      </w:r>
      <w:r w:rsidRPr="00794712">
        <w:rPr>
          <w:lang w:val="ru-RU"/>
        </w:rPr>
        <w:t>約7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2.</w:t>
      </w:r>
      <w:r w:rsidRPr="00794712">
        <w:rPr>
          <w:lang w:val="ru-RU"/>
        </w:rPr>
        <w:t xml:space="preserve"> 主、神(Adonai、Elohim),甚至耶和華,都是專屬於獨一真神的名稱。例子包括:</w:t>
      </w:r>
      <w:r w:rsidR="00A95A76" w:rsidRPr="00A95A76">
        <w:rPr>
          <w:b/>
          <w:lang w:val="ru-RU"/>
        </w:rPr>
        <w:t>a)</w:t>
      </w:r>
      <w:r w:rsidR="00224D5E">
        <w:rPr>
          <w:lang w:val="ru-RU"/>
        </w:rPr>
        <w:t xml:space="preserve"> 詩篇44節</w:t>
      </w:r>
      <w:r w:rsidRPr="00794712">
        <w:rPr>
          <w:lang w:val="ru-RU"/>
        </w:rPr>
        <w:t>:</w:t>
      </w:r>
      <w:r w:rsidRPr="00973DEC">
        <w:rPr>
          <w:i/>
          <w:iCs/>
          <w:lang w:val="ru-RU"/>
        </w:rPr>
        <w:t>「神啊,你的寶座永永遠遠堅立;公義的圭是你的圭; 「你喜愛公義,恨惡罪惡;所以神,你的神,就以喜樂的油膏你</w:t>
      </w:r>
      <w:r w:rsidRPr="00794712">
        <w:rPr>
          <w:lang w:val="ru-RU"/>
        </w:rPr>
        <w:t>,</w:t>
      </w:r>
      <w:r w:rsidRPr="00973DEC">
        <w:rPr>
          <w:i/>
          <w:iCs/>
          <w:lang w:val="ru-RU"/>
        </w:rPr>
        <w:t>高過你的同伴</w:t>
      </w:r>
      <w:r w:rsidRPr="00794712">
        <w:rPr>
          <w:lang w:val="ru-RU"/>
        </w:rPr>
        <w:t>。」(</w:t>
      </w:r>
      <w:r>
        <w:rPr>
          <w:lang w:val="ru-RU"/>
        </w:rPr>
        <w:t>詩篇 44:8</w:t>
      </w:r>
      <w:r w:rsidRPr="00794712">
        <w:rPr>
          <w:lang w:val="ru-RU"/>
        </w:rPr>
        <w:t>)──這些經文在使徒(希伯來書 1</w:t>
      </w:r>
      <w:r>
        <w:rPr>
          <w:lang w:val="ru-RU"/>
        </w:rPr>
        <w:t>:</w:t>
      </w:r>
      <w:r w:rsidRPr="00794712">
        <w:rPr>
          <w:lang w:val="ru-RU"/>
        </w:rPr>
        <w:t>7–9)和古時猶太人對彌賽亞的應用;</w:t>
      </w:r>
      <w:r w:rsidR="005864AB">
        <w:rPr>
          <w:rStyle w:val="FootnoteReference"/>
          <w:lang w:val="ru-RU"/>
        </w:rPr>
        <w:footnoteReference w:id="99"/>
      </w:r>
      <w:r w:rsidR="00A95A76" w:rsidRPr="00A95A76">
        <w:rPr>
          <w:b/>
          <w:lang w:val="ru-RU"/>
        </w:rPr>
        <w:t xml:space="preserve"> b)</w:t>
      </w:r>
      <w:r w:rsidR="00224D5E">
        <w:rPr>
          <w:lang w:val="ru-RU"/>
        </w:rPr>
        <w:t xml:space="preserve"> 詩篇 109 節嘅</w:t>
      </w:r>
      <w:r w:rsidRPr="00794712">
        <w:rPr>
          <w:lang w:val="ru-RU"/>
        </w:rPr>
        <w:t>話:</w:t>
      </w:r>
      <w:r w:rsidRPr="00C9337E">
        <w:rPr>
          <w:i/>
          <w:iCs/>
          <w:lang w:val="ru-RU"/>
        </w:rPr>
        <w:t>「上主對我主說:『你坐在我的右邊』」</w:t>
      </w:r>
      <w:r w:rsidRPr="00794712">
        <w:rPr>
          <w:lang w:val="ru-RU"/>
        </w:rPr>
        <w:t>(</w:t>
      </w:r>
      <w:r>
        <w:rPr>
          <w:lang w:val="ru-RU"/>
        </w:rPr>
        <w:t>詩篇 109:1</w:t>
      </w:r>
      <w:r w:rsidRPr="00794712">
        <w:rPr>
          <w:lang w:val="ru-RU"/>
        </w:rPr>
        <w:t>),呢段經文係救主基督親自應用喺彌賽亞身上</w:t>
      </w:r>
      <w:r w:rsidR="000A57C3">
        <w:rPr>
          <w:lang w:val="ru-RU"/>
        </w:rPr>
        <w:t>(馬太福音</w:t>
      </w:r>
      <w:r w:rsidRPr="00794712">
        <w:rPr>
          <w:lang w:val="ru-RU"/>
        </w:rPr>
        <w:t xml:space="preserve"> 22</w:t>
      </w:r>
      <w:r>
        <w:rPr>
          <w:lang w:val="ru-RU"/>
        </w:rPr>
        <w:t>:</w:t>
      </w:r>
      <w:r w:rsidRPr="00794712">
        <w:rPr>
          <w:lang w:val="ru-RU"/>
        </w:rPr>
        <w:t>41–46);</w:t>
      </w:r>
      <w:r w:rsidR="00A95A76" w:rsidRPr="00A95A76">
        <w:rPr>
          <w:b/>
          <w:lang w:val="ru-RU"/>
        </w:rPr>
        <w:t xml:space="preserve"> c)</w:t>
      </w:r>
      <w:r w:rsidRPr="00794712">
        <w:rPr>
          <w:lang w:val="ru-RU"/>
        </w:rPr>
        <w:t xml:space="preserve"> 瑪拉基書的預言:</w:t>
      </w:r>
      <w:r w:rsidRPr="0062589B">
        <w:rPr>
          <w:i/>
          <w:iCs/>
          <w:lang w:val="ru-RU"/>
        </w:rPr>
        <w:t>「看哪,我要差遣我的使者,他在我面前預備道路;忽然,你所尋求的耶和華必來到他的殿,</w:t>
      </w:r>
      <w:r w:rsidRPr="0062589B">
        <w:rPr>
          <w:i/>
          <w:iCs/>
          <w:lang w:val="ru-RU"/>
        </w:rPr>
        <w:lastRenderedPageBreak/>
        <w:t>所立的約的使者,你所盼望的,也要來到; 「看哪,萬軍之耶和華如此說,祂要來!</w:t>
      </w:r>
      <w:r w:rsidRPr="00794712">
        <w:rPr>
          <w:lang w:val="ru-RU"/>
        </w:rPr>
        <w:t>」(瑪拉基書3</w:t>
      </w:r>
      <w:r>
        <w:rPr>
          <w:lang w:val="ru-RU"/>
        </w:rPr>
        <w:t>:</w:t>
      </w:r>
      <w:r w:rsidRPr="00794712">
        <w:rPr>
          <w:lang w:val="ru-RU"/>
        </w:rPr>
        <w:t>1),呢段經文亦為救主親自引用,指明彌賽亞</w:t>
      </w:r>
      <w:r w:rsidR="000A57C3">
        <w:rPr>
          <w:lang w:val="ru-RU"/>
        </w:rPr>
        <w:t>(</w:t>
      </w:r>
      <w:r w:rsidRPr="00794712">
        <w:rPr>
          <w:lang w:val="ru-RU"/>
        </w:rPr>
        <w:t>馬太福音11</w:t>
      </w:r>
      <w:r w:rsidRPr="00060123">
        <w:rPr>
          <w:lang w:val="ru-RU"/>
        </w:rPr>
        <w:t>:</w:t>
      </w:r>
      <w:r w:rsidRPr="00794712">
        <w:rPr>
          <w:lang w:val="ru-RU"/>
        </w:rPr>
        <w:t>10–11);</w:t>
      </w:r>
      <w:r w:rsidR="00A95A76" w:rsidRPr="00A95A76">
        <w:rPr>
          <w:b/>
          <w:lang w:val="ru-RU"/>
        </w:rPr>
        <w:t>(d)</w:t>
      </w:r>
      <w:r w:rsidRPr="00794712">
        <w:rPr>
          <w:lang w:val="ru-RU"/>
        </w:rPr>
        <w:t xml:space="preserve"> 耶利米先知兩次重申的預言: </w:t>
      </w:r>
      <w:r w:rsidRPr="00C825DC">
        <w:rPr>
          <w:i/>
          <w:iCs/>
          <w:lang w:val="ru-RU"/>
        </w:rPr>
        <w:t>「日子將到,這是耶和華所說的:我要為大衛興起一個公義的枝條,他要作王,治理智慧,在地上施行公平和公義。在他日子,猶大必得救,以色列必安然居住;他稱呼的名要叫</w:t>
      </w:r>
      <w:r w:rsidR="00A95A76" w:rsidRPr="009907F0">
        <w:rPr>
          <w:bCs/>
          <w:i/>
          <w:iCs/>
          <w:lang w:val="ru-RU"/>
        </w:rPr>
        <w:t>耶和華</w:t>
      </w:r>
      <w:r w:rsidRPr="00C825DC">
        <w:rPr>
          <w:i/>
          <w:iCs/>
          <w:lang w:val="ru-RU"/>
        </w:rPr>
        <w:t>──我們的義。」</w:t>
      </w:r>
      <w:r w:rsidRPr="00794712">
        <w:rPr>
          <w:lang w:val="ru-RU"/>
        </w:rPr>
        <w:t xml:space="preserve"> </w:t>
      </w:r>
      <w:r w:rsidR="00EE6DB1" w:rsidRPr="00EE6DB1">
        <w:rPr>
          <w:lang w:val="ru-RU"/>
        </w:rPr>
        <w:t>[</w:t>
      </w:r>
      <w:r w:rsidRPr="00794712">
        <w:rPr>
          <w:lang w:val="ru-RU"/>
        </w:rPr>
        <w:t>(耶利米書</w:t>
      </w:r>
      <w:r w:rsidR="007D1389">
        <w:rPr>
          <w:lang w:val="ru-RU"/>
        </w:rPr>
        <w:t>23</w:t>
      </w:r>
      <w:r w:rsidRPr="00C825DC">
        <w:rPr>
          <w:lang w:val="ru-RU"/>
        </w:rPr>
        <w:t>:</w:t>
      </w:r>
      <w:r w:rsidRPr="00794712">
        <w:rPr>
          <w:lang w:val="ru-RU"/>
        </w:rPr>
        <w:t>5–6</w:t>
      </w:r>
      <w:r w:rsidR="00EE6DB1" w:rsidRPr="00EE6DB1">
        <w:rPr>
          <w:lang w:val="ru-RU"/>
        </w:rPr>
        <w:t>)</w:t>
      </w:r>
      <w:r w:rsidRPr="00794712">
        <w:rPr>
          <w:lang w:val="ru-RU"/>
        </w:rPr>
        <w:t>;參見</w:t>
      </w:r>
      <w:r w:rsidR="00EE6DB1" w:rsidRPr="00EE6DB1">
        <w:rPr>
          <w:lang w:val="ru-RU"/>
        </w:rPr>
        <w:t>(</w:t>
      </w:r>
      <w:r w:rsidR="007D1389">
        <w:rPr>
          <w:lang w:val="ru-RU"/>
        </w:rPr>
        <w:t>耶利米書</w:t>
      </w:r>
      <w:r w:rsidRPr="00794712">
        <w:rPr>
          <w:lang w:val="ru-RU"/>
        </w:rPr>
        <w:t>33</w:t>
      </w:r>
      <w:r w:rsidRPr="004620A8">
        <w:rPr>
          <w:lang w:val="ru-RU"/>
        </w:rPr>
        <w:t>:</w:t>
      </w:r>
      <w:r w:rsidRPr="00794712">
        <w:rPr>
          <w:lang w:val="ru-RU"/>
        </w:rPr>
        <w:t>15–16)</w:t>
      </w:r>
      <w:r w:rsidR="00EE6DB1" w:rsidRPr="00A95A76">
        <w:rPr>
          <w:lang w:val="ru-RU"/>
        </w:rPr>
        <w:t>]</w:t>
      </w:r>
      <w:r w:rsidRPr="00794712">
        <w:rPr>
          <w:lang w:val="ru-RU"/>
        </w:rPr>
        <w:t>──呢段先知預言,古代猶太人一致認為係指彌賽亞。</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w:t>
      </w:r>
      <w:r w:rsidRPr="00794712">
        <w:rPr>
          <w:lang w:val="ru-RU"/>
        </w:rPr>
        <w:t xml:space="preserve"> 按照舊約先知嘅預言,救主基督自己喺世上顯現,教導人認識佢係真神嘅兒子,亦都係神。喺呢啲教導入面,有好多例子,我哋揀幾個嚟講。</w:t>
      </w:r>
    </w:p>
    <w:p w14:paraId="44D6697C"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當祂與猶太領袖尼哥底母談論屬靈重生時,救主曾說,其中包括:</w:t>
      </w:r>
      <w:r w:rsidR="00D85B34" w:rsidRPr="004620A8">
        <w:rPr>
          <w:i/>
          <w:iCs/>
          <w:lang w:val="ru-RU"/>
        </w:rPr>
        <w:t>'除了一個人下過天,又上過天──人子──以外,沒有人上過</w:t>
      </w:r>
      <w:r w:rsidR="00D85B34" w:rsidRPr="004620A8">
        <w:rPr>
          <w:lang w:val="ru-RU"/>
        </w:rPr>
        <w:t>天……'</w:t>
      </w:r>
      <w:r w:rsidR="00D85B34" w:rsidRPr="00794712">
        <w:rPr>
          <w:lang w:val="ru-RU"/>
        </w:rPr>
        <w:t xml:space="preserve"> </w:t>
      </w:r>
      <w:r w:rsidR="00D85B34" w:rsidRPr="003A5963">
        <w:rPr>
          <w:i/>
          <w:iCs/>
          <w:lang w:val="ru-RU"/>
        </w:rPr>
        <w:t>因為神愛世人,甚至將祂獨生子賜給他們,叫一切信祂的,不至滅亡,反得永生……信祂的人不被定罪,但那不信的人,因為不信神獨生子之名,已經被定罪。」</w:t>
      </w:r>
      <w:r w:rsidR="00D85B34" w:rsidRPr="00794712">
        <w:rPr>
          <w:lang w:val="ru-RU"/>
        </w:rPr>
        <w:t xml:space="preserve"> </w:t>
      </w:r>
      <w:r w:rsidR="005864AB">
        <w:rPr>
          <w:lang w:val="ru-RU"/>
        </w:rPr>
        <w:t>(</w:t>
      </w:r>
      <w:r w:rsidR="00D85B34" w:rsidRPr="00794712">
        <w:rPr>
          <w:lang w:val="ru-RU"/>
        </w:rPr>
        <w:t>約翰福音3</w:t>
      </w:r>
      <w:r w:rsidR="00D85B34" w:rsidRPr="004620A8">
        <w:rPr>
          <w:lang w:val="ru-RU"/>
        </w:rPr>
        <w:t>:</w:t>
      </w:r>
      <w:r w:rsidR="00D85B34" w:rsidRPr="00794712">
        <w:rPr>
          <w:lang w:val="ru-RU"/>
        </w:rPr>
        <w:t>13–18)。</w:t>
      </w:r>
      <w:r w:rsidR="00A95A76" w:rsidRPr="00A95A76">
        <w:rPr>
          <w:b/>
          <w:lang w:val="ru-RU"/>
        </w:rPr>
        <w:t>喺呢度──a)</w:t>
      </w:r>
      <w:r w:rsidR="00D85B34" w:rsidRPr="00794712">
        <w:rPr>
          <w:lang w:val="ru-RU"/>
        </w:rPr>
        <w:t xml:space="preserve"> 喺開頭嗰幾句,救主清楚地將全在性歸於自己,呢種屬性唔可能屬於任何受造之物;</w:t>
      </w:r>
      <w:r w:rsidR="00A95A76" w:rsidRPr="00A95A76">
        <w:rPr>
          <w:b/>
          <w:lang w:val="ru-RU"/>
        </w:rPr>
        <w:t xml:space="preserve"> b)</w:t>
      </w:r>
      <w:r w:rsidR="00D85B34" w:rsidRPr="00794712">
        <w:rPr>
          <w:lang w:val="ru-RU"/>
        </w:rPr>
        <w:t xml:space="preserve"> 祂然後稱自己為「獨生子」(</w:t>
      </w:r>
      <w:r w:rsidR="00D85B34" w:rsidRPr="00AA0891">
        <w:t>μονογενής</w:t>
      </w:r>
      <w:r w:rsidR="00D85B34" w:rsidRPr="00794712">
        <w:rPr>
          <w:lang w:val="ru-RU"/>
        </w:rPr>
        <w:t>),毫無疑問係本義上,即係由神嘅本體所生,擁有神性:因為呢位子擁有遍在性──一種神聖嘅屬性;</w:t>
      </w:r>
      <w:r w:rsidR="00A95A76" w:rsidRPr="00A95A76">
        <w:rPr>
          <w:b/>
          <w:lang w:val="ru-RU"/>
        </w:rPr>
        <w:t xml:space="preserve"> c)</w:t>
      </w:r>
      <w:r w:rsidR="00D85B34" w:rsidRPr="00794712">
        <w:rPr>
          <w:lang w:val="ru-RU"/>
        </w:rPr>
        <w:t xml:space="preserve"> 最後,祂作證說,若不信靠祂── specifically 作為那遍在的獨生子──人類就無法得救。</w:t>
      </w:r>
    </w:p>
    <w:p w14:paraId="70999562"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耶穌喺大祭司、經學士同以色列長老面前講</w:t>
      </w:r>
      <w:r w:rsidR="005864AB">
        <w:rPr>
          <w:lang w:val="ru-RU"/>
        </w:rPr>
        <w:t>(馬可</w:t>
      </w:r>
      <w:r w:rsidR="00D85B34" w:rsidRPr="00794712">
        <w:rPr>
          <w:lang w:val="ru-RU"/>
        </w:rPr>
        <w:t>福音11</w:t>
      </w:r>
      <w:r w:rsidR="00D85B34" w:rsidRPr="003A5963">
        <w:rPr>
          <w:lang w:val="ru-RU"/>
        </w:rPr>
        <w:t>:</w:t>
      </w:r>
      <w:r w:rsidR="001B763B" w:rsidRPr="001B763B">
        <w:rPr>
          <w:b/>
          <w:lang w:val="ru-RU"/>
        </w:rPr>
        <w:t>27)</w:t>
      </w:r>
      <w:r w:rsidR="00D85B34" w:rsidRPr="00794712">
        <w:rPr>
          <w:lang w:val="ru-RU"/>
        </w:rPr>
        <w:t>,佢講咗個關於一塊葡萄園嘅比喻:有人</w:t>
      </w:r>
      <w:r w:rsidR="00D85B34">
        <w:rPr>
          <w:lang w:val="ru-RU"/>
        </w:rPr>
        <w:t>種</w:t>
      </w:r>
      <w:r w:rsidR="00D85B34" w:rsidRPr="00794712">
        <w:rPr>
          <w:lang w:val="ru-RU"/>
        </w:rPr>
        <w:t>咗葡萄園,</w:t>
      </w:r>
      <w:r w:rsidR="00D85B34" w:rsidRPr="003A5963">
        <w:rPr>
          <w:lang w:val="ru-RU"/>
        </w:rPr>
        <w:t>圍咗欄</w:t>
      </w:r>
      <w:r w:rsidR="00D85B34" w:rsidRPr="00794712">
        <w:rPr>
          <w:lang w:val="ru-RU"/>
        </w:rPr>
        <w:t>,</w:t>
      </w:r>
      <w:r w:rsidR="00D85B34">
        <w:rPr>
          <w:lang w:val="ru-RU"/>
        </w:rPr>
        <w:t>交畀園丁去打理</w:t>
      </w:r>
      <w:r w:rsidR="005864AB">
        <w:rPr>
          <w:lang w:val="ru-RU"/>
        </w:rPr>
        <w:t xml:space="preserve">(馬可福音 </w:t>
      </w:r>
      <w:r w:rsidR="00D85B34" w:rsidRPr="00794712">
        <w:rPr>
          <w:lang w:val="ru-RU"/>
        </w:rPr>
        <w:t>12</w:t>
      </w:r>
      <w:r w:rsidR="00D85B34" w:rsidRPr="003A5963">
        <w:rPr>
          <w:lang w:val="ru-RU"/>
        </w:rPr>
        <w:t>:</w:t>
      </w:r>
      <w:r w:rsidR="00D85B34" w:rsidRPr="00794712">
        <w:rPr>
          <w:lang w:val="ru-RU"/>
        </w:rPr>
        <w:t>1–2),並將此解作指天父喺猶太人中建立祂嘅教會並</w:t>
      </w:r>
      <w:r w:rsidR="00D85B34">
        <w:rPr>
          <w:lang w:val="ru-RU"/>
        </w:rPr>
        <w:t>委託</w:t>
      </w:r>
      <w:r w:rsidR="00D85B34" w:rsidRPr="00794712">
        <w:rPr>
          <w:lang w:val="ru-RU"/>
        </w:rPr>
        <w:t>俾佢哋──即係呢班以色列人嘅領袖──救主就講,起初葡萄園嘅園主喺某個時候,差遣佢嘅僕人一個接一個去向租佬收葡萄園嘅果實。 但當葡萄園</w:t>
      </w:r>
      <w:r w:rsidR="00D85B34">
        <w:rPr>
          <w:lang w:val="ru-RU"/>
        </w:rPr>
        <w:t>工人打傷</w:t>
      </w:r>
      <w:r w:rsidR="00D85B34" w:rsidRPr="00794712">
        <w:rPr>
          <w:lang w:val="ru-RU"/>
        </w:rPr>
        <w:t>差嚟嘅僕人,趕佢哋走,甚至</w:t>
      </w:r>
      <w:r w:rsidR="00D85B34">
        <w:rPr>
          <w:lang w:val="ru-RU"/>
        </w:rPr>
        <w:t>殺咗</w:t>
      </w:r>
      <w:r w:rsidR="00D85B34" w:rsidRPr="00794712">
        <w:rPr>
          <w:lang w:val="ru-RU"/>
        </w:rPr>
        <w:t>其他人,園主就決定差佢自己個仔去:</w:t>
      </w:r>
      <w:r w:rsidR="00D85B34" w:rsidRPr="00413799">
        <w:rPr>
          <w:i/>
          <w:iCs/>
          <w:lang w:val="ru-RU"/>
        </w:rPr>
        <w:t>「仲有一個仔,係佢最鍾意嘅,最後差佢去,心想:『佢哋總會尊重我個仔。』」 但園戶彼此商議:「呢個係承受產業嘅人,我哋殺咗佢,咁產業就歸我哋啦!」於是佢哋捉住佢,殺咗佢,將佢拋出葡萄園之外」</w:t>
      </w:r>
      <w:r w:rsidR="00D85B34" w:rsidRPr="003A5963">
        <w:rPr>
          <w:lang w:val="ru-RU"/>
        </w:rPr>
        <w:t>(</w:t>
      </w:r>
      <w:r w:rsidR="009748D0">
        <w:rPr>
          <w:lang w:val="ru-RU"/>
        </w:rPr>
        <w:t>馬可</w:t>
      </w:r>
      <w:r w:rsidR="00D85B34" w:rsidRPr="003A5963">
        <w:rPr>
          <w:lang w:val="ru-RU"/>
        </w:rPr>
        <w:t>福音12: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透過僕人──即神 previously 差去猶太人嗰啲先知──同自己──作為神嘅獨生子、愛子同父嘅繼承者──之間嘅對比,我哋主好清楚咁講,佢稱自己為神嘅兒子,唔係用比喻義,而係真真正正、字面意思。</w:t>
      </w:r>
    </w:p>
    <w:p w14:paraId="4F04BA8D"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當救主醫治咗個癱瘓嘅人,猶太人</w:t>
      </w:r>
      <w:r w:rsidR="00D85B34" w:rsidRPr="00413799">
        <w:rPr>
          <w:i/>
          <w:iCs/>
          <w:lang w:val="ru-RU"/>
        </w:rPr>
        <w:t>就因為佢喺安息日做呢啲事而想殺佢</w:t>
      </w:r>
      <w:r w:rsidR="005864AB">
        <w:rPr>
          <w:lang w:val="ru-RU"/>
        </w:rPr>
        <w:t>(約翰</w:t>
      </w:r>
      <w:r w:rsidR="00D85B34" w:rsidRPr="00794712">
        <w:rPr>
          <w:lang w:val="ru-RU"/>
        </w:rPr>
        <w:t>福音5</w:t>
      </w:r>
      <w:r w:rsidR="00D85B34" w:rsidRPr="00413799">
        <w:rPr>
          <w:lang w:val="ru-RU"/>
        </w:rPr>
        <w:t>:</w:t>
      </w:r>
      <w:r w:rsidR="00D85B34" w:rsidRPr="00794712">
        <w:rPr>
          <w:lang w:val="ru-RU"/>
        </w:rPr>
        <w:t>16)。佢就似為自己辯護咁,對佢哋講:「</w:t>
      </w:r>
      <w:r w:rsidR="00D85B34" w:rsidRPr="00413799">
        <w:rPr>
          <w:i/>
          <w:iCs/>
          <w:lang w:val="ru-RU"/>
        </w:rPr>
        <w:t>我父到而家都一直做工,我都要做工」</w:t>
      </w:r>
      <w:r w:rsidR="005864AB">
        <w:rPr>
          <w:lang w:val="ru-RU"/>
        </w:rPr>
        <w:t>(約翰</w:t>
      </w:r>
      <w:r w:rsidR="00D85B34" w:rsidRPr="00794712">
        <w:rPr>
          <w:lang w:val="ru-RU"/>
        </w:rPr>
        <w:t>福音5</w:t>
      </w:r>
      <w:r w:rsidR="00D85B34" w:rsidRPr="00413799">
        <w:rPr>
          <w:lang w:val="ru-RU"/>
        </w:rPr>
        <w:t>:17</w:t>
      </w:r>
      <w:r w:rsidR="00D85B34" w:rsidRPr="00794712">
        <w:rPr>
          <w:lang w:val="ru-RU"/>
        </w:rPr>
        <w:t xml:space="preserve">)。 主耶穌喺呢段回覆入面,以權利同權柄為根據,斷定自己同父神平等,猶太人就係 precisely 咁樣理解㗎, </w:t>
      </w:r>
      <w:r w:rsidR="00D85B34" w:rsidRPr="00631EE5">
        <w:rPr>
          <w:i/>
          <w:iCs/>
          <w:lang w:val="ru-RU"/>
        </w:rPr>
        <w:t>「猶太人因此更想殺死祂,因為祂不單犯安息日,而且</w:t>
      </w:r>
      <w:r w:rsidR="003C034F" w:rsidRPr="003C034F">
        <w:rPr>
          <w:i/>
          <w:iCs/>
          <w:lang w:val="ru-RU"/>
        </w:rPr>
        <w:t>稱神為</w:t>
      </w:r>
      <w:r w:rsidR="00D85B34" w:rsidRPr="00631EE5">
        <w:rPr>
          <w:i/>
          <w:iCs/>
          <w:lang w:val="ru-RU"/>
        </w:rPr>
        <w:t>自己的</w:t>
      </w:r>
      <w:r w:rsidR="00D85B34" w:rsidRPr="00794712">
        <w:rPr>
          <w:lang w:val="ru-RU"/>
        </w:rPr>
        <w:t>(</w:t>
      </w:r>
      <w:r w:rsidR="00D85B34" w:rsidRPr="00AA0891">
        <w:t>ίδιον</w:t>
      </w:r>
      <w:r w:rsidR="00D85B34" w:rsidRPr="00794712">
        <w:rPr>
          <w:lang w:val="ru-RU"/>
        </w:rPr>
        <w:t>)</w:t>
      </w:r>
      <w:r w:rsidR="00D85B34" w:rsidRPr="00631EE5">
        <w:rPr>
          <w:i/>
          <w:iCs/>
          <w:lang w:val="ru-RU"/>
        </w:rPr>
        <w:t>父</w:t>
      </w:r>
      <w:r w:rsidR="003C034F" w:rsidRPr="003C034F">
        <w:rPr>
          <w:i/>
          <w:iCs/>
          <w:lang w:val="ru-RU"/>
        </w:rPr>
        <w:t>,使自己與神平等</w:t>
      </w:r>
      <w:r w:rsidR="00D85B34" w:rsidRPr="00631EE5">
        <w:rPr>
          <w:i/>
          <w:iCs/>
          <w:lang w:val="ru-RU"/>
        </w:rPr>
        <w:t>。」</w:t>
      </w:r>
      <w:r w:rsidR="005864AB">
        <w:rPr>
          <w:lang w:val="ru-RU"/>
        </w:rPr>
        <w:t>(約翰</w:t>
      </w:r>
      <w:r w:rsidR="00D85B34" w:rsidRPr="00794712">
        <w:rPr>
          <w:lang w:val="ru-RU"/>
        </w:rPr>
        <w:t>福音5</w:t>
      </w:r>
      <w:r w:rsidR="00D85B34" w:rsidRPr="00413799">
        <w:rPr>
          <w:lang w:val="ru-RU"/>
        </w:rPr>
        <w:t>:</w:t>
      </w:r>
      <w:r w:rsidR="00D85B34" w:rsidRPr="00631EE5">
        <w:rPr>
          <w:lang w:val="ru-RU"/>
        </w:rPr>
        <w:t>18</w:t>
      </w:r>
      <w:r w:rsidR="00D85B34" w:rsidRPr="00794712">
        <w:rPr>
          <w:lang w:val="ru-RU"/>
        </w:rPr>
        <w:t>)。 到嗰刻,耶穌唔係去糾正猶太人誤解佢,相反,佢繼續講:</w:t>
      </w:r>
      <w:r w:rsidR="00D85B34" w:rsidRPr="00631EE5">
        <w:rPr>
          <w:i/>
          <w:iCs/>
          <w:lang w:val="ru-RU"/>
        </w:rPr>
        <w:t>「我實實在在同你哋講,子憑自己冇法做任何嘢,除非見到父做;父所做嘅,子都照樣做</w:t>
      </w:r>
      <w:r w:rsidR="00D85B34" w:rsidRPr="00794712">
        <w:rPr>
          <w:lang w:val="ru-RU"/>
        </w:rPr>
        <w:t>。</w:t>
      </w:r>
      <w:r w:rsidR="00D85B34" w:rsidRPr="00631EE5">
        <w:rPr>
          <w:i/>
          <w:iCs/>
          <w:lang w:val="ru-RU"/>
        </w:rPr>
        <w:t>」</w:t>
      </w:r>
      <w:r w:rsidR="005864AB">
        <w:rPr>
          <w:lang w:val="ru-RU"/>
        </w:rPr>
        <w:t>(約翰</w:t>
      </w:r>
      <w:r w:rsidR="00D85B34" w:rsidRPr="00794712">
        <w:rPr>
          <w:lang w:val="ru-RU"/>
        </w:rPr>
        <w:t>福音5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因為就如父叫死人復活,賜給他們生命,子也照樣隨自己的意思賜生命給人。父不審判人,乃將審判的事全交給子,使人都尊敬子,如同尊敬父一樣。 不尊敬子嘅,就唔尊敬差佢嚟嘅父</w:t>
      </w:r>
      <w:r w:rsidR="00D85B34" w:rsidRPr="00631EE5">
        <w:rPr>
          <w:lang w:val="ru-RU"/>
        </w:rPr>
        <w:t>(約翰福音5:21–</w:t>
      </w:r>
      <w:r w:rsidR="00D85B34" w:rsidRPr="00631EE5">
        <w:rPr>
          <w:lang w:val="ru-RU"/>
        </w:rPr>
        <w:lastRenderedPageBreak/>
        <w:t>23)</w:t>
      </w:r>
      <w:r w:rsidR="00D85B34" w:rsidRPr="00794712">
        <w:rPr>
          <w:lang w:val="ru-RU"/>
        </w:rPr>
        <w:t>。</w:t>
      </w:r>
      <w:r w:rsidR="00D85B34" w:rsidRPr="00631EE5">
        <w:rPr>
          <w:i/>
          <w:iCs/>
          <w:lang w:val="ru-RU"/>
        </w:rPr>
        <w:t>「就如父本身有生命,亦賜畀子有生命喺佢裏面」</w:t>
      </w:r>
      <w:r w:rsidR="00220D19">
        <w:rPr>
          <w:lang w:val="ru-RU"/>
        </w:rPr>
        <w:t>(約翰</w:t>
      </w:r>
      <w:r w:rsidR="00D85B34" w:rsidRPr="00631EE5">
        <w:rPr>
          <w:lang w:val="ru-RU"/>
        </w:rPr>
        <w:t>福音5:26</w:t>
      </w:r>
      <w:r w:rsidR="00D85B34" w:rsidRPr="00794712">
        <w:rPr>
          <w:lang w:val="ru-RU"/>
        </w:rPr>
        <w:t>)。 喺呢度,救主為自己主張,擁有同父神一樣獨立行奇蹟嘅權能、一樣嘅神聖榮耀,同一樣嘅自存。唔止咁:為咗更加說服猶太人相信佢說話嘅真實同佢奇蹟嘅真實性, 為咗證明佢神性嘅真實,佢仲指出有關佢嘅外部見證:</w:t>
      </w:r>
      <w:r w:rsidR="00A95A76" w:rsidRPr="00A95A76">
        <w:rPr>
          <w:b/>
          <w:lang w:val="ru-RU"/>
        </w:rPr>
        <w:t>a)</w:t>
      </w:r>
      <w:r w:rsidR="00D85B34" w:rsidRPr="00794712">
        <w:rPr>
          <w:lang w:val="ru-RU"/>
        </w:rPr>
        <w:t xml:space="preserve"> 施洗約翰嘅見證,佢稱佢為神嘅兒子,係從天上嚟嘅,並且高過眾人 </w:t>
      </w:r>
      <w:r w:rsidR="000B336B" w:rsidRPr="000B336B">
        <w:rPr>
          <w:lang w:val="ru-RU"/>
        </w:rPr>
        <w:t>[</w:t>
      </w:r>
      <w:r w:rsidR="005864AB">
        <w:rPr>
          <w:lang w:val="ru-RU"/>
        </w:rPr>
        <w:t>(約翰</w:t>
      </w:r>
      <w:r w:rsidR="00220D19">
        <w:rPr>
          <w:lang w:val="ru-RU"/>
        </w:rPr>
        <w:t>福音5:</w:t>
      </w:r>
      <w:r w:rsidR="00D85B34" w:rsidRPr="00794712">
        <w:rPr>
          <w:lang w:val="ru-RU"/>
        </w:rPr>
        <w:t>32–33</w:t>
      </w:r>
      <w:r w:rsidR="000B336B" w:rsidRPr="000B336B">
        <w:rPr>
          <w:lang w:val="ru-RU"/>
        </w:rPr>
        <w:t>)</w:t>
      </w:r>
      <w:r w:rsidR="00D85B34" w:rsidRPr="00794712">
        <w:rPr>
          <w:lang w:val="ru-RU"/>
        </w:rPr>
        <w:t>;</w:t>
      </w:r>
      <w:r w:rsidR="000B336B" w:rsidRPr="000B336B">
        <w:rPr>
          <w:lang w:val="ru-RU"/>
        </w:rPr>
        <w:t>(</w:t>
      </w:r>
      <w:r w:rsidR="00220D19">
        <w:rPr>
          <w:lang w:val="ru-RU"/>
        </w:rPr>
        <w:t>約翰</w:t>
      </w:r>
      <w:r w:rsidR="00D85B34" w:rsidRPr="00794712">
        <w:rPr>
          <w:lang w:val="ru-RU"/>
        </w:rPr>
        <w:t>福音3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w:t>
      </w:r>
      <w:r w:rsidR="00D85B34" w:rsidRPr="00794712">
        <w:rPr>
          <w:lang w:val="ru-RU"/>
        </w:rPr>
        <w:t xml:space="preserve"> 佢行過嘅神蹟,</w:t>
      </w:r>
      <w:r w:rsidR="00D85B34" w:rsidRPr="00631EE5">
        <w:rPr>
          <w:i/>
          <w:iCs/>
          <w:lang w:val="ru-RU"/>
        </w:rPr>
        <w:t xml:space="preserve">係無人做過嘅 </w:t>
      </w:r>
      <w:r w:rsidR="005864AB">
        <w:rPr>
          <w:lang w:val="ru-RU"/>
        </w:rPr>
        <w:t>[(約翰</w:t>
      </w:r>
      <w:r w:rsidR="00D85B34">
        <w:rPr>
          <w:lang w:val="ru-RU"/>
        </w:rPr>
        <w:t>福音5: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約翰福音15</w:t>
      </w:r>
      <w:r w:rsidR="00D85B34">
        <w:rPr>
          <w:lang w:val="ru-RU"/>
        </w:rPr>
        <w:t>:</w:t>
      </w:r>
      <w:r w:rsidR="00D85B34" w:rsidRPr="00794712">
        <w:rPr>
          <w:lang w:val="ru-RU"/>
        </w:rPr>
        <w:t>24)</w:t>
      </w:r>
      <w:r w:rsidR="000B336B" w:rsidRPr="000B336B">
        <w:rPr>
          <w:lang w:val="ru-RU"/>
        </w:rPr>
        <w:t>]</w:t>
      </w:r>
      <w:r w:rsidR="00D85B34" w:rsidRPr="00794712">
        <w:rPr>
          <w:lang w:val="ru-RU"/>
        </w:rPr>
        <w:t>;</w:t>
      </w:r>
      <w:r w:rsidR="00A95A76" w:rsidRPr="00A95A76">
        <w:rPr>
          <w:b/>
          <w:lang w:val="ru-RU"/>
        </w:rPr>
        <w:t xml:space="preserve">c) </w:t>
      </w:r>
      <w:r w:rsidR="00D85B34" w:rsidRPr="00794712">
        <w:rPr>
          <w:lang w:val="ru-RU"/>
        </w:rPr>
        <w:t>天父嘅見證,佢講過:</w:t>
      </w:r>
      <w:r w:rsidR="00D85B34" w:rsidRPr="0066710E">
        <w:rPr>
          <w:i/>
          <w:iCs/>
          <w:lang w:val="ru-RU"/>
        </w:rPr>
        <w:t xml:space="preserve">「呢個就係我所喜悅嘅愛子」 </w:t>
      </w:r>
      <w:r w:rsidR="000B336B" w:rsidRPr="000B336B">
        <w:rPr>
          <w:lang w:val="ru-RU"/>
        </w:rPr>
        <w:t>[</w:t>
      </w:r>
      <w:r w:rsidR="005864AB">
        <w:rPr>
          <w:lang w:val="ru-RU"/>
        </w:rPr>
        <w:t>(約翰</w:t>
      </w:r>
      <w:r w:rsidR="00D85B34">
        <w:rPr>
          <w:lang w:val="ru-RU"/>
        </w:rPr>
        <w:t>福音5: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太3</w:t>
      </w:r>
      <w:r w:rsidR="00D85B34">
        <w:rPr>
          <w:lang w:val="ru-RU"/>
        </w:rPr>
        <w:t>:</w:t>
      </w:r>
      <w:r w:rsidR="00D85B34" w:rsidRPr="00794712">
        <w:rPr>
          <w:lang w:val="ru-RU"/>
        </w:rPr>
        <w:t>17)</w:t>
      </w:r>
      <w:r w:rsidR="000B336B" w:rsidRPr="000B336B">
        <w:rPr>
          <w:lang w:val="ru-RU"/>
        </w:rPr>
        <w:t>]</w:t>
      </w:r>
      <w:r w:rsidR="00D85B34" w:rsidRPr="00794712">
        <w:rPr>
          <w:lang w:val="ru-RU"/>
        </w:rPr>
        <w:t xml:space="preserve">, 以及 </w:t>
      </w:r>
      <w:r w:rsidR="00A95A76" w:rsidRPr="00A95A76">
        <w:rPr>
          <w:b/>
          <w:lang w:val="ru-RU"/>
        </w:rPr>
        <w:t>d)</w:t>
      </w:r>
      <w:r w:rsidR="00D85B34" w:rsidRPr="00794712">
        <w:rPr>
          <w:lang w:val="ru-RU"/>
        </w:rPr>
        <w:t xml:space="preserve"> 根據舊約聖經的見證:</w:t>
      </w:r>
      <w:r w:rsidR="00D85B34" w:rsidRPr="000F660F">
        <w:rPr>
          <w:i/>
          <w:iCs/>
          <w:lang w:val="ru-RU"/>
        </w:rPr>
        <w:t>「你們查考聖經,因為以為其中有永生;它也為我作見證</w:t>
      </w:r>
      <w:r w:rsidR="00D85B34" w:rsidRPr="00794712">
        <w:rPr>
          <w:lang w:val="ru-RU"/>
        </w:rPr>
        <w:t>。</w:t>
      </w:r>
      <w:r w:rsidR="00D85B34" w:rsidRPr="000F660F">
        <w:rPr>
          <w:i/>
          <w:iCs/>
          <w:lang w:val="ru-RU"/>
        </w:rPr>
        <w:t>」</w:t>
      </w:r>
      <w:r w:rsidR="005864AB">
        <w:rPr>
          <w:lang w:val="ru-RU"/>
        </w:rPr>
        <w:t>(約翰福音</w:t>
      </w:r>
      <w:r w:rsidR="00D85B34">
        <w:rPr>
          <w:lang w:val="ru-RU"/>
        </w:rPr>
        <w:t>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唔耐之後又嚟到一次差唔多嘅情況。當救主有一次嚟到耶路撒冷嘅聖殿,猶太人圍住佢,催住佢問:</w:t>
      </w:r>
      <w:r w:rsidR="00D85B34" w:rsidRPr="000F660F">
        <w:rPr>
          <w:i/>
          <w:iCs/>
          <w:lang w:val="ru-RU"/>
        </w:rPr>
        <w:t>「你幾時先至肯畀我哋繼續懸住?如果你真係彌賽亞,就直話直說啦。」</w:t>
      </w:r>
      <w:r w:rsidR="005864AB">
        <w:rPr>
          <w:lang w:val="ru-RU"/>
        </w:rPr>
        <w:t>(約翰</w:t>
      </w:r>
      <w:r w:rsidR="00D85B34" w:rsidRPr="00794712">
        <w:rPr>
          <w:lang w:val="ru-RU"/>
        </w:rPr>
        <w:t>福音10</w:t>
      </w:r>
      <w:r w:rsidR="00D85B34" w:rsidRPr="000F660F">
        <w:rPr>
          <w:lang w:val="ru-RU"/>
        </w:rPr>
        <w:t>:</w:t>
      </w:r>
      <w:r w:rsidR="00D85B34" w:rsidRPr="00794712">
        <w:rPr>
          <w:lang w:val="ru-RU"/>
        </w:rPr>
        <w:t xml:space="preserve">24);然後佢回應佢哋,講咗唔少嘢,其中有: </w:t>
      </w:r>
      <w:r w:rsidR="00D85B34" w:rsidRPr="000F660F">
        <w:rPr>
          <w:i/>
          <w:iCs/>
          <w:lang w:val="ru-RU"/>
        </w:rPr>
        <w:t>「我同父係一」</w:t>
      </w:r>
      <w:r w:rsidR="005864AB">
        <w:rPr>
          <w:lang w:val="ru-RU"/>
        </w:rPr>
        <w:t>(約翰福音10</w:t>
      </w:r>
      <w:r w:rsidR="00D85B34" w:rsidRPr="000F660F">
        <w:rPr>
          <w:lang w:val="ru-RU"/>
        </w:rPr>
        <w:t>:29</w:t>
      </w:r>
      <w:r w:rsidR="00D85B34" w:rsidRPr="00794712">
        <w:rPr>
          <w:lang w:val="ru-RU"/>
        </w:rPr>
        <w:t>)。 呢番說話令嗰班質疑佢嘅人妒火中燒,佢哋</w:t>
      </w:r>
      <w:r w:rsidR="00D85B34" w:rsidRPr="000F660F">
        <w:rPr>
          <w:i/>
          <w:iCs/>
          <w:lang w:val="ru-RU"/>
        </w:rPr>
        <w:t>「拎起石頭要石佢」</w:t>
      </w:r>
      <w:r w:rsidR="00D85B34" w:rsidRPr="00794712">
        <w:rPr>
          <w:lang w:val="ru-RU"/>
        </w:rPr>
        <w:t>,並補充道:</w:t>
      </w:r>
      <w:r w:rsidR="00D85B34" w:rsidRPr="000F660F">
        <w:rPr>
          <w:i/>
          <w:iCs/>
          <w:lang w:val="ru-RU"/>
        </w:rPr>
        <w:t>「我哋唔係因為好行為而石你,乃係因為你說僭妄話,因為你雖然係個人,卻自稱係神。」</w:t>
      </w:r>
      <w:r w:rsidR="005864AB">
        <w:rPr>
          <w:lang w:val="ru-RU"/>
        </w:rPr>
        <w:t>(約翰</w:t>
      </w:r>
      <w:r w:rsidR="00D85B34">
        <w:rPr>
          <w:lang w:val="ru-RU"/>
        </w:rPr>
        <w:t>福音10:</w:t>
      </w:r>
      <w:r w:rsidR="00D85B34" w:rsidRPr="00794712">
        <w:rPr>
          <w:lang w:val="ru-RU"/>
        </w:rPr>
        <w:t xml:space="preserve">30–33)。 然而,喺呢次,救主都冇向猶太人指出,佢根本就冇好似佢哋所諗咁自稱係神──相反,佢仲進一步證明呢點,直接稱自己係神嘅兒子,同父神密不可分: </w:t>
      </w:r>
      <w:r w:rsidR="00D85B34" w:rsidRPr="009F2F3E">
        <w:rPr>
          <w:i/>
          <w:iCs/>
          <w:lang w:val="ru-RU"/>
        </w:rPr>
        <w:t>「難道你哋要因為我講『我係神嘅子』,就指控我犯咗褻瀆?如果我唔做我父嘅作為,就唔好信我;但如果我做咗,就算你哋唔信我,都要信呢啲作為,好叫你哋知道同相信,父喺我入面,我亦喺父入面。」</w:t>
      </w:r>
      <w:r w:rsidR="00D85B34">
        <w:rPr>
          <w:lang w:val="ru-RU"/>
        </w:rPr>
        <w:t xml:space="preserve"> </w:t>
      </w:r>
      <w:r w:rsidR="005864AB">
        <w:rPr>
          <w:lang w:val="ru-RU"/>
        </w:rPr>
        <w:t>(約翰福音10</w:t>
      </w:r>
      <w:r w:rsidR="00D85B34" w:rsidRPr="009F2F3E">
        <w:rPr>
          <w:lang w:val="ru-RU"/>
        </w:rPr>
        <w:t>:36–38)</w:t>
      </w:r>
      <w:r w:rsidR="00D85B34" w:rsidRPr="00794712">
        <w:rPr>
          <w:lang w:val="ru-RU"/>
        </w:rPr>
        <w:t>。</w:t>
      </w:r>
      <w:r w:rsidR="00D85B34" w:rsidRPr="009F2F3E">
        <w:rPr>
          <w:i/>
          <w:iCs/>
          <w:lang w:val="ru-RU"/>
        </w:rPr>
        <w:t>「於是他們又再想捉拿他</w:t>
      </w:r>
      <w:r w:rsidR="00D85B34" w:rsidRPr="00794712">
        <w:rPr>
          <w:lang w:val="ru-RU"/>
        </w:rPr>
        <w:t>,</w:t>
      </w:r>
      <w:r w:rsidR="00D85B34" w:rsidRPr="009F2F3E">
        <w:rPr>
          <w:i/>
          <w:iCs/>
          <w:lang w:val="ru-RU"/>
        </w:rPr>
        <w:t>但他在他們手中逃脫了。」</w:t>
      </w:r>
      <w:r w:rsidR="005864AB">
        <w:rPr>
          <w:lang w:val="ru-RU"/>
        </w:rPr>
        <w:t>(約翰福音</w:t>
      </w:r>
      <w:r w:rsidR="00D85B34">
        <w:rPr>
          <w:lang w:val="ru-RU"/>
        </w:rPr>
        <w:t>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5)</w:t>
      </w:r>
      <w:r w:rsidR="00D85B34" w:rsidRPr="00794712">
        <w:rPr>
          <w:lang w:val="ru-RU"/>
        </w:rPr>
        <w:t xml:space="preserve"> 喺救主死亡之前,又發生咗第三宗類似但更加震撼嘅事件。佢被綑綁,帶去畀彼拉多審判。 嗰度,大祭司聽完好多假見證人對耶穌作證之後,終於起身,嚴肅咁問佢:</w:t>
      </w:r>
      <w:r w:rsidR="00D85B34" w:rsidRPr="009D2DBA">
        <w:rPr>
          <w:i/>
          <w:iCs/>
          <w:lang w:val="ru-RU"/>
        </w:rPr>
        <w:t>「我指着永生嘅神嘱咐你,你同我講,你係嗰基督──神嘅兒子唔係</w:t>
      </w:r>
      <w:r w:rsidR="00D85B34" w:rsidRPr="00794712">
        <w:rPr>
          <w:lang w:val="ru-RU"/>
        </w:rPr>
        <w:t>?</w:t>
      </w:r>
      <w:r w:rsidR="000B336B" w:rsidRPr="000B336B">
        <w:rPr>
          <w:lang w:val="ru-RU"/>
        </w:rPr>
        <w:t>」</w:t>
      </w:r>
      <w:r w:rsidR="00224D5E">
        <w:rPr>
          <w:lang w:val="ru-RU"/>
        </w:rPr>
        <w:t>(太</w:t>
      </w:r>
      <w:r w:rsidR="00D85B34" w:rsidRPr="00794712">
        <w:rPr>
          <w:lang w:val="ru-RU"/>
        </w:rPr>
        <w:t>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馬可福音14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w:t>
      </w:r>
      <w:r w:rsidR="00D85B34" w:rsidRPr="00794712">
        <w:rPr>
          <w:lang w:val="ru-RU"/>
        </w:rPr>
        <w:t xml:space="preserve"> 耶穌毫無遲疑地回答:</w:t>
      </w:r>
      <w:r w:rsidR="00D85B34" w:rsidRPr="009D2DBA">
        <w:rPr>
          <w:i/>
          <w:iCs/>
          <w:lang w:val="ru-RU"/>
        </w:rPr>
        <w:t>「我係;你哋將會見到人子坐喺大能者嘅右邊,並且乘雲而來</w:t>
      </w:r>
      <w:r w:rsidR="00D85B34" w:rsidRPr="00794712">
        <w:rPr>
          <w:lang w:val="ru-RU"/>
        </w:rPr>
        <w:t>。</w:t>
      </w:r>
      <w:r w:rsidR="005864AB">
        <w:rPr>
          <w:lang w:val="ru-RU"/>
        </w:rPr>
        <w:t>」(馬可</w:t>
      </w:r>
      <w:r w:rsidR="00D85B34" w:rsidRPr="00794712">
        <w:rPr>
          <w:lang w:val="ru-RU"/>
        </w:rPr>
        <w:t>福音14</w:t>
      </w:r>
      <w:r w:rsidR="00D85B34" w:rsidRPr="009D2DBA">
        <w:rPr>
          <w:lang w:val="ru-RU"/>
        </w:rPr>
        <w:t>:</w:t>
      </w:r>
      <w:r w:rsidR="00D85B34" w:rsidRPr="00794712">
        <w:rPr>
          <w:lang w:val="ru-RU"/>
        </w:rPr>
        <w:t xml:space="preserve">62)。 </w:t>
      </w:r>
      <w:r w:rsidR="00D85B34" w:rsidRPr="009D2DBA">
        <w:rPr>
          <w:i/>
          <w:iCs/>
          <w:lang w:val="ru-RU"/>
        </w:rPr>
        <w:t>「大祭司就撕開衣服,說:『他說咗褻瀆嘅話!我哋何必再要證人呢?你哋而家都聽見佢嘅褻瀆!你哋點睇?』佢哋就答:『佢該死!</w:t>
      </w:r>
      <w:r w:rsidR="00D85B34" w:rsidRPr="00B364AA">
        <w:rPr>
          <w:i/>
          <w:iCs/>
          <w:lang w:val="ru-RU"/>
        </w:rPr>
        <w:t>』</w:t>
      </w:r>
      <w:r w:rsidR="000A57C3">
        <w:rPr>
          <w:lang w:val="ru-RU"/>
        </w:rPr>
        <w:t>」(太</w:t>
      </w:r>
      <w:r w:rsidR="00D85B34" w:rsidRPr="00794712">
        <w:rPr>
          <w:lang w:val="ru-RU"/>
        </w:rPr>
        <w:t>26</w:t>
      </w:r>
      <w:r w:rsidR="00D85B34" w:rsidRPr="00B364AA">
        <w:rPr>
          <w:lang w:val="ru-RU"/>
        </w:rPr>
        <w:t>:</w:t>
      </w:r>
      <w:r w:rsidR="00D85B34" w:rsidRPr="00794712">
        <w:rPr>
          <w:lang w:val="ru-RU"/>
        </w:rPr>
        <w:t>65–66)。 當佢哋將耶穌帶到彼拉多面前,猶太人就對佢講:</w:t>
      </w:r>
      <w:r w:rsidR="00D85B34" w:rsidRPr="00B364AA">
        <w:rPr>
          <w:i/>
          <w:iCs/>
          <w:lang w:val="ru-RU"/>
        </w:rPr>
        <w:t>「我哋有律法,按律法 佢要死,因為佢自稱係神嘅兒子</w:t>
      </w:r>
      <w:r w:rsidR="00D85B34" w:rsidRPr="00794712">
        <w:rPr>
          <w:lang w:val="ru-RU"/>
        </w:rPr>
        <w:t>。</w:t>
      </w:r>
      <w:r w:rsidR="005864AB">
        <w:rPr>
          <w:lang w:val="ru-RU"/>
        </w:rPr>
        <w:t>」(約翰</w:t>
      </w:r>
      <w:r w:rsidR="00D85B34" w:rsidRPr="00794712">
        <w:rPr>
          <w:lang w:val="ru-RU"/>
        </w:rPr>
        <w:t>福音19</w:t>
      </w:r>
      <w:r w:rsidR="00D85B34" w:rsidRPr="00B364AA">
        <w:rPr>
          <w:lang w:val="ru-RU"/>
        </w:rPr>
        <w:t>:</w:t>
      </w:r>
      <w:r w:rsidR="00D85B34" w:rsidRPr="00794712">
        <w:rPr>
          <w:lang w:val="ru-RU"/>
        </w:rPr>
        <w:t>7)咁,救主就喺佢嘅死中毫不遲疑咁證實咗佢神性嘅真實。</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我哋再補充,佢除咗賦予自己遍在性 </w:t>
      </w:r>
      <w:r w:rsidR="000B336B" w:rsidRPr="000B336B">
        <w:rPr>
          <w:lang w:val="ru-RU"/>
        </w:rPr>
        <w:t>[</w:t>
      </w:r>
      <w:r w:rsidR="005864AB">
        <w:rPr>
          <w:lang w:val="ru-RU"/>
        </w:rPr>
        <w:t>(約翰福音</w:t>
      </w:r>
      <w:r w:rsidR="00D85B34" w:rsidRPr="00794712">
        <w:rPr>
          <w:lang w:val="ru-RU"/>
        </w:rPr>
        <w:t>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馬太福音18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太</w:t>
      </w:r>
      <w:r w:rsidR="00D85B34" w:rsidRPr="00794712">
        <w:rPr>
          <w:lang w:val="ru-RU"/>
        </w:rPr>
        <w:t>28</w:t>
      </w:r>
      <w:r w:rsidR="00D85B34" w:rsidRPr="00B364AA">
        <w:rPr>
          <w:lang w:val="ru-RU"/>
        </w:rPr>
        <w:t>:</w:t>
      </w:r>
      <w:r w:rsidR="00D85B34" w:rsidRPr="00794712">
        <w:rPr>
          <w:lang w:val="ru-RU"/>
        </w:rPr>
        <w:t>20)</w:t>
      </w:r>
      <w:r w:rsidR="000B336B" w:rsidRPr="000B336B">
        <w:rPr>
          <w:lang w:val="ru-RU"/>
        </w:rPr>
        <w:t>]</w:t>
      </w:r>
      <w:r w:rsidR="00D85B34" w:rsidRPr="00794712">
        <w:rPr>
          <w:lang w:val="ru-RU"/>
        </w:rPr>
        <w:t>同自存</w:t>
      </w:r>
      <w:r w:rsidR="005864AB">
        <w:rPr>
          <w:lang w:val="ru-RU"/>
        </w:rPr>
        <w:t>(</w:t>
      </w:r>
      <w:r w:rsidR="00D85B34" w:rsidRPr="00794712">
        <w:rPr>
          <w:lang w:val="ru-RU"/>
        </w:rPr>
        <w:t>約5</w:t>
      </w:r>
      <w:r w:rsidR="00D85B34" w:rsidRPr="00B364AA">
        <w:rPr>
          <w:lang w:val="ru-RU"/>
        </w:rPr>
        <w:t>:</w:t>
      </w:r>
      <w:r w:rsidR="00D85B34" w:rsidRPr="00794712">
        <w:rPr>
          <w:lang w:val="ru-RU"/>
        </w:rPr>
        <w:t>26)──呢兩點我哋已經提過──佢仲歸於自己其他神聖屬性:</w:t>
      </w:r>
      <w:r w:rsidR="00A95A76" w:rsidRPr="00A95A76">
        <w:rPr>
          <w:b/>
          <w:lang w:val="ru-RU"/>
        </w:rPr>
        <w:t>a)</w:t>
      </w:r>
      <w:r w:rsidR="00D85B34" w:rsidRPr="00794712">
        <w:rPr>
          <w:lang w:val="ru-RU"/>
        </w:rPr>
        <w:t xml:space="preserve"> 永恆:</w:t>
      </w:r>
      <w:r w:rsidR="00D85B34" w:rsidRPr="00444C4D">
        <w:rPr>
          <w:i/>
          <w:iCs/>
          <w:lang w:val="ru-RU"/>
        </w:rPr>
        <w:t>「我實實在在同你哋講,亞伯拉罕未出世之前,我就係。」</w:t>
      </w:r>
      <w:r w:rsidR="005864AB">
        <w:rPr>
          <w:lang w:val="ru-RU"/>
        </w:rPr>
        <w:t>(</w:t>
      </w:r>
      <w:r w:rsidR="00D85B34" w:rsidRPr="00794712">
        <w:rPr>
          <w:lang w:val="ru-RU"/>
        </w:rPr>
        <w:t>約8</w:t>
      </w:r>
      <w:r w:rsidR="00D85B34" w:rsidRPr="00444C4D">
        <w:rPr>
          <w:lang w:val="ru-RU"/>
        </w:rPr>
        <w:t>:</w:t>
      </w:r>
      <w:r w:rsidR="00D85B34" w:rsidRPr="00794712">
        <w:rPr>
          <w:lang w:val="ru-RU"/>
        </w:rPr>
        <w:t xml:space="preserve">58); </w:t>
      </w:r>
      <w:r w:rsidR="00D85B34" w:rsidRPr="00444C4D">
        <w:rPr>
          <w:i/>
          <w:iCs/>
          <w:lang w:val="ru-RU"/>
        </w:rPr>
        <w:t>「而家,父啊,求你喺你面前榮耀我,賜返我同你喺未有世界之前所擁有嘅榮耀。</w:t>
      </w:r>
      <w:r w:rsidR="005864AB">
        <w:rPr>
          <w:lang w:val="ru-RU"/>
        </w:rPr>
        <w:t>」(約翰</w:t>
      </w:r>
      <w:r w:rsidR="00D85B34" w:rsidRPr="00444C4D">
        <w:rPr>
          <w:lang w:val="ru-RU"/>
        </w:rPr>
        <w:t>福音17:5</w:t>
      </w:r>
      <w:r w:rsidR="00D85B34" w:rsidRPr="00794712">
        <w:rPr>
          <w:lang w:val="ru-RU"/>
        </w:rPr>
        <w:t>);</w:t>
      </w:r>
      <w:r w:rsidR="00A95A76" w:rsidRPr="00A95A76">
        <w:rPr>
          <w:b/>
          <w:lang w:val="ru-RU"/>
        </w:rPr>
        <w:t xml:space="preserve">b) </w:t>
      </w:r>
      <w:r w:rsidR="00D85B34" w:rsidRPr="00794712">
        <w:rPr>
          <w:lang w:val="ru-RU"/>
        </w:rPr>
        <w:t>全能:</w:t>
      </w:r>
      <w:r w:rsidR="00D85B34" w:rsidRPr="00444C4D">
        <w:rPr>
          <w:i/>
          <w:iCs/>
          <w:lang w:val="ru-RU"/>
        </w:rPr>
        <w:t>「我嘅羊聽我嘅聲音,我認識佢哋,佢哋跟隨我。 我又賜給他們永生;他們永不滅亡,永遠没有人能從我手裡把他們奪去。因為父怎樣將他們賜給我,我就要怎樣使他們得生命。我與父原為一」</w:t>
      </w:r>
      <w:r w:rsidR="005864AB">
        <w:rPr>
          <w:lang w:val="ru-RU"/>
        </w:rPr>
        <w:t>(約翰</w:t>
      </w:r>
      <w:r w:rsidR="00D85B34" w:rsidRPr="00794712">
        <w:rPr>
          <w:lang w:val="ru-RU"/>
        </w:rPr>
        <w:t>福音10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w:t>
      </w:r>
      <w:r w:rsidR="00D85B34" w:rsidRPr="00794712">
        <w:rPr>
          <w:lang w:val="ru-RU"/>
        </w:rPr>
        <w:t xml:space="preserve"> 同天父一樣嘅知識:</w:t>
      </w:r>
      <w:r w:rsidR="00D85B34" w:rsidRPr="00444C4D">
        <w:rPr>
          <w:i/>
          <w:iCs/>
          <w:lang w:val="ru-RU"/>
        </w:rPr>
        <w:t xml:space="preserve">「凡事都交託畀我,冇人識子,除非父識;亦冇人識父,除非子同子所揀嘅人」 </w:t>
      </w:r>
      <w:r w:rsidR="006A7A21" w:rsidRPr="006A7A21">
        <w:rPr>
          <w:lang w:val="ru-RU"/>
        </w:rPr>
        <w:t>[</w:t>
      </w:r>
      <w:r w:rsidR="000A57C3">
        <w:rPr>
          <w:lang w:val="ru-RU"/>
        </w:rPr>
        <w:t>(</w:t>
      </w:r>
      <w:r w:rsidR="00D85B34" w:rsidRPr="00794712">
        <w:rPr>
          <w:lang w:val="ru-RU"/>
        </w:rPr>
        <w:t>太11</w:t>
      </w:r>
      <w:r w:rsidR="00D85B34" w:rsidRPr="00444C4D">
        <w:rPr>
          <w:lang w:val="ru-RU"/>
        </w:rPr>
        <w:t>:</w:t>
      </w:r>
      <w:r w:rsidR="00D85B34" w:rsidRPr="00794712">
        <w:rPr>
          <w:lang w:val="ru-RU"/>
        </w:rPr>
        <w:t>27</w:t>
      </w:r>
      <w:r w:rsidR="000B336B" w:rsidRPr="006A7A21">
        <w:rPr>
          <w:lang w:val="ru-RU"/>
        </w:rPr>
        <w:t>)</w:t>
      </w:r>
      <w:r w:rsidR="00D85B34" w:rsidRPr="00794712">
        <w:rPr>
          <w:lang w:val="ru-RU"/>
        </w:rPr>
        <w:t>;</w:t>
      </w:r>
      <w:r w:rsidR="000B336B" w:rsidRPr="006A7A21">
        <w:rPr>
          <w:lang w:val="ru-RU"/>
        </w:rPr>
        <w:t>(</w:t>
      </w:r>
      <w:r w:rsidR="00D85B34" w:rsidRPr="00444C4D">
        <w:rPr>
          <w:lang w:val="ru-RU"/>
        </w:rPr>
        <w:t>約10:15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就如救主基督親自教導關於祂自己,祂的門徒在聖靈感動下,亦隨後教導關於祂。例如:</w:t>
      </w:r>
    </w:p>
    <w:p w14:paraId="56CA9B3D"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聖馬太福音作者,在描述救主神奇的受孕時,引用以賽亞的預言應用在他身上:</w:t>
      </w:r>
      <w:r w:rsidR="00D85B34" w:rsidRPr="00920F77">
        <w:rPr>
          <w:i/>
          <w:iCs/>
          <w:lang w:val="ru-RU"/>
        </w:rPr>
        <w:t xml:space="preserve">「童女要懷孕生子,人要稱祂的名為以馬內利」 </w:t>
      </w:r>
      <w:r w:rsidR="006A7A21" w:rsidRPr="006A7A21">
        <w:rPr>
          <w:lang w:val="ru-RU"/>
        </w:rPr>
        <w:t>[</w:t>
      </w:r>
      <w:r w:rsidR="00224D5E">
        <w:rPr>
          <w:lang w:val="ru-RU"/>
        </w:rPr>
        <w:t>(太</w:t>
      </w:r>
      <w:r w:rsidR="00D85B34" w:rsidRPr="00794712">
        <w:rPr>
          <w:lang w:val="ru-RU"/>
        </w:rPr>
        <w:t>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以賽亞書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lastRenderedPageBreak/>
        <w:t>2)</w:t>
      </w:r>
      <w:r w:rsidR="00D85B34" w:rsidRPr="00794712">
        <w:rPr>
          <w:lang w:val="ru-RU"/>
        </w:rPr>
        <w:t xml:space="preserve"> 聖馬可福音</w:t>
      </w:r>
      <w:r w:rsidR="00D85B34" w:rsidRPr="00920F77">
        <w:rPr>
          <w:i/>
          <w:iCs/>
          <w:lang w:val="ru-RU"/>
        </w:rPr>
        <w:t>一開始</w:t>
      </w:r>
      <w:r w:rsidR="00D85B34" w:rsidRPr="00794712">
        <w:rPr>
          <w:lang w:val="ru-RU"/>
        </w:rPr>
        <w:t>就寫道:</w:t>
      </w:r>
      <w:r w:rsidR="00D85B34" w:rsidRPr="00920F77">
        <w:rPr>
          <w:i/>
          <w:iCs/>
          <w:lang w:val="ru-RU"/>
        </w:rPr>
        <w:t>「論到神兒子耶穌基督的福音」</w:t>
      </w:r>
      <w:r w:rsidR="005864AB">
        <w:rPr>
          <w:lang w:val="ru-RU"/>
        </w:rPr>
        <w:t>(可</w:t>
      </w:r>
      <w:r w:rsidR="00D85B34" w:rsidRPr="00794712">
        <w:rPr>
          <w:lang w:val="ru-RU"/>
        </w:rPr>
        <w:t>1</w:t>
      </w:r>
      <w:r w:rsidR="00D85B34">
        <w:rPr>
          <w:lang w:val="ru-RU"/>
        </w:rPr>
        <w:t>:</w:t>
      </w:r>
      <w:r w:rsidR="00D85B34" w:rsidRPr="00794712">
        <w:rPr>
          <w:lang w:val="ru-RU"/>
        </w:rPr>
        <w:t xml:space="preserve">1),然後在描述救主受洗時,又說: </w:t>
      </w:r>
      <w:r w:rsidR="00D85B34" w:rsidRPr="00920F77">
        <w:rPr>
          <w:i/>
          <w:iCs/>
          <w:lang w:val="ru-RU"/>
        </w:rPr>
        <w:t>「當祂從水裡上來,約翰看見天開了,聖靈好似鴿子降下,停留喺祂身上。又有聲音從天上嚟:『你係我所揀選嘅愛子,我喜悅你』」</w:t>
      </w:r>
      <w:r w:rsidR="008A3626">
        <w:rPr>
          <w:lang w:val="ru-RU"/>
        </w:rPr>
        <w:t>(可</w:t>
      </w:r>
      <w:r w:rsidR="00D85B34" w:rsidRPr="00920F77">
        <w:rPr>
          <w:lang w:val="ru-RU"/>
        </w:rPr>
        <w:t>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聖路加福音作者引用天使對撒迦利亞講嘅先知之言,關於佢將要出世嘅兒子約翰,即係救主嘅先驅:</w:t>
      </w:r>
      <w:r w:rsidR="00D85B34">
        <w:rPr>
          <w:i/>
          <w:iCs/>
          <w:lang w:val="ru-RU"/>
        </w:rPr>
        <w:t>「</w:t>
      </w:r>
      <w:r w:rsidR="00D85B34" w:rsidRPr="00920F77">
        <w:rPr>
          <w:i/>
          <w:iCs/>
          <w:lang w:val="ru-RU"/>
        </w:rPr>
        <w:t>……佢要使以色列好多人回轉歸向主──佢哋嘅神;佢又要喺以利亞嘅心志同能力裏面,行喺主面前</w:t>
      </w:r>
      <w:r w:rsidR="00D85B34" w:rsidRPr="00794712">
        <w:rPr>
          <w:lang w:val="ru-RU"/>
        </w:rPr>
        <w:t>。</w:t>
      </w:r>
      <w:r w:rsidR="00D85B34" w:rsidRPr="00920F77">
        <w:rPr>
          <w:i/>
          <w:iCs/>
          <w:lang w:val="ru-RU"/>
        </w:rPr>
        <w:t>」</w:t>
      </w:r>
      <w:r w:rsidR="008A3626">
        <w:rPr>
          <w:lang w:val="ru-RU"/>
        </w:rPr>
        <w:t>(</w:t>
      </w:r>
      <w:r w:rsidR="00D85B34" w:rsidRPr="00794712">
        <w:rPr>
          <w:lang w:val="ru-RU"/>
        </w:rPr>
        <w:t>路加福音1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聖約翰神學家喺佢嘅福音書一開始就寫道:</w:t>
      </w:r>
      <w:r w:rsidR="00D85B34" w:rsidRPr="00014E6F">
        <w:rPr>
          <w:i/>
          <w:iCs/>
          <w:lang w:val="ru-RU"/>
        </w:rPr>
        <w:t>「太初有道,這道與神同在,這道就是神。他在太初與神同在。」 萬有都係藉住佢而受造,冇佢,就冇一樣受造之物得以存在」</w:t>
      </w:r>
      <w:r w:rsidR="005864AB">
        <w:rPr>
          <w:lang w:val="ru-RU"/>
        </w:rPr>
        <w:t>(約翰</w:t>
      </w:r>
      <w:r w:rsidR="00D85B34" w:rsidRPr="00794712">
        <w:rPr>
          <w:lang w:val="ru-RU"/>
        </w:rPr>
        <w:t>福音1</w:t>
      </w:r>
      <w:r w:rsidR="00D85B34" w:rsidRPr="00B51901">
        <w:rPr>
          <w:lang w:val="ru-RU"/>
        </w:rPr>
        <w:t>:</w:t>
      </w:r>
      <w:r w:rsidR="00D85B34" w:rsidRPr="00794712">
        <w:rPr>
          <w:lang w:val="ru-RU"/>
        </w:rPr>
        <w:t>1–3)。即係話,佢明確稱道為神,表示道自起初或自永遠就存在,與父同在,並且係萬有嘅創造者。 經文又說:</w:t>
      </w:r>
      <w:r w:rsidR="00D85B34" w:rsidRPr="00B51901">
        <w:rPr>
          <w:i/>
          <w:iCs/>
          <w:lang w:val="ru-RU"/>
        </w:rPr>
        <w:t>「道成了肉身,住在我們中間,充充滿滿地有恩典、有真理。我们也见过他的榮光,這榮光如同從父而獨生的子所得的榮耀……律法本是藉着摩西傳給我們;恩典和真理卻是藉着耶穌基督來的。」</w:t>
      </w:r>
      <w:r w:rsidR="005864AB">
        <w:rPr>
          <w:lang w:val="ru-RU"/>
        </w:rPr>
        <w:t>(約翰</w:t>
      </w:r>
      <w:r w:rsidR="00D85B34">
        <w:rPr>
          <w:lang w:val="ru-RU"/>
        </w:rPr>
        <w:t>福音1:</w:t>
      </w:r>
      <w:r w:rsidR="00D85B34" w:rsidRPr="00794712">
        <w:rPr>
          <w:lang w:val="ru-RU"/>
        </w:rPr>
        <w:t>14–17) 換句話講,呢段經文見證呢位道就係天父獨生子,佢道成肉身,就係耶穌基督。 而且:</w:t>
      </w:r>
      <w:r w:rsidR="00D85B34" w:rsidRPr="00B51901">
        <w:rPr>
          <w:i/>
          <w:iCs/>
          <w:lang w:val="ru-RU"/>
        </w:rPr>
        <w:t>「從來没有人看見過神;只有在父懷裏獨生的子,他將神表明出來。」</w:t>
      </w:r>
      <w:r w:rsidR="005864AB">
        <w:rPr>
          <w:lang w:val="ru-RU"/>
        </w:rPr>
        <w:t>(約翰</w:t>
      </w:r>
      <w:r w:rsidR="00D85B34">
        <w:rPr>
          <w:lang w:val="ru-RU"/>
        </w:rPr>
        <w:t>福音1:</w:t>
      </w:r>
      <w:r w:rsidR="00D85B34" w:rsidRPr="00794712">
        <w:rPr>
          <w:lang w:val="ru-RU"/>
        </w:rPr>
        <w:t>18)。即係話,呢段經文顯示耶穌基督係嚴格意義上嘅獨生子,就喺父神懷裏存在。 而喺佢嘅福音書結尾,佢就指出寫呢啲嘅目的</w:t>
      </w:r>
      <w:r w:rsidR="00D85B34">
        <w:rPr>
          <w:lang w:val="ru-RU"/>
        </w:rPr>
        <w:t>,</w:t>
      </w:r>
      <w:r w:rsidR="00D85B34" w:rsidRPr="00794712">
        <w:rPr>
          <w:lang w:val="ru-RU"/>
        </w:rPr>
        <w:t>就係要證明耶穌基督嘅神性:</w:t>
      </w:r>
      <w:r w:rsidR="00D85B34" w:rsidRPr="00B51901">
        <w:rPr>
          <w:i/>
          <w:iCs/>
          <w:lang w:val="ru-RU"/>
        </w:rPr>
        <w:t>「但這些都寫下來,是要叫你们信耶穌是基督,是神的儿子,並且叫你们信了就可以得生命,是归于他名下的。」</w:t>
      </w:r>
      <w:r w:rsidR="005864AB">
        <w:rPr>
          <w:lang w:val="ru-RU"/>
        </w:rPr>
        <w:t>(約翰</w:t>
      </w:r>
      <w:r w:rsidR="00D85B34" w:rsidRPr="00794712">
        <w:rPr>
          <w:lang w:val="ru-RU"/>
        </w:rPr>
        <w:t>福音20</w:t>
      </w:r>
      <w:r w:rsidR="00D85B34">
        <w:rPr>
          <w:lang w:val="ru-RU"/>
        </w:rPr>
        <w:t>:</w:t>
      </w:r>
      <w:r w:rsidR="00D85B34" w:rsidRPr="00794712">
        <w:rPr>
          <w:lang w:val="ru-RU"/>
        </w:rPr>
        <w:t>31)。 同一位使徒喺佢第一封書信嘅開頭,稱基督──救主──為</w:t>
      </w:r>
      <w:r w:rsidR="00D85B34">
        <w:rPr>
          <w:lang w:val="ru-RU"/>
        </w:rPr>
        <w:t>生命之道</w:t>
      </w:r>
      <w:r w:rsidR="008A3626">
        <w:rPr>
          <w:lang w:val="ru-RU"/>
        </w:rPr>
        <w:t>(約翰</w:t>
      </w:r>
      <w:r w:rsidR="00D85B34" w:rsidRPr="00794712">
        <w:rPr>
          <w:lang w:val="ru-RU"/>
        </w:rPr>
        <w:t>一書1</w:t>
      </w:r>
      <w:r w:rsidR="00D85B34">
        <w:rPr>
          <w:lang w:val="ru-RU"/>
        </w:rPr>
        <w:t>:</w:t>
      </w:r>
      <w:r w:rsidR="00D85B34" w:rsidRPr="00794712">
        <w:rPr>
          <w:lang w:val="ru-RU"/>
        </w:rPr>
        <w:t>1),</w:t>
      </w:r>
      <w:r w:rsidR="00D85B34">
        <w:rPr>
          <w:lang w:val="ru-RU"/>
        </w:rPr>
        <w:t>又稱永恆</w:t>
      </w:r>
      <w:r w:rsidR="00D85B34" w:rsidRPr="00342E7E">
        <w:rPr>
          <w:lang w:val="ru-RU"/>
        </w:rPr>
        <w:t>生命──本嚟同父一齊,而家向我哋顯現</w:t>
      </w:r>
      <w:r w:rsidR="008A3626">
        <w:rPr>
          <w:lang w:val="ru-RU"/>
        </w:rPr>
        <w:t>(約翰一書1</w:t>
      </w:r>
      <w:r w:rsidR="00D85B34">
        <w:rPr>
          <w:lang w:val="ru-RU"/>
        </w:rPr>
        <w:t>:2</w:t>
      </w:r>
      <w:r w:rsidR="00D85B34" w:rsidRPr="00794712">
        <w:rPr>
          <w:lang w:val="ru-RU"/>
        </w:rPr>
        <w:t xml:space="preserve">);但係喺書信結尾佢就講: </w:t>
      </w:r>
      <w:r w:rsidR="00D85B34" w:rsidRPr="00342E7E">
        <w:rPr>
          <w:i/>
          <w:iCs/>
          <w:lang w:val="ru-RU"/>
        </w:rPr>
        <w:t xml:space="preserve">「我哋又知道神嘅兒子已經來到,並且賜咗我哋光同明白,使我哋得以認識那真實嘅神,並喺祂嘅真兒子耶穌基督裏面。」 佢就係真神,亦係永生" </w:t>
      </w:r>
      <w:r w:rsidR="008A3626">
        <w:rPr>
          <w:lang w:val="ru-RU"/>
        </w:rPr>
        <w:t>(約翰一書</w:t>
      </w:r>
      <w:r w:rsidR="00D85B34" w:rsidRPr="00342E7E">
        <w:rPr>
          <w:lang w:val="ru-RU"/>
        </w:rPr>
        <w:t>5:20</w:t>
      </w:r>
      <w:r w:rsidR="00D85B34" w:rsidRPr="00794712">
        <w:rPr>
          <w:lang w:val="ru-RU"/>
        </w:rPr>
        <w:t>),呢度將之前所稱</w:t>
      </w:r>
      <w:r w:rsidR="00D85B34">
        <w:rPr>
          <w:lang w:val="ru-RU"/>
        </w:rPr>
        <w:t>嘅永生</w:t>
      </w:r>
      <w:r w:rsidR="00D85B34" w:rsidRPr="00794712">
        <w:rPr>
          <w:lang w:val="ru-RU"/>
        </w:rPr>
        <w:t>,指認為真神嘅真子。 最後,喺《啟示錄》入面,拯救者向佢顯現嘅說話反覆被引用:「我係阿拉法,我係俄梅迦,我係起頭,我係結局,我係首先,我係末後</w:t>
      </w:r>
      <w:r w:rsidR="006A7A21" w:rsidRPr="006A7A21">
        <w:rPr>
          <w:lang w:val="ru-RU"/>
        </w:rPr>
        <w:t>」 [</w:t>
      </w:r>
      <w:r w:rsidR="00D85B34" w:rsidRPr="00794712">
        <w:rPr>
          <w:lang w:val="ru-RU"/>
        </w:rPr>
        <w:t>(</w:t>
      </w:r>
      <w:r w:rsidR="00D85B34">
        <w:rPr>
          <w:lang w:val="ru-RU"/>
        </w:rPr>
        <w:t>啟示錄</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啟示錄</w:t>
      </w:r>
      <w:r w:rsidR="00D85B34" w:rsidRPr="00342E7E">
        <w:rPr>
          <w:lang w:val="ru-RU"/>
        </w:rPr>
        <w:t xml:space="preserve"> 21:6;22:13</w:t>
      </w:r>
      <w:r w:rsidR="00D85B34" w:rsidRPr="00794712">
        <w:rPr>
          <w:lang w:val="ru-RU"/>
        </w:rPr>
        <w:t>)</w:t>
      </w:r>
      <w:r w:rsidR="006A7A21" w:rsidRPr="006A7A21">
        <w:rPr>
          <w:lang w:val="ru-RU"/>
        </w:rPr>
        <w:t>)</w:t>
      </w:r>
      <w:r w:rsidR="00D85B34" w:rsidRPr="00794712">
        <w:rPr>
          <w:lang w:val="ru-RU"/>
        </w:rPr>
        <w:t>,又指出基督是</w:t>
      </w:r>
      <w:r w:rsidR="00D85B34" w:rsidRPr="00456759">
        <w:rPr>
          <w:i/>
          <w:iCs/>
          <w:lang w:val="ru-RU"/>
        </w:rPr>
        <w:t>地上一切君王之主</w:t>
      </w:r>
      <w:r w:rsidR="00D85B34" w:rsidRPr="00794712">
        <w:rPr>
          <w:lang w:val="ru-RU"/>
        </w:rPr>
        <w:t>(</w:t>
      </w:r>
      <w:r w:rsidR="00D85B34">
        <w:rPr>
          <w:lang w:val="ru-RU"/>
        </w:rPr>
        <w:t>啟示錄</w:t>
      </w:r>
      <w:r w:rsidR="00D85B34" w:rsidRPr="00794712">
        <w:rPr>
          <w:lang w:val="ru-RU"/>
        </w:rPr>
        <w:t xml:space="preserve"> 1</w:t>
      </w:r>
      <w:r w:rsidR="00D85B34">
        <w:rPr>
          <w:lang w:val="ru-RU"/>
        </w:rPr>
        <w:t>:</w:t>
      </w:r>
      <w:r w:rsidR="00D85B34" w:rsidRPr="00794712">
        <w:rPr>
          <w:lang w:val="ru-RU"/>
        </w:rPr>
        <w:t>5),</w:t>
      </w:r>
      <w:r w:rsidR="00D85B34" w:rsidRPr="00456759">
        <w:rPr>
          <w:i/>
          <w:iCs/>
          <w:lang w:val="ru-RU"/>
        </w:rPr>
        <w:t>是萬王之王、萬主之主</w:t>
      </w:r>
      <w:r w:rsidR="00D85B34" w:rsidRPr="00794712">
        <w:rPr>
          <w:lang w:val="ru-RU"/>
        </w:rPr>
        <w:t>(</w:t>
      </w:r>
      <w:r w:rsidR="006A7A21">
        <w:rPr>
          <w:lang w:val="ru-RU"/>
        </w:rPr>
        <w:t>啟示錄</w:t>
      </w:r>
      <w:r w:rsidR="00D85B34">
        <w:rPr>
          <w:lang w:val="ru-RU"/>
        </w:rPr>
        <w:t xml:space="preserve"> 17:14</w:t>
      </w:r>
      <w:r w:rsidR="00D85B34" w:rsidRPr="00456759">
        <w:rPr>
          <w:lang w:val="ru-RU"/>
        </w:rPr>
        <w:t>;</w:t>
      </w:r>
      <w:r w:rsidR="00D85B34" w:rsidRPr="00794712">
        <w:rPr>
          <w:lang w:val="ru-RU"/>
        </w:rPr>
        <w:t>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5)</w:t>
      </w:r>
      <w:r w:rsidR="00D85B34" w:rsidRPr="00794712">
        <w:rPr>
          <w:lang w:val="ru-RU"/>
        </w:rPr>
        <w:t xml:space="preserve"> 聖猶大宗徒描述異端時說:</w:t>
      </w:r>
      <w:r w:rsidR="00D85B34" w:rsidRPr="00B866DB">
        <w:rPr>
          <w:i/>
          <w:iCs/>
          <w:lang w:val="ru-RU"/>
        </w:rPr>
        <w:t>「因為有某啲人偷着滲入嚟,佢哋早已被定咗呢個罪,係不敬虔嘅人,將我哋上帝嘅恩典變成放縱情慾嘅機會,並且否認我哋唯一嘅主宰同主──耶穌基督</w:t>
      </w:r>
      <w:r w:rsidR="00D85B34" w:rsidRPr="00794712">
        <w:rPr>
          <w:lang w:val="ru-RU"/>
        </w:rPr>
        <w:t>。</w:t>
      </w:r>
      <w:r w:rsidR="00D85B34" w:rsidRPr="00B866DB">
        <w:rPr>
          <w:i/>
          <w:iCs/>
          <w:lang w:val="ru-RU"/>
        </w:rPr>
        <w:t>」</w:t>
      </w:r>
      <w:r w:rsidR="00D85B34" w:rsidRPr="00794712">
        <w:rPr>
          <w:lang w:val="ru-RU"/>
        </w:rPr>
        <w:t>(</w:t>
      </w:r>
      <w:r w:rsidR="00D85B34">
        <w:rPr>
          <w:lang w:val="ru-RU"/>
        </w:rPr>
        <w:t>猶1: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6)</w:t>
      </w:r>
      <w:r w:rsidR="00D85B34" w:rsidRPr="00794712">
        <w:rPr>
          <w:lang w:val="ru-RU"/>
        </w:rPr>
        <w:t xml:space="preserve"> 喺佢嘅書信入面,聖保祿宗徒稱救主為:道成肉身嘅神</w:t>
      </w:r>
      <w:r w:rsidR="00621F17">
        <w:rPr>
          <w:lang w:val="ru-RU"/>
        </w:rPr>
        <w:t>(</w:t>
      </w:r>
      <w:r w:rsidR="00D85B34" w:rsidRPr="00794712">
        <w:rPr>
          <w:lang w:val="ru-RU"/>
        </w:rPr>
        <w:t>提後3</w:t>
      </w:r>
      <w:r w:rsidR="00D85B34">
        <w:rPr>
          <w:lang w:val="ru-RU"/>
        </w:rPr>
        <w:t>:</w:t>
      </w:r>
      <w:r w:rsidR="00D85B34" w:rsidRPr="00794712">
        <w:rPr>
          <w:lang w:val="ru-RU"/>
        </w:rPr>
        <w:t>16)、榮耀之主</w:t>
      </w:r>
      <w:r w:rsidR="00621F17">
        <w:rPr>
          <w:lang w:val="ru-RU"/>
        </w:rPr>
        <w:t>(</w:t>
      </w:r>
      <w:r w:rsidR="00D85B34" w:rsidRPr="00794712">
        <w:rPr>
          <w:lang w:val="ru-RU"/>
        </w:rPr>
        <w:t>林前2</w:t>
      </w:r>
      <w:r w:rsidR="00D85B34">
        <w:rPr>
          <w:lang w:val="ru-RU"/>
        </w:rPr>
        <w:t>:</w:t>
      </w:r>
      <w:r w:rsidR="00D85B34" w:rsidRPr="00794712">
        <w:rPr>
          <w:lang w:val="ru-RU"/>
        </w:rPr>
        <w:t>8)、至大之神(多2</w:t>
      </w:r>
      <w:r w:rsidR="00D85B34">
        <w:rPr>
          <w:lang w:val="ru-RU"/>
        </w:rPr>
        <w:t>:</w:t>
      </w:r>
      <w:r w:rsidR="00D85B34" w:rsidRPr="00794712">
        <w:rPr>
          <w:lang w:val="ru-RU"/>
        </w:rPr>
        <w:t>11–13)、福氣之神(羅9</w:t>
      </w:r>
      <w:r w:rsidR="00D85B34">
        <w:rPr>
          <w:lang w:val="ru-RU"/>
        </w:rPr>
        <w:t>:</w:t>
      </w:r>
      <w:r w:rsidR="00D85B34" w:rsidRPr="00794712">
        <w:rPr>
          <w:lang w:val="ru-RU"/>
        </w:rPr>
        <w:t>4–5), 祂自己嘅神子(</w:t>
      </w:r>
      <w:r w:rsidR="00D85B34" w:rsidRPr="00AA0891">
        <w:t>ίδιον</w:t>
      </w:r>
      <w:r w:rsidR="00D85B34" w:rsidRPr="00794712">
        <w:rPr>
          <w:lang w:val="ru-RU"/>
        </w:rPr>
        <w:t>)(羅馬書8</w:t>
      </w:r>
      <w:r w:rsidR="00D85B34">
        <w:rPr>
          <w:lang w:val="ru-RU"/>
        </w:rPr>
        <w:t>:</w:t>
      </w:r>
      <w:r w:rsidR="00D85B34" w:rsidRPr="00794712">
        <w:rPr>
          <w:lang w:val="ru-RU"/>
        </w:rPr>
        <w:t>32),</w:t>
      </w:r>
      <w:r w:rsidR="00D85B34" w:rsidRPr="00B866DB">
        <w:rPr>
          <w:i/>
          <w:iCs/>
          <w:lang w:val="ru-RU"/>
        </w:rPr>
        <w:t>「祂本有神的形像,不以自己同神平等為強奪嘅事 」</w:t>
      </w:r>
      <w:r w:rsidR="00D85B34" w:rsidRPr="00794712">
        <w:rPr>
          <w:lang w:val="ru-RU"/>
        </w:rPr>
        <w:t xml:space="preserve"> </w:t>
      </w:r>
      <w:r w:rsidR="001973A6">
        <w:rPr>
          <w:lang w:val="ru-RU"/>
        </w:rPr>
        <w:t>(腓立比書</w:t>
      </w:r>
      <w:r w:rsidR="00D85B34" w:rsidRPr="00794712">
        <w:rPr>
          <w:lang w:val="ru-RU"/>
        </w:rPr>
        <w:t>2</w:t>
      </w:r>
      <w:r w:rsidR="00D85B34" w:rsidRPr="00B866DB">
        <w:rPr>
          <w:lang w:val="ru-RU"/>
        </w:rPr>
        <w:t>:</w:t>
      </w:r>
      <w:r w:rsidR="00D85B34" w:rsidRPr="00794712">
        <w:rPr>
          <w:lang w:val="ru-RU"/>
        </w:rPr>
        <w:t>6);賦予祂神聖的屬性:永恆(希伯來書13</w:t>
      </w:r>
      <w:r w:rsidR="00D85B34" w:rsidRPr="00B866DB">
        <w:rPr>
          <w:lang w:val="ru-RU"/>
        </w:rPr>
        <w:t>:</w:t>
      </w:r>
      <w:r w:rsidR="00D85B34" w:rsidRPr="00794712">
        <w:rPr>
          <w:lang w:val="ru-RU"/>
        </w:rPr>
        <w:t>8)、不變(</w:t>
      </w:r>
      <w:r w:rsidR="00D85B34">
        <w:rPr>
          <w:lang w:val="ru-RU"/>
        </w:rPr>
        <w:t>希伯來書</w:t>
      </w:r>
      <w:r w:rsidR="00D85B34" w:rsidRPr="00794712">
        <w:rPr>
          <w:lang w:val="ru-RU"/>
        </w:rPr>
        <w:t>1</w:t>
      </w:r>
      <w:r w:rsidR="00D85B34">
        <w:rPr>
          <w:lang w:val="ru-RU"/>
        </w:rPr>
        <w:t>:</w:t>
      </w:r>
      <w:r w:rsidR="00D85B34" w:rsidRPr="00794712">
        <w:rPr>
          <w:lang w:val="ru-RU"/>
        </w:rPr>
        <w:t>10–12)、全能(希伯來書1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腓立比書3</w:t>
      </w:r>
      <w:r w:rsidR="00D85B34">
        <w:rPr>
          <w:lang w:val="ru-RU"/>
        </w:rPr>
        <w:t>:</w:t>
      </w:r>
      <w:r w:rsidR="00D85B34" w:rsidRPr="00794712">
        <w:rPr>
          <w:lang w:val="ru-RU"/>
        </w:rPr>
        <w:t>21)</w:t>
      </w:r>
      <w:r w:rsidR="006A7A21" w:rsidRPr="006A7A21">
        <w:rPr>
          <w:lang w:val="ru-RU"/>
        </w:rPr>
        <w:t>]</w:t>
      </w:r>
      <w:r w:rsidR="00D85B34" w:rsidRPr="00794712">
        <w:rPr>
          <w:lang w:val="ru-RU"/>
        </w:rPr>
        <w:t>, 並說:</w:t>
      </w:r>
      <w:r w:rsidR="00D85B34" w:rsidRPr="00B866DB">
        <w:rPr>
          <w:i/>
          <w:iCs/>
          <w:lang w:val="ru-RU"/>
        </w:rPr>
        <w:t>「因為萬有都係藉住佢造嘅,無論喺天上、喺地下、能睇到嘅同睇唔到嘅,無論係位、係主權、係執政嘅、係掌權嘅──萬有都係藉住佢造嘅,亦都係為佢造嘅。」</w:t>
      </w:r>
      <w:r w:rsidR="00D85B34" w:rsidRPr="00794712">
        <w:rPr>
          <w:lang w:val="ru-RU"/>
        </w:rPr>
        <w:t>(西1</w:t>
      </w:r>
      <w:r w:rsidR="00D85B34" w:rsidRPr="00B866DB">
        <w:rPr>
          <w:lang w:val="ru-RU"/>
        </w:rPr>
        <w:t>:</w:t>
      </w:r>
      <w:r w:rsidR="00D85B34" w:rsidRPr="00794712">
        <w:rPr>
          <w:lang w:val="ru-RU"/>
        </w:rPr>
        <w:t xml:space="preserve">16–17); </w:t>
      </w:r>
      <w:r w:rsidR="00D85B34" w:rsidRPr="00FF54EF">
        <w:rPr>
          <w:i/>
          <w:iCs/>
          <w:lang w:val="ru-RU"/>
        </w:rPr>
        <w:t xml:space="preserve">「佢係萬有之先,萬有都靠住佢而立」 </w:t>
      </w:r>
      <w:r w:rsidR="006A7A21" w:rsidRPr="006A7A21">
        <w:rPr>
          <w:lang w:val="ru-RU"/>
        </w:rPr>
        <w:t>[</w:t>
      </w:r>
      <w:r w:rsidR="00D85B34" w:rsidRPr="00794712">
        <w:rPr>
          <w:lang w:val="ru-RU"/>
        </w:rPr>
        <w:t>(西1</w:t>
      </w:r>
      <w:r w:rsidR="00D85B34" w:rsidRPr="00FF54EF">
        <w:rPr>
          <w:lang w:val="ru-RU"/>
        </w:rPr>
        <w:t>:</w:t>
      </w:r>
      <w:r w:rsidR="00D85B34" w:rsidRPr="00794712">
        <w:rPr>
          <w:lang w:val="ru-RU"/>
        </w:rPr>
        <w:t>17</w:t>
      </w:r>
      <w:r w:rsidR="006A7A21" w:rsidRPr="006A7A21">
        <w:rPr>
          <w:lang w:val="ru-RU"/>
        </w:rPr>
        <w:t>)</w:t>
      </w:r>
      <w:r w:rsidR="00D85B34" w:rsidRPr="00794712">
        <w:rPr>
          <w:lang w:val="ru-RU"/>
        </w:rPr>
        <w:t>;</w:t>
      </w:r>
      <w:r w:rsidR="006A7A21" w:rsidRPr="006A7A21">
        <w:rPr>
          <w:lang w:val="ru-RU"/>
        </w:rPr>
        <w:t>(</w:t>
      </w:r>
      <w:r w:rsidR="00D85B34" w:rsidRPr="00794712">
        <w:rPr>
          <w:lang w:val="ru-RU"/>
        </w:rPr>
        <w:t>來1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lastRenderedPageBreak/>
        <w:tab/>
      </w:r>
      <w:r w:rsidR="005864AB">
        <w:rPr>
          <w:rStyle w:val="FootnoteReference"/>
          <w:lang w:val="ru-RU"/>
        </w:rPr>
        <w:footnoteReference w:id="102"/>
      </w:r>
      <w:r w:rsidRPr="00E36592">
        <w:rPr>
          <w:b/>
          <w:bCs/>
        </w:rPr>
        <w:t>四</w:t>
      </w:r>
      <w:r w:rsidRPr="006A7A21">
        <w:rPr>
          <w:b/>
          <w:bCs/>
          <w:lang w:val="ru-RU"/>
        </w:rPr>
        <w:t>.</w:t>
      </w:r>
      <w:r w:rsidRPr="00794712">
        <w:rPr>
          <w:lang w:val="ru-RU"/>
        </w:rPr>
        <w:t xml:space="preserve"> 跟隨救主基督同聖使徒,自基督教一開始,教會所有教師都一致教導祂嘅神性。以下係幾段聖經見證:</w:t>
      </w:r>
    </w:p>
    <w:p w14:paraId="5001FD48"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使徒教父。</w:t>
      </w:r>
    </w:p>
    <w:p w14:paraId="775E917D" w14:textId="77777777" w:rsidR="00D85B34" w:rsidRPr="00794712" w:rsidRDefault="00D85B34" w:rsidP="00D85B34">
      <w:pPr>
        <w:rPr>
          <w:lang w:val="ru-RU"/>
        </w:rPr>
      </w:pPr>
      <w:r w:rsidRPr="00794712">
        <w:rPr>
          <w:lang w:val="ru-RU"/>
        </w:rPr>
        <w:tab/>
        <w:t>聖依納爵稱神者喺佢寫畀特拉利亞人嘅書信入面咁講:</w:t>
      </w:r>
      <w:r>
        <w:rPr>
          <w:lang w:val="ru-RU"/>
        </w:rPr>
        <w:t>「</w:t>
      </w:r>
      <w:r w:rsidRPr="00794712">
        <w:rPr>
          <w:lang w:val="ru-RU"/>
        </w:rPr>
        <w:t>要提防呢啲人(異端)。如果你哋唔自大,唔背棄上帝──耶穌基督──同埋主教,同埋使徒嘅命令,就會遠離佢哋。</w:t>
      </w:r>
      <w:r>
        <w:rPr>
          <w:lang w:val="ru-RU"/>
        </w:rPr>
        <w:t>」</w:t>
      </w:r>
      <w:r w:rsidR="005864AB">
        <w:rPr>
          <w:rStyle w:val="FootnoteReference"/>
          <w:lang w:val="ru-RU"/>
        </w:rPr>
        <w:footnoteReference w:id="103"/>
      </w:r>
      <w:r w:rsidRPr="00794712">
        <w:rPr>
          <w:lang w:val="ru-RU"/>
        </w:rPr>
        <w:t xml:space="preserve"> 喺佢寫畀以弗所基督徒嘅書信入面講:</w:t>
      </w:r>
      <w:r>
        <w:rPr>
          <w:lang w:val="ru-RU"/>
        </w:rPr>
        <w:t>「</w:t>
      </w:r>
      <w:r w:rsidRPr="00794712">
        <w:rPr>
          <w:lang w:val="ru-RU"/>
        </w:rPr>
        <w:t>一切不義嘅枷鎖已經被打破;無知已經被推翻;舊有嘅國度因神以人性(</w:t>
      </w:r>
      <w:r w:rsidRPr="00AA0891">
        <w:t>Θεού</w:t>
      </w:r>
      <w:r w:rsidRPr="00DB14F3">
        <w:rPr>
          <w:lang w:val="ru-RU"/>
        </w:rPr>
        <w:t xml:space="preserve"> </w:t>
      </w:r>
      <w:r w:rsidRPr="00AA0891">
        <w:t>άνθρωπίνως</w:t>
      </w:r>
      <w:r w:rsidRPr="00794712">
        <w:rPr>
          <w:lang w:val="ru-RU"/>
        </w:rPr>
        <w:t>)顯現而被摧毀,為咗一個新嘅、永恆嘅</w:t>
      </w:r>
      <w:r w:rsidRPr="00EE714A">
        <w:rPr>
          <w:lang w:val="ru-RU"/>
        </w:rPr>
        <w:t>生命」…</w:t>
      </w:r>
      <w:r w:rsidRPr="00794712">
        <w:rPr>
          <w:lang w:val="ru-RU"/>
        </w:rPr>
        <w:t xml:space="preserve"> </w:t>
      </w:r>
      <w:r>
        <w:rPr>
          <w:lang w:val="ru-RU"/>
        </w:rPr>
        <w:t>「</w:t>
      </w:r>
      <w:r w:rsidRPr="00794712">
        <w:rPr>
          <w:lang w:val="ru-RU"/>
        </w:rPr>
        <w:t>你哋所有人,每一個人,都因恩典嘅作為,喺同一信仰同一位耶穌基督入面聯合,佢按肉身由大衛家後裔降生,係人子同神子。</w:t>
      </w:r>
      <w:r>
        <w:rPr>
          <w:lang w:val="ru-RU"/>
        </w:rPr>
        <w:t>」</w:t>
      </w:r>
      <w:r w:rsidR="005864AB">
        <w:rPr>
          <w:rStyle w:val="FootnoteReference"/>
          <w:lang w:val="ru-RU"/>
        </w:rPr>
        <w:footnoteReference w:id="104"/>
      </w:r>
      <w:r w:rsidRPr="00794712">
        <w:rPr>
          <w:lang w:val="ru-RU"/>
        </w:rPr>
        <w:t xml:space="preserve"> 在致羅馬教會的書信中:</w:t>
      </w:r>
      <w:r>
        <w:rPr>
          <w:lang w:val="ru-RU"/>
        </w:rPr>
        <w:t>「</w:t>
      </w:r>
      <w:r w:rsidRPr="00794712">
        <w:rPr>
          <w:lang w:val="ru-RU"/>
        </w:rPr>
        <w:t>伊格納丟,又稱神載者,蒙至高上帝及祂獨生子耶穌基督的恩典, 致那蒙受照亮、以至高者眼中凡出于對我們神耶穌基督之愛所行之事都蒙悅納的摯愛教會──願你喺耶穌基督、我們神裏面,以至高至純嘅喜樂同我一齊喜樂</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喺佢寫畀腓立比人嘅書信入面,聖坡利加普咁同佢哋問安:</w:t>
      </w:r>
      <w:r>
        <w:rPr>
          <w:lang w:val="ru-RU"/>
        </w:rPr>
        <w:t>「</w:t>
      </w:r>
      <w:r w:rsidRPr="00794712">
        <w:rPr>
          <w:lang w:val="ru-RU"/>
        </w:rPr>
        <w:t>坡利加普同腓立比神聖教會嘅長老一齊向你哋問安:願我哋嘅主、全能嘅天主──耶穌基督──嘅恩典同平安,加倍地臨在於你哋身上</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呢位使徒式人物,被認為係《致狄奧尼修斯書》嘅作者,佢咁講:「</w:t>
      </w:r>
      <w:r w:rsidR="00A95A76" w:rsidRPr="00A95A76">
        <w:rPr>
          <w:b/>
          <w:lang w:val="ru-RU"/>
        </w:rPr>
        <w:t>上帝</w:t>
      </w:r>
      <w:r w:rsidRPr="00794712">
        <w:rPr>
          <w:lang w:val="ru-RU"/>
        </w:rPr>
        <w:t>親自為我哋嘅贖罪,將祂嘅兒子交出嚟──聖者為無法律者、無辜者為有罪者、義者為不義者、不朽者為可朽者、不死者為有死者。</w:t>
      </w:r>
      <w:r w:rsidR="00A95A76" w:rsidRPr="00A95A76">
        <w:rPr>
          <w:b/>
          <w:lang w:val="ru-RU"/>
        </w:rPr>
        <w:t>」</w:t>
      </w:r>
      <w:r w:rsidRPr="00794712">
        <w:rPr>
          <w:lang w:val="ru-RU"/>
        </w:rPr>
        <w:t xml:space="preserve"> 除咗佢嘅義,仲有乜嘢可以遮蓋我哋嘅罪?除咗神嘅獨生子,仲有邊個可以稱義你呢個無律法、不敬虔嘅人</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第二及第三世紀的聖教父與教師:</w:t>
      </w:r>
    </w:p>
    <w:p w14:paraId="10DF68CF" w14:textId="77777777" w:rsidR="00D85B34" w:rsidRPr="00794712" w:rsidRDefault="00D85B34" w:rsidP="00D85B34">
      <w:pPr>
        <w:rPr>
          <w:lang w:val="ru-RU"/>
        </w:rPr>
      </w:pPr>
      <w:r w:rsidRPr="00794712">
        <w:rPr>
          <w:lang w:val="ru-RU"/>
        </w:rPr>
        <w:tab/>
        <w:t>殉道者聖 Justin 說:</w:t>
      </w:r>
      <w:r>
        <w:rPr>
          <w:lang w:val="ru-RU"/>
        </w:rPr>
        <w:t>「</w:t>
      </w:r>
      <w:r w:rsidRPr="00D01639">
        <w:rPr>
          <w:i/>
          <w:iCs/>
          <w:lang w:val="ru-RU"/>
        </w:rPr>
        <w:t>經上說</w:t>
      </w:r>
      <w:r w:rsidRPr="00794712">
        <w:rPr>
          <w:lang w:val="ru-RU"/>
        </w:rPr>
        <w:t>:</w:t>
      </w:r>
      <w:r>
        <w:rPr>
          <w:i/>
          <w:iCs/>
          <w:lang w:val="ru-RU"/>
        </w:rPr>
        <w:t>『</w:t>
      </w:r>
      <w:r w:rsidRPr="00D01639">
        <w:rPr>
          <w:i/>
          <w:iCs/>
          <w:lang w:val="ru-RU"/>
        </w:rPr>
        <w:t>我們要照着我們的形象、按着我們的樣式造人……神就照着自己的形象造了他</w:t>
      </w:r>
      <w:r w:rsidRPr="00794712">
        <w:rPr>
          <w:lang w:val="ru-RU"/>
        </w:rPr>
        <w:t>』(創世記 1</w:t>
      </w:r>
      <w:r>
        <w:rPr>
          <w:lang w:val="ru-RU"/>
        </w:rPr>
        <w:t>:</w:t>
      </w:r>
      <w:r w:rsidRPr="00794712">
        <w:rPr>
          <w:lang w:val="ru-RU"/>
        </w:rPr>
        <w:t>26–27)。</w:t>
      </w:r>
      <w:r>
        <w:rPr>
          <w:lang w:val="ru-RU"/>
        </w:rPr>
        <w:t>」</w:t>
      </w:r>
      <w:r w:rsidRPr="00794712">
        <w:rPr>
          <w:lang w:val="ru-RU"/>
        </w:rPr>
        <w:t>神的話指出神之道,教導我們祂必須稱為神</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聖依勒內(Irenaeus)作證,喺佢嗰陣,成個教會都信: '在一位基督耶穌裏,祂是神的兒子,為我們的得救而道成肉身;並在聖神裏,祂藉眾先知預言了童貞女的降生、受難、從死裏復活,以及我彌賽亞耶穌基督以肉身升天, 我哋主,以及佢要喺父嘅榮耀中由天而降,成為萬有之首(弗1</w:t>
      </w:r>
      <w:r>
        <w:rPr>
          <w:lang w:val="ru-RU"/>
        </w:rPr>
        <w:t>:</w:t>
      </w:r>
      <w:r w:rsidRPr="00794712">
        <w:rPr>
          <w:lang w:val="ru-RU"/>
        </w:rPr>
        <w:t>10),使我哋主、我哋神、我哋救主、我哋王耶穌基督,因那不可見之父嘅美意,凡在天上、地上、地下嘅,都要向佢屈膝,</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聖希波律托,聖愛任紐之門徒:</w:t>
      </w:r>
      <w:r>
        <w:rPr>
          <w:lang w:val="ru-RU"/>
        </w:rPr>
        <w:t>「</w:t>
      </w:r>
      <w:r w:rsidRPr="00794712">
        <w:rPr>
          <w:lang w:val="ru-RU"/>
        </w:rPr>
        <w:t>為我哋,萬有之神成為人,佢喺可受苦嘅肉身入面受苦,好叫佢可以贖回受死亡管轄嘅我哋全人類,並且藉住祂喺肉身入面嘅不朽神性行奇蹟,好叫我哋得以被提升到不朽而有福嘅生命</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lastRenderedPageBreak/>
        <w:tab/>
        <w:t>亞歷山大聖狄奧尼修斯:</w:t>
      </w:r>
      <w:r>
        <w:rPr>
          <w:lang w:val="ru-RU"/>
        </w:rPr>
        <w:t>「</w:t>
      </w:r>
      <w:r w:rsidRPr="00794712">
        <w:rPr>
          <w:lang w:val="ru-RU"/>
        </w:rPr>
        <w:t>從來都冇一刻上帝唔係</w:t>
      </w:r>
      <w:r>
        <w:rPr>
          <w:lang w:val="ru-RU"/>
        </w:rPr>
        <w:t>天</w:t>
      </w:r>
      <w:r w:rsidRPr="00794712">
        <w:rPr>
          <w:lang w:val="ru-RU"/>
        </w:rPr>
        <w:t>父──我承認基督以道、智慧、能力嘅身份,擁有永恆嘅存在。</w:t>
      </w:r>
      <w:r>
        <w:rPr>
          <w:lang w:val="ru-RU"/>
        </w:rPr>
        <w:t>」</w:t>
      </w:r>
      <w:r w:rsidRPr="00794712">
        <w:rPr>
          <w:lang w:val="ru-RU"/>
        </w:rPr>
        <w:t xml:space="preserve"> 天主聖父係永恆嘅光,佢無始無終:所以喺佢面前同同佢一齊,有永恆嘅光輝,由佢而來,無始亦永遠由佢所生</w:t>
      </w:r>
      <w:r w:rsidRPr="00FF325F">
        <w:rPr>
          <w:lang w:val="ru-RU"/>
        </w:rPr>
        <w:t>,</w:t>
      </w:r>
      <w:r w:rsidRPr="00794712">
        <w:rPr>
          <w:lang w:val="ru-RU"/>
        </w:rPr>
        <w:t>彰顯佢……因為聖父係永恆嘅,聖子亦係永恆嘅,好似光從光</w:t>
      </w:r>
      <w:r>
        <w:rPr>
          <w:lang w:val="ru-RU"/>
        </w:rPr>
        <w:t>發出。</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帕塔拉嘅聖</w:t>
      </w:r>
      <w:r w:rsidR="00A95A76" w:rsidRPr="00A95A76">
        <w:rPr>
          <w:b/>
          <w:lang w:val="ru-RU"/>
        </w:rPr>
        <w:t>梅狄奧──a)</w:t>
      </w:r>
      <w:r w:rsidRPr="00794712">
        <w:rPr>
          <w:lang w:val="ru-RU"/>
        </w:rPr>
        <w:t xml:space="preserve"> 喺佢對西默盧同亞納嘅講道中:</w:t>
      </w:r>
      <w:r>
        <w:rPr>
          <w:lang w:val="ru-RU"/>
        </w:rPr>
        <w:t>「</w:t>
      </w:r>
      <w:r w:rsidRPr="00794712">
        <w:rPr>
          <w:lang w:val="ru-RU"/>
        </w:rPr>
        <w:t>童貞女,冇靠丈夫,生咗長子──聖父嘅獨生子;我講,佢生咗嗰位喺天上由聖父本體中,冇靠母親而顯現出嚟嘅</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b)</w:t>
      </w:r>
      <w:r w:rsidRPr="00794712">
        <w:rPr>
          <w:lang w:val="ru-RU"/>
        </w:rPr>
        <w:t xml:space="preserve"> 喺佢為「Va'i」主日嘅講道中: </w:t>
      </w:r>
      <w:r>
        <w:rPr>
          <w:lang w:val="ru-RU"/>
        </w:rPr>
        <w:t>「</w:t>
      </w:r>
      <w:r w:rsidRPr="00794712">
        <w:rPr>
          <w:lang w:val="ru-RU"/>
        </w:rPr>
        <w:t>奉主名而來者是福──真神之名以真神之名,全能者之名以全能者之名,以父之名稱子,真王之名以真王之名,擁有一個國度,與生他者</w:t>
      </w:r>
      <w:r w:rsidRPr="00FF325F">
        <w:rPr>
          <w:lang w:val="ru-RU"/>
        </w:rPr>
        <w:t>同屬永恆不變……</w:t>
      </w:r>
      <w:r w:rsidRPr="00794712">
        <w:rPr>
          <w:lang w:val="ru-RU"/>
        </w:rPr>
        <w:t xml:space="preserve"> 所以,異端者,你要小心,免得你摧毀基督的國度,免得你褻瀆那生他者。你呢,信徒,要懷著信心,向我們的真神──基督──靠近。</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最後,讓我們回顧一下,喺三世紀有安提阿大公會議,佢為咗捍衛基督耶穌作為真天主之子同真天主嘅教義,對抗薩摩薩塔嘅保羅(</w:t>
      </w:r>
      <w:r>
        <w:rPr>
          <w:lang w:val="ru-RU"/>
        </w:rPr>
        <w:t>公元269年</w:t>
      </w:r>
      <w:r w:rsidRPr="00794712">
        <w:rPr>
          <w:lang w:val="ru-RU"/>
        </w:rPr>
        <w:t>)嘅異端;喺四世紀</w:t>
      </w:r>
      <w:r>
        <w:rPr>
          <w:lang w:val="ru-RU"/>
        </w:rPr>
        <w:t>又有</w:t>
      </w:r>
      <w:r w:rsidRPr="00794712">
        <w:rPr>
          <w:lang w:val="ru-RU"/>
        </w:rPr>
        <w:t>尼西亞大公會議, 第一次大公會議,就捍衛並確認主耶穌基督──神之子──與天父神同質同真神之教義,對抗亞流(325年)。</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6323"/>
      <w:r w:rsidRPr="00794712">
        <w:rPr>
          <w:lang w:val="ru-RU"/>
        </w:rPr>
        <w:t>§134. 主耶穌具有人性,確係童貞聖母瑪利亞之子</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基督救主雖然是完全的神,同時也是完全的人,在神性上與父同質,在人性上與我哋同質,作為至聖童貞馬利亞之子。(正教信經,第一部,答第38問)</w:t>
      </w:r>
    </w:p>
    <w:p w14:paraId="7059A927" w14:textId="77777777" w:rsidR="00D85B34" w:rsidRPr="00794712" w:rsidRDefault="00D85B34" w:rsidP="00D85B34">
      <w:pPr>
        <w:ind w:firstLine="708"/>
        <w:rPr>
          <w:lang w:val="ru-RU"/>
        </w:rPr>
      </w:pPr>
      <w:r w:rsidRPr="003009D8">
        <w:rPr>
          <w:b/>
          <w:bCs/>
        </w:rPr>
        <w:t>I</w:t>
      </w:r>
      <w:r w:rsidRPr="003009D8">
        <w:rPr>
          <w:lang w:val="ru-RU"/>
        </w:rPr>
        <w:t>.</w:t>
      </w:r>
      <w:r w:rsidRPr="00794712">
        <w:rPr>
          <w:lang w:val="ru-RU"/>
        </w:rPr>
        <w:t xml:space="preserve"> 呢個真理喺聖經入面有最詳盡嘅啟示,而且係不言自明:</w:t>
      </w:r>
    </w:p>
    <w:p w14:paraId="3ABB3EE8"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喺舊約入面有關於彌賽亞嘅應許同預言。喺呢度,彌賽亞被稱為「女人嘅後裔」(創世記3</w:t>
      </w:r>
      <w:r w:rsidR="00D85B34" w:rsidRPr="003009D8">
        <w:rPr>
          <w:lang w:val="ru-RU"/>
        </w:rPr>
        <w:t>:</w:t>
      </w:r>
      <w:r w:rsidR="00D85B34" w:rsidRPr="00794712">
        <w:rPr>
          <w:lang w:val="ru-RU"/>
        </w:rPr>
        <w:t>16),</w:t>
      </w:r>
      <w:r w:rsidR="00743A7C" w:rsidRPr="00743A7C">
        <w:rPr>
          <w:lang w:val="ru-RU"/>
        </w:rPr>
        <w:t>「</w:t>
      </w:r>
      <w:r w:rsidR="00D85B34" w:rsidRPr="00794712">
        <w:rPr>
          <w:lang w:val="ru-RU"/>
        </w:rPr>
        <w:t>亞伯拉罕嘅後裔</w:t>
      </w:r>
      <w:r w:rsidR="00743A7C" w:rsidRPr="00743A7C">
        <w:rPr>
          <w:lang w:val="ru-RU"/>
        </w:rPr>
        <w:t>」 [</w:t>
      </w:r>
      <w:r w:rsidR="00D85B34" w:rsidRPr="00794712">
        <w:rPr>
          <w:lang w:val="ru-RU"/>
        </w:rPr>
        <w:t>(</w:t>
      </w:r>
      <w:r w:rsidR="00D85B34">
        <w:rPr>
          <w:lang w:val="ru-RU"/>
        </w:rPr>
        <w:t>創世記</w:t>
      </w:r>
      <w:r w:rsidR="00D85B34" w:rsidRPr="00794712">
        <w:rPr>
          <w:lang w:val="ru-RU"/>
        </w:rPr>
        <w:t>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創22:18)</w:t>
      </w:r>
      <w:r w:rsidR="00743A7C" w:rsidRPr="00743A7C">
        <w:rPr>
          <w:lang w:val="ru-RU"/>
        </w:rPr>
        <w:t>]</w:t>
      </w:r>
      <w:r w:rsidR="00D85B34" w:rsidRPr="00794712">
        <w:rPr>
          <w:lang w:val="ru-RU"/>
        </w:rPr>
        <w:t>, 以撒 (創26</w:t>
      </w:r>
      <w:r w:rsidR="00D85B34">
        <w:rPr>
          <w:lang w:val="ru-RU"/>
        </w:rPr>
        <w:t>:</w:t>
      </w:r>
      <w:r w:rsidRPr="00F45CFB">
        <w:rPr>
          <w:b/>
          <w:lang w:val="ru-RU"/>
        </w:rPr>
        <w:t>4)</w:t>
      </w:r>
      <w:r w:rsidR="00D85B34" w:rsidRPr="00794712">
        <w:rPr>
          <w:lang w:val="ru-RU"/>
        </w:rPr>
        <w:t xml:space="preserve"> 同雅各 (創28</w:t>
      </w:r>
      <w:r w:rsidR="00D85B34">
        <w:rPr>
          <w:lang w:val="ru-RU"/>
        </w:rPr>
        <w:t>:</w:t>
      </w:r>
      <w:r w:rsidR="00D85B34" w:rsidRPr="00794712">
        <w:rPr>
          <w:lang w:val="ru-RU"/>
        </w:rPr>
        <w:t>14),從耶西的樹樁長出的一枝嫩芽(賽11</w:t>
      </w:r>
      <w:r w:rsidR="00D85B34">
        <w:rPr>
          <w:lang w:val="ru-RU"/>
        </w:rPr>
        <w:t>:</w:t>
      </w:r>
      <w:r w:rsidR="00D85B34" w:rsidRPr="00794712">
        <w:rPr>
          <w:lang w:val="ru-RU"/>
        </w:rPr>
        <w:t>1–3),同大衛的後裔(耶23</w:t>
      </w:r>
      <w:r w:rsidR="00D85B34">
        <w:rPr>
          <w:lang w:val="ru-RU"/>
        </w:rPr>
        <w:t>:</w:t>
      </w:r>
      <w:r w:rsidR="00D85B34" w:rsidRPr="00794712">
        <w:rPr>
          <w:lang w:val="ru-RU"/>
        </w:rPr>
        <w:t>5–6); 預表──祂童女出生嘅方式(以賽亞書 7</w:t>
      </w:r>
      <w:r w:rsidR="00D85B34">
        <w:rPr>
          <w:lang w:val="ru-RU"/>
        </w:rPr>
        <w:t>:</w:t>
      </w:r>
      <w:r w:rsidR="00D85B34" w:rsidRPr="00794712">
        <w:rPr>
          <w:lang w:val="ru-RU"/>
        </w:rPr>
        <w:t>14)、祂嘅出生地(彌迦書 5</w:t>
      </w:r>
      <w:r w:rsidR="00D85B34">
        <w:rPr>
          <w:lang w:val="ru-RU"/>
        </w:rPr>
        <w:t>:</w:t>
      </w:r>
      <w:r w:rsidR="00D85B34" w:rsidRPr="00794712">
        <w:rPr>
          <w:lang w:val="ru-RU"/>
        </w:rPr>
        <w:t xml:space="preserve">2)、祂一生嘅境況 </w:t>
      </w:r>
      <w:r w:rsidR="00743A7C" w:rsidRPr="00743A7C">
        <w:rPr>
          <w:lang w:val="ru-RU"/>
        </w:rPr>
        <w:t>[</w:t>
      </w:r>
      <w:r w:rsidR="00D85B34" w:rsidRPr="00794712">
        <w:rPr>
          <w:lang w:val="ru-RU"/>
        </w:rPr>
        <w:t>(詩篇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詩篇</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賽35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亞9</w:t>
      </w:r>
      <w:r w:rsidR="00D85B34">
        <w:rPr>
          <w:lang w:val="ru-RU"/>
        </w:rPr>
        <w:t>:</w:t>
      </w:r>
      <w:r w:rsidR="00D85B34" w:rsidRPr="00794712">
        <w:rPr>
          <w:lang w:val="ru-RU"/>
        </w:rPr>
        <w:t>9)</w:t>
      </w:r>
      <w:r w:rsidR="00743A7C" w:rsidRPr="00743A7C">
        <w:rPr>
          <w:lang w:val="ru-RU"/>
        </w:rPr>
        <w:t>]</w:t>
      </w:r>
      <w:r w:rsidR="00D85B34" w:rsidRPr="00794712">
        <w:rPr>
          <w:lang w:val="ru-RU"/>
        </w:rPr>
        <w:t xml:space="preserve">,佢嘅死 </w:t>
      </w:r>
      <w:r w:rsidR="00743A7C" w:rsidRPr="00743A7C">
        <w:rPr>
          <w:lang w:val="ru-RU"/>
        </w:rPr>
        <w:t>[</w:t>
      </w:r>
      <w:r w:rsidR="00D85B34" w:rsidRPr="00794712">
        <w:rPr>
          <w:lang w:val="ru-RU"/>
        </w:rPr>
        <w:t>(賽53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詩21</w:t>
      </w:r>
      <w:r w:rsidR="00D85B34">
        <w:rPr>
          <w:lang w:val="ru-RU"/>
        </w:rPr>
        <w:t>:</w:t>
      </w:r>
      <w:r w:rsidR="00D85B34" w:rsidRPr="00794712">
        <w:rPr>
          <w:lang w:val="ru-RU"/>
        </w:rPr>
        <w:t>8–9</w:t>
      </w:r>
      <w:r w:rsidR="00743A7C">
        <w:rPr>
          <w:lang w:val="ru-RU"/>
        </w:rPr>
        <w:t>)</w:t>
      </w:r>
      <w:r w:rsidR="00743A7C" w:rsidRPr="00743A7C">
        <w:rPr>
          <w:lang w:val="ru-RU"/>
        </w:rPr>
        <w:t>]</w:t>
      </w:r>
      <w:r w:rsidR="00D85B34" w:rsidRPr="00794712">
        <w:rPr>
          <w:lang w:val="ru-RU"/>
        </w:rPr>
        <w:t xml:space="preserve"> 同其他預言。</w:t>
      </w:r>
    </w:p>
    <w:p w14:paraId="3C692492"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根據馬太和路加福音書中,福音傳道者所呈現的救主基督家譜。</w:t>
      </w:r>
      <w:r w:rsidR="00C62F0D">
        <w:rPr>
          <w:lang w:val="ru-RU"/>
        </w:rPr>
        <w:t>馬太福音</w:t>
      </w:r>
      <w:r w:rsidR="00D85B34" w:rsidRPr="00794712">
        <w:rPr>
          <w:lang w:val="ru-RU"/>
        </w:rPr>
        <w:t>傳道者將此家譜沿著亞伯拉罕的後裔展開,並以「</w:t>
      </w:r>
      <w:r w:rsidR="00D85B34" w:rsidRPr="00BA6E36">
        <w:rPr>
          <w:i/>
          <w:iCs/>
          <w:lang w:val="ru-RU"/>
        </w:rPr>
        <w:t>大衛之子、亞伯拉罕之子耶穌基督的家譜」</w:t>
      </w:r>
      <w:r w:rsidR="00D85B34" w:rsidRPr="00794712">
        <w:rPr>
          <w:lang w:val="ru-RU"/>
        </w:rPr>
        <w:t>為開頭</w:t>
      </w:r>
      <w:r w:rsidR="00D85B34" w:rsidRPr="00BA6E36">
        <w:rPr>
          <w:i/>
          <w:iCs/>
          <w:lang w:val="ru-RU"/>
        </w:rPr>
        <w:t>。 「亞伯拉罕生以撒……」</w:t>
      </w:r>
      <w:r w:rsidR="00D85B34" w:rsidRPr="00794712">
        <w:rPr>
          <w:lang w:val="ru-RU"/>
        </w:rPr>
        <w:t>,如此類推;最後以「</w:t>
      </w:r>
      <w:r w:rsidR="00D85B34" w:rsidRPr="00BA6E36">
        <w:rPr>
          <w:i/>
          <w:iCs/>
          <w:lang w:val="ru-RU"/>
        </w:rPr>
        <w:t>雅各生約瑟,約瑟是馬利亞的丈夫,從他生了那稱為基督的耶穌」</w:t>
      </w:r>
      <w:r w:rsidR="000A57C3">
        <w:rPr>
          <w:lang w:val="ru-RU"/>
        </w:rPr>
        <w:t>(馬太</w:t>
      </w:r>
      <w:r w:rsidR="00D85B34" w:rsidRPr="00794712">
        <w:rPr>
          <w:lang w:val="ru-RU"/>
        </w:rPr>
        <w:t>福音1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16)作結。</w:t>
      </w:r>
      <w:r w:rsidR="00C62F0D">
        <w:rPr>
          <w:lang w:val="ru-RU"/>
        </w:rPr>
        <w:t>福音書</w:t>
      </w:r>
      <w:r w:rsidR="00D85B34">
        <w:rPr>
          <w:lang w:val="ru-RU"/>
        </w:rPr>
        <w:t>記者路加</w:t>
      </w:r>
      <w:r w:rsidR="00D85B34" w:rsidRPr="00794712">
        <w:rPr>
          <w:lang w:val="ru-RU"/>
        </w:rPr>
        <w:t xml:space="preserve">則將血統追溯到亞當,並開始寫道: </w:t>
      </w:r>
      <w:r w:rsidR="00D85B34" w:rsidRPr="00BA6E36">
        <w:rPr>
          <w:i/>
          <w:iCs/>
          <w:lang w:val="ru-RU"/>
        </w:rPr>
        <w:t>「耶穌開始做工,大約有三十歲,人以為佢係希里嘅仔,係約瑟嘅仔,係瑪他嘅仔……」</w:t>
      </w:r>
      <w:r w:rsidR="00D85B34" w:rsidRPr="00794712">
        <w:rPr>
          <w:lang w:val="ru-RU"/>
        </w:rPr>
        <w:t>,如此類推;最後講到:</w:t>
      </w:r>
      <w:r w:rsidR="00D85B34" w:rsidRPr="00BA6E36">
        <w:rPr>
          <w:i/>
          <w:iCs/>
          <w:lang w:val="ru-RU"/>
        </w:rPr>
        <w:t>「……係該南嘅仔,係以挪士嘅仔,係塞特嘅仔,係亞當嘅仔,係神嘅仔</w:t>
      </w:r>
      <w:r w:rsidR="00D85B34" w:rsidRPr="00794712">
        <w:rPr>
          <w:lang w:val="ru-RU"/>
        </w:rPr>
        <w:t>。</w:t>
      </w:r>
      <w:r w:rsidR="00D85B34" w:rsidRPr="00BA6E36">
        <w:rPr>
          <w:i/>
          <w:iCs/>
          <w:lang w:val="ru-RU"/>
        </w:rPr>
        <w:t>」</w:t>
      </w:r>
      <w:r w:rsidR="008A3626">
        <w:rPr>
          <w:lang w:val="ru-RU"/>
        </w:rPr>
        <w:t>(路加福音</w:t>
      </w:r>
      <w:r w:rsidR="00D85B34" w:rsidRPr="00794712">
        <w:rPr>
          <w:lang w:val="ru-RU"/>
        </w:rPr>
        <w:t xml:space="preserve"> 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根據福音書對耶穌基督誕生前後情況的記載。福音記者們如此敘述:</w:t>
      </w:r>
    </w:p>
    <w:p w14:paraId="07D44790"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天使點樣向至聖童貞瑪利亞報喜訊:</w:t>
      </w:r>
      <w:r w:rsidRPr="009178EB">
        <w:rPr>
          <w:i/>
          <w:iCs/>
          <w:lang w:val="ru-RU"/>
        </w:rPr>
        <w:t>「瑪利亞,唔使驚,因為你已經蒙了天主的恩寵;看,你要懷孕生個兒子,你要给他起名叫耶穌。」</w:t>
      </w:r>
      <w:r w:rsidR="008A3626">
        <w:rPr>
          <w:lang w:val="ru-RU"/>
        </w:rPr>
        <w:t>(路加</w:t>
      </w:r>
      <w:r w:rsidRPr="00794712">
        <w:rPr>
          <w:lang w:val="ru-RU"/>
        </w:rPr>
        <w:t>福音1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天使又吩咐</w:t>
      </w:r>
      <w:r w:rsidRPr="009178EB">
        <w:rPr>
          <w:i/>
          <w:iCs/>
          <w:lang w:val="ru-RU"/>
        </w:rPr>
        <w:t>大衛嘅</w:t>
      </w:r>
      <w:r w:rsidRPr="00794712">
        <w:rPr>
          <w:lang w:val="ru-RU"/>
        </w:rPr>
        <w:t>兒子若瑟──瑪利亞嘅未婚夫話:</w:t>
      </w:r>
      <w:r w:rsidRPr="009178EB">
        <w:rPr>
          <w:i/>
          <w:iCs/>
          <w:lang w:val="ru-RU"/>
        </w:rPr>
        <w:t>「若瑟,大衛嘅兒子,唔使驚,將瑪利亞娶過門,因為佢肚入面嘅孩子係聖神嘅果;佢會生個兒子,你要畀佢起名叫耶穌。</w:t>
      </w:r>
      <w:r w:rsidR="000A57C3">
        <w:rPr>
          <w:lang w:val="ru-RU"/>
        </w:rPr>
        <w:t>」(瑪竇福音</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lastRenderedPageBreak/>
        <w:tab/>
      </w:r>
      <w:r w:rsidR="00A95A76" w:rsidRPr="00A95A76">
        <w:rPr>
          <w:b/>
          <w:lang w:val="ru-RU"/>
        </w:rPr>
        <w:t>c)</w:t>
      </w:r>
      <w:r w:rsidRPr="00794712">
        <w:rPr>
          <w:lang w:val="ru-RU"/>
        </w:rPr>
        <w:t xml:space="preserve"> 至聖童貞瑪利亞隨後在正常孕期屆滿後分娩:</w:t>
      </w:r>
      <w:r w:rsidRPr="00623813">
        <w:rPr>
          <w:i/>
          <w:iCs/>
          <w:lang w:val="ru-RU"/>
        </w:rPr>
        <w:t>「當他們在伯利恆時,她分娩的日子到了;她生下她的長子,用布包好,躺喺馬槽裡,因為客棧裡沒有地方可以住」</w:t>
      </w:r>
      <w:r w:rsidR="008A3626">
        <w:rPr>
          <w:lang w:val="ru-RU"/>
        </w:rPr>
        <w:t>(路加</w:t>
      </w:r>
      <w:r w:rsidRPr="00794712">
        <w:rPr>
          <w:lang w:val="ru-RU"/>
        </w:rPr>
        <w:t>福音2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點樣伯利恆嘅牧羊人畀天使引路,去到大衛城</w:t>
      </w:r>
      <w:r w:rsidRPr="00623813">
        <w:rPr>
          <w:lang w:val="ru-RU"/>
        </w:rPr>
        <w:t>(</w:t>
      </w:r>
      <w:r>
        <w:rPr>
          <w:lang w:val="ru-RU"/>
        </w:rPr>
        <w:t>伯利恆)</w:t>
      </w:r>
      <w:r w:rsidRPr="00794712">
        <w:rPr>
          <w:lang w:val="ru-RU"/>
        </w:rPr>
        <w:t>,</w:t>
      </w:r>
      <w:r w:rsidRPr="00623813">
        <w:rPr>
          <w:i/>
          <w:iCs/>
          <w:lang w:val="ru-RU"/>
        </w:rPr>
        <w:t>「就搵到馬利亞同約瑟,同嗰個嬰孩躺喺馬槽入面」</w:t>
      </w:r>
      <w:r w:rsidRPr="00794712">
        <w:rPr>
          <w:lang w:val="ru-RU"/>
        </w:rPr>
        <w:t xml:space="preserve"> (路加福音2</w:t>
      </w:r>
      <w:r w:rsidRPr="00623813">
        <w:rPr>
          <w:lang w:val="ru-RU"/>
        </w:rPr>
        <w:t>:</w:t>
      </w:r>
      <w:r w:rsidRPr="00794712">
        <w:rPr>
          <w:lang w:val="ru-RU"/>
        </w:rPr>
        <w:t>16),同樣地,東方嘅博士畀一顆異星引領,</w:t>
      </w:r>
      <w:r w:rsidRPr="00623813">
        <w:rPr>
          <w:i/>
          <w:iCs/>
          <w:lang w:val="ru-RU"/>
        </w:rPr>
        <w:t>「進咗屋,見到同佢媽媽馬利亞一齊嘅嬰孩,就俯伏拜佢,打開寶盒,獻上佢哋帶嚟嘅金、乳香同沒藥作禮物</w:t>
      </w:r>
      <w:r w:rsidRPr="00794712">
        <w:rPr>
          <w:lang w:val="ru-RU"/>
        </w:rPr>
        <w:t>。</w:t>
      </w:r>
      <w:r w:rsidRPr="00623813">
        <w:rPr>
          <w:i/>
          <w:iCs/>
          <w:lang w:val="ru-RU"/>
        </w:rPr>
        <w:t>」</w:t>
      </w:r>
      <w:r w:rsidR="000A57C3">
        <w:rPr>
          <w:lang w:val="ru-RU"/>
        </w:rPr>
        <w:t>(馬太</w:t>
      </w:r>
      <w:r w:rsidRPr="00794712">
        <w:rPr>
          <w:lang w:val="ru-RU"/>
        </w:rPr>
        <w:t>福音2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e)</w:t>
      </w:r>
      <w:r w:rsidRPr="008E657D">
        <w:rPr>
          <w:lang w:val="ru-RU"/>
        </w:rPr>
        <w:t xml:space="preserve"> 點樣</w:t>
      </w:r>
      <w:r w:rsidRPr="00794712">
        <w:rPr>
          <w:lang w:val="ru-RU"/>
        </w:rPr>
        <w:t>喺佢出世第八日,就為佢行割禮,並</w:t>
      </w:r>
      <w:r w:rsidRPr="008E657D">
        <w:rPr>
          <w:i/>
          <w:iCs/>
          <w:lang w:val="ru-RU"/>
        </w:rPr>
        <w:t>「照天使喺佢未成胎之前所講嘅,叫佢耶穌」</w:t>
      </w:r>
      <w:r w:rsidR="008A3626">
        <w:rPr>
          <w:lang w:val="ru-RU"/>
        </w:rPr>
        <w:t>(路加福音</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f)</w:t>
      </w:r>
      <w:r w:rsidRPr="00794712">
        <w:rPr>
          <w:lang w:val="ru-RU"/>
        </w:rPr>
        <w:t xml:space="preserve"> 點樣</w:t>
      </w:r>
      <w:r w:rsidRPr="008E657D">
        <w:rPr>
          <w:i/>
          <w:iCs/>
          <w:lang w:val="ru-RU"/>
        </w:rPr>
        <w:t>「照摩西律法滿了潔淨的日子,他們就帶他上耶路撒冷,要照律法向主獻他。」</w:t>
      </w:r>
      <w:r w:rsidRPr="00794712">
        <w:rPr>
          <w:lang w:val="ru-RU"/>
        </w:rPr>
        <w:t>又點樣喺嗰度,年老嘅</w:t>
      </w:r>
      <w:r>
        <w:rPr>
          <w:lang w:val="ru-RU"/>
        </w:rPr>
        <w:t>西</w:t>
      </w:r>
      <w:r w:rsidRPr="00794712">
        <w:rPr>
          <w:lang w:val="ru-RU"/>
        </w:rPr>
        <w:t>緬抱住呢位神聖嘅嬰孩,就讚美神</w:t>
      </w:r>
      <w:r w:rsidR="008A3626">
        <w:rPr>
          <w:lang w:val="ru-RU"/>
        </w:rPr>
        <w:t>(路加</w:t>
      </w:r>
      <w:r>
        <w:rPr>
          <w:lang w:val="ru-RU"/>
        </w:rPr>
        <w:t>福音2</w:t>
      </w:r>
      <w:r w:rsidRPr="008E657D">
        <w:rPr>
          <w:lang w:val="ru-RU"/>
        </w:rPr>
        <w:t>:</w:t>
      </w:r>
      <w:r w:rsidRPr="00794712">
        <w:rPr>
          <w:lang w:val="ru-RU"/>
        </w:rPr>
        <w:t>22</w:t>
      </w:r>
      <w:r w:rsidRPr="008E657D">
        <w:rPr>
          <w:lang w:val="ru-RU"/>
        </w:rPr>
        <w:t>、</w:t>
      </w:r>
      <w:r w:rsidRPr="00794712">
        <w:rPr>
          <w:lang w:val="ru-RU"/>
        </w:rPr>
        <w:t>28)。</w:t>
      </w:r>
    </w:p>
    <w:p w14:paraId="07E556EA"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從福音書對耶穌基督地上一生其餘的記載。 喺呢度我哋讀到,主耶穌作為一個人,就算喺祂嘅幼年時期,都因神嘅眷顧被迫同祂嘅母親同約瑟一齊由伯利恆逃往埃及,以逃避威脅到祂生命嘅死亡</w:t>
      </w:r>
      <w:r w:rsidR="000A57C3">
        <w:rPr>
          <w:lang w:val="ru-RU"/>
        </w:rPr>
        <w:t>(馬太</w:t>
      </w:r>
      <w:r w:rsidR="00D85B34" w:rsidRPr="00794712">
        <w:rPr>
          <w:lang w:val="ru-RU"/>
        </w:rPr>
        <w:t>福音2</w:t>
      </w:r>
      <w:r w:rsidR="00D85B34" w:rsidRPr="00406599">
        <w:rPr>
          <w:lang w:val="ru-RU"/>
        </w:rPr>
        <w:t>:</w:t>
      </w:r>
      <w:r w:rsidR="00D85B34" w:rsidRPr="00794712">
        <w:rPr>
          <w:lang w:val="ru-RU"/>
        </w:rPr>
        <w:t>13–14); 作為一個普通人,</w:t>
      </w:r>
      <w:r w:rsidR="00D85B34" w:rsidRPr="007F6CAF">
        <w:rPr>
          <w:i/>
          <w:iCs/>
          <w:lang w:val="ru-RU"/>
        </w:rPr>
        <w:t>祂</w:t>
      </w:r>
      <w:r w:rsidR="00D85B34" w:rsidRPr="00794712">
        <w:rPr>
          <w:lang w:val="ru-RU"/>
        </w:rPr>
        <w:t>逐漸</w:t>
      </w:r>
      <w:r w:rsidR="00D85B34" w:rsidRPr="007F6CAF">
        <w:rPr>
          <w:i/>
          <w:iCs/>
          <w:lang w:val="ru-RU"/>
        </w:rPr>
        <w:t>成長,心靈日益剛強</w:t>
      </w:r>
      <w:r w:rsidR="008A3626">
        <w:rPr>
          <w:lang w:val="ru-RU"/>
        </w:rPr>
        <w:t>(路加</w:t>
      </w:r>
      <w:r w:rsidR="00D85B34" w:rsidRPr="00794712">
        <w:rPr>
          <w:lang w:val="ru-RU"/>
        </w:rPr>
        <w:t>福音2</w:t>
      </w:r>
      <w:r w:rsidR="00D85B34">
        <w:rPr>
          <w:lang w:val="ru-RU"/>
        </w:rPr>
        <w:t>:</w:t>
      </w:r>
      <w:r w:rsidR="00D85B34" w:rsidRPr="00794712">
        <w:rPr>
          <w:lang w:val="ru-RU"/>
        </w:rPr>
        <w:t>40);作為馬利亞的兒子,</w:t>
      </w:r>
      <w:r w:rsidR="00D85B34" w:rsidRPr="007F6CAF">
        <w:rPr>
          <w:lang w:val="ru-RU"/>
        </w:rPr>
        <w:t>祂對馬利亞和祂的未婚夫都十分順服</w:t>
      </w:r>
      <w:r w:rsidR="008A3626">
        <w:rPr>
          <w:lang w:val="ru-RU"/>
        </w:rPr>
        <w:t>(路加福音</w:t>
      </w:r>
      <w:r w:rsidR="00D85B34" w:rsidRPr="00794712">
        <w:rPr>
          <w:lang w:val="ru-RU"/>
        </w:rPr>
        <w:t>2</w:t>
      </w:r>
      <w:r w:rsidR="00D85B34">
        <w:rPr>
          <w:lang w:val="ru-RU"/>
        </w:rPr>
        <w:t>:</w:t>
      </w:r>
      <w:r w:rsidR="00D85B34" w:rsidRPr="00794712">
        <w:rPr>
          <w:lang w:val="ru-RU"/>
        </w:rPr>
        <w:t>51); 作為一個成年人,祂在約旦河畔受洗</w:t>
      </w:r>
      <w:r w:rsidR="005864AB">
        <w:rPr>
          <w:lang w:val="ru-RU"/>
        </w:rPr>
        <w:t>(馬可</w:t>
      </w:r>
      <w:r w:rsidR="00D85B34" w:rsidRPr="00794712">
        <w:rPr>
          <w:lang w:val="ru-RU"/>
        </w:rPr>
        <w:t>福音1</w:t>
      </w:r>
      <w:r w:rsidR="00D85B34">
        <w:rPr>
          <w:lang w:val="ru-RU"/>
        </w:rPr>
        <w:t>:</w:t>
      </w:r>
      <w:r w:rsidR="00D85B34" w:rsidRPr="00794712">
        <w:rPr>
          <w:lang w:val="ru-RU"/>
        </w:rPr>
        <w:t>9),施洗約翰只因</w:t>
      </w:r>
      <w:r w:rsidR="00D85B34" w:rsidRPr="007F6CAF">
        <w:rPr>
          <w:i/>
          <w:iCs/>
          <w:lang w:val="ru-RU"/>
        </w:rPr>
        <w:t>看見聖靈好似鴿子從天而降,停在祂身上,才</w:t>
      </w:r>
      <w:r w:rsidR="00D85B34" w:rsidRPr="00794712">
        <w:rPr>
          <w:lang w:val="ru-RU"/>
        </w:rPr>
        <w:t>在眾人中認出祂來</w:t>
      </w:r>
      <w:r w:rsidR="005864AB">
        <w:rPr>
          <w:lang w:val="ru-RU"/>
        </w:rPr>
        <w:t>(約翰</w:t>
      </w:r>
      <w:r w:rsidR="00D85B34" w:rsidRPr="00794712">
        <w:rPr>
          <w:lang w:val="ru-RU"/>
        </w:rPr>
        <w:t>福音1</w:t>
      </w:r>
      <w:r w:rsidR="00D85B34">
        <w:rPr>
          <w:lang w:val="ru-RU"/>
        </w:rPr>
        <w:t>:</w:t>
      </w:r>
      <w:r w:rsidR="00D85B34" w:rsidRPr="00794712">
        <w:rPr>
          <w:lang w:val="ru-RU"/>
        </w:rPr>
        <w:t>32–33)。 我哋見到,主耶穌開始祂嘅事工之後,走遍各城各鄉</w:t>
      </w:r>
      <w:r w:rsidR="00D85B34">
        <w:rPr>
          <w:lang w:val="ru-RU"/>
        </w:rPr>
        <w:t>宣講</w:t>
      </w:r>
      <w:r w:rsidR="00D85B34" w:rsidRPr="00794712">
        <w:rPr>
          <w:lang w:val="ru-RU"/>
        </w:rPr>
        <w:t>救恩嘅福音,喺各處都被認為係一個真正嘅人;祂從來都唔需要向任何人證明自己人性嘅真實性; 佢有時會參加社交聚會</w:t>
      </w:r>
      <w:r w:rsidR="008A3626">
        <w:rPr>
          <w:lang w:val="ru-RU"/>
        </w:rPr>
        <w:t>(路加福音</w:t>
      </w:r>
      <w:r w:rsidR="00D85B34" w:rsidRPr="00794712">
        <w:rPr>
          <w:lang w:val="ru-RU"/>
        </w:rPr>
        <w:t xml:space="preserve"> 5</w:t>
      </w:r>
      <w:r w:rsidR="00D85B34">
        <w:rPr>
          <w:lang w:val="ru-RU"/>
        </w:rPr>
        <w:t>:</w:t>
      </w:r>
      <w:r w:rsidR="00D85B34" w:rsidRPr="00794712">
        <w:rPr>
          <w:lang w:val="ru-RU"/>
        </w:rPr>
        <w:t>29)、去加利利的迦南婚筵</w:t>
      </w:r>
      <w:r w:rsidR="005864AB">
        <w:rPr>
          <w:lang w:val="ru-RU"/>
        </w:rPr>
        <w:t>(約翰福音</w:t>
      </w:r>
      <w:r w:rsidR="00D85B34" w:rsidRPr="00794712">
        <w:rPr>
          <w:lang w:val="ru-RU"/>
        </w:rPr>
        <w:t xml:space="preserve"> 2</w:t>
      </w:r>
      <w:r w:rsidR="00D85B34">
        <w:rPr>
          <w:lang w:val="ru-RU"/>
        </w:rPr>
        <w:t>:</w:t>
      </w:r>
      <w:r w:rsidR="00D85B34" w:rsidRPr="00794712">
        <w:rPr>
          <w:lang w:val="ru-RU"/>
        </w:rPr>
        <w:t>1–11),又喺拉撒路屋企</w:t>
      </w:r>
      <w:r w:rsidR="005864AB">
        <w:rPr>
          <w:lang w:val="ru-RU"/>
        </w:rPr>
        <w:t>(約翰福音</w:t>
      </w:r>
      <w:r w:rsidR="00D85B34" w:rsidRPr="00794712">
        <w:rPr>
          <w:lang w:val="ru-RU"/>
        </w:rPr>
        <w:t xml:space="preserve"> 12</w:t>
      </w:r>
      <w:r w:rsidR="00D85B34">
        <w:rPr>
          <w:lang w:val="ru-RU"/>
        </w:rPr>
        <w:t>:</w:t>
      </w:r>
      <w:r w:rsidR="00D85B34" w:rsidRPr="00794712">
        <w:rPr>
          <w:lang w:val="ru-RU"/>
        </w:rPr>
        <w:t>2)同撒該屋企</w:t>
      </w:r>
      <w:r w:rsidR="008A3626">
        <w:rPr>
          <w:lang w:val="ru-RU"/>
        </w:rPr>
        <w:t>(路加福音</w:t>
      </w:r>
      <w:r w:rsidR="00D85B34" w:rsidRPr="00794712">
        <w:rPr>
          <w:lang w:val="ru-RU"/>
        </w:rPr>
        <w:t xml:space="preserve"> 16</w:t>
      </w:r>
      <w:r w:rsidR="00D85B34">
        <w:rPr>
          <w:lang w:val="ru-RU"/>
        </w:rPr>
        <w:t>:</w:t>
      </w:r>
      <w:r w:rsidR="00D85B34" w:rsidRPr="00794712">
        <w:rPr>
          <w:lang w:val="ru-RU"/>
        </w:rPr>
        <w:t>5–8)食飯; 祂每年都上去耶路撒冷守逾越節,並且照著規例,親自同門徒一齊守逾越節</w:t>
      </w:r>
      <w:r w:rsidR="000A57C3">
        <w:rPr>
          <w:lang w:val="ru-RU"/>
        </w:rPr>
        <w:t>(馬太</w:t>
      </w:r>
      <w:r w:rsidR="001B763B" w:rsidRPr="004F07F1">
        <w:rPr>
          <w:lang w:val="ru-RU"/>
        </w:rPr>
        <w:t>福音26:17)</w:t>
      </w:r>
      <w:r w:rsidR="00D85B34" w:rsidRPr="00794712">
        <w:rPr>
          <w:lang w:val="ru-RU"/>
        </w:rPr>
        <w:t>等等。 最後,福音書作者詳細描述我哋主嘅受難,講述佢嘅死亡、埋葬、復活同升天──如果佢冇人嘅本性,呢啲事絕對唔可能發生。</w:t>
      </w:r>
    </w:p>
    <w:p w14:paraId="04440230" w14:textId="77777777" w:rsidR="00D85B34" w:rsidRPr="00794712" w:rsidRDefault="00F45CFB" w:rsidP="00D85B34">
      <w:pPr>
        <w:ind w:firstLine="708"/>
        <w:rPr>
          <w:lang w:val="ru-RU"/>
        </w:rPr>
      </w:pPr>
      <w:r w:rsidRPr="00F45CFB">
        <w:rPr>
          <w:b/>
          <w:bCs/>
          <w:lang w:val="ru-RU"/>
        </w:rPr>
        <w:lastRenderedPageBreak/>
        <w:t>5)</w:t>
      </w:r>
      <w:r w:rsidR="00D85B34" w:rsidRPr="00794712">
        <w:rPr>
          <w:lang w:val="ru-RU"/>
        </w:rPr>
        <w:t xml:space="preserve"> 聖經中耶穌基督的稱號。祂親自稱呼自己為: </w:t>
      </w:r>
      <w:r w:rsidR="00A95A76" w:rsidRPr="00A95A76">
        <w:rPr>
          <w:b/>
          <w:lang w:val="ru-RU"/>
        </w:rPr>
        <w:t xml:space="preserve"> a) </w:t>
      </w:r>
      <w:r w:rsidR="00D85B34" w:rsidRPr="00794712">
        <w:rPr>
          <w:lang w:val="ru-RU"/>
        </w:rPr>
        <w:t>人:</w:t>
      </w:r>
      <w:r w:rsidR="00D85B34" w:rsidRPr="00F6333C">
        <w:rPr>
          <w:i/>
          <w:iCs/>
          <w:lang w:val="ru-RU"/>
        </w:rPr>
        <w:t>「而今</w:t>
      </w:r>
      <w:r w:rsidR="00D85B34" w:rsidRPr="00794712">
        <w:rPr>
          <w:lang w:val="ru-RU"/>
        </w:rPr>
        <w:t>,」祂曾對猶太人說:</w:t>
      </w:r>
      <w:r w:rsidR="00E070F3" w:rsidRPr="00E070F3">
        <w:rPr>
          <w:i/>
          <w:iCs/>
          <w:lang w:val="ru-RU"/>
        </w:rPr>
        <w:t>「你們要殺我──一個把從神所聽的真理告訴了你們的人</w:t>
      </w:r>
      <w:r w:rsidR="00D85B34" w:rsidRPr="00794712">
        <w:rPr>
          <w:lang w:val="ru-RU"/>
        </w:rPr>
        <w:t>。</w:t>
      </w:r>
      <w:r w:rsidR="005864AB">
        <w:rPr>
          <w:lang w:val="ru-RU"/>
        </w:rPr>
        <w:t>」(</w:t>
      </w:r>
      <w:r w:rsidR="00D85B34" w:rsidRPr="00794712">
        <w:rPr>
          <w:lang w:val="ru-RU"/>
        </w:rPr>
        <w:t>約翰福音8</w:t>
      </w:r>
      <w:r w:rsidR="00E070F3">
        <w:rPr>
          <w:lang w:val="ru-RU"/>
        </w:rPr>
        <w:t>:</w:t>
      </w:r>
      <w:r w:rsidR="00D85B34" w:rsidRPr="00794712">
        <w:rPr>
          <w:lang w:val="ru-RU"/>
        </w:rPr>
        <w:t xml:space="preserve">40) </w:t>
      </w:r>
      <w:r w:rsidR="00A95A76" w:rsidRPr="00A95A76">
        <w:rPr>
          <w:b/>
          <w:lang w:val="ru-RU"/>
        </w:rPr>
        <w:t xml:space="preserve"> b)</w:t>
      </w:r>
      <w:r w:rsidR="00D85B34" w:rsidRPr="00794712">
        <w:rPr>
          <w:lang w:val="ru-RU"/>
        </w:rPr>
        <w:t xml:space="preserve"> 好多次</w:t>
      </w:r>
      <w:r w:rsidR="00D85B34">
        <w:rPr>
          <w:lang w:val="ru-RU"/>
        </w:rPr>
        <w:t>都</w:t>
      </w:r>
      <w:r w:rsidR="00D85B34" w:rsidRPr="00794712">
        <w:rPr>
          <w:lang w:val="ru-RU"/>
        </w:rPr>
        <w:t xml:space="preserve">稱自己為人子,例如: </w:t>
      </w:r>
      <w:r w:rsidR="00D85B34" w:rsidRPr="00F6333C">
        <w:rPr>
          <w:i/>
          <w:iCs/>
          <w:lang w:val="ru-RU"/>
        </w:rPr>
        <w:t xml:space="preserve">「狐狸有洞,天空的飛鳥有窩,人子卻無安身之處。」 </w:t>
      </w:r>
      <w:r w:rsidR="00743A7C" w:rsidRPr="00743A7C">
        <w:rPr>
          <w:lang w:val="ru-RU"/>
        </w:rPr>
        <w:t>[</w:t>
      </w:r>
      <w:r w:rsidR="000A57C3">
        <w:rPr>
          <w:lang w:val="ru-RU"/>
        </w:rPr>
        <w:t>(</w:t>
      </w:r>
      <w:r w:rsidR="00D85B34" w:rsidRPr="00794712">
        <w:rPr>
          <w:lang w:val="ru-RU"/>
        </w:rPr>
        <w:t>太8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太11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w:t>
      </w:r>
      <w:r w:rsidR="00D85B34" w:rsidRPr="00794712">
        <w:rPr>
          <w:lang w:val="ru-RU"/>
        </w:rPr>
        <w:t>太18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w:t>
      </w:r>
      <w:r w:rsidR="00D85B34" w:rsidRPr="00794712">
        <w:rPr>
          <w:lang w:val="ru-RU"/>
        </w:rPr>
        <w:t>太20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可8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(太</w:t>
      </w:r>
      <w:r w:rsidR="00D85B34" w:rsidRPr="00794712">
        <w:rPr>
          <w:lang w:val="ru-RU"/>
        </w:rPr>
        <w:t>9</w:t>
      </w:r>
      <w:r w:rsidR="00D85B34" w:rsidRPr="00A507FB">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路22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約3</w:t>
      </w:r>
      <w:r w:rsidR="00D85B34" w:rsidRPr="002049D9">
        <w:rPr>
          <w:lang w:val="ru-RU"/>
        </w:rPr>
        <w:t>:</w:t>
      </w:r>
      <w:r w:rsidR="00D85B34" w:rsidRPr="00794712">
        <w:rPr>
          <w:lang w:val="ru-RU"/>
        </w:rPr>
        <w:t>13</w:t>
      </w:r>
      <w:r w:rsidR="00743A7C">
        <w:rPr>
          <w:lang w:val="ru-RU"/>
        </w:rPr>
        <w:t>)</w:t>
      </w:r>
      <w:r w:rsidR="00743A7C">
        <w:rPr>
          <w:rFonts w:cs="Cambria Math"/>
          <w:lang w:val="ru-RU"/>
        </w:rPr>
        <w:t>; (太</w:t>
      </w:r>
      <w:r w:rsidR="00D85B34" w:rsidRPr="00794712">
        <w:rPr>
          <w:lang w:val="ru-RU"/>
        </w:rPr>
        <w:t>5</w:t>
      </w:r>
      <w:r w:rsidR="00D85B34" w:rsidRPr="002049D9">
        <w:rPr>
          <w:lang w:val="ru-RU"/>
        </w:rPr>
        <w:t>:</w:t>
      </w:r>
      <w:r w:rsidR="00D85B34" w:rsidRPr="00794712">
        <w:rPr>
          <w:lang w:val="ru-RU"/>
        </w:rPr>
        <w:t>27</w:t>
      </w:r>
      <w:r w:rsidR="00743A7C">
        <w:rPr>
          <w:lang w:val="ru-RU"/>
        </w:rPr>
        <w:t>)</w:t>
      </w:r>
      <w:r w:rsidR="00743A7C" w:rsidRPr="00743A7C">
        <w:rPr>
          <w:lang w:val="ru-RU"/>
        </w:rPr>
        <w:t>]</w:t>
      </w:r>
      <w:r w:rsidR="00D85B34" w:rsidRPr="00794712">
        <w:rPr>
          <w:lang w:val="ru-RU"/>
        </w:rPr>
        <w:t xml:space="preserve">等等。聖使徒亦都稱祂為:一個人 </w:t>
      </w:r>
      <w:r w:rsidR="00743A7C" w:rsidRPr="00743A7C">
        <w:rPr>
          <w:lang w:val="ru-RU"/>
        </w:rPr>
        <w:t>[</w:t>
      </w:r>
      <w:r w:rsidR="00621F17">
        <w:rPr>
          <w:lang w:val="ru-RU"/>
        </w:rPr>
        <w:t>(</w:t>
      </w:r>
      <w:r w:rsidR="00D85B34" w:rsidRPr="00794712">
        <w:rPr>
          <w:lang w:val="ru-RU"/>
        </w:rPr>
        <w:t>提後2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林前</w:t>
      </w:r>
      <w:r w:rsidR="00D85B34" w:rsidRPr="00794712">
        <w:rPr>
          <w:lang w:val="ru-RU"/>
        </w:rPr>
        <w:t>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徒17</w:t>
      </w:r>
      <w:r w:rsidR="00D85B34" w:rsidRPr="002049D9">
        <w:rPr>
          <w:lang w:val="ru-RU"/>
        </w:rPr>
        <w:t>:</w:t>
      </w:r>
      <w:r w:rsidR="00D85B34" w:rsidRPr="00794712">
        <w:rPr>
          <w:lang w:val="ru-RU"/>
        </w:rPr>
        <w:t>31)</w:t>
      </w:r>
      <w:r w:rsidR="00743A7C" w:rsidRPr="00BD6C1B">
        <w:rPr>
          <w:lang w:val="ru-RU"/>
        </w:rPr>
        <w:t>]</w:t>
      </w:r>
      <w:r w:rsidR="00D85B34" w:rsidRPr="00794712">
        <w:rPr>
          <w:lang w:val="ru-RU"/>
        </w:rPr>
        <w:t>, 一位人 (徒17</w:t>
      </w:r>
      <w:r w:rsidR="00D85B34" w:rsidRPr="002049D9">
        <w:rPr>
          <w:lang w:val="ru-RU"/>
        </w:rPr>
        <w:t>:</w:t>
      </w:r>
      <w:r w:rsidR="00D85B34" w:rsidRPr="00794712">
        <w:rPr>
          <w:lang w:val="ru-RU"/>
        </w:rPr>
        <w:t xml:space="preserve">31),同第二個亞當 </w:t>
      </w:r>
      <w:r w:rsidR="00621F17">
        <w:rPr>
          <w:lang w:val="ru-RU"/>
        </w:rPr>
        <w:t>(</w:t>
      </w:r>
      <w:r w:rsidR="00D85B34" w:rsidRPr="00794712">
        <w:rPr>
          <w:lang w:val="ru-RU"/>
        </w:rPr>
        <w:t>林前15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6)</w:t>
      </w:r>
      <w:r w:rsidR="00D85B34" w:rsidRPr="00794712">
        <w:rPr>
          <w:lang w:val="ru-RU"/>
        </w:rPr>
        <w:t xml:space="preserve"> 特別係因為真嘅、而唔係虛假嘅人身體──連同佢所有嘅部位、屬性同功能──都由道成肉身嘅耶穌基督所承擔。</w:t>
      </w:r>
    </w:p>
    <w:p w14:paraId="727A64AB"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佢以人嘅形態出現。據《 》講,有位虔誠嘅婦女</w:t>
      </w:r>
      <w:r w:rsidRPr="00AC25AB">
        <w:rPr>
          <w:i/>
          <w:iCs/>
          <w:lang w:val="ru-RU"/>
        </w:rPr>
        <w:t>「預備咗要為佢嘅身體抹香料作安葬」</w:t>
      </w:r>
      <w:r w:rsidR="005864AB">
        <w:rPr>
          <w:lang w:val="ru-RU"/>
        </w:rPr>
        <w:t>(馬可</w:t>
      </w:r>
      <w:r w:rsidRPr="00794712">
        <w:rPr>
          <w:lang w:val="ru-RU"/>
        </w:rPr>
        <w:t>福音14</w:t>
      </w:r>
      <w:r w:rsidRPr="00AC25AB">
        <w:rPr>
          <w:lang w:val="ru-RU"/>
        </w:rPr>
        <w:t>:</w:t>
      </w:r>
      <w:r w:rsidRPr="00794712">
        <w:rPr>
          <w:lang w:val="ru-RU"/>
        </w:rPr>
        <w:t>8),又講「</w:t>
      </w:r>
      <w:r w:rsidRPr="00AC25AB">
        <w:rPr>
          <w:i/>
          <w:iCs/>
          <w:lang w:val="ru-RU"/>
        </w:rPr>
        <w:t>佢自己喺十字架上親身擔起咗我哋嘅罪」</w:t>
      </w:r>
      <w:r w:rsidRPr="00794712">
        <w:rPr>
          <w:lang w:val="ru-RU"/>
        </w:rPr>
        <w:t xml:space="preserve"> (1彼得2</w:t>
      </w:r>
      <w:r w:rsidRPr="00AC25AB">
        <w:rPr>
          <w:lang w:val="ru-RU"/>
        </w:rPr>
        <w:t>:</w:t>
      </w:r>
      <w:r w:rsidRPr="00794712">
        <w:rPr>
          <w:lang w:val="ru-RU"/>
        </w:rPr>
        <w:t>24),又因着佢 嘅死,亞利馬太嘅約瑟</w:t>
      </w:r>
      <w:r w:rsidRPr="00AC25AB">
        <w:rPr>
          <w:i/>
          <w:iCs/>
          <w:lang w:val="ru-RU"/>
        </w:rPr>
        <w:t>「去到彼拉多嗰度,求耶穌嘅身體。於是彼拉多吩咐交出嚟;約瑟領到咗之後,就用乾淨嘅細麻布包好,安葬喺自己喺磐石入面鑿出嚟嘅新墓裏面」</w:t>
      </w:r>
      <w:r w:rsidRPr="00794712">
        <w:rPr>
          <w:lang w:val="ru-RU"/>
        </w:rPr>
        <w:t xml:space="preserve"> </w:t>
      </w:r>
      <w:r w:rsidR="000A57C3">
        <w:rPr>
          <w:lang w:val="ru-RU"/>
        </w:rPr>
        <w:t>(</w:t>
      </w:r>
      <w:r w:rsidRPr="00794712">
        <w:rPr>
          <w:lang w:val="ru-RU"/>
        </w:rPr>
        <w:t>太27</w:t>
      </w:r>
      <w:r w:rsidRPr="00AC25AB">
        <w:rPr>
          <w:lang w:val="ru-RU"/>
        </w:rPr>
        <w:t>:</w:t>
      </w:r>
      <w:r w:rsidRPr="00794712">
        <w:rPr>
          <w:lang w:val="ru-RU"/>
        </w:rPr>
        <w:t>58–60);就算佢復活之後,身體已經榮耀化,主向門徒顯現時都話:</w:t>
      </w:r>
      <w:r w:rsidRPr="00AC25AB">
        <w:rPr>
          <w:i/>
          <w:iCs/>
          <w:lang w:val="ru-RU"/>
        </w:rPr>
        <w:t>「摸摸我,看看;因為鬼同魂冇肉同骨,但你睇我係有嘅。」</w:t>
      </w:r>
      <w:r w:rsidRPr="00794712">
        <w:rPr>
          <w:lang w:val="ru-RU"/>
        </w:rPr>
        <w:t xml:space="preserve"> </w:t>
      </w:r>
      <w:r w:rsidR="008A3626">
        <w:rPr>
          <w:lang w:val="ru-RU"/>
        </w:rPr>
        <w:t>(路加福音</w:t>
      </w:r>
      <w:r w:rsidRPr="00794712">
        <w:rPr>
          <w:lang w:val="ru-RU"/>
        </w:rPr>
        <w:t>24</w:t>
      </w:r>
      <w:r w:rsidRPr="00AC25AB">
        <w:rPr>
          <w:lang w:val="ru-RU"/>
        </w:rPr>
        <w:t>:</w:t>
      </w:r>
      <w:r w:rsidRPr="00794712">
        <w:rPr>
          <w:lang w:val="ru-RU"/>
        </w:rPr>
        <w:t>39),然後對多馬說:</w:t>
      </w:r>
      <w:r w:rsidRPr="00AC25AB">
        <w:rPr>
          <w:i/>
          <w:iCs/>
          <w:lang w:val="ru-RU"/>
        </w:rPr>
        <w:t>「把你的指頭伸到這裡,摸摸我的手;伸出你的手,探入我的肋旁;不要疑惑,總要信。」</w:t>
      </w:r>
      <w:r w:rsidR="005864AB">
        <w:rPr>
          <w:lang w:val="ru-RU"/>
        </w:rPr>
        <w:t>(約翰福音</w:t>
      </w:r>
      <w:r w:rsidRPr="00794712">
        <w:rPr>
          <w:lang w:val="ru-RU"/>
        </w:rPr>
        <w:t>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祂取了身體的各部分:頭</w:t>
      </w:r>
      <w:r w:rsidR="000A57C3">
        <w:rPr>
          <w:lang w:val="ru-RU"/>
        </w:rPr>
        <w:t>(太</w:t>
      </w:r>
      <w:r w:rsidRPr="00794712">
        <w:rPr>
          <w:lang w:val="ru-RU"/>
        </w:rPr>
        <w:t xml:space="preserve"> 27</w:t>
      </w:r>
      <w:r w:rsidRPr="00AC25AB">
        <w:rPr>
          <w:lang w:val="ru-RU"/>
        </w:rPr>
        <w:t>:</w:t>
      </w:r>
      <w:r w:rsidRPr="00794712">
        <w:rPr>
          <w:lang w:val="ru-RU"/>
        </w:rPr>
        <w:t xml:space="preserve">29–30)、手和腳 </w:t>
      </w:r>
      <w:r w:rsidR="00743A7C" w:rsidRPr="00743A7C">
        <w:rPr>
          <w:lang w:val="ru-RU"/>
        </w:rPr>
        <w:t>[</w:t>
      </w:r>
      <w:r w:rsidR="005864AB">
        <w:rPr>
          <w:lang w:val="ru-RU"/>
        </w:rPr>
        <w:t>(約</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路</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、手指 </w:t>
      </w:r>
      <w:r w:rsidR="005864AB">
        <w:rPr>
          <w:lang w:val="ru-RU"/>
        </w:rPr>
        <w:t>(約</w:t>
      </w:r>
      <w:r w:rsidRPr="00794712">
        <w:rPr>
          <w:lang w:val="ru-RU"/>
        </w:rPr>
        <w:t xml:space="preserve"> 8</w:t>
      </w:r>
      <w:r w:rsidRPr="00871721">
        <w:rPr>
          <w:lang w:val="ru-RU"/>
        </w:rPr>
        <w:t>:</w:t>
      </w:r>
      <w:r w:rsidRPr="00794712">
        <w:rPr>
          <w:lang w:val="ru-RU"/>
        </w:rPr>
        <w:t xml:space="preserve">6)、小腿骨 </w:t>
      </w:r>
      <w:r w:rsidR="005864AB">
        <w:rPr>
          <w:lang w:val="ru-RU"/>
        </w:rPr>
        <w:t>(約</w:t>
      </w:r>
      <w:r w:rsidRPr="00794712">
        <w:rPr>
          <w:lang w:val="ru-RU"/>
        </w:rPr>
        <w:t xml:space="preserve"> 19</w:t>
      </w:r>
      <w:r>
        <w:rPr>
          <w:lang w:val="ru-RU"/>
        </w:rPr>
        <w:t>:</w:t>
      </w:r>
      <w:r w:rsidR="00F45CFB" w:rsidRPr="00F45CFB">
        <w:rPr>
          <w:b/>
          <w:lang w:val="ru-RU"/>
        </w:rPr>
        <w:t>33)</w:t>
      </w:r>
      <w:r w:rsidRPr="00794712">
        <w:rPr>
          <w:lang w:val="ru-RU"/>
        </w:rPr>
        <w:t xml:space="preserve"> 以及肋旁 </w:t>
      </w:r>
      <w:r w:rsidR="00743A7C" w:rsidRPr="00743A7C">
        <w:rPr>
          <w:lang w:val="ru-RU"/>
        </w:rPr>
        <w:t>[</w:t>
      </w:r>
      <w:r w:rsidR="005864AB">
        <w:rPr>
          <w:lang w:val="ru-RU"/>
        </w:rPr>
        <w:t>(約</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約翰</w:t>
      </w:r>
      <w:r w:rsidRPr="00794712">
        <w:rPr>
          <w:lang w:val="ru-RU"/>
        </w:rPr>
        <w:t>福音20</w:t>
      </w:r>
      <w:r>
        <w:rPr>
          <w:lang w:val="ru-RU"/>
        </w:rPr>
        <w:t>:</w:t>
      </w:r>
      <w:r w:rsidRPr="00794712">
        <w:rPr>
          <w:lang w:val="ru-RU"/>
        </w:rPr>
        <w:t>27)</w:t>
      </w:r>
      <w:r w:rsidR="00743A7C" w:rsidRPr="00743A7C">
        <w:rPr>
          <w:lang w:val="ru-RU"/>
        </w:rPr>
        <w:t>]</w:t>
      </w:r>
      <w:r w:rsidRPr="00794712">
        <w:rPr>
          <w:lang w:val="ru-RU"/>
        </w:rPr>
        <w:t xml:space="preserve">、肉體和血氣 </w:t>
      </w:r>
      <w:r w:rsidR="00743A7C" w:rsidRPr="00743A7C">
        <w:rPr>
          <w:lang w:val="ru-RU"/>
        </w:rPr>
        <w:t>[</w:t>
      </w:r>
      <w:r w:rsidRPr="00794712">
        <w:rPr>
          <w:lang w:val="ru-RU"/>
        </w:rPr>
        <w:t>(使徒行傳20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希伯來書2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佢承擔咗人體嘅特徵同功能。耶穌嘅身體:受過割禮</w:t>
      </w:r>
      <w:r w:rsidR="008A3626">
        <w:rPr>
          <w:lang w:val="ru-RU"/>
        </w:rPr>
        <w:t>(路加福音</w:t>
      </w:r>
      <w:r w:rsidRPr="00794712">
        <w:rPr>
          <w:lang w:val="ru-RU"/>
        </w:rPr>
        <w:t xml:space="preserve"> 2</w:t>
      </w:r>
      <w:r>
        <w:rPr>
          <w:lang w:val="ru-RU"/>
        </w:rPr>
        <w:t>:</w:t>
      </w:r>
      <w:r w:rsidRPr="00794712">
        <w:rPr>
          <w:lang w:val="ru-RU"/>
        </w:rPr>
        <w:t xml:space="preserve">21),需要飲食 </w:t>
      </w:r>
      <w:r w:rsidR="00743A7C" w:rsidRPr="00743A7C">
        <w:rPr>
          <w:lang w:val="ru-RU"/>
        </w:rPr>
        <w:t>[</w:t>
      </w:r>
      <w:r w:rsidR="000A57C3">
        <w:rPr>
          <w:lang w:val="ru-RU"/>
        </w:rPr>
        <w:t>(馬太福音</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馬太福音</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路加福音4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Pr="00794712">
        <w:rPr>
          <w:lang w:val="ru-RU"/>
        </w:rPr>
        <w:t>約翰福音19</w:t>
      </w:r>
      <w:r>
        <w:rPr>
          <w:lang w:val="ru-RU"/>
        </w:rPr>
        <w:t>:</w:t>
      </w:r>
      <w:r w:rsidRPr="00794712">
        <w:rPr>
          <w:lang w:val="ru-RU"/>
        </w:rPr>
        <w:t>28)</w:t>
      </w:r>
      <w:r w:rsidR="00743A7C" w:rsidRPr="00743A7C">
        <w:rPr>
          <w:lang w:val="ru-RU"/>
        </w:rPr>
        <w:t>]</w:t>
      </w:r>
      <w:r w:rsidRPr="00794712">
        <w:rPr>
          <w:lang w:val="ru-RU"/>
        </w:rPr>
        <w:t xml:space="preserve">,會疲倦 </w:t>
      </w:r>
      <w:r w:rsidR="005864AB">
        <w:rPr>
          <w:lang w:val="ru-RU"/>
        </w:rPr>
        <w:t>(</w:t>
      </w:r>
      <w:r w:rsidRPr="00794712">
        <w:rPr>
          <w:lang w:val="ru-RU"/>
        </w:rPr>
        <w:t>約翰福音4</w:t>
      </w:r>
      <w:r>
        <w:rPr>
          <w:lang w:val="ru-RU"/>
        </w:rPr>
        <w:t>:</w:t>
      </w:r>
      <w:r w:rsidRPr="00794712">
        <w:rPr>
          <w:lang w:val="ru-RU"/>
        </w:rPr>
        <w:t xml:space="preserve">6),需要休息同瞓覺 </w:t>
      </w:r>
      <w:r w:rsidR="00743A7C" w:rsidRPr="00743A7C">
        <w:rPr>
          <w:lang w:val="ru-RU"/>
        </w:rPr>
        <w:t>[</w:t>
      </w:r>
      <w:r w:rsidR="005864AB">
        <w:rPr>
          <w:lang w:val="ru-RU"/>
        </w:rPr>
        <w:t>(</w:t>
      </w:r>
      <w:r w:rsidRPr="00794712">
        <w:rPr>
          <w:lang w:val="ru-RU"/>
        </w:rPr>
        <w:t>馬可福音4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太</w:t>
      </w:r>
      <w:r w:rsidRPr="00794712">
        <w:rPr>
          <w:lang w:val="ru-RU"/>
        </w:rPr>
        <w:t>8</w:t>
      </w:r>
      <w:r>
        <w:rPr>
          <w:lang w:val="ru-RU"/>
        </w:rPr>
        <w:t>:</w:t>
      </w:r>
      <w:r w:rsidRPr="00794712">
        <w:rPr>
          <w:lang w:val="ru-RU"/>
        </w:rPr>
        <w:t>24</w:t>
      </w:r>
      <w:r w:rsidR="00743A7C" w:rsidRPr="00743A7C">
        <w:rPr>
          <w:lang w:val="ru-RU"/>
        </w:rPr>
        <w:t>)</w:t>
      </w:r>
      <w:r w:rsidRPr="00794712">
        <w:rPr>
          <w:lang w:val="ru-RU"/>
        </w:rPr>
        <w:t xml:space="preserve">,能夠感受痛苦和折磨 </w:t>
      </w:r>
      <w:r w:rsidR="00743A7C" w:rsidRPr="00743A7C">
        <w:rPr>
          <w:lang w:val="ru-RU"/>
        </w:rPr>
        <w:t>[</w:t>
      </w:r>
      <w:r w:rsidR="008A3626">
        <w:rPr>
          <w:lang w:val="ru-RU"/>
        </w:rPr>
        <w:t>(路</w:t>
      </w:r>
      <w:r w:rsidRPr="00794712">
        <w:rPr>
          <w:lang w:val="ru-RU"/>
        </w:rPr>
        <w:t>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Pr="00794712">
        <w:rPr>
          <w:lang w:val="ru-RU"/>
        </w:rPr>
        <w:t>約19</w:t>
      </w:r>
      <w:r>
        <w:rPr>
          <w:lang w:val="ru-RU"/>
        </w:rPr>
        <w:t>:</w:t>
      </w:r>
      <w:r w:rsidRPr="00794712">
        <w:rPr>
          <w:lang w:val="ru-RU"/>
        </w:rPr>
        <w:t>34–35)</w:t>
      </w:r>
      <w:r w:rsidR="00743A7C" w:rsidRPr="00743A7C">
        <w:rPr>
          <w:lang w:val="ru-RU"/>
        </w:rPr>
        <w:t>]</w:t>
      </w:r>
      <w:r w:rsidRPr="00794712">
        <w:rPr>
          <w:lang w:val="ru-RU"/>
        </w:rPr>
        <w:t xml:space="preserve">,嘗過死亡,被埋葬,又復活了 </w:t>
      </w:r>
      <w:r w:rsidR="000A57C3">
        <w:rPr>
          <w:lang w:val="ru-RU"/>
        </w:rPr>
        <w:t>(太</w:t>
      </w:r>
      <w:r w:rsidRPr="00794712">
        <w:rPr>
          <w:lang w:val="ru-RU"/>
        </w:rPr>
        <w:t>27</w:t>
      </w:r>
      <w:r>
        <w:rPr>
          <w:lang w:val="ru-RU"/>
        </w:rPr>
        <w:t>:</w:t>
      </w:r>
      <w:r w:rsidR="00F45CFB" w:rsidRPr="004F07F1">
        <w:rPr>
          <w:lang w:val="ru-RU"/>
        </w:rPr>
        <w:t>40–61)</w:t>
      </w:r>
      <w:r w:rsidRPr="00794712">
        <w:rPr>
          <w:lang w:val="ru-RU"/>
        </w:rPr>
        <w:t>,等等。</w:t>
      </w:r>
    </w:p>
    <w:p w14:paraId="4CD4462D" w14:textId="77777777" w:rsidR="00D85B34" w:rsidRPr="00794712" w:rsidRDefault="001B763B" w:rsidP="00D85B34">
      <w:pPr>
        <w:ind w:firstLine="708"/>
        <w:rPr>
          <w:lang w:val="ru-RU"/>
        </w:rPr>
      </w:pPr>
      <w:r w:rsidRPr="001B763B">
        <w:rPr>
          <w:b/>
          <w:bCs/>
          <w:lang w:val="ru-RU"/>
        </w:rPr>
        <w:t>7)</w:t>
      </w:r>
      <w:r w:rsidR="00D85B34" w:rsidRPr="00794712">
        <w:rPr>
          <w:lang w:val="ru-RU"/>
        </w:rPr>
        <w:t xml:space="preserve"> 最後,根據聖經,另一半的人性──靈魂或心靈,</w:t>
      </w:r>
      <w:r w:rsidR="00D85B34" w:rsidRPr="00AA0891">
        <w:t>連同其</w:t>
      </w:r>
      <w:r w:rsidR="00D85B34" w:rsidRPr="00794712">
        <w:rPr>
          <w:lang w:val="ru-RU"/>
        </w:rPr>
        <w:t>能力、屬性與彰顯──都歸於耶穌基督。</w:t>
      </w:r>
    </w:p>
    <w:p w14:paraId="069505BE"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靈魂或精神歸於祂。</w:t>
      </w:r>
      <w:r w:rsidRPr="00871721">
        <w:rPr>
          <w:i/>
          <w:iCs/>
          <w:lang w:val="ru-RU"/>
        </w:rPr>
        <w:t>「我心裏極其憂傷」</w:t>
      </w:r>
      <w:r w:rsidR="000A57C3">
        <w:rPr>
          <w:lang w:val="ru-RU"/>
        </w:rPr>
        <w:t>(太</w:t>
      </w:r>
      <w:r w:rsidRPr="00794712">
        <w:rPr>
          <w:lang w:val="ru-RU"/>
        </w:rPr>
        <w:t>26</w:t>
      </w:r>
      <w:r>
        <w:rPr>
          <w:lang w:val="ru-RU"/>
        </w:rPr>
        <w:t>:</w:t>
      </w:r>
      <w:r w:rsidRPr="00794712">
        <w:rPr>
          <w:lang w:val="ru-RU"/>
        </w:rPr>
        <w:t>38),主自己喺客西馬尼園對祂嘅門徒講。 同樣地,福音書作者在記載祂在十字架上之死時,亦指出其他事項:</w:t>
      </w:r>
      <w:r w:rsidRPr="00871721">
        <w:rPr>
          <w:i/>
          <w:iCs/>
          <w:lang w:val="ru-RU"/>
        </w:rPr>
        <w:t>「耶穌大聲喊叫,氣斷而死」</w:t>
      </w:r>
      <w:r w:rsidR="000A57C3">
        <w:rPr>
          <w:lang w:val="ru-RU"/>
        </w:rPr>
        <w:t>(太</w:t>
      </w:r>
      <w:r w:rsidRPr="00794712">
        <w:rPr>
          <w:lang w:val="ru-RU"/>
        </w:rPr>
        <w:t>27</w:t>
      </w:r>
      <w:r w:rsidRPr="00871721">
        <w:rPr>
          <w:lang w:val="ru-RU"/>
        </w:rPr>
        <w:t>:</w:t>
      </w:r>
      <w:r w:rsidRPr="00794712">
        <w:rPr>
          <w:lang w:val="ru-RU"/>
        </w:rPr>
        <w:t>50);或:</w:t>
      </w:r>
      <w:r w:rsidRPr="0036046E">
        <w:rPr>
          <w:i/>
          <w:iCs/>
          <w:lang w:val="ru-RU"/>
        </w:rPr>
        <w:t xml:space="preserve">「耶穌大聲喊著說:『父啊! </w:t>
      </w:r>
      <w:r w:rsidRPr="0036046E">
        <w:rPr>
          <w:i/>
          <w:iCs/>
          <w:lang w:val="ru-RU"/>
        </w:rPr>
        <w:lastRenderedPageBreak/>
        <w:t>「於是耶穌大聲喊著說:『父啊!我將我的靈魂交在祢手裏!』说了這話,氣就斷了</w:t>
      </w:r>
      <w:r w:rsidR="008A3626">
        <w:rPr>
          <w:lang w:val="ru-RU"/>
        </w:rPr>
        <w:t>。」(路加福音</w:t>
      </w:r>
      <w:r w:rsidRPr="0036046E">
        <w:rPr>
          <w:lang w:val="ru-RU"/>
        </w:rPr>
        <w:t xml:space="preserve"> 23:</w:t>
      </w:r>
      <w:r w:rsidRPr="00794712">
        <w:rPr>
          <w:lang w:val="ru-RU"/>
        </w:rPr>
        <w:t>46);或者:</w:t>
      </w:r>
      <w:r w:rsidRPr="0036046E">
        <w:rPr>
          <w:i/>
          <w:iCs/>
          <w:lang w:val="ru-RU"/>
        </w:rPr>
        <w:t>「耶穌嘗了那醋,就說:『成了!』於是把頭一垂,氣就斷了。</w:t>
      </w:r>
      <w:r w:rsidR="005864AB">
        <w:rPr>
          <w:lang w:val="ru-RU"/>
        </w:rPr>
        <w:t>」(約翰福音</w:t>
      </w:r>
      <w:r w:rsidRPr="00794712">
        <w:rPr>
          <w:lang w:val="ru-RU"/>
        </w:rPr>
        <w:t xml:space="preserve"> 19</w:t>
      </w:r>
      <w:r w:rsidRPr="0036046E">
        <w:rPr>
          <w:lang w:val="ru-RU"/>
        </w:rPr>
        <w:t>:</w:t>
      </w:r>
      <w:r w:rsidRPr="00794712">
        <w:rPr>
          <w:lang w:val="ru-RU"/>
        </w:rPr>
        <w:t>30;</w:t>
      </w:r>
      <w:r w:rsidR="00E070F3">
        <w:rPr>
          <w:lang w:val="ru-RU"/>
        </w:rPr>
        <w:t>林前</w:t>
      </w:r>
      <w:r w:rsidRPr="00794712">
        <w:rPr>
          <w:lang w:val="ru-RU"/>
        </w:rPr>
        <w:t xml:space="preserve"> 16:45)。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b)</w:t>
      </w:r>
      <w:r w:rsidRPr="00794712">
        <w:rPr>
          <w:lang w:val="ru-RU"/>
        </w:rPr>
        <w:t xml:space="preserve"> 靈魂嘅能力被同化,即係:</w:t>
      </w:r>
      <w:r w:rsidR="00A95A76" w:rsidRPr="004F07F1">
        <w:rPr>
          <w:b/>
          <w:bCs/>
          <w:lang w:val="ru-RU"/>
        </w:rPr>
        <w:t xml:space="preserve">aa) </w:t>
      </w:r>
      <w:r w:rsidRPr="00794712">
        <w:rPr>
          <w:lang w:val="ru-RU"/>
        </w:rPr>
        <w:t>人嘅心思,正如福音書作者所講:</w:t>
      </w:r>
      <w:r w:rsidRPr="0036046E">
        <w:rPr>
          <w:i/>
          <w:iCs/>
          <w:lang w:val="ru-RU"/>
        </w:rPr>
        <w:t>「耶穌智慧和身量都增長,並且在神和人眼中都蒙恩」</w:t>
      </w:r>
      <w:r w:rsidR="008A3626">
        <w:rPr>
          <w:lang w:val="ru-RU"/>
        </w:rPr>
        <w:t>(路加</w:t>
      </w:r>
      <w:r w:rsidRPr="00794712">
        <w:rPr>
          <w:lang w:val="ru-RU"/>
        </w:rPr>
        <w:t>福音2</w:t>
      </w:r>
      <w:r w:rsidRPr="0036046E">
        <w:rPr>
          <w:lang w:val="ru-RU"/>
        </w:rPr>
        <w:t>:</w:t>
      </w:r>
      <w:r w:rsidRPr="00794712">
        <w:rPr>
          <w:lang w:val="ru-RU"/>
        </w:rPr>
        <w:t>52),而更早之前又講:</w:t>
      </w:r>
      <w:r w:rsidRPr="0036046E">
        <w:rPr>
          <w:i/>
          <w:iCs/>
          <w:lang w:val="ru-RU"/>
        </w:rPr>
        <w:t>「孩子漸漸長大,強壯起來,充滿智慧」</w:t>
      </w:r>
      <w:r w:rsidRPr="00794712">
        <w:rPr>
          <w:lang w:val="ru-RU"/>
        </w:rPr>
        <w:t xml:space="preserve"> </w:t>
      </w:r>
      <w:r w:rsidR="008A3626">
        <w:rPr>
          <w:lang w:val="ru-RU"/>
        </w:rPr>
        <w:t>(路加</w:t>
      </w:r>
      <w:r>
        <w:rPr>
          <w:lang w:val="ru-RU"/>
        </w:rPr>
        <w:t>福音2:</w:t>
      </w:r>
      <w:r w:rsidRPr="00794712">
        <w:rPr>
          <w:lang w:val="ru-RU"/>
        </w:rPr>
        <w:t>40)。</w:t>
      </w:r>
      <w:r w:rsidR="00A95A76" w:rsidRPr="004F07F1">
        <w:rPr>
          <w:b/>
          <w:bCs/>
          <w:lang w:val="ru-RU"/>
        </w:rPr>
        <w:t>bb)</w:t>
      </w:r>
      <w:r w:rsidRPr="00794712">
        <w:rPr>
          <w:lang w:val="ru-RU"/>
        </w:rPr>
        <w:t xml:space="preserve"> 人的意志,如在客西馬尼園耶穌的禱告中所顯示:</w:t>
      </w:r>
      <w:r w:rsidRPr="0036046E">
        <w:rPr>
          <w:i/>
          <w:iCs/>
          <w:lang w:val="ru-RU"/>
        </w:rPr>
        <w:t>「我父啊,倘若可行,求你使這杯離開我;然而,不要照我所願,而要照你所願</w:t>
      </w:r>
      <w:r w:rsidR="006E76E1" w:rsidRPr="006E76E1">
        <w:rPr>
          <w:lang w:val="ru-RU"/>
        </w:rPr>
        <w:t>。</w:t>
      </w:r>
      <w:r w:rsidR="000A57C3">
        <w:rPr>
          <w:lang w:val="ru-RU"/>
        </w:rPr>
        <w:t>」(馬太</w:t>
      </w:r>
      <w:r w:rsidRPr="00794712">
        <w:rPr>
          <w:lang w:val="ru-RU"/>
        </w:rPr>
        <w:t>福音26</w:t>
      </w:r>
      <w:r>
        <w:rPr>
          <w:lang w:val="ru-RU"/>
        </w:rPr>
        <w:t>:</w:t>
      </w:r>
      <w:r w:rsidRPr="00794712">
        <w:rPr>
          <w:lang w:val="ru-RU"/>
        </w:rPr>
        <w:t>39;</w:t>
      </w:r>
      <w:r w:rsidR="0087297C">
        <w:rPr>
          <w:lang w:val="ru-RU"/>
        </w:rPr>
        <w:t>路加</w:t>
      </w:r>
      <w:r w:rsidRPr="00794712">
        <w:rPr>
          <w:lang w:val="ru-RU"/>
        </w:rPr>
        <w:t>福音22</w:t>
      </w:r>
      <w:r>
        <w:rPr>
          <w:lang w:val="ru-RU"/>
        </w:rPr>
        <w:t>:</w:t>
      </w:r>
      <w:r w:rsidRPr="00794712">
        <w:rPr>
          <w:lang w:val="ru-RU"/>
        </w:rPr>
        <w:t>42)。</w:t>
      </w:r>
    </w:p>
    <w:p w14:paraId="7E915D37"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靈魂嘅品格同表現係後天獲得嘅。例如,記載耶穌有時充滿喜樂 </w:t>
      </w:r>
      <w:r w:rsidR="006E76E1" w:rsidRPr="006E76E1">
        <w:rPr>
          <w:lang w:val="ru-RU"/>
        </w:rPr>
        <w:t>[</w:t>
      </w:r>
      <w:r w:rsidR="008A3626">
        <w:rPr>
          <w:lang w:val="ru-RU"/>
        </w:rPr>
        <w:t>(路加</w:t>
      </w:r>
      <w:r w:rsidRPr="00794712">
        <w:rPr>
          <w:lang w:val="ru-RU"/>
        </w:rPr>
        <w:t>福音10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Pr="00794712">
        <w:rPr>
          <w:lang w:val="ru-RU"/>
        </w:rPr>
        <w:t>約翰福音11</w:t>
      </w:r>
      <w:r w:rsidRPr="002B4DEB">
        <w:rPr>
          <w:lang w:val="ru-RU"/>
        </w:rPr>
        <w:t>:</w:t>
      </w:r>
      <w:r w:rsidRPr="00794712">
        <w:rPr>
          <w:lang w:val="ru-RU"/>
        </w:rPr>
        <w:t>15)</w:t>
      </w:r>
      <w:r w:rsidR="006E76E1" w:rsidRPr="006E76E1">
        <w:rPr>
          <w:lang w:val="ru-RU"/>
        </w:rPr>
        <w:t>]</w:t>
      </w:r>
      <w:r w:rsidRPr="00794712">
        <w:rPr>
          <w:lang w:val="ru-RU"/>
        </w:rPr>
        <w:t xml:space="preserve">,有時又深感憂愁 </w:t>
      </w:r>
      <w:r w:rsidR="006E76E1" w:rsidRPr="006E76E1">
        <w:rPr>
          <w:lang w:val="ru-RU"/>
        </w:rPr>
        <w:t>[</w:t>
      </w:r>
      <w:r w:rsidR="005864AB">
        <w:rPr>
          <w:lang w:val="ru-RU"/>
        </w:rPr>
        <w:t>(</w:t>
      </w:r>
      <w:r w:rsidRPr="00794712">
        <w:rPr>
          <w:lang w:val="ru-RU"/>
        </w:rPr>
        <w:t>約翰福音11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約翰</w:t>
      </w:r>
      <w:r w:rsidRPr="00794712">
        <w:rPr>
          <w:lang w:val="ru-RU"/>
        </w:rPr>
        <w:t>福音12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約翰</w:t>
      </w:r>
      <w:r w:rsidRPr="00794712">
        <w:rPr>
          <w:lang w:val="ru-RU"/>
        </w:rPr>
        <w:t>福音13</w:t>
      </w:r>
      <w:r w:rsidRPr="002B4DEB">
        <w:rPr>
          <w:lang w:val="ru-RU"/>
        </w:rPr>
        <w:t>:</w:t>
      </w:r>
      <w:r w:rsidRPr="00794712">
        <w:rPr>
          <w:lang w:val="ru-RU"/>
        </w:rPr>
        <w:t>21)</w:t>
      </w:r>
      <w:r w:rsidR="006E76E1" w:rsidRPr="006E76E1">
        <w:rPr>
          <w:lang w:val="ru-RU"/>
        </w:rPr>
        <w:t>]</w:t>
      </w:r>
      <w:r w:rsidRPr="00794712">
        <w:rPr>
          <w:lang w:val="ru-RU"/>
        </w:rPr>
        <w:t>;祂對細路仔有特別嘅愛,對阻止佢哋嚟見祂嘅人感到憤怒</w:t>
      </w:r>
      <w:r w:rsidR="005864AB">
        <w:rPr>
          <w:lang w:val="ru-RU"/>
        </w:rPr>
        <w:t>(馬可</w:t>
      </w:r>
      <w:r w:rsidRPr="00794712">
        <w:rPr>
          <w:lang w:val="ru-RU"/>
        </w:rPr>
        <w:t>福音10</w:t>
      </w:r>
      <w:r w:rsidRPr="002B4DEB">
        <w:rPr>
          <w:lang w:val="ru-RU"/>
        </w:rPr>
        <w:t>:13–16</w:t>
      </w:r>
      <w:r w:rsidRPr="00794712">
        <w:rPr>
          <w:lang w:val="ru-RU"/>
        </w:rPr>
        <w:t xml:space="preserve">);並且為神嘅榮耀熱心,有時會帶住義憤 </w:t>
      </w:r>
      <w:r w:rsidR="006E76E1" w:rsidRPr="006E76E1">
        <w:rPr>
          <w:lang w:val="ru-RU"/>
        </w:rPr>
        <w:t>[</w:t>
      </w:r>
      <w:r w:rsidR="005864AB">
        <w:rPr>
          <w:lang w:val="ru-RU"/>
        </w:rPr>
        <w:t>(約翰</w:t>
      </w:r>
      <w:r w:rsidRPr="00794712">
        <w:rPr>
          <w:lang w:val="ru-RU"/>
        </w:rPr>
        <w:t>福音2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太</w:t>
      </w:r>
      <w:r w:rsidRPr="00794712">
        <w:rPr>
          <w:lang w:val="ru-RU"/>
        </w:rPr>
        <w:t>21</w:t>
      </w:r>
      <w:r w:rsidRPr="002B4DEB">
        <w:rPr>
          <w:lang w:val="ru-RU"/>
        </w:rPr>
        <w:t>:</w:t>
      </w:r>
      <w:r w:rsidRPr="00794712">
        <w:rPr>
          <w:lang w:val="ru-RU"/>
        </w:rPr>
        <w:t>12–13)</w:t>
      </w:r>
      <w:r w:rsidR="006E76E1" w:rsidRPr="006E76E1">
        <w:rPr>
          <w:lang w:val="ru-RU"/>
        </w:rPr>
        <w:t>]</w:t>
      </w:r>
      <w:r w:rsidRPr="00794712">
        <w:rPr>
          <w:lang w:val="ru-RU"/>
        </w:rPr>
        <w:t xml:space="preserve">, 祂因想到自己將要受苦受死而憂傷、難過 </w:t>
      </w:r>
      <w:r w:rsidR="006E76E1" w:rsidRPr="006E76E1">
        <w:rPr>
          <w:lang w:val="ru-RU"/>
        </w:rPr>
        <w:t>[</w:t>
      </w:r>
      <w:r w:rsidR="000A57C3">
        <w:rPr>
          <w:lang w:val="ru-RU"/>
        </w:rPr>
        <w:t>(</w:t>
      </w:r>
      <w:r w:rsidRPr="00794712">
        <w:rPr>
          <w:lang w:val="ru-RU"/>
        </w:rPr>
        <w:t>太26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路加福音</w:t>
      </w:r>
      <w:r w:rsidRPr="00794712">
        <w:rPr>
          <w:lang w:val="ru-RU"/>
        </w:rPr>
        <w:t xml:space="preserve"> 22</w:t>
      </w:r>
      <w:r w:rsidRPr="002B4DEB">
        <w:rPr>
          <w:lang w:val="ru-RU"/>
        </w:rPr>
        <w:t>:</w:t>
      </w:r>
      <w:r w:rsidRPr="00794712">
        <w:rPr>
          <w:lang w:val="ru-RU"/>
        </w:rPr>
        <w:t>42–45),又</w:t>
      </w:r>
      <w:r w:rsidRPr="002B4DEB">
        <w:rPr>
          <w:i/>
          <w:iCs/>
          <w:lang w:val="ru-RU"/>
        </w:rPr>
        <w:t>「祂在肉身的日子裡,曾以大聲和眼淚,向那能救祂脫離死亡的呼求,且祂因敬畏而蒙垂聽。</w:t>
      </w:r>
      <w:r w:rsidRPr="00794712">
        <w:rPr>
          <w:lang w:val="ru-RU"/>
        </w:rPr>
        <w:t>」(希伯來書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由於異端對耶穌基督人性之眾多且各異的錯誤,聖教父與教會教師為捍衛正統教義,經常討論此議題。他們──</w:t>
      </w:r>
    </w:p>
    <w:p w14:paraId="2BB69FD3"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佢哋證明咗耶穌基督完全有人性嘅真實。為咗呢個目的,佢哋唔單止引用聖經嘅明確見證,仲根據神嘅話語作嚴謹嘅推理,最緊要強調我哋嘅救主必須真係一個真正嘅人。佢必須係:</w:t>
      </w:r>
    </w:p>
    <w:p w14:paraId="181E1DBF"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作為神與人之間嘅代禱者或中保</w:t>
      </w:r>
      <w:r w:rsidR="00621F17">
        <w:rPr>
          <w:lang w:val="ru-RU"/>
        </w:rPr>
        <w:t>(提摩太</w:t>
      </w:r>
      <w:r w:rsidRPr="00794712">
        <w:rPr>
          <w:lang w:val="ru-RU"/>
        </w:rPr>
        <w:t>前書2</w:t>
      </w:r>
      <w:r>
        <w:rPr>
          <w:lang w:val="ru-RU"/>
        </w:rPr>
        <w:t>:</w:t>
      </w:r>
      <w:r w:rsidRPr="00794712">
        <w:rPr>
          <w:lang w:val="ru-RU"/>
        </w:rPr>
        <w:t>5)。「要成為中保,就必須同雙方都係同一本性,」一位普世教師咁講。「如果佢只同其中一方同一本性,而唔同另一方同一本性,就唔能做中保。」 如果佢同父唔同本性,佢就唔係調解者,而係陌生人。就好似佢因為嚟到人中間,所以要有人性;同樣,佢因為嚟自上帝,所以要有神性。如果佢只係人,佢就唔係調解者;因為調解者必須同上帝有最緊密嘅關係。 同樣地,如果佢只係神,佢就唔會成為中保;因為佢代佢哋調停嘅人,就唔能夠親近佢。</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lastRenderedPageBreak/>
        <w:tab/>
      </w:r>
      <w:r w:rsidR="00A95A76" w:rsidRPr="00A95A76">
        <w:rPr>
          <w:b/>
          <w:lang w:val="ru-RU"/>
        </w:rPr>
        <w:t>b)</w:t>
      </w:r>
      <w:r w:rsidRPr="00794712">
        <w:rPr>
          <w:lang w:val="ru-RU"/>
        </w:rPr>
        <w:t xml:space="preserve"> 作為我哋嘅教師同啟迪者 </w:t>
      </w:r>
      <w:r w:rsidR="008F5A17" w:rsidRPr="00BD6C1B">
        <w:rPr>
          <w:lang w:val="ru-RU"/>
        </w:rPr>
        <w:t>[</w:t>
      </w:r>
      <w:r w:rsidR="008A3626">
        <w:rPr>
          <w:lang w:val="ru-RU"/>
        </w:rPr>
        <w:t>(路加福音</w:t>
      </w:r>
      <w:r w:rsidRPr="00794712">
        <w:rPr>
          <w:lang w:val="ru-RU"/>
        </w:rPr>
        <w:t xml:space="preserve"> 4</w:t>
      </w:r>
      <w:r>
        <w:rPr>
          <w:lang w:val="ru-RU"/>
        </w:rPr>
        <w:t>:</w:t>
      </w:r>
      <w:r w:rsidRPr="00794712">
        <w:rPr>
          <w:lang w:val="ru-RU"/>
        </w:rPr>
        <w:t>18–19</w:t>
      </w:r>
      <w:r w:rsidR="008F5A17">
        <w:rPr>
          <w:lang w:val="ru-RU"/>
        </w:rPr>
        <w:t>)</w:t>
      </w:r>
      <w:r w:rsidRPr="00794712">
        <w:rPr>
          <w:lang w:val="ru-RU"/>
        </w:rPr>
        <w:t>;</w:t>
      </w:r>
      <w:r w:rsidR="008F5A17">
        <w:rPr>
          <w:lang w:val="ru-RU"/>
        </w:rPr>
        <w:t>(</w:t>
      </w:r>
      <w:r w:rsidR="0087297C">
        <w:rPr>
          <w:lang w:val="ru-RU"/>
        </w:rPr>
        <w:t>約翰福音 8</w:t>
      </w:r>
      <w:r>
        <w:rPr>
          <w:lang w:val="ru-RU"/>
        </w:rPr>
        <w:t>:</w:t>
      </w:r>
      <w:r w:rsidRPr="00794712">
        <w:rPr>
          <w:lang w:val="ru-RU"/>
        </w:rPr>
        <w:t>11)</w:t>
      </w:r>
      <w:r w:rsidR="008F5A17" w:rsidRPr="00BD6C1B">
        <w:rPr>
          <w:lang w:val="ru-RU"/>
        </w:rPr>
        <w:t>]</w:t>
      </w:r>
      <w:r w:rsidRPr="00794712">
        <w:rPr>
          <w:lang w:val="ru-RU"/>
        </w:rPr>
        <w:t xml:space="preserve">. </w:t>
      </w:r>
      <w:r>
        <w:rPr>
          <w:lang w:val="ru-RU"/>
        </w:rPr>
        <w:t>「</w:t>
      </w:r>
      <w:r w:rsidRPr="00794712">
        <w:rPr>
          <w:lang w:val="ru-RU"/>
        </w:rPr>
        <w:t>我哋唔可能用其他方法認識神,除非係透過道成肉身嘅神之道,亦冇其他人可以向我哋啟示父神,除咗佢嘅位格之道之外(羅馬書11</w:t>
      </w:r>
      <w:r>
        <w:rPr>
          <w:lang w:val="ru-RU"/>
        </w:rPr>
        <w:t>:</w:t>
      </w:r>
      <w:r w:rsidRPr="00794712">
        <w:rPr>
          <w:lang w:val="ru-RU"/>
        </w:rPr>
        <w:t>34–35)。 「我說,我們若不是親眼看見我們的光照者,親耳聽見祂的話語,就不能以任何其他方式受教。如此,我們才能夠效法祂的作為,遵行祂的吩咐,使自己得以與祂交通,並從那超越一切狀況和限制的完美者那裡得著益處</w:t>
      </w:r>
      <w:r>
        <w:rPr>
          <w:lang w:val="ru-RU"/>
        </w:rPr>
        <w:t>。」</w:t>
      </w:r>
      <w:r w:rsidR="005769CF">
        <w:rPr>
          <w:rStyle w:val="FootnoteReference"/>
          <w:lang w:val="ru-RU"/>
        </w:rPr>
        <w:footnoteReference w:id="118"/>
      </w:r>
      <w:r w:rsidRPr="00794712">
        <w:rPr>
          <w:lang w:val="ru-RU"/>
        </w:rPr>
        <w:t xml:space="preserve"> 耶路撒冷的西里爾 similarly 論述道:</w:t>
      </w:r>
      <w:r>
        <w:rPr>
          <w:lang w:val="ru-RU"/>
        </w:rPr>
        <w:t>「</w:t>
      </w:r>
      <w:r w:rsidRPr="00794712">
        <w:rPr>
          <w:lang w:val="ru-RU"/>
        </w:rPr>
        <w:t>因為人只會聽同類的人說話,救主就取了與人相似的性情,好叫祂更容易教導人</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作為我哋嘅救贖主同恢復者 </w:t>
      </w:r>
      <w:r w:rsidR="008F5A17" w:rsidRPr="00BD6C1B">
        <w:rPr>
          <w:lang w:val="ru-RU"/>
        </w:rPr>
        <w:t>[</w:t>
      </w:r>
      <w:r w:rsidRPr="00794712">
        <w:rPr>
          <w:lang w:val="ru-RU"/>
        </w:rPr>
        <w:t>(加拉太書 3</w:t>
      </w:r>
      <w:r>
        <w:rPr>
          <w:lang w:val="ru-RU"/>
        </w:rPr>
        <w:t>:</w:t>
      </w:r>
      <w:r w:rsidRPr="00794712">
        <w:rPr>
          <w:lang w:val="ru-RU"/>
        </w:rPr>
        <w:t>13</w:t>
      </w:r>
      <w:r w:rsidR="008F5A17" w:rsidRPr="00BD6C1B">
        <w:rPr>
          <w:lang w:val="ru-RU"/>
        </w:rPr>
        <w:t>)</w:t>
      </w:r>
      <w:r w:rsidRPr="00794712">
        <w:rPr>
          <w:lang w:val="ru-RU"/>
        </w:rPr>
        <w:t>;</w:t>
      </w:r>
      <w:r w:rsidR="008F5A17" w:rsidRPr="00BD6C1B">
        <w:rPr>
          <w:lang w:val="ru-RU"/>
        </w:rPr>
        <w:t>(</w:t>
      </w:r>
      <w:r w:rsidRPr="00794712">
        <w:rPr>
          <w:lang w:val="ru-RU"/>
        </w:rPr>
        <w:t>希伯來書 7</w:t>
      </w:r>
      <w:r>
        <w:rPr>
          <w:lang w:val="ru-RU"/>
        </w:rPr>
        <w:t>:</w:t>
      </w:r>
      <w:r w:rsidRPr="00794712">
        <w:rPr>
          <w:lang w:val="ru-RU"/>
        </w:rPr>
        <w:t>22)</w:t>
      </w:r>
      <w:r w:rsidR="008F5A17" w:rsidRPr="00BD6C1B">
        <w:rPr>
          <w:lang w:val="ru-RU"/>
        </w:rPr>
        <w:t>]</w:t>
      </w:r>
      <w:r w:rsidRPr="00794712">
        <w:rPr>
          <w:lang w:val="ru-RU"/>
        </w:rPr>
        <w:t xml:space="preserve">. </w:t>
      </w:r>
      <w:r>
        <w:rPr>
          <w:lang w:val="ru-RU"/>
        </w:rPr>
        <w:t>「</w:t>
      </w:r>
      <w:r w:rsidRPr="00794712">
        <w:rPr>
          <w:lang w:val="ru-RU"/>
        </w:rPr>
        <w:t>如果我哋冇同唔朽腐同無死結合,就唔可能獲得唔朽腐同無死。但係如果唔朽腐同無死冇先成為同我哋一樣嘅人,我哋又點可以同佢結合,好等我哋嘅朽腐畀唔朽腐所吞滅,我哋嘅生死畀無死所吞滅</w:t>
      </w:r>
      <w:r>
        <w:rPr>
          <w:lang w:val="ru-RU"/>
        </w:rPr>
        <w:t>?」</w:t>
      </w:r>
      <w:r w:rsidR="009C6138">
        <w:rPr>
          <w:rStyle w:val="FootnoteReference"/>
          <w:lang w:val="ru-RU"/>
        </w:rPr>
        <w:footnoteReference w:id="120"/>
      </w:r>
      <w:r w:rsidRPr="00794712">
        <w:rPr>
          <w:lang w:val="ru-RU"/>
        </w:rPr>
        <w:t xml:space="preserve"> 「主成為人子,正因為我哋嘅族類因被打敗嘅人而受死亡管轄,好叫我哋亦可藉住得勝嘅人重得生命;就好似死亡曾因一個 —一個普通人—而得勝,我哋亦都因一個普通人而勝過死亡。</w:t>
      </w:r>
      <w:r>
        <w:rPr>
          <w:lang w:val="ru-RU"/>
        </w:rPr>
        <w:t>」</w:t>
      </w:r>
      <w:r w:rsidR="00CD1B1D">
        <w:rPr>
          <w:rStyle w:val="FootnoteReference"/>
          <w:lang w:val="ru-RU"/>
        </w:rPr>
        <w:footnoteReference w:id="121"/>
      </w:r>
      <w:r w:rsidRPr="00794712">
        <w:rPr>
          <w:lang w:val="ru-RU"/>
        </w:rPr>
        <w:t xml:space="preserve"> </w:t>
      </w:r>
      <w:r>
        <w:rPr>
          <w:lang w:val="ru-RU"/>
        </w:rPr>
        <w:t>「</w:t>
      </w:r>
      <w:r w:rsidRPr="00794712">
        <w:rPr>
          <w:lang w:val="ru-RU"/>
        </w:rPr>
        <w:t>如果死亡同腐朽未曾被毀滅,呢次重聚就唔可能實現。</w:t>
      </w:r>
      <w:r>
        <w:rPr>
          <w:lang w:val="ru-RU"/>
        </w:rPr>
        <w:t>」</w:t>
      </w:r>
      <w:r w:rsidRPr="00794712">
        <w:rPr>
          <w:lang w:val="ru-RU"/>
        </w:rPr>
        <w:t xml:space="preserve"> 所以,主並非無故取人性肉身,乃為要喺佢自己入面徹底毀滅死亡,並更新照佢形像被造嘅人</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佢哋特別爭辯話,基督真係攞咗一個真實嘅人肉身,而唔係一個幻影。 儘管有救主自己同使徒嘅各種見證,都話要否認基督身體嘅真實性,正統教義嘅捍衛者就話,b) 就係將佢成個在地上嘅一生同佢嘅作為都視為一場幻覺同欺騙</w:t>
      </w:r>
      <w:r w:rsidR="00D85B34">
        <w:rPr>
          <w:lang w:val="ru-RU"/>
        </w:rPr>
        <w:t>;</w:t>
      </w:r>
      <w:r w:rsidR="0027114A">
        <w:rPr>
          <w:rStyle w:val="FootnoteReference"/>
          <w:lang w:val="ru-RU"/>
        </w:rPr>
        <w:footnoteReference w:id="123"/>
      </w:r>
      <w:r w:rsidR="00A95A76" w:rsidRPr="00A95A76">
        <w:rPr>
          <w:b/>
          <w:lang w:val="ru-RU"/>
        </w:rPr>
        <w:t xml:space="preserve"> c) </w:t>
      </w:r>
      <w:r w:rsidR="00D85B34" w:rsidRPr="00794712">
        <w:rPr>
          <w:lang w:val="ru-RU"/>
        </w:rPr>
        <w:t>就係將佢對我哋嘅所有教導都視為奇怪同冇</w:t>
      </w:r>
      <w:r w:rsidR="00A95A76" w:rsidRPr="00A95A76">
        <w:rPr>
          <w:b/>
          <w:lang w:val="ru-RU"/>
        </w:rPr>
        <w:t>意義——a</w:t>
      </w:r>
      <w:r w:rsidR="00D85B34">
        <w:rPr>
          <w:lang w:val="ru-RU"/>
        </w:rPr>
        <w:t>) 就係</w:t>
      </w:r>
      <w:r w:rsidR="00D85B34" w:rsidRPr="00794712">
        <w:rPr>
          <w:lang w:val="ru-RU"/>
        </w:rPr>
        <w:t>懷疑佢講大話</w:t>
      </w:r>
      <w:r w:rsidR="00D85B34">
        <w:rPr>
          <w:lang w:val="ru-RU"/>
        </w:rPr>
        <w:t>同</w:t>
      </w:r>
      <w:r w:rsidR="00D85B34" w:rsidRPr="00794712">
        <w:rPr>
          <w:lang w:val="ru-RU"/>
        </w:rPr>
        <w:t>欺騙——佢明明就係真理;</w:t>
      </w:r>
      <w:r w:rsidR="0079571C">
        <w:rPr>
          <w:rStyle w:val="FootnoteReference"/>
          <w:lang w:val="ru-RU"/>
        </w:rPr>
        <w:footnoteReference w:id="124"/>
      </w:r>
      <w:r w:rsidR="00A95A76" w:rsidRPr="00A95A76">
        <w:rPr>
          <w:b/>
          <w:lang w:val="ru-RU"/>
        </w:rPr>
        <w:t xml:space="preserve"> b) </w:t>
      </w:r>
      <w:r w:rsidR="00D85B34" w:rsidRPr="00794712">
        <w:rPr>
          <w:lang w:val="ru-RU"/>
        </w:rPr>
        <w:t>等於將佢喺世上嘅一生同所有作為都視為一場幻覺同欺騙;</w:t>
      </w:r>
      <w:r w:rsidR="00A95A76" w:rsidRPr="00A95A76">
        <w:rPr>
          <w:b/>
          <w:lang w:val="ru-RU"/>
        </w:rPr>
        <w:t xml:space="preserve"> c) </w:t>
      </w:r>
      <w:r w:rsidR="00D85B34" w:rsidRPr="00794712">
        <w:rPr>
          <w:lang w:val="ru-RU"/>
        </w:rPr>
        <w:t>等於將佢對我哋嘅所有教導──好叫我哋跟隨佢走十字架同苦難之路──都視為奇怪同冇意義;</w:t>
      </w:r>
      <w:r w:rsidR="0027114A">
        <w:rPr>
          <w:rStyle w:val="FootnoteReference"/>
          <w:lang w:val="ru-RU"/>
        </w:rPr>
        <w:footnoteReference w:id="125"/>
      </w:r>
      <w:r w:rsidR="00A95A76" w:rsidRPr="00A95A76">
        <w:rPr>
          <w:b/>
          <w:lang w:val="ru-RU"/>
        </w:rPr>
        <w:t xml:space="preserve"> d)</w:t>
      </w:r>
      <w:r w:rsidR="00D85B34" w:rsidRPr="00794712">
        <w:rPr>
          <w:lang w:val="ru-RU"/>
        </w:rPr>
        <w:t xml:space="preserve"> </w:t>
      </w:r>
      <w:r w:rsidR="00D85B34" w:rsidRPr="00794712">
        <w:rPr>
          <w:lang w:val="ru-RU"/>
        </w:rPr>
        <w:lastRenderedPageBreak/>
        <w:t>總括嚟講,就係推翻歷史性信仰嘅根基,並對感官所呈現嘅事物播下懷疑同不信任;</w:t>
      </w:r>
      <w:r w:rsidR="0027114A">
        <w:rPr>
          <w:rStyle w:val="FootnoteReference"/>
          <w:lang w:val="ru-RU"/>
        </w:rPr>
        <w:footnoteReference w:id="126"/>
      </w:r>
      <w:r w:rsidR="00A95A76" w:rsidRPr="00A95A76">
        <w:rPr>
          <w:b/>
          <w:lang w:val="ru-RU"/>
        </w:rPr>
        <w:t xml:space="preserve"> e)</w:t>
      </w:r>
      <w:r w:rsidR="00D85B34" w:rsidRPr="00794712">
        <w:rPr>
          <w:lang w:val="ru-RU"/>
        </w:rPr>
        <w:t xml:space="preserve"> 最終係指拒絕基督之死同我哋得救嘅真理:</w:t>
      </w:r>
      <w:r w:rsidR="00D85B34">
        <w:rPr>
          <w:lang w:val="ru-RU"/>
        </w:rPr>
        <w:t>「</w:t>
      </w:r>
      <w:r w:rsidR="00D85B34" w:rsidRPr="00794712">
        <w:rPr>
          <w:lang w:val="ru-RU"/>
        </w:rPr>
        <w:t>佢(上帝之子)若非真係以血救贖咗我哋,就唔係真係成為人。</w:t>
      </w:r>
      <w:r w:rsidR="00D85B34">
        <w:rPr>
          <w:lang w:val="ru-RU"/>
        </w:rPr>
        <w:t>」</w:t>
      </w:r>
      <w:r w:rsidR="0027114A">
        <w:rPr>
          <w:rStyle w:val="FootnoteReference"/>
          <w:lang w:val="ru-RU"/>
        </w:rPr>
        <w:footnoteReference w:id="127"/>
      </w:r>
      <w:r w:rsidR="00D85B34" w:rsidRPr="00794712">
        <w:rPr>
          <w:lang w:val="ru-RU"/>
        </w:rPr>
        <w:t xml:space="preserve"> </w:t>
      </w:r>
      <w:r w:rsidR="00D85B34">
        <w:rPr>
          <w:lang w:val="ru-RU"/>
        </w:rPr>
        <w:t>「</w:t>
      </w:r>
      <w:r w:rsidR="00D85B34" w:rsidRPr="00794712">
        <w:rPr>
          <w:lang w:val="ru-RU"/>
        </w:rPr>
        <w:t>一個幻影唔可能受苦——所以,上帝嘅整個作為都崩潰咗</w:t>
      </w:r>
      <w:r w:rsidR="00D85B34">
        <w:rPr>
          <w:lang w:val="ru-RU"/>
        </w:rPr>
        <w:t>。」</w:t>
      </w:r>
      <w:r w:rsidR="0027114A">
        <w:rPr>
          <w:rStyle w:val="FootnoteReference"/>
          <w:lang w:val="ru-RU"/>
        </w:rPr>
        <w:footnoteReference w:id="128"/>
      </w:r>
      <w:r w:rsidR="00D85B34" w:rsidRPr="00794712">
        <w:rPr>
          <w:lang w:val="ru-RU"/>
        </w:rPr>
        <w:t xml:space="preserve"> 「如果福音書所記載嘅一切──即係飢餓、口渴、釘痕、肋旁被刺、同死亡──都唔係真實,只係虛構,咁救贖經濟嘅奧秘就係一個幻象同欺騙,基督就係一個虛構嘅人,唔係真實嘅人,而我哋嘅得救都係虛構嘅,唔係真實嘅</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佢哋爭辯話,基督連同身體一齊承擔咗一個真正嘅人嘅靈魂,有理性同自由,呢點同異端嗰套話基督成個靈魂,或者至少係佢嘅心智,都畀佢嘅神性取代咗嘅錯誤完全相反。呢啲論據嘅主要內容如下:</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人喺身體同靈魂都完全墮落;所以救主唔單止承擔咗人嘅身體,仲承擔咗人嘅靈魂,先至可以完全拯救佢。佢(基督)搵緊失喪嘅,並且扛起迷失嘅羊,唔只係拎住羊皮。 為咗要令呢位在靈同肉體上都完美嘅神人同神性重歸於一,佢冇放過我哋本性入面任何一樣嘢喺佢身上:因為經上話佢</w:t>
      </w:r>
      <w:r w:rsidRPr="004A3F22">
        <w:rPr>
          <w:i/>
          <w:iCs/>
          <w:lang w:val="ru-RU"/>
        </w:rPr>
        <w:t>「凡事受過試探,卻無犯罪」</w:t>
      </w:r>
      <w:r w:rsidRPr="00794712">
        <w:rPr>
          <w:lang w:val="ru-RU"/>
        </w:rPr>
        <w:t>(希伯來書4</w:t>
      </w:r>
      <w:r w:rsidRPr="004A3F22">
        <w:rPr>
          <w:lang w:val="ru-RU"/>
        </w:rPr>
        <w:t>:</w:t>
      </w:r>
      <w:r w:rsidRPr="00794712">
        <w:rPr>
          <w:lang w:val="ru-RU"/>
        </w:rPr>
        <w:t xml:space="preserve">15)。 </w:t>
      </w:r>
      <w:r>
        <w:rPr>
          <w:lang w:val="ru-RU"/>
        </w:rPr>
        <w:t>「</w:t>
      </w:r>
      <w:r w:rsidRPr="00794712">
        <w:rPr>
          <w:lang w:val="ru-RU"/>
        </w:rPr>
        <w:t>靈魂本身並非罪惡,但因缺乏洞察力而成為罪惡的參與者。因此,為了使之成聖,基督將它承擔在自己身上,並藉着祂所承擔的原则,賜給全人類聖潔</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靈魂同心思主要要為人類墮落負責:正正就係呢啲,救主先要以上帝嘅身份承擔,先至可以得救。 </w:t>
      </w:r>
      <w:r>
        <w:rPr>
          <w:lang w:val="ru-RU"/>
        </w:rPr>
        <w:t>「</w:t>
      </w:r>
      <w:r w:rsidRPr="00794712">
        <w:rPr>
          <w:lang w:val="ru-RU"/>
        </w:rPr>
        <w:t xml:space="preserve">祂需要的不止是肉體,為的是那被定罪的肉體;不止是靈魂,為的是那有罪的靈魂;連心思都同樣需要,因為在亞當裏,心思不單只墮落,正如醫生所講,病症最先侵襲的就是心思。」 因為接受誡命的,卻未能遵守;未能遵守的,就踏入違犯;違犯的,最需要得救;而最需要得救的,就由救主親自承擔。 </w:t>
      </w:r>
      <w:r>
        <w:rPr>
          <w:lang w:val="ru-RU"/>
        </w:rPr>
        <w:t>「</w:t>
      </w:r>
      <w:r w:rsidRPr="00794712">
        <w:rPr>
          <w:lang w:val="ru-RU"/>
        </w:rPr>
        <w:t>因此,心靈得贖</w:t>
      </w:r>
      <w:r>
        <w:rPr>
          <w:lang w:val="ru-RU"/>
        </w:rPr>
        <w:t>。」</w:t>
      </w:r>
      <w:r w:rsidR="00776A2C">
        <w:rPr>
          <w:rStyle w:val="FootnoteReference"/>
          <w:lang w:val="ru-RU"/>
        </w:rPr>
        <w:footnoteReference w:id="131"/>
      </w:r>
      <w:r w:rsidRPr="00794712">
        <w:rPr>
          <w:lang w:val="ru-RU"/>
        </w:rPr>
        <w:t xml:space="preserve"> 亞歷山大聖基利拉亦有類似見解:「人被完全欺騙,並完全墮入罪中;但身體未先,心靈先接受了欺騙(因為先有心靈的同意預先決定罪行,然後身體才付諸行動): 所以,主基督為咗恢復呢個墮落嘅本性,就應該向佢所有嘅部分伸出援手,重建一切倒下咗嘅嘢──即係肉體同埋按造物主形象被造嘅心靈</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w:t>
      </w:r>
      <w:r w:rsidRPr="00794712">
        <w:rPr>
          <w:lang w:val="ru-RU"/>
        </w:rPr>
        <w:t>c</w:t>
      </w:r>
      <w:r w:rsidR="00A95A76" w:rsidRPr="00A95A76">
        <w:rPr>
          <w:b/>
          <w:lang w:val="ru-RU"/>
        </w:rPr>
        <w:t>)</w:t>
      </w:r>
      <w:r w:rsidRPr="00794712">
        <w:rPr>
          <w:lang w:val="ru-RU"/>
        </w:rPr>
        <w:t xml:space="preserve"> 理性靈魂作為嗰個中介原則,令神──最純粹嘅靈──喺人身上同粗糙嘅肉身結合。</w:t>
      </w:r>
      <w:r>
        <w:rPr>
          <w:lang w:val="ru-RU"/>
        </w:rPr>
        <w:t>「</w:t>
      </w:r>
      <w:r w:rsidRPr="00794712">
        <w:rPr>
          <w:lang w:val="ru-RU"/>
        </w:rPr>
        <w:t>奧秘者透過理性靈魂而被理解,呢個靈魂喺神性同粗糙肉身之間作中介</w:t>
      </w:r>
      <w:r>
        <w:rPr>
          <w:lang w:val="ru-RU"/>
        </w:rPr>
        <w:t>。」</w:t>
      </w:r>
      <w:r w:rsidR="006D2B12">
        <w:rPr>
          <w:rStyle w:val="FootnoteReference"/>
          <w:lang w:val="ru-RU"/>
        </w:rPr>
        <w:footnoteReference w:id="133"/>
      </w:r>
      <w:r w:rsidRPr="00794712">
        <w:rPr>
          <w:lang w:val="ru-RU"/>
        </w:rPr>
        <w:t xml:space="preserve"> </w:t>
      </w:r>
      <w:r w:rsidRPr="00794712">
        <w:rPr>
          <w:lang w:val="ru-RU"/>
        </w:rPr>
        <w:lastRenderedPageBreak/>
        <w:t>「心靈與心靈結合,因為它們最親近、最相似;然後才透過心靈在神性與肉身之間的媒介,與肉身結合</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如果基督冇承擔人嘅靈魂,或者</w:t>
      </w:r>
      <w:r w:rsidRPr="00AA0891">
        <w:t>佢嘅</w:t>
      </w:r>
      <w:r w:rsidRPr="00794712">
        <w:rPr>
          <w:lang w:val="ru-RU"/>
        </w:rPr>
        <w:t>理性,只係承擔身體或者非理性嘅靈魂,佢就唔會係人,而係低於人嘅存在。 「但佢哋話:神性足以取代理性……神性單憑肉身,仲未成為人;單憑靈魂亦未成為人,就算有肉身同靈魂,但冇主要區分人嘅理性,都唔係人。</w:t>
      </w:r>
      <w:r>
        <w:rPr>
          <w:lang w:val="ru-RU"/>
        </w:rPr>
        <w:t>」</w:t>
      </w:r>
      <w:r w:rsidR="006D2B12">
        <w:rPr>
          <w:rStyle w:val="FootnoteReference"/>
          <w:lang w:val="ru-RU"/>
        </w:rPr>
        <w:footnoteReference w:id="135"/>
      </w:r>
      <w:r w:rsidRPr="00794712">
        <w:rPr>
          <w:lang w:val="ru-RU"/>
        </w:rPr>
        <w:t xml:space="preserve"> </w:t>
      </w:r>
      <w:r>
        <w:rPr>
          <w:lang w:val="ru-RU"/>
        </w:rPr>
        <w:t>「</w:t>
      </w:r>
      <w:r w:rsidRPr="00794712">
        <w:rPr>
          <w:lang w:val="ru-RU"/>
        </w:rPr>
        <w:t>我哋斷定,神性嘅全體本質已經同全體人性結合。</w:t>
      </w:r>
      <w:r>
        <w:rPr>
          <w:lang w:val="ru-RU"/>
        </w:rPr>
        <w:t>」</w:t>
      </w:r>
      <w:r w:rsidRPr="00794712">
        <w:rPr>
          <w:lang w:val="ru-RU"/>
        </w:rPr>
        <w:t xml:space="preserve"> 道成肉身嘅神,喺起初創造咗我哋,佢冇拒絕任何賜畀我哋本性嘅嘢,反而承擔晒一切:身體、理性同言語嘅靈魂,以及佢哋嘅屬性。因為一個活生生嘅生物如果缺失咗其中一樣,或者其中一個屬性,就唔再係人</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(e) </w:t>
      </w:r>
      <w:r>
        <w:rPr>
          <w:lang w:val="ru-RU"/>
        </w:rPr>
        <w:t>「</w:t>
      </w:r>
      <w:r w:rsidRPr="00794712">
        <w:rPr>
          <w:lang w:val="ru-RU"/>
        </w:rPr>
        <w:t>如果所取嘅本性根本冇人嘅心智,咁就係上帝親身同魔鬼交戰;而最終得勝嘅,就係上帝。</w:t>
      </w:r>
      <w:r>
        <w:rPr>
          <w:lang w:val="ru-RU"/>
        </w:rPr>
        <w:t>」</w:t>
      </w:r>
      <w:r w:rsidRPr="00794712">
        <w:rPr>
          <w:lang w:val="ru-RU"/>
        </w:rPr>
        <w:t xml:space="preserve"> 但如果上帝得勝,我就因為對呢場勝利完全冇任何貢獻,無從得益,甚至連好似以別人戰利品為榮咁,都冇資格為此歡喜</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有人爭論,基督 precisely 由至聖童貞瑪利亞領受人性,所以祂與我哋同質,而唔係由天上帶嚟。例如,關於呢件事有以下講法:</w:t>
      </w:r>
    </w:p>
    <w:p w14:paraId="2F9D3888" w14:textId="77777777" w:rsidR="00D85B34" w:rsidRPr="00794712" w:rsidRDefault="00D85B34" w:rsidP="00D85B34">
      <w:pPr>
        <w:rPr>
          <w:lang w:val="ru-RU"/>
        </w:rPr>
      </w:pPr>
      <w:r w:rsidRPr="00794712">
        <w:rPr>
          <w:lang w:val="ru-RU"/>
        </w:rPr>
        <w:tab/>
        <w:t>聖依勒內:「神點解唔係由地土取人,而係向瑪利亞借用祂嘅本性?就係為咗祂嘅本性唔會同我哋或者將要得救者嘅本性有別,而係完全一樣,以保持相似。</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耶路撒冷的聖西里爾:</w:t>
      </w:r>
      <w:r>
        <w:rPr>
          <w:lang w:val="ru-RU"/>
        </w:rPr>
        <w:t>「</w:t>
      </w:r>
      <w:r w:rsidRPr="00794712">
        <w:rPr>
          <w:lang w:val="ru-RU"/>
        </w:rPr>
        <w:t>要信那獨生子上帝,為我們的罪,從天降到地,取了與我們相似的人性,並由聖母和聖神所生。」 祂嘅道成肉身唔係單純嘅幻象或illusion,而係真真正正咁成就;祂並唔係好似水喉咁穿過童貞女,而係真係由佢而成肉身;祂真係同我哋一樣食嘢,亦真係同我哋一樣飲嘢。因為如果道成肉身係illusion,咁得救都只不過係一場夢</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聖格里高利神學家:</w:t>
      </w:r>
      <w:r>
        <w:rPr>
          <w:lang w:val="ru-RU"/>
        </w:rPr>
        <w:t>「</w:t>
      </w:r>
      <w:r w:rsidRPr="00794712">
        <w:rPr>
          <w:lang w:val="ru-RU"/>
        </w:rPr>
        <w:t>若有人說基督只如通過管子般經過童貞女,而非在她腹中同時按神性與人性兩方面受成──按神性而言,如無父所生;按人性而言,如按常規受孕──則他無神… 若有人說肉身係由天而降,唔係由地,亦唔係由我哋嚟,就當受咒詛。</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聖若望·克里索斯托姆:「(基督)的確按肉身由童貞女所生,這點在福音作者以『</w:t>
      </w:r>
      <w:r w:rsidRPr="00472EE7">
        <w:rPr>
          <w:i/>
          <w:iCs/>
          <w:lang w:val="ru-RU"/>
        </w:rPr>
        <w:t>由她而生</w:t>
      </w:r>
      <w:r w:rsidRPr="00794712">
        <w:rPr>
          <w:lang w:val="ru-RU"/>
        </w:rPr>
        <w:t>』</w:t>
      </w:r>
      <w:r w:rsidR="000A57C3">
        <w:rPr>
          <w:lang w:val="ru-RU"/>
        </w:rPr>
        <w:t>(瑪竇</w:t>
      </w:r>
      <w:r w:rsidRPr="00794712">
        <w:rPr>
          <w:lang w:val="ru-RU"/>
        </w:rPr>
        <w:t>福音1</w:t>
      </w:r>
      <w:r>
        <w:rPr>
          <w:lang w:val="ru-RU"/>
        </w:rPr>
        <w:t>:</w:t>
      </w:r>
      <w:r w:rsidRPr="00794712">
        <w:rPr>
          <w:lang w:val="ru-RU"/>
        </w:rPr>
        <w:t>20–21)一詞,以及保祿以『</w:t>
      </w:r>
      <w:r w:rsidRPr="00472EE7">
        <w:rPr>
          <w:i/>
          <w:iCs/>
          <w:lang w:val="ru-RU"/>
        </w:rPr>
        <w:t>由女人所生</w:t>
      </w:r>
      <w:r w:rsidRPr="00794712">
        <w:rPr>
          <w:lang w:val="ru-RU"/>
        </w:rPr>
        <w:t>』(加拉達書4</w:t>
      </w:r>
      <w:r w:rsidR="00885CFC">
        <w:rPr>
          <w:lang w:val="ru-RU"/>
        </w:rPr>
        <w:t>:</w:t>
      </w:r>
      <w:r w:rsidRPr="00794712">
        <w:rPr>
          <w:lang w:val="ru-RU"/>
        </w:rPr>
        <w:t>4)一詞,都已清楚顯示。</w:t>
      </w:r>
      <w:r>
        <w:rPr>
          <w:lang w:val="ru-RU"/>
        </w:rPr>
        <w:t>」</w:t>
      </w:r>
      <w:r w:rsidRPr="00794712">
        <w:rPr>
          <w:lang w:val="ru-RU"/>
        </w:rPr>
        <w:t xml:space="preserve"> 佢話:「由女人出世」,就噤聲咗啲話基督好似過咗條管咁經過馬利亞嘅人。如果真係咁,仲要聖母嘅胎嚟</w:t>
      </w:r>
      <w:r w:rsidRPr="00794712">
        <w:rPr>
          <w:lang w:val="ru-RU"/>
        </w:rPr>
        <w:lastRenderedPageBreak/>
        <w:t>做乜?如果真係咁,基督同我哋就冇嘢共同;相反,佢嘅肉身同我哋嘅唔同,唔係同一種成分。 咁我哋又點可以稱佢為「耶西嘅根」?「枝子」?「人子」?「花」?又點可以稱馬利亞為「母親」?我哋又點可以話基督係由大衛嘅種裔而出,成為僕人嘅形狀,道成肉身? 咁保羅喺《</w:t>
      </w:r>
      <w:r>
        <w:rPr>
          <w:lang w:val="ru-RU"/>
        </w:rPr>
        <w:t>羅馬書</w:t>
      </w:r>
      <w:r w:rsidRPr="00794712">
        <w:rPr>
          <w:lang w:val="ru-RU"/>
        </w:rPr>
        <w:t>》9</w:t>
      </w:r>
      <w:r>
        <w:rPr>
          <w:lang w:val="ru-RU"/>
        </w:rPr>
        <w:t>:</w:t>
      </w:r>
      <w:r w:rsidRPr="00794712">
        <w:rPr>
          <w:lang w:val="ru-RU"/>
        </w:rPr>
        <w:t>5點解要講:</w:t>
      </w:r>
      <w:r w:rsidRPr="00472EE7">
        <w:rPr>
          <w:i/>
          <w:iCs/>
          <w:lang w:val="ru-RU"/>
        </w:rPr>
        <w:t>「按肉體講,基督源自我哋,佢係萬有之上的神」</w:t>
      </w:r>
      <w:r w:rsidRPr="00794712">
        <w:rPr>
          <w:lang w:val="ru-RU"/>
        </w:rPr>
        <w:t>?由呢段同其他經文,好明顯基督係由我哋嚟,由我哋嘅實質,由處女嘅胎</w:t>
      </w:r>
      <w:r>
        <w:rPr>
          <w:lang w:val="ru-RU"/>
        </w:rPr>
        <w:t>而出。</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6324"/>
      <w:r w:rsidRPr="00794712">
        <w:rPr>
          <w:lang w:val="ru-RU"/>
        </w:rPr>
        <w:t>§135. 主耶穌按祂的人性以超自然的方式降生,而祂至聖母瑪利亞是永恆童貞</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然而,雖然救主基督按肉身由我哋而出,並取了與我哋同質的人性,但佢並非像其他所有人一樣以自然方式降生,而係以超自然嘅方式: 祂</w:t>
      </w:r>
      <w:r>
        <w:rPr>
          <w:lang w:val="ru-RU"/>
        </w:rPr>
        <w:t>「</w:t>
      </w:r>
      <w:r w:rsidRPr="00794712">
        <w:rPr>
          <w:lang w:val="ru-RU"/>
        </w:rPr>
        <w:t>因聖神和童貞瑪利亞</w:t>
      </w:r>
      <w:r>
        <w:rPr>
          <w:lang w:val="ru-RU"/>
        </w:rPr>
        <w:t>」</w:t>
      </w:r>
      <w:r w:rsidRPr="00794712">
        <w:rPr>
          <w:lang w:val="ru-RU"/>
        </w:rPr>
        <w:t>而道成肉身成為人,所以祂至聖母在祂誕生前、誕生時,甚至在祂誕生後仍然是處女,並為常童(東正教信仰告白,第一部,答第39問)。</w:t>
      </w:r>
    </w:p>
    <w:p w14:paraId="74116F62" w14:textId="77777777" w:rsidR="00D85B34" w:rsidRPr="00794712" w:rsidRDefault="00D85B34" w:rsidP="00D85B34">
      <w:pPr>
        <w:rPr>
          <w:lang w:val="ru-RU"/>
        </w:rPr>
      </w:pPr>
      <w:r w:rsidRPr="00794712">
        <w:rPr>
          <w:lang w:val="ru-RU"/>
        </w:rPr>
        <w:tab/>
      </w:r>
      <w:r w:rsidRPr="00AA0891">
        <w:t>一</w:t>
      </w:r>
      <w:r w:rsidRPr="00794712">
        <w:rPr>
          <w:lang w:val="ru-RU"/>
        </w:rPr>
        <w:t>. 主耶穌係由聖靈同童貞瑪利亞降生成人,佢最聖潔嘅母親喺佢降生之前、期間同之後都保持童貞。呢個真理係人所共知:</w:t>
      </w:r>
    </w:p>
    <w:p w14:paraId="5BEAF77D"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先知以賽亞關於彌賽亞出生的預言:</w:t>
      </w:r>
      <w:r w:rsidR="00D85B34" w:rsidRPr="00DA69F2">
        <w:rPr>
          <w:i/>
          <w:iCs/>
          <w:lang w:val="ru-RU"/>
        </w:rPr>
        <w:t>「看哪,一位處女將會懷孕生子,人要稱祂的名為以馬內利。」</w:t>
      </w:r>
      <w:r w:rsidR="00D85B34" w:rsidRPr="00794712">
        <w:rPr>
          <w:lang w:val="ru-RU"/>
        </w:rPr>
        <w:t>(</w:t>
      </w:r>
      <w:r w:rsidR="00152DEF">
        <w:rPr>
          <w:lang w:val="ru-RU"/>
        </w:rPr>
        <w:t>以賽亞書</w:t>
      </w:r>
      <w:r w:rsidR="00D85B34" w:rsidRPr="00794712">
        <w:rPr>
          <w:lang w:val="ru-RU"/>
        </w:rPr>
        <w:t xml:space="preserve"> 7</w:t>
      </w:r>
      <w:r w:rsidR="00152DEF">
        <w:rPr>
          <w:lang w:val="ru-RU"/>
        </w:rPr>
        <w:t>:</w:t>
      </w:r>
      <w:r w:rsidR="00D85B34" w:rsidRPr="00794712">
        <w:rPr>
          <w:lang w:val="ru-RU"/>
        </w:rPr>
        <w:t>14) 呢段預言嘅真實性同佢對彌賽亞嘅指涉,除咗可以由預言本身嘅內容同講出嘅情境睇出之外,更獲得福音作者</w:t>
      </w:r>
      <w:r w:rsidR="000A57C3">
        <w:rPr>
          <w:lang w:val="ru-RU"/>
        </w:rPr>
        <w:t>(馬太</w:t>
      </w:r>
      <w:r w:rsidR="00D85B34" w:rsidRPr="00794712">
        <w:rPr>
          <w:lang w:val="ru-RU"/>
        </w:rPr>
        <w:t>福音1</w:t>
      </w:r>
      <w:r w:rsidR="00D85B34">
        <w:rPr>
          <w:lang w:val="ru-RU"/>
        </w:rPr>
        <w:t>:</w:t>
      </w:r>
      <w:r w:rsidR="00D85B34" w:rsidRPr="00794712">
        <w:rPr>
          <w:lang w:val="ru-RU"/>
        </w:rPr>
        <w:t>23)嘅明確見證。 同時,此處預言正正係處女(alma)──呢位純潔無瑕嘅處女──會懷孕並生出以馬內利(</w:t>
      </w:r>
      <w:r w:rsidR="00A95A76" w:rsidRPr="004F07F1">
        <w:rPr>
          <w:lang w:val="ru-RU"/>
        </w:rPr>
        <w:t>神與我哋</w:t>
      </w:r>
      <w:r w:rsidR="00D85B34" w:rsidRPr="00794712">
        <w:rPr>
          <w:lang w:val="ru-RU"/>
        </w:rPr>
        <w:t>同在</w:t>
      </w:r>
      <w:r w:rsidR="00A95A76" w:rsidRPr="004F07F1">
        <w:rPr>
          <w:lang w:val="ru-RU"/>
        </w:rPr>
        <w:t>)</w:t>
      </w:r>
      <w:r w:rsidR="00D85B34" w:rsidRPr="00794712">
        <w:rPr>
          <w:lang w:val="ru-RU"/>
        </w:rPr>
        <w:t>。</w:t>
      </w:r>
      <w:r w:rsidR="00152DEF">
        <w:rPr>
          <w:rStyle w:val="FootnoteReference"/>
          <w:lang w:val="ru-RU"/>
        </w:rPr>
        <w:footnoteReference w:id="142"/>
      </w:r>
    </w:p>
    <w:p w14:paraId="60255E09" w14:textId="77777777" w:rsidR="00D85B34" w:rsidRPr="00794712" w:rsidRDefault="00D85B34" w:rsidP="00D85B34">
      <w:pPr>
        <w:ind w:firstLine="708"/>
        <w:rPr>
          <w:lang w:val="ru-RU"/>
        </w:rPr>
      </w:pPr>
      <w:r>
        <w:rPr>
          <w:i/>
          <w:iCs/>
          <w:lang w:val="ru-RU"/>
        </w:rPr>
        <w:t>2</w:t>
      </w:r>
      <w:r w:rsidR="00F45CFB" w:rsidRPr="00F45CFB">
        <w:rPr>
          <w:b/>
          <w:lang w:val="ru-RU"/>
        </w:rPr>
        <w:t>)</w:t>
      </w:r>
      <w:r w:rsidRPr="00794712">
        <w:rPr>
          <w:lang w:val="ru-RU"/>
        </w:rPr>
        <w:t xml:space="preserve"> 天使向從亙古起就應許並預言彌賽亞誕生嘅時候所作嘅宣告</w:t>
      </w:r>
      <w:r w:rsidR="008A3626">
        <w:rPr>
          <w:lang w:val="ru-RU"/>
        </w:rPr>
        <w:t>(路加</w:t>
      </w:r>
      <w:r>
        <w:rPr>
          <w:lang w:val="ru-RU"/>
        </w:rPr>
        <w:t>福音1:26–38)</w:t>
      </w:r>
      <w:r w:rsidRPr="00794712">
        <w:rPr>
          <w:lang w:val="ru-RU"/>
        </w:rPr>
        <w:t xml:space="preserve">。上帝差遣使者去見至聖童貞瑪利亞,向佢宣告佢會懷孕並生出至高者嘅兒子: </w:t>
      </w:r>
      <w:r w:rsidRPr="00DA69F2">
        <w:rPr>
          <w:i/>
          <w:iCs/>
          <w:lang w:val="ru-RU"/>
        </w:rPr>
        <w:t>「天使對佢講:『瑪利亞,唔使驚,因為你已經蒙天主恩寵;你會懷孕,生個仔,叫佢耶穌。』</w:t>
      </w:r>
      <w:r w:rsidRPr="00794712">
        <w:rPr>
          <w:lang w:val="ru-RU"/>
        </w:rPr>
        <w:t xml:space="preserve">當處女表示困惑時: </w:t>
      </w:r>
      <w:r w:rsidRPr="00DA69F2">
        <w:rPr>
          <w:i/>
          <w:iCs/>
          <w:lang w:val="ru-RU"/>
        </w:rPr>
        <w:t>「我又點可以有呢</w:t>
      </w:r>
      <w:r w:rsidRPr="007C21A4">
        <w:rPr>
          <w:i/>
          <w:iCs/>
          <w:lang w:val="ru-RU"/>
        </w:rPr>
        <w:t>?</w:t>
      </w:r>
      <w:r w:rsidRPr="00DA69F2">
        <w:rPr>
          <w:i/>
          <w:iCs/>
          <w:lang w:val="ru-RU"/>
        </w:rPr>
        <w:t>我又冇未過夫</w:t>
      </w:r>
      <w:r w:rsidRPr="007C21A4">
        <w:rPr>
          <w:i/>
          <w:iCs/>
          <w:lang w:val="ru-RU"/>
        </w:rPr>
        <w:t>。</w:t>
      </w:r>
      <w:r w:rsidRPr="00794712">
        <w:rPr>
          <w:lang w:val="ru-RU"/>
        </w:rPr>
        <w:t>」</w:t>
      </w:r>
      <w:r w:rsidRPr="00AA0891">
        <w:t>天使就答佢話佢嘅</w:t>
      </w:r>
      <w:r w:rsidRPr="00794712">
        <w:rPr>
          <w:lang w:val="ru-RU"/>
        </w:rPr>
        <w:t>童貞會被保守,佢會用超自然嘅方法,唔使男人都可以懷孕同生產:</w:t>
      </w:r>
      <w:r w:rsidRPr="00DA69F2">
        <w:rPr>
          <w:i/>
          <w:iCs/>
          <w:lang w:val="ru-RU"/>
        </w:rPr>
        <w:t>「聖靈要降臨喺你身上,至高者嘅能力要遮蓋你;所以所生嘅聖者,要叫作神嘅兒子。」</w:t>
      </w:r>
      <w:r w:rsidRPr="00794712">
        <w:rPr>
          <w:lang w:val="ru-RU"/>
        </w:rPr>
        <w:t xml:space="preserve"> 為證明呢個奇蹟對上帝嚟講係可能嘅,天使就舉佢表妹伊莉莎白做例子:雖然佢年紀大又唔生育,但係照上帝旨意都懷咗孕,並總結道:</w:t>
      </w:r>
      <w:r w:rsidRPr="007C21A4">
        <w:rPr>
          <w:i/>
          <w:iCs/>
          <w:lang w:val="ru-RU"/>
        </w:rPr>
        <w:t>「因為對上帝嚟講,冇嘢係做唔到嘅。」</w:t>
      </w:r>
      <w:r w:rsidRPr="00794712">
        <w:rPr>
          <w:lang w:val="ru-RU"/>
        </w:rPr>
        <w:t xml:space="preserve"> 於是至聖童貞瑪利亞說:</w:t>
      </w:r>
      <w:r w:rsidRPr="007C21A4">
        <w:rPr>
          <w:i/>
          <w:iCs/>
          <w:lang w:val="ru-RU"/>
        </w:rPr>
        <w:t>「看哪,我是主的女僕,願照你的話成就在我身上。」</w:t>
      </w:r>
    </w:p>
    <w:p w14:paraId="14956121" w14:textId="77777777" w:rsidR="00D85B34" w:rsidRPr="007F2D53" w:rsidRDefault="00F45CFB" w:rsidP="00D85B34">
      <w:pPr>
        <w:ind w:firstLine="708"/>
        <w:rPr>
          <w:lang w:val="ru-RU"/>
        </w:rPr>
      </w:pPr>
      <w:r w:rsidRPr="00F45CFB">
        <w:rPr>
          <w:b/>
          <w:lang w:val="ru-RU"/>
        </w:rPr>
        <w:t>3)</w:t>
      </w:r>
      <w:r w:rsidR="00D85B34" w:rsidRPr="00794712">
        <w:rPr>
          <w:lang w:val="ru-RU"/>
        </w:rPr>
        <w:t xml:space="preserve"> 根據福音記者對彌賽亞實際受孕及誕生之記載</w:t>
      </w:r>
      <w:r w:rsidR="000A57C3">
        <w:rPr>
          <w:lang w:val="ru-RU"/>
        </w:rPr>
        <w:t>(</w:t>
      </w:r>
      <w:r w:rsidR="00D85B34">
        <w:rPr>
          <w:lang w:val="ru-RU"/>
        </w:rPr>
        <w:t>馬太福音1:18–25</w:t>
      </w:r>
      <w:r w:rsidR="00D85B34" w:rsidRPr="007C21A4">
        <w:rPr>
          <w:lang w:val="ru-RU"/>
        </w:rPr>
        <w:t>)</w:t>
      </w:r>
      <w:r w:rsidR="00D85B34" w:rsidRPr="00794712">
        <w:rPr>
          <w:lang w:val="ru-RU"/>
        </w:rPr>
        <w:t>。福音記者如此開始這段記載:</w:t>
      </w:r>
      <w:r w:rsidR="00D85B34" w:rsidRPr="007C21A4">
        <w:rPr>
          <w:i/>
          <w:iCs/>
          <w:lang w:val="ru-RU"/>
        </w:rPr>
        <w:t>「當他母親馬利亞被許配於約瑟之後,尚未同房,就從聖靈懷孕了。」</w:t>
      </w:r>
      <w:r w:rsidR="00D85B34" w:rsidRPr="00794712">
        <w:rPr>
          <w:lang w:val="ru-RU"/>
        </w:rPr>
        <w:t xml:space="preserve"> 然後佢又講,當約瑟未識破呢個奧秘,</w:t>
      </w:r>
      <w:r w:rsidR="00D85B34" w:rsidRPr="007C21A4">
        <w:rPr>
          <w:i/>
          <w:iCs/>
          <w:lang w:val="ru-RU"/>
        </w:rPr>
        <w:t>想暗暗休咗佢</w:t>
      </w:r>
      <w:r w:rsidR="00D85B34" w:rsidRPr="00794712">
        <w:rPr>
          <w:lang w:val="ru-RU"/>
        </w:rPr>
        <w:t>,有個天使喺夢中向佢顯現,話:</w:t>
      </w:r>
      <w:r w:rsidR="00D85B34" w:rsidRPr="007C21A4">
        <w:rPr>
          <w:i/>
          <w:iCs/>
          <w:lang w:val="ru-RU"/>
        </w:rPr>
        <w:t>「大衛嘅子約瑟,唔使驚,將瑪利亞娶過嚟做你嘅妻子,因為佢肚入面嘅孩子係聖神所成; 佢會生個仔,你要叫佢耶穌,因為佢要救佢嘅子民脫離佢哋嘅罪。」</w:t>
      </w:r>
      <w:r w:rsidR="00D85B34" w:rsidRPr="00794712">
        <w:rPr>
          <w:lang w:val="ru-RU"/>
        </w:rPr>
        <w:t>之後喺注釋 入面指出</w:t>
      </w:r>
      <w:r w:rsidR="00D85B34" w:rsidRPr="007C21A4">
        <w:rPr>
          <w:i/>
          <w:iCs/>
          <w:lang w:val="ru-RU"/>
        </w:rPr>
        <w:t>,呢一切都照主藉先知所講嘅話成就──先知講</w:t>
      </w:r>
      <w:r w:rsidR="00D85B34" w:rsidRPr="00794712">
        <w:rPr>
          <w:lang w:val="ru-RU"/>
        </w:rPr>
        <w:t xml:space="preserve">過童女要生以馬內利──佢就作結: </w:t>
      </w:r>
      <w:r w:rsidR="00D85B34" w:rsidRPr="007F2D53">
        <w:rPr>
          <w:i/>
          <w:iCs/>
          <w:lang w:val="ru-RU"/>
        </w:rPr>
        <w:t>約瑟從睡夢中醒來,就照主使者的吩咐去行,把妻子接回家,卻沒有與她同房,直到她生了長子,就給他起名叫耶穌</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lastRenderedPageBreak/>
        <w:t>4)</w:t>
      </w:r>
      <w:r w:rsidR="00D85B34" w:rsidRPr="00794712">
        <w:rPr>
          <w:lang w:val="ru-RU"/>
        </w:rPr>
        <w:t xml:space="preserve"> 來自基督全體教會不變的信仰。教會首先在自創始以來一直沿用的古老信經中表達了這信仰,這些信經明確講述主耶穌由聖母瑪利亞因聖神感孕而受胎、出生的事實;</w:t>
      </w:r>
      <w:r w:rsidR="00CF6421">
        <w:rPr>
          <w:rStyle w:val="FootnoteReference"/>
          <w:lang w:val="ru-RU"/>
        </w:rPr>
        <w:footnoteReference w:id="143"/>
      </w:r>
      <w:r w:rsidR="00D85B34" w:rsidRPr="00794712">
        <w:rPr>
          <w:lang w:val="ru-RU"/>
        </w:rPr>
        <w:t xml:space="preserve"> ;其後又在普世大公會議上莊嚴確認了這信仰。 因此,第二次大公會議喺其信經入面就已經包括咗</w:t>
      </w:r>
      <w:r w:rsidR="00D85B34">
        <w:rPr>
          <w:lang w:val="ru-RU"/>
        </w:rPr>
        <w:t>「</w:t>
      </w:r>
      <w:r w:rsidR="00D85B34" w:rsidRPr="00794712">
        <w:rPr>
          <w:lang w:val="ru-RU"/>
        </w:rPr>
        <w:t>我信聖子,由聖神喺童貞瑪利亞胎中降生成人</w:t>
      </w:r>
      <w:r w:rsidR="00D85B34">
        <w:rPr>
          <w:lang w:val="ru-RU"/>
        </w:rPr>
        <w:t>」</w:t>
      </w:r>
      <w:r w:rsidR="00D85B34" w:rsidRPr="00794712">
        <w:rPr>
          <w:lang w:val="ru-RU"/>
        </w:rPr>
        <w:t>呢句話──呢個信經自此就成為咗各世代信仰嘅不變典範。 喺第三次大公會議結束時,有一份嚴肅嘅宣言,當中除咗其他內容,仲包括咗呢首讚頌天主之母嘅頌歌:</w:t>
      </w:r>
      <w:r w:rsidR="00D85B34">
        <w:rPr>
          <w:lang w:val="ru-RU"/>
        </w:rPr>
        <w:t>「</w:t>
      </w:r>
      <w:r w:rsidR="00D85B34" w:rsidRPr="00794712">
        <w:rPr>
          <w:lang w:val="ru-RU"/>
        </w:rPr>
        <w:t xml:space="preserve">你係貞潔嘅冠冕!你係母親又係處女!…世上有邊個能配得上好好讚頌那受盡讚頌嘅瑪利亞?」 </w:t>
      </w:r>
      <w:r w:rsidR="00D85B34">
        <w:rPr>
          <w:lang w:val="ru-RU"/>
        </w:rPr>
        <w:t>「</w:t>
      </w:r>
      <w:r w:rsidR="00D85B34" w:rsidRPr="00794712">
        <w:rPr>
          <w:lang w:val="ru-RU"/>
        </w:rPr>
        <w:t>嘆為觀止!佢同時係母親又係處女</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我哋已經睇過第四次大公會議嘅教義,佢教我哋承認天主之子,按神性由聖父所生,為我哋按人性由天主之母──聖母瑪利亞</w:t>
      </w:r>
      <w:r w:rsidR="00D85B34">
        <w:rPr>
          <w:lang w:val="ru-RU"/>
        </w:rPr>
        <w:t>──</w:t>
      </w:r>
      <w:r w:rsidR="00D85B34" w:rsidRPr="00794712">
        <w:rPr>
          <w:lang w:val="ru-RU"/>
        </w:rPr>
        <w:t>誕生。</w:t>
      </w:r>
    </w:p>
    <w:p w14:paraId="61337228" w14:textId="77777777" w:rsidR="00D85B34" w:rsidRPr="00794712" w:rsidRDefault="00332AD3" w:rsidP="00D85B34">
      <w:pPr>
        <w:ind w:firstLine="708"/>
        <w:rPr>
          <w:lang w:val="ru-RU"/>
        </w:rPr>
      </w:pPr>
      <w:r>
        <w:rPr>
          <w:rStyle w:val="FootnoteReference"/>
          <w:lang w:val="ru-RU"/>
        </w:rPr>
        <w:footnoteReference w:id="145"/>
      </w:r>
      <w:r w:rsidR="00F45CFB" w:rsidRPr="00F45CFB">
        <w:rPr>
          <w:b/>
          <w:lang w:val="ru-RU"/>
        </w:rPr>
        <w:t>5)</w:t>
      </w:r>
      <w:r w:rsidR="00D85B34" w:rsidRPr="00794712">
        <w:rPr>
          <w:lang w:val="ru-RU"/>
        </w:rPr>
        <w:t xml:space="preserve"> 根據教會個別牧師同教師嘅一致教導: </w:t>
      </w:r>
      <w:r w:rsidR="00A95A76" w:rsidRPr="00A95A76">
        <w:rPr>
          <w:b/>
          <w:lang w:val="ru-RU"/>
        </w:rPr>
        <w:t xml:space="preserve"> a)</w:t>
      </w:r>
      <w:r w:rsidR="00D85B34" w:rsidRPr="00794712">
        <w:rPr>
          <w:lang w:val="ru-RU"/>
        </w:rPr>
        <w:t xml:space="preserve"> 聖依納爵(稱神載者): </w:t>
      </w:r>
      <w:r w:rsidR="00D85B34">
        <w:rPr>
          <w:lang w:val="ru-RU"/>
        </w:rPr>
        <w:t>「</w:t>
      </w:r>
      <w:r w:rsidR="00D85B34" w:rsidRPr="00794712">
        <w:rPr>
          <w:lang w:val="ru-RU"/>
        </w:rPr>
        <w:t>瑪利亞嘅童貞、</w:t>
      </w:r>
      <w:r w:rsidR="00D85B34" w:rsidRPr="00AA0891">
        <w:t>佢嘅</w:t>
      </w:r>
      <w:r w:rsidR="00D85B34" w:rsidRPr="00794712">
        <w:rPr>
          <w:lang w:val="ru-RU"/>
        </w:rPr>
        <w:t>降生,以及主嘅死亡,都畀呢個世界嘅權勢之首隱藏──呢三件響噹噹嘅奧秘,係喺上帝嘅寂靜中成就</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b)</w:t>
      </w:r>
      <w:r w:rsidR="00D85B34" w:rsidRPr="00794712">
        <w:rPr>
          <w:lang w:val="ru-RU"/>
        </w:rPr>
        <w:t xml:space="preserve"> 聖 Justin: </w:t>
      </w:r>
      <w:r w:rsidR="00D85B34">
        <w:rPr>
          <w:lang w:val="ru-RU"/>
        </w:rPr>
        <w:t>「</w:t>
      </w:r>
      <w:r w:rsidR="00D85B34" w:rsidRPr="00794712">
        <w:rPr>
          <w:lang w:val="ru-RU"/>
        </w:rPr>
        <w:t>上帝嘅能力臨到童貞女,遮蓋咗佢,令童貞女結出果實</w:t>
      </w:r>
      <w:r w:rsidR="00D85B34">
        <w:rPr>
          <w:lang w:val="ru-RU"/>
        </w:rPr>
        <w:t>」</w:t>
      </w:r>
      <w:r w:rsidR="00D85B34" w:rsidRPr="007F2D53">
        <w:rPr>
          <w:lang w:val="ru-RU"/>
        </w:rPr>
        <w:t>;</w:t>
      </w:r>
      <w:r w:rsidR="00D85B34">
        <w:rPr>
          <w:lang w:val="ru-RU"/>
        </w:rPr>
        <w:t>"</w:t>
      </w:r>
      <w:r w:rsidR="00CF6421">
        <w:rPr>
          <w:rStyle w:val="FootnoteReference"/>
          <w:lang w:val="ru-RU"/>
        </w:rPr>
        <w:footnoteReference w:id="147"/>
      </w:r>
      <w:r w:rsidR="00A95A76" w:rsidRPr="00A95A76">
        <w:rPr>
          <w:b/>
          <w:lang w:val="ru-RU"/>
        </w:rPr>
        <w:t xml:space="preserve"> c)</w:t>
      </w:r>
      <w:r w:rsidR="00D85B34" w:rsidRPr="00794712">
        <w:rPr>
          <w:lang w:val="ru-RU"/>
        </w:rPr>
        <w:t xml:space="preserve"> 聖愛任紐:</w:t>
      </w:r>
      <w:r w:rsidR="00D85B34">
        <w:rPr>
          <w:lang w:val="ru-RU"/>
        </w:rPr>
        <w:t>「</w:t>
      </w:r>
      <w:r w:rsidR="00D85B34" w:rsidRPr="00794712">
        <w:rPr>
          <w:lang w:val="ru-RU"/>
        </w:rPr>
        <w:t>佢(上帝之子)係由童貞女出世</w:t>
      </w:r>
      <w:r w:rsidR="00D85B34" w:rsidRPr="007F2D53">
        <w:rPr>
          <w:lang w:val="ru-RU"/>
        </w:rPr>
        <w:t>;」</w:t>
      </w:r>
      <w:r w:rsidR="00CF6421">
        <w:rPr>
          <w:rStyle w:val="FootnoteReference"/>
          <w:lang w:val="ru-RU"/>
        </w:rPr>
        <w:footnoteReference w:id="148"/>
      </w:r>
      <w:r w:rsidR="00D85B34" w:rsidRPr="00794712">
        <w:rPr>
          <w:lang w:val="ru-RU"/>
        </w:rPr>
        <w:t xml:space="preserve"> </w:t>
      </w:r>
      <w:r w:rsidR="00D85B34">
        <w:rPr>
          <w:lang w:val="ru-RU"/>
        </w:rPr>
        <w:t>「</w:t>
      </w:r>
      <w:r w:rsidR="00D85B34" w:rsidRPr="00794712">
        <w:rPr>
          <w:lang w:val="ru-RU"/>
        </w:rPr>
        <w:t>佢係大衛嘅處女所生</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d)</w:t>
      </w:r>
      <w:r w:rsidR="00D85B34" w:rsidRPr="00794712">
        <w:rPr>
          <w:lang w:val="ru-RU"/>
        </w:rPr>
        <w:t xml:space="preserve"> 尼薩嘅聖格列高利:</w:t>
      </w:r>
      <w:r w:rsidR="00D85B34">
        <w:rPr>
          <w:lang w:val="ru-RU"/>
        </w:rPr>
        <w:t>「</w:t>
      </w:r>
      <w:r w:rsidR="00D85B34" w:rsidRPr="00794712">
        <w:rPr>
          <w:lang w:val="ru-RU"/>
        </w:rPr>
        <w:t>佢同時係母親又係處女:佢嘅處女身並冇阻礙佢生育,生育之後亦都保持住處女身</w:t>
      </w:r>
      <w:r w:rsidR="00D85B34" w:rsidRPr="007F2D53">
        <w:rPr>
          <w:lang w:val="ru-RU"/>
        </w:rPr>
        <w:t>;</w:t>
      </w:r>
      <w:r w:rsidR="00D85B34">
        <w:rPr>
          <w:lang w:val="ru-RU"/>
        </w:rPr>
        <w:t>」</w:t>
      </w:r>
      <w:r w:rsidR="00CF6421">
        <w:rPr>
          <w:rStyle w:val="FootnoteReference"/>
          <w:lang w:val="ru-RU"/>
        </w:rPr>
        <w:footnoteReference w:id="150"/>
      </w:r>
      <w:r w:rsidR="00A95A76" w:rsidRPr="00A95A76">
        <w:rPr>
          <w:b/>
          <w:lang w:val="ru-RU"/>
        </w:rPr>
        <w:t xml:space="preserve"> e)</w:t>
      </w:r>
      <w:r w:rsidR="00D85B34" w:rsidRPr="00794712">
        <w:rPr>
          <w:lang w:val="ru-RU"/>
        </w:rPr>
        <w:t xml:space="preserve"> 聖安布羅西:「 佢講咗啲說話:「看哪,我是主嘅婢女,照你嘅話成就喺我身上。」懷孕後仍然係處女,生完之後都係處女:因為先知(以賽亞</w:t>
      </w:r>
      <w:r w:rsidR="00F45CFB" w:rsidRPr="004F07F1">
        <w:rPr>
          <w:lang w:val="ru-RU"/>
        </w:rPr>
        <w:t xml:space="preserve"> 7</w:t>
      </w:r>
      <w:r w:rsidR="00D85B34" w:rsidRPr="007F2D53">
        <w:rPr>
          <w:lang w:val="ru-RU"/>
        </w:rPr>
        <w:t>:</w:t>
      </w:r>
      <w:r w:rsidR="00F45CFB" w:rsidRPr="004F07F1">
        <w:rPr>
          <w:lang w:val="ru-RU"/>
        </w:rPr>
        <w:t>14)</w:t>
      </w:r>
      <w:r w:rsidR="00D85B34" w:rsidRPr="00794712">
        <w:rPr>
          <w:lang w:val="ru-RU"/>
        </w:rPr>
        <w:t>唔單止預言嗰位處女會懷孕,仲預言th 嗰位處女會生子</w:t>
      </w:r>
      <w:r w:rsidR="00D85B34">
        <w:rPr>
          <w:lang w:val="ru-RU"/>
        </w:rPr>
        <w:t>。」</w:t>
      </w:r>
      <w:r w:rsidR="00CF6421">
        <w:rPr>
          <w:rStyle w:val="FootnoteReference"/>
          <w:lang w:val="ru-RU"/>
        </w:rPr>
        <w:footnoteReference w:id="151"/>
      </w:r>
      <w:r w:rsidR="00D85B34" w:rsidRPr="00794712">
        <w:rPr>
          <w:lang w:val="ru-RU"/>
        </w:rPr>
        <w:t xml:space="preserve"> 以下人士亦有此教導:聖梅狄修斯(</w:t>
      </w:r>
      <w:r w:rsidR="00CF6421">
        <w:rPr>
          <w:rStyle w:val="FootnoteReference"/>
          <w:lang w:val="ru-RU"/>
        </w:rPr>
        <w:footnoteReference w:id="152"/>
      </w:r>
      <w:r w:rsidR="00D85B34" w:rsidRPr="00794712">
        <w:rPr>
          <w:lang w:val="ru-RU"/>
        </w:rPr>
        <w:t xml:space="preserve"> )、優西比烏斯(</w:t>
      </w:r>
      <w:r w:rsidR="00CF6421">
        <w:rPr>
          <w:rStyle w:val="FootnoteReference"/>
          <w:lang w:val="ru-RU"/>
        </w:rPr>
        <w:footnoteReference w:id="153"/>
      </w:r>
      <w:r w:rsidR="00D85B34" w:rsidRPr="00794712">
        <w:rPr>
          <w:lang w:val="ru-RU"/>
        </w:rPr>
        <w:t xml:space="preserve"> )、安菲洛基烏斯(</w:t>
      </w:r>
      <w:r w:rsidR="00CF6421">
        <w:rPr>
          <w:rStyle w:val="FootnoteReference"/>
          <w:lang w:val="ru-RU"/>
        </w:rPr>
        <w:footnoteReference w:id="154"/>
      </w:r>
      <w:r w:rsidR="00D85B34" w:rsidRPr="00794712">
        <w:rPr>
          <w:lang w:val="ru-RU"/>
        </w:rPr>
        <w:t xml:space="preserve"> )、格列高利神學家(Gregory </w:t>
      </w:r>
      <w:r w:rsidR="00D85B34" w:rsidRPr="00794712">
        <w:rPr>
          <w:lang w:val="ru-RU"/>
        </w:rPr>
        <w:lastRenderedPageBreak/>
        <w:t>the Theologian)、金口若望(John Chrysostom)、聖愛弗雷姆(Ephrem the Syrian)(</w:t>
      </w:r>
      <w:r>
        <w:rPr>
          <w:rStyle w:val="FootnoteReference"/>
          <w:lang w:val="ru-RU"/>
        </w:rPr>
        <w:footnoteReference w:id="155"/>
      </w:r>
      <w:r w:rsidR="00D85B34" w:rsidRPr="00794712">
        <w:rPr>
          <w:lang w:val="ru-RU"/>
        </w:rPr>
        <w:t xml:space="preserve"> )、聖利奧大(Leo the Great)(</w:t>
      </w:r>
      <w:r>
        <w:rPr>
          <w:rStyle w:val="FootnoteReference"/>
          <w:lang w:val="ru-RU"/>
        </w:rPr>
        <w:footnoteReference w:id="156"/>
      </w:r>
      <w:r w:rsidR="00D85B34" w:rsidRPr="00794712">
        <w:rPr>
          <w:lang w:val="ru-RU"/>
        </w:rPr>
        <w:t xml:space="preserve"> )、奧古斯丁(Augustine)(</w:t>
      </w:r>
      <w:r>
        <w:rPr>
          <w:rStyle w:val="FootnoteReference"/>
          <w:lang w:val="ru-RU"/>
        </w:rPr>
        <w:footnoteReference w:id="157"/>
      </w:r>
      <w:r w:rsidR="00D85B34" w:rsidRPr="00794712">
        <w:rPr>
          <w:lang w:val="ru-RU"/>
        </w:rPr>
        <w:t xml:space="preserve"> )、亞歷山大之西里爾(Cyril of Alexandria)(</w:t>
      </w:r>
      <w:r>
        <w:rPr>
          <w:rStyle w:val="FootnoteReference"/>
          <w:lang w:val="ru-RU"/>
        </w:rPr>
        <w:footnoteReference w:id="158"/>
      </w:r>
      <w:r w:rsidR="00D85B34" w:rsidRPr="00794712">
        <w:rPr>
          <w:lang w:val="ru-RU"/>
        </w:rPr>
        <w:t xml:space="preserve"> )等。</w:t>
      </w:r>
      <w:r>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佢哋唔單止教呢樣嘢,仲經常嘗試證明彌賽亞以呢種奇蹟式嘅方式降生,唔單止可能,而且完全合適: 作為呢種可能性嘅證明或解釋,佢哋指出咗上帝嘅全能</w:t>
      </w:r>
      <w:r w:rsidR="006E3696">
        <w:rPr>
          <w:rStyle w:val="FootnoteReference"/>
          <w:lang w:val="ru-RU"/>
        </w:rPr>
        <w:footnoteReference w:id="160"/>
      </w:r>
      <w:r w:rsidRPr="00794712">
        <w:rPr>
          <w:lang w:val="ru-RU"/>
        </w:rPr>
        <w:t xml:space="preserve"> 同其他一啲類似嘅奇蹟事件,例如嗰棵燒咗都唔燒盡嘅荊棘</w:t>
      </w:r>
      <w:r w:rsidR="006E3696">
        <w:rPr>
          <w:rStyle w:val="FootnoteReference"/>
          <w:lang w:val="ru-RU"/>
        </w:rPr>
        <w:footnoteReference w:id="161"/>
      </w:r>
      <w:r w:rsidRPr="00794712">
        <w:rPr>
          <w:lang w:val="ru-RU"/>
        </w:rPr>
        <w:t xml:space="preserve"> ,同埋救主復活之後可以穿過關咗嘅門走入祂嘅門徒之中</w:t>
      </w:r>
      <w:r w:rsidR="006E3696">
        <w:rPr>
          <w:rStyle w:val="FootnoteReference"/>
          <w:lang w:val="ru-RU"/>
        </w:rPr>
        <w:footnoteReference w:id="162"/>
      </w:r>
      <w:r w:rsidRPr="00794712">
        <w:rPr>
          <w:lang w:val="ru-RU"/>
        </w:rPr>
        <w:t xml:space="preserve"> 並且,喺講解呢種彌賽亞出世方式嘅合適性時,佢哋就話:</w:t>
      </w:r>
      <w:r>
        <w:rPr>
          <w:lang w:val="ru-RU"/>
        </w:rPr>
        <w:t>「</w:t>
      </w:r>
      <w:r w:rsidRPr="00794712">
        <w:rPr>
          <w:lang w:val="ru-RU"/>
        </w:rPr>
        <w:t>正如頭一個亞當嘅身體結構係由未開墾、處女嘅泥土構成(創世記2</w:t>
      </w:r>
      <w:r w:rsidRPr="00E17A65">
        <w:rPr>
          <w:lang w:val="ru-RU"/>
        </w:rPr>
        <w:t>:</w:t>
      </w:r>
      <w:r w:rsidRPr="00794712">
        <w:rPr>
          <w:lang w:val="ru-RU"/>
        </w:rPr>
        <w:t>5),並且係由神嘅手──即係透過神之道──所造,萬有都係藉住佢被造</w:t>
      </w:r>
      <w:r w:rsidR="005864AB">
        <w:rPr>
          <w:lang w:val="ru-RU"/>
        </w:rPr>
        <w:t>(約翰</w:t>
      </w:r>
      <w:r w:rsidRPr="00794712">
        <w:rPr>
          <w:lang w:val="ru-RU"/>
        </w:rPr>
        <w:t>福音1</w:t>
      </w:r>
      <w:r w:rsidRPr="00E17A65">
        <w:rPr>
          <w:lang w:val="ru-RU"/>
        </w:rPr>
        <w:t>:</w:t>
      </w:r>
      <w:r w:rsidRPr="00794712">
        <w:rPr>
          <w:lang w:val="ru-RU"/>
        </w:rPr>
        <w:t>3):」 同樣地,為咗喺祂自己入面恢復亞當,道成肉身嘅神自己就由童女馬利亞出世。事實上,祂為自己揀咗正正就係為咗恢復亞當所需嘅嗰種降生。</w:t>
      </w:r>
      <w:r>
        <w:rPr>
          <w:lang w:val="ru-RU"/>
        </w:rPr>
        <w:t>」</w:t>
      </w:r>
      <w:r w:rsidR="006E3696">
        <w:rPr>
          <w:rStyle w:val="FootnoteReference"/>
          <w:lang w:val="ru-RU"/>
        </w:rPr>
        <w:footnoteReference w:id="163"/>
      </w:r>
      <w:r w:rsidRPr="00794712">
        <w:rPr>
          <w:lang w:val="ru-RU"/>
        </w:rPr>
        <w:t xml:space="preserve"> 或者:</w:t>
      </w:r>
      <w:r>
        <w:rPr>
          <w:lang w:val="ru-RU"/>
        </w:rPr>
        <w:t>「</w:t>
      </w:r>
      <w:r w:rsidRPr="00794712">
        <w:rPr>
          <w:lang w:val="ru-RU"/>
        </w:rPr>
        <w:t>透過處女夏娃帶來死亡;透過童貞女──更確切地說,從童貞女──生命要出現,好叫正如那蛇曾欺騙前者,加百列就能向後者帶好消息。</w:t>
      </w:r>
      <w:r>
        <w:rPr>
          <w:lang w:val="ru-RU"/>
        </w:rPr>
        <w:t>」</w:t>
      </w:r>
      <w:r w:rsidR="006658FF">
        <w:rPr>
          <w:rStyle w:val="FootnoteReference"/>
          <w:lang w:val="ru-RU"/>
        </w:rPr>
        <w:footnoteReference w:id="164"/>
      </w:r>
      <w:r w:rsidRPr="00794712">
        <w:rPr>
          <w:lang w:val="ru-RU"/>
        </w:rPr>
        <w:t xml:space="preserve"> 又或者:</w:t>
      </w:r>
      <w:r>
        <w:rPr>
          <w:lang w:val="ru-RU"/>
        </w:rPr>
        <w:t>「</w:t>
      </w:r>
      <w:r w:rsidRPr="00794712">
        <w:rPr>
          <w:lang w:val="ru-RU"/>
        </w:rPr>
        <w:t>祂進入人世,要引領眾人歸於純潔,所以理所當然要由一位從未婚的無玷者誕生:因為未婚者通常稱為無玷</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lastRenderedPageBreak/>
        <w:tab/>
      </w:r>
      <w:r w:rsidRPr="004F07F1">
        <w:rPr>
          <w:b/>
          <w:bCs/>
        </w:rPr>
        <w:t>II</w:t>
      </w:r>
      <w:r w:rsidRPr="004F07F1">
        <w:rPr>
          <w:b/>
          <w:bCs/>
          <w:lang w:val="ru-RU"/>
        </w:rPr>
        <w:t>.</w:t>
      </w:r>
      <w:r w:rsidRPr="00794712">
        <w:rPr>
          <w:lang w:val="ru-RU"/>
        </w:rPr>
        <w:t xml:space="preserve"> 主耶穌至聖母於祂誕生後仍保持終身童貞。教會聖父聖師們發現此真理的證據:</w:t>
      </w:r>
    </w:p>
    <w:p w14:paraId="08D5FAEB"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先知以西結論及聖殿東門之言,神於異象中所示之:</w:t>
      </w:r>
      <w:r w:rsidR="00D85B34" w:rsidRPr="0080450B">
        <w:rPr>
          <w:i/>
          <w:iCs/>
          <w:lang w:val="ru-RU"/>
        </w:rPr>
        <w:t>「祂帶我歸到外院的聖殿門口,朝東而立,門都關閉。」 主對我說:「這些門要關住,不可打開,也不可有人從其中進入,因為以色列的上帝主已經從其中經過,所以要關住</w:t>
      </w:r>
      <w:r w:rsidR="00D85B34" w:rsidRPr="00794712">
        <w:rPr>
          <w:lang w:val="ru-RU"/>
        </w:rPr>
        <w:t>。」(以西結書44</w:t>
      </w:r>
      <w:r w:rsidR="00D85B34" w:rsidRPr="0080450B">
        <w:rPr>
          <w:lang w:val="ru-RU"/>
        </w:rPr>
        <w:t>:1–2</w:t>
      </w:r>
      <w:r w:rsidR="00D85B34" w:rsidRPr="00794712">
        <w:rPr>
          <w:lang w:val="ru-RU"/>
        </w:rPr>
        <w:t>)2) 教父及教義學家在聖經中發現此真理的證據:1) 先知以西結論及聖殿東門的說話</w:t>
      </w:r>
      <w:r w:rsidR="00D85B34" w:rsidRPr="0080450B">
        <w:rPr>
          <w:i/>
          <w:iCs/>
          <w:lang w:val="ru-RU"/>
        </w:rPr>
        <w:t>,神曾在異象中向他顯示:「然後,他帶我回到聖所的外門,面向東,門是關着的</w:t>
      </w:r>
      <w:r w:rsidR="00D85B34" w:rsidRPr="00794712">
        <w:rPr>
          <w:lang w:val="ru-RU"/>
        </w:rPr>
        <w:t>。</w:t>
      </w:r>
      <w:r w:rsidR="00D85B34" w:rsidRPr="0080450B">
        <w:rPr>
          <w:i/>
          <w:iCs/>
          <w:lang w:val="ru-RU"/>
        </w:rPr>
        <w:t>」</w:t>
      </w:r>
      <w:r w:rsidR="00D85B34" w:rsidRPr="00794712">
        <w:rPr>
          <w:lang w:val="ru-RU"/>
        </w:rPr>
        <w:t xml:space="preserve"> 在神秘主義的意義上,根據教父們的理解,這些門象徵了無玷聖母瑪利亞,她保持了封閉,即永遠保持純潔且未曾破損的處女之身,不僅在救主誕生之前和誕生之時如此,也在誕生之後如此──藉著她</w:t>
      </w:r>
      <w:r w:rsidR="00D85B34">
        <w:rPr>
          <w:lang w:val="ru-RU"/>
        </w:rPr>
        <w:t>,</w:t>
      </w:r>
      <w:r w:rsidR="00D85B34" w:rsidRPr="00794712">
        <w:rPr>
          <w:lang w:val="ru-RU"/>
        </w:rPr>
        <w:t>只有他, 只有我哋嘅主上帝──以色列嘅神──經過佢進入呢個</w:t>
      </w:r>
      <w:r w:rsidR="00D85B34">
        <w:rPr>
          <w:lang w:val="ru-RU"/>
        </w:rPr>
        <w:t>世界</w:t>
      </w:r>
      <w:r w:rsidR="00D85B34" w:rsidRPr="00794712">
        <w:rPr>
          <w:lang w:val="ru-RU"/>
        </w:rPr>
        <w:t>,之後冇其他人再入過。</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呢點喺聖母瑪利亞親自同畀佢帶好消息嘅天使講嘅話入面更加清楚:「</w:t>
      </w:r>
      <w:r w:rsidR="00D85B34" w:rsidRPr="0080450B">
        <w:rPr>
          <w:i/>
          <w:iCs/>
          <w:lang w:val="ru-RU"/>
        </w:rPr>
        <w:t>點解會咁呢?我又未同任何男人訂婚。</w:t>
      </w:r>
      <w:r w:rsidR="008A3626">
        <w:rPr>
          <w:lang w:val="ru-RU"/>
        </w:rPr>
        <w:t>」(路加福音</w:t>
      </w:r>
      <w:r w:rsidR="00D85B34" w:rsidRPr="00794712">
        <w:rPr>
          <w:lang w:val="ru-RU"/>
        </w:rPr>
        <w:t>1</w:t>
      </w:r>
      <w:r w:rsidR="00D85B34" w:rsidRPr="009F21DC">
        <w:rPr>
          <w:lang w:val="ru-RU"/>
        </w:rPr>
        <w:t>:</w:t>
      </w:r>
      <w:r w:rsidR="00D85B34" w:rsidRPr="00794712">
        <w:rPr>
          <w:lang w:val="ru-RU"/>
        </w:rPr>
        <w:t>34) 要記住,至聖童貞瑪利亞提出呢條問題嗰陣,佢已經同若瑟訂咗婚。咁如果佢喺訂婚之前,冇向天主立誓永遠保持童貞,又如果佢同若瑟訂婚唔係淨係為咗俾佢做</w:t>
      </w:r>
      <w:r w:rsidR="00D85B34" w:rsidRPr="00AA0891">
        <w:t>佢</w:t>
      </w:r>
      <w:r w:rsidR="00D85B34" w:rsidRPr="00794712">
        <w:rPr>
          <w:lang w:val="ru-RU"/>
        </w:rPr>
        <w:t>童貞嘅監護人,咁</w:t>
      </w:r>
      <w:r w:rsidR="00D85B34" w:rsidRPr="00AA0891">
        <w:t>佢嗰番</w:t>
      </w:r>
      <w:r w:rsidR="00D85B34" w:rsidRPr="00794712">
        <w:rPr>
          <w:lang w:val="ru-RU"/>
        </w:rPr>
        <w:t>說話又點解得通呢? 否則,作為若瑟的未婚妻,她就不能說:「我未曾識過男人。」 如果毫無疑問聖母瑪利亞在天主面前立了終身童貞的誓願,那麼祂會永遠遵守這誓願,這就理所當然;尤其在祂被認為配得上成為天主之子之母之後。</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3)</w:t>
      </w:r>
      <w:r w:rsidR="00D85B34" w:rsidRPr="00794712">
        <w:rPr>
          <w:lang w:val="ru-RU"/>
        </w:rPr>
        <w:t xml:space="preserve"> 聖傳確實證實,無玷聖母終身遵守處女誓言至最後一刻。 基於呢個傳統,聖教會自使徒時代起,就一直喺信經入面宣認佢係處女;教會所有地方教區嘅牧師同所有信徒都同樣一直宣認佢係處女,所以,根據聖以法蓮嘅見證,「處女」呢個稱號好似已經成為咗瑪利亞嘅專屬名。</w:t>
      </w:r>
      <w:r w:rsidR="00AC3C39">
        <w:rPr>
          <w:rStyle w:val="FootnoteReference"/>
          <w:lang w:val="ru-RU"/>
        </w:rPr>
        <w:footnoteReference w:id="168"/>
      </w:r>
      <w:r w:rsidR="00D85B34" w:rsidRPr="00794712">
        <w:rPr>
          <w:lang w:val="ru-RU"/>
        </w:rPr>
        <w:t xml:space="preserve"> 基於呢個傳統,佢好常被稱為「常童貞女」(</w:t>
      </w:r>
      <w:r w:rsidR="00D85B34" w:rsidRPr="00AA0891">
        <w:t>άειπαρθένος</w:t>
      </w:r>
      <w:r w:rsidR="00D85B34" w:rsidRPr="00794712">
        <w:rPr>
          <w:lang w:val="ru-RU"/>
        </w:rPr>
        <w:t xml:space="preserve">, </w:t>
      </w:r>
      <w:r w:rsidR="00D85B34" w:rsidRPr="00AA0891">
        <w:t>semper</w:t>
      </w:r>
      <w:r w:rsidR="00D85B34" w:rsidRPr="00DB14F3">
        <w:rPr>
          <w:lang w:val="ru-RU"/>
        </w:rPr>
        <w:t xml:space="preserve"> </w:t>
      </w:r>
      <w:r w:rsidR="00D85B34" w:rsidRPr="00AA0891">
        <w:t>virgo</w:t>
      </w:r>
      <w:r w:rsidR="00D85B34" w:rsidRPr="00794712">
        <w:rPr>
          <w:lang w:val="ru-RU"/>
        </w:rPr>
        <w:t>)同「常處女」(</w:t>
      </w:r>
      <w:r w:rsidR="00D85B34" w:rsidRPr="00AA0891">
        <w:t>άείπαις</w:t>
      </w:r>
      <w:r w:rsidR="00D85B34" w:rsidRPr="00794712">
        <w:rPr>
          <w:lang w:val="ru-RU"/>
        </w:rPr>
        <w:t>),正如聖希波律多(</w:t>
      </w:r>
      <w:r w:rsidR="00AC3C39">
        <w:rPr>
          <w:rStyle w:val="FootnoteReference"/>
          <w:lang w:val="ru-RU"/>
        </w:rPr>
        <w:footnoteReference w:id="169"/>
      </w:r>
      <w:r w:rsidR="00D85B34" w:rsidRPr="00794712">
        <w:rPr>
          <w:lang w:val="ru-RU"/>
        </w:rPr>
        <w:t xml:space="preserve"> )嘅著作所顯示;</w:t>
      </w:r>
      <w:r w:rsidR="00AC3C39">
        <w:rPr>
          <w:rStyle w:val="FootnoteReference"/>
          <w:lang w:val="ru-RU"/>
        </w:rPr>
        <w:footnoteReference w:id="170"/>
      </w:r>
      <w:r w:rsidR="00D85B34" w:rsidRPr="00794712">
        <w:rPr>
          <w:lang w:val="ru-RU"/>
        </w:rPr>
        <w:t xml:space="preserve"> 亦正如五次大公會議嘅條文同法令所顯示。 因此,喺第五次大公會議嘅第二道詔令入面,我哋讀到: </w:t>
      </w:r>
      <w:r w:rsidR="00D85B34">
        <w:rPr>
          <w:lang w:val="ru-RU"/>
        </w:rPr>
        <w:t>「</w:t>
      </w:r>
      <w:r w:rsidR="00D85B34" w:rsidRPr="00794712">
        <w:rPr>
          <w:lang w:val="ru-RU"/>
        </w:rPr>
        <w:t>若有人不承認神言之二生──其一,自父所生,為永恆、無時間、無形體之生;其二,於末世由天而降,從聖</w:t>
      </w:r>
      <w:r w:rsidR="00D85B34" w:rsidRPr="00794712">
        <w:rPr>
          <w:lang w:val="ru-RU"/>
        </w:rPr>
        <w:lastRenderedPageBreak/>
        <w:t>母、至高光輝之童貞瑪利亞取了肉身:當受咒詛</w:t>
      </w:r>
      <w:r w:rsidR="00D85B34">
        <w:rPr>
          <w:lang w:val="ru-RU"/>
        </w:rPr>
        <w:t>。」</w:t>
      </w:r>
      <w:r w:rsidR="00AC3C39">
        <w:rPr>
          <w:rStyle w:val="FootnoteReference"/>
          <w:lang w:val="ru-RU"/>
        </w:rPr>
        <w:footnoteReference w:id="171"/>
      </w:r>
      <w:r w:rsidR="00D85B34" w:rsidRPr="00794712">
        <w:rPr>
          <w:lang w:val="ru-RU"/>
        </w:rPr>
        <w:t xml:space="preserve"> 而第六次大公會議嘅第一條殯文,當中講到: 「我哋依家一致確認,由二百位神聖之父(喺以弗所</w:t>
      </w:r>
      <w:r w:rsidR="00A95A76" w:rsidRPr="004F07F1">
        <w:rPr>
          <w:lang w:val="ru-RU"/>
        </w:rPr>
        <w:t>大公會議)</w:t>
      </w:r>
      <w:r w:rsidR="00D85B34" w:rsidRPr="00794712">
        <w:rPr>
          <w:lang w:val="ru-RU"/>
        </w:rPr>
        <w:t>所頒定嘅教義,作為虔誠嘅不可動搖嘅防線, 宣告獨一基督為上帝之子及道成肉身者,並承認那無玷之常童貞瑪利亞──她以無種子的方式生養了他──真係而正當地稱之為天主之母</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此外,教會對聖母常童貞的信念,主要是在異端出現時才顯現,這些異端竟敢教導說至聖童貞在生下救主後, 又與若瑟生了其他孩子。</w:t>
      </w:r>
      <w:r w:rsidR="00091CD5">
        <w:rPr>
          <w:rStyle w:val="FootnoteReference"/>
          <w:lang w:val="ru-RU"/>
        </w:rPr>
        <w:footnoteReference w:id="173"/>
      </w:r>
      <w:r w:rsidR="00D85B34" w:rsidRPr="00794712">
        <w:rPr>
          <w:lang w:val="ru-RU"/>
        </w:rPr>
        <w:t xml:space="preserve"> 一旦呢種教導出現,教會嘅牧者就譴責佢係瘋狂,</w:t>
      </w:r>
      <w:r w:rsidR="00091CD5">
        <w:rPr>
          <w:rStyle w:val="FootnoteReference"/>
          <w:lang w:val="ru-RU"/>
        </w:rPr>
        <w:footnoteReference w:id="174"/>
      </w:r>
      <w:r w:rsidR="00D85B34" w:rsidRPr="00794712">
        <w:rPr>
          <w:lang w:val="ru-RU"/>
        </w:rPr>
        <w:t xml:space="preserve"> 亵渎,</w:t>
      </w:r>
      <w:r w:rsidR="00091CD5">
        <w:rPr>
          <w:rStyle w:val="FootnoteReference"/>
          <w:lang w:val="ru-RU"/>
        </w:rPr>
        <w:footnoteReference w:id="175"/>
      </w:r>
      <w:r w:rsidR="00D85B34" w:rsidRPr="00794712">
        <w:rPr>
          <w:lang w:val="ru-RU"/>
        </w:rPr>
        <w:t xml:space="preserve"> 褻瀆,</w:t>
      </w:r>
      <w:r w:rsidR="00091CD5">
        <w:rPr>
          <w:rStyle w:val="FootnoteReference"/>
          <w:lang w:val="ru-RU"/>
        </w:rPr>
        <w:footnoteReference w:id="176"/>
      </w:r>
      <w:r w:rsidR="00D85B34" w:rsidRPr="00794712">
        <w:rPr>
          <w:lang w:val="ru-RU"/>
        </w:rPr>
        <w:t xml:space="preserve"> 異端,</w:t>
      </w:r>
      <w:r w:rsidR="00091CD5">
        <w:rPr>
          <w:rStyle w:val="FootnoteReference"/>
          <w:lang w:val="ru-RU"/>
        </w:rPr>
        <w:footnoteReference w:id="177"/>
      </w:r>
      <w:r w:rsidR="00D85B34" w:rsidRPr="00794712">
        <w:rPr>
          <w:lang w:val="ru-RU"/>
        </w:rPr>
        <w:t xml:space="preserve"> ,並喺唔同地方大公會議上多次嚴厲譴責。</w:t>
      </w:r>
      <w:r w:rsidR="00091CD5">
        <w:rPr>
          <w:rStyle w:val="FootnoteReference"/>
          <w:lang w:val="ru-RU"/>
        </w:rPr>
        <w:footnoteReference w:id="178"/>
      </w:r>
      <w:r w:rsidR="00D85B34" w:rsidRPr="00794712">
        <w:rPr>
          <w:lang w:val="ru-RU"/>
        </w:rPr>
        <w:t xml:space="preserve"> 為咗反駁呢個,指出咗其中幾點,包括:</w:t>
      </w:r>
      <w:r w:rsidR="00A95A76" w:rsidRPr="00A95A76">
        <w:rPr>
          <w:b/>
          <w:lang w:val="ru-RU"/>
        </w:rPr>
        <w:t>a)</w:t>
      </w:r>
      <w:r w:rsidR="00D85B34" w:rsidRPr="00794712">
        <w:rPr>
          <w:lang w:val="ru-RU"/>
        </w:rPr>
        <w:t xml:space="preserve"> 神子根本唔可能揀一個,以超自然方式生咗佢,又冇任何婚姻關係,之後竟然想放棄自己處女之身嘅女人做佢嘅母親;</w:t>
      </w:r>
      <w:r w:rsidR="00091CD5">
        <w:rPr>
          <w:rStyle w:val="FootnoteReference"/>
          <w:lang w:val="ru-RU"/>
        </w:rPr>
        <w:footnoteReference w:id="179"/>
      </w:r>
      <w:r w:rsidR="00A95A76" w:rsidRPr="00A95A76">
        <w:rPr>
          <w:b/>
          <w:lang w:val="ru-RU"/>
        </w:rPr>
        <w:t xml:space="preserve"> b)</w:t>
      </w:r>
      <w:r w:rsidR="00D85B34" w:rsidRPr="00794712">
        <w:rPr>
          <w:lang w:val="ru-RU"/>
        </w:rPr>
        <w:t xml:space="preserve"> 無可能</w:t>
      </w:r>
      <w:r w:rsidR="00D85B34">
        <w:rPr>
          <w:lang w:val="ru-RU"/>
        </w:rPr>
        <w:t>「</w:t>
      </w:r>
      <w:r w:rsidR="00D85B34" w:rsidRPr="00794712">
        <w:rPr>
          <w:lang w:val="ru-RU"/>
        </w:rPr>
        <w:t>她生下神,之後又親身經歷奇蹟,竟然決定要與丈夫發生關係</w:t>
      </w:r>
      <w:r w:rsidR="00D85B34" w:rsidRPr="001F4F23">
        <w:rPr>
          <w:lang w:val="ru-RU"/>
        </w:rPr>
        <w:t>;</w:t>
      </w:r>
      <w:r w:rsidR="00D85B34">
        <w:rPr>
          <w:lang w:val="ru-RU"/>
        </w:rPr>
        <w:t>」</w:t>
      </w:r>
      <w:r w:rsidR="00091CD5">
        <w:rPr>
          <w:rStyle w:val="FootnoteReference"/>
          <w:lang w:val="ru-RU"/>
        </w:rPr>
        <w:footnoteReference w:id="180"/>
      </w:r>
      <w:r w:rsidR="00A95A76" w:rsidRPr="00A95A76">
        <w:rPr>
          <w:b/>
          <w:lang w:val="ru-RU"/>
        </w:rPr>
        <w:t xml:space="preserve"> c)</w:t>
      </w:r>
      <w:r w:rsidR="00D85B34" w:rsidRPr="00794712">
        <w:rPr>
          <w:lang w:val="ru-RU"/>
        </w:rPr>
        <w:t xml:space="preserve"> 義人約瑟</w:t>
      </w:r>
      <w:r w:rsidR="000A57C3">
        <w:rPr>
          <w:lang w:val="ru-RU"/>
        </w:rPr>
        <w:t>(馬太</w:t>
      </w:r>
      <w:r w:rsidR="00D85B34" w:rsidRPr="00794712">
        <w:rPr>
          <w:lang w:val="ru-RU"/>
        </w:rPr>
        <w:t>福音1</w:t>
      </w:r>
      <w:r w:rsidR="00D85B34" w:rsidRPr="001F4F23">
        <w:rPr>
          <w:lang w:val="ru-RU"/>
        </w:rPr>
        <w:t>:</w:t>
      </w:r>
      <w:r w:rsidR="00D85B34" w:rsidRPr="00794712">
        <w:rPr>
          <w:lang w:val="ru-RU"/>
        </w:rPr>
        <w:t>19)亦都唔可能咁做,特別係佢有幸成為呢個秘密嘅守護者,同埋見證佢未婚妻──呢位純潔嘅童貞女──超自然咁誕生咗世界嘅救主;</w:t>
      </w:r>
      <w:r w:rsidR="00091CD5">
        <w:rPr>
          <w:rStyle w:val="FootnoteReference"/>
          <w:lang w:val="ru-RU"/>
        </w:rPr>
        <w:footnoteReference w:id="181"/>
      </w:r>
      <w:r w:rsidR="00A95A76" w:rsidRPr="00A95A76">
        <w:rPr>
          <w:b/>
          <w:lang w:val="ru-RU"/>
        </w:rPr>
        <w:t xml:space="preserve"> d)</w:t>
      </w:r>
      <w:r w:rsidR="00D85B34" w:rsidRPr="00794712">
        <w:rPr>
          <w:lang w:val="ru-RU"/>
        </w:rPr>
        <w:t xml:space="preserve"> 正因如此,當救主在十字架上將要離世時,祂將她託付給祂的一位門徒,對他說:「</w:t>
      </w:r>
      <w:r w:rsidR="00D85B34" w:rsidRPr="001F4F23">
        <w:rPr>
          <w:i/>
          <w:iCs/>
          <w:lang w:val="ru-RU"/>
        </w:rPr>
        <w:t>看,你的母親</w:t>
      </w:r>
      <w:r w:rsidR="00D85B34" w:rsidRPr="00794712">
        <w:rPr>
          <w:lang w:val="ru-RU"/>
        </w:rPr>
        <w:t>」,又對她說:「</w:t>
      </w:r>
      <w:r w:rsidR="00D85B34" w:rsidRPr="001F4F23">
        <w:rPr>
          <w:i/>
          <w:iCs/>
          <w:lang w:val="ru-RU"/>
        </w:rPr>
        <w:t>看,你的兒子</w:t>
      </w:r>
      <w:r w:rsidR="005864AB">
        <w:rPr>
          <w:lang w:val="ru-RU"/>
        </w:rPr>
        <w:t>」(約翰</w:t>
      </w:r>
      <w:r w:rsidR="00D85B34" w:rsidRPr="00794712">
        <w:rPr>
          <w:lang w:val="ru-RU"/>
        </w:rPr>
        <w:t>福音19</w:t>
      </w:r>
      <w:r w:rsidR="00D85B34" w:rsidRPr="001F4F23">
        <w:rPr>
          <w:lang w:val="ru-RU"/>
        </w:rPr>
        <w:t>:</w:t>
      </w:r>
      <w:r w:rsidR="00D85B34" w:rsidRPr="00794712">
        <w:rPr>
          <w:lang w:val="ru-RU"/>
        </w:rPr>
        <w:t>26–27)。如果她已有丈夫或其他親生子女,祂絕對不會這樣做。</w:t>
      </w:r>
      <w:r w:rsidR="007B5BB6">
        <w:rPr>
          <w:rStyle w:val="FootnoteReference"/>
          <w:lang w:val="ru-RU"/>
        </w:rPr>
        <w:footnoteReference w:id="182"/>
      </w:r>
      <w:r w:rsidR="00D85B34" w:rsidRPr="00794712">
        <w:rPr>
          <w:lang w:val="ru-RU"/>
        </w:rPr>
        <w:t xml:space="preserve"> 當正統派護道者針對異端喺《神聖言》入面搵到嘅虛假教義根基時,佢哋就話:</w:t>
      </w:r>
    </w:p>
    <w:p w14:paraId="4A05EE37"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按福音書作者嘅說話:</w:t>
      </w:r>
      <w:r w:rsidRPr="00706C0C">
        <w:rPr>
          <w:i/>
          <w:iCs/>
          <w:lang w:val="ru-RU"/>
        </w:rPr>
        <w:t>「</w:t>
      </w:r>
      <w:r w:rsidRPr="001F4F23">
        <w:rPr>
          <w:i/>
          <w:iCs/>
          <w:lang w:val="ru-RU"/>
        </w:rPr>
        <w:t>佢哋未同居之前</w:t>
      </w:r>
      <w:r w:rsidRPr="00706C0C">
        <w:rPr>
          <w:i/>
          <w:iCs/>
          <w:lang w:val="ru-RU"/>
        </w:rPr>
        <w:t>」</w:t>
      </w:r>
      <w:r w:rsidR="000A57C3">
        <w:rPr>
          <w:lang w:val="ru-RU"/>
        </w:rPr>
        <w:t>(馬太</w:t>
      </w:r>
      <w:r w:rsidRPr="00794712">
        <w:rPr>
          <w:lang w:val="ru-RU"/>
        </w:rPr>
        <w:t>福音1</w:t>
      </w:r>
      <w:r w:rsidRPr="001F4F23">
        <w:rPr>
          <w:lang w:val="ru-RU"/>
        </w:rPr>
        <w:t>:</w:t>
      </w:r>
      <w:r w:rsidRPr="00794712">
        <w:rPr>
          <w:lang w:val="ru-RU"/>
        </w:rPr>
        <w:t>18),同埋後面:</w:t>
      </w:r>
      <w:r w:rsidRPr="001F4F23">
        <w:rPr>
          <w:i/>
          <w:iCs/>
          <w:lang w:val="ru-RU"/>
        </w:rPr>
        <w:t>「佢都未同佢同房。」 「到最後佢先生咗佢個仔</w:t>
      </w:r>
      <w:r w:rsidR="000A57C3">
        <w:rPr>
          <w:lang w:val="ru-RU"/>
        </w:rPr>
        <w:t>」(太</w:t>
      </w:r>
      <w:r w:rsidRPr="00794712">
        <w:rPr>
          <w:lang w:val="ru-RU"/>
        </w:rPr>
        <w:t>1</w:t>
      </w:r>
      <w:r w:rsidRPr="001F4F23">
        <w:rPr>
          <w:lang w:val="ru-RU"/>
        </w:rPr>
        <w:t>:25</w:t>
      </w:r>
      <w:r w:rsidRPr="00794712">
        <w:rPr>
          <w:lang w:val="ru-RU"/>
        </w:rPr>
        <w:t xml:space="preserve">) </w:t>
      </w:r>
      <w:r>
        <w:rPr>
          <w:lang w:val="ru-RU"/>
        </w:rPr>
        <w:t>—</w:t>
      </w:r>
      <w:r w:rsidRPr="00794712">
        <w:rPr>
          <w:lang w:val="ru-RU"/>
        </w:rPr>
        <w:t xml:space="preserve"> 完全唔代表若瑟之後就唔再</w:t>
      </w:r>
      <w:r w:rsidRPr="00AA0891">
        <w:t>係佢</w:t>
      </w:r>
      <w:r w:rsidRPr="00794712">
        <w:rPr>
          <w:lang w:val="ru-RU"/>
        </w:rPr>
        <w:t>貞潔嘅監護者。福音作者只講咗聖母瑪利亞生出救主之前發生嘅事,並唔講之後發生嘅事。 這並不</w:t>
      </w:r>
      <w:r>
        <w:rPr>
          <w:lang w:val="ru-RU"/>
        </w:rPr>
        <w:t>代表──</w:t>
      </w:r>
      <w:r w:rsidRPr="00794712">
        <w:rPr>
          <w:lang w:val="ru-RU"/>
        </w:rPr>
        <w:t>就好似主向以色列人所說:</w:t>
      </w:r>
      <w:r w:rsidRPr="00706C0C">
        <w:rPr>
          <w:i/>
          <w:iCs/>
          <w:lang w:val="ru-RU"/>
        </w:rPr>
        <w:t>「直到你年老,我仍舊是同一位」</w:t>
      </w:r>
      <w:r w:rsidRPr="00794712">
        <w:rPr>
          <w:lang w:val="ru-RU"/>
        </w:rPr>
        <w:t xml:space="preserve"> (以賽亞書 </w:t>
      </w:r>
      <w:r w:rsidRPr="00794712">
        <w:rPr>
          <w:lang w:val="ru-RU"/>
        </w:rPr>
        <w:lastRenderedPageBreak/>
        <w:t>46</w:t>
      </w:r>
      <w:r w:rsidR="007B5BB6" w:rsidRPr="007B5BB6">
        <w:rPr>
          <w:lang w:val="ru-RU"/>
        </w:rPr>
        <w:t>:</w:t>
      </w:r>
      <w:r w:rsidRPr="00794712">
        <w:rPr>
          <w:lang w:val="ru-RU"/>
        </w:rPr>
        <w:t>4);亦不可因此推斷祂後來停止成為如此;就好似從聖經編年史作者關於約櫃的記載──</w:t>
      </w:r>
      <w:r w:rsidRPr="00706C0C">
        <w:rPr>
          <w:i/>
          <w:iCs/>
          <w:lang w:val="ru-RU"/>
        </w:rPr>
        <w:t>「烏鴉往返飛了,直到地上水乾」</w:t>
      </w:r>
      <w:r w:rsidRPr="00794712">
        <w:rPr>
          <w:lang w:val="ru-RU"/>
        </w:rPr>
        <w:t>(創世記 8</w:t>
      </w:r>
      <w:r>
        <w:rPr>
          <w:lang w:val="ru-RU"/>
        </w:rPr>
        <w:t>:</w:t>
      </w:r>
      <w:r w:rsidRPr="00794712">
        <w:rPr>
          <w:lang w:val="ru-RU"/>
        </w:rPr>
        <w:t>7)──不可因此推斷約櫃後來又回返一樣。</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亦唔可以由耶穌基督被稱為至聖童貞瑪利亞嘅長子 </w:t>
      </w:r>
      <w:r w:rsidR="00895748" w:rsidRPr="00895748">
        <w:rPr>
          <w:lang w:val="ru-RU"/>
        </w:rPr>
        <w:t>[</w:t>
      </w:r>
      <w:r w:rsidR="000A57C3">
        <w:rPr>
          <w:lang w:val="ru-RU"/>
        </w:rPr>
        <w:t>(太</w:t>
      </w:r>
      <w:r w:rsidRPr="00794712">
        <w:rPr>
          <w:lang w:val="ru-RU"/>
        </w:rPr>
        <w:t>1</w:t>
      </w:r>
      <w:r>
        <w:rPr>
          <w:lang w:val="ru-RU"/>
        </w:rPr>
        <w:t>:</w:t>
      </w:r>
      <w:r w:rsidRPr="00794712">
        <w:rPr>
          <w:lang w:val="ru-RU"/>
        </w:rPr>
        <w:t>25</w:t>
      </w:r>
      <w:r w:rsidR="00895748" w:rsidRPr="00895748">
        <w:rPr>
          <w:lang w:val="ru-RU"/>
        </w:rPr>
        <w:t>)</w:t>
      </w:r>
      <w:r w:rsidRPr="00794712">
        <w:rPr>
          <w:lang w:val="ru-RU"/>
        </w:rPr>
        <w:t>;</w:t>
      </w:r>
      <w:r w:rsidR="00895748" w:rsidRPr="00895748">
        <w:rPr>
          <w:lang w:val="ru-RU"/>
        </w:rPr>
        <w:t>(</w:t>
      </w:r>
      <w:r w:rsidR="0087297C">
        <w:rPr>
          <w:lang w:val="ru-RU"/>
        </w:rPr>
        <w:t>路</w:t>
      </w:r>
      <w:r w:rsidRPr="00794712">
        <w:rPr>
          <w:lang w:val="ru-RU"/>
        </w:rPr>
        <w:t>2</w:t>
      </w:r>
      <w:r>
        <w:rPr>
          <w:lang w:val="ru-RU"/>
        </w:rPr>
        <w:t>:</w:t>
      </w:r>
      <w:r w:rsidRPr="00794712">
        <w:rPr>
          <w:lang w:val="ru-RU"/>
        </w:rPr>
        <w:t>7)</w:t>
      </w:r>
      <w:r w:rsidR="00895748" w:rsidRPr="00895748">
        <w:rPr>
          <w:lang w:val="ru-RU"/>
        </w:rPr>
        <w:t>]</w:t>
      </w:r>
      <w:r w:rsidRPr="00794712">
        <w:rPr>
          <w:lang w:val="ru-RU"/>
        </w:rPr>
        <w:t xml:space="preserve"> 推斷話佢之後仲有其他仔女出世: 聖經入面,「長子」呢個稱號唔單止指有後面其他細路出世,亦都指之前冇人出世;而且律法規定,所有長子喺出世後要即刻獻畀上帝,當時仲未知道父母會唔會再有其他細路 </w:t>
      </w:r>
      <w:r w:rsidR="005F1E71" w:rsidRPr="005F1E71">
        <w:rPr>
          <w:lang w:val="ru-RU"/>
        </w:rPr>
        <w:t>[</w:t>
      </w:r>
      <w:r w:rsidRPr="00794712">
        <w:rPr>
          <w:lang w:val="ru-RU"/>
        </w:rPr>
        <w:t>(出埃及記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利未記28</w:t>
      </w:r>
      <w:r w:rsidR="00FB2012">
        <w:rPr>
          <w:rFonts w:cs="Cambria Math"/>
          <w:lang w:val="ru-RU"/>
        </w:rPr>
        <w:t>章</w:t>
      </w:r>
      <w:r w:rsidRPr="00794712">
        <w:rPr>
          <w:lang w:val="ru-RU"/>
        </w:rPr>
        <w:t>;</w:t>
      </w:r>
      <w:r w:rsidR="007B5BB6">
        <w:rPr>
          <w:lang w:val="ru-RU"/>
        </w:rPr>
        <w:t>民數記</w:t>
      </w:r>
      <w:r w:rsidRPr="00794712">
        <w:rPr>
          <w:lang w:val="ru-RU"/>
        </w:rPr>
        <w:t>8章)</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r>
      <w:r w:rsidR="00A95A76" w:rsidRPr="00A95A76">
        <w:rPr>
          <w:b/>
          <w:lang w:val="ru-RU"/>
        </w:rPr>
        <w:t>(c)</w:t>
      </w:r>
      <w:r w:rsidRPr="00794712">
        <w:rPr>
          <w:lang w:val="ru-RU"/>
        </w:rPr>
        <w:t xml:space="preserve"> 雖然聖經有提到耶穌基督嘅兄弟姊妹 </w:t>
      </w:r>
      <w:r w:rsidR="005F1E71" w:rsidRPr="005F1E71">
        <w:rPr>
          <w:lang w:val="ru-RU"/>
        </w:rPr>
        <w:t>[</w:t>
      </w:r>
      <w:r w:rsidR="000A57C3">
        <w:rPr>
          <w:lang w:val="ru-RU"/>
        </w:rPr>
        <w:t>(</w:t>
      </w:r>
      <w:r w:rsidRPr="00794712">
        <w:rPr>
          <w:lang w:val="ru-RU"/>
        </w:rPr>
        <w:t>太12</w:t>
      </w:r>
      <w:r>
        <w:rPr>
          <w:lang w:val="ru-RU"/>
        </w:rPr>
        <w:t>:</w:t>
      </w:r>
      <w:r w:rsidRPr="00794712">
        <w:rPr>
          <w:lang w:val="ru-RU"/>
        </w:rPr>
        <w:t>46–48</w:t>
      </w:r>
      <w:r w:rsidR="005F1E71" w:rsidRPr="005F1E71">
        <w:rPr>
          <w:lang w:val="ru-RU"/>
        </w:rPr>
        <w:t>)</w:t>
      </w:r>
      <w:r w:rsidRPr="00794712">
        <w:rPr>
          <w:lang w:val="ru-RU"/>
        </w:rPr>
        <w:t>;</w:t>
      </w:r>
      <w:r w:rsidR="005F1E71" w:rsidRPr="005F1E71">
        <w:rPr>
          <w:lang w:val="ru-RU"/>
        </w:rPr>
        <w:t>(</w:t>
      </w:r>
      <w:r w:rsidRPr="00794712">
        <w:rPr>
          <w:lang w:val="ru-RU"/>
        </w:rPr>
        <w:t>可6</w:t>
      </w:r>
      <w:r>
        <w:rPr>
          <w:lang w:val="ru-RU"/>
        </w:rPr>
        <w:t>:</w:t>
      </w:r>
      <w:r w:rsidRPr="00794712">
        <w:rPr>
          <w:lang w:val="ru-RU"/>
        </w:rPr>
        <w:t>3</w:t>
      </w:r>
      <w:r w:rsidR="005F1E71" w:rsidRPr="005F1E71">
        <w:rPr>
          <w:lang w:val="ru-RU"/>
        </w:rPr>
        <w:t>)</w:t>
      </w:r>
      <w:r w:rsidRPr="00794712">
        <w:rPr>
          <w:lang w:val="ru-RU"/>
        </w:rPr>
        <w:t>;</w:t>
      </w:r>
      <w:r w:rsidR="005F1E71" w:rsidRPr="005F1E71">
        <w:rPr>
          <w:lang w:val="ru-RU"/>
        </w:rPr>
        <w:t>(</w:t>
      </w:r>
      <w:r w:rsidR="0087297C">
        <w:rPr>
          <w:lang w:val="ru-RU"/>
        </w:rPr>
        <w:t>約2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約翰</w:t>
      </w:r>
      <w:r w:rsidRPr="00794712">
        <w:rPr>
          <w:lang w:val="ru-RU"/>
        </w:rPr>
        <w:t>福音7</w:t>
      </w:r>
      <w:r>
        <w:rPr>
          <w:lang w:val="ru-RU"/>
        </w:rPr>
        <w:t>:</w:t>
      </w:r>
      <w:r w:rsidR="00F45CFB" w:rsidRPr="004F07F1">
        <w:rPr>
          <w:bCs/>
          <w:lang w:val="ru-RU"/>
        </w:rPr>
        <w:t>3)</w:t>
      </w:r>
      <w:r w:rsidRPr="00794712">
        <w:rPr>
          <w:lang w:val="ru-RU"/>
        </w:rPr>
        <w:t>同其他</w:t>
      </w:r>
      <w:r w:rsidR="005F1E71" w:rsidRPr="005F1E71">
        <w:rPr>
          <w:lang w:val="ru-RU"/>
        </w:rPr>
        <w:t>經文)</w:t>
      </w:r>
      <w:r w:rsidRPr="00794712">
        <w:rPr>
          <w:lang w:val="ru-RU"/>
        </w:rPr>
        <w:t>:呢點並唔一定代表佢哋係至聖童貞瑪利亞嘅子女。 因為喺聖經入面,「兄弟」呢個詞有時只係用嚟指姻親;例如亞伯拉罕同羅得就畀稱為兄弟(創世記13</w:t>
      </w:r>
      <w:r>
        <w:rPr>
          <w:lang w:val="ru-RU"/>
        </w:rPr>
        <w:t>:</w:t>
      </w:r>
      <w:r w:rsidRPr="00794712">
        <w:rPr>
          <w:lang w:val="ru-RU"/>
        </w:rPr>
        <w:t>8),但事實上羅得係亞伯拉罕侄仔亞蘭嘅仔,亞蘭係亞伯拉罕嘅哥哥</w:t>
      </w:r>
      <w:r w:rsidR="005F1E71" w:rsidRPr="005F1E71">
        <w:rPr>
          <w:lang w:val="ru-RU"/>
        </w:rPr>
        <w:t>(</w:t>
      </w:r>
      <w:r w:rsidRPr="00794712">
        <w:rPr>
          <w:lang w:val="ru-RU"/>
        </w:rPr>
        <w:t>創世記12</w:t>
      </w:r>
      <w:r>
        <w:rPr>
          <w:lang w:val="ru-RU"/>
        </w:rPr>
        <w:t>:</w:t>
      </w:r>
      <w:r w:rsidRPr="00794712">
        <w:rPr>
          <w:lang w:val="ru-RU"/>
        </w:rPr>
        <w:t>4–5;</w:t>
      </w:r>
      <w:r w:rsidR="00FB2012">
        <w:rPr>
          <w:rFonts w:cs="Cambria Math"/>
          <w:lang w:val="ru-RU"/>
        </w:rPr>
        <w:t xml:space="preserve"> </w:t>
      </w:r>
      <w:r w:rsidR="005F1E71" w:rsidRPr="005F1E71">
        <w:rPr>
          <w:rFonts w:cs="Cambria Math"/>
          <w:lang w:val="ru-RU"/>
        </w:rPr>
        <w:t>(</w:t>
      </w:r>
      <w:r w:rsidR="007B5BB6">
        <w:rPr>
          <w:rFonts w:cs="Cambria Math"/>
          <w:lang w:val="ru-RU"/>
        </w:rPr>
        <w:t>創</w:t>
      </w:r>
      <w:r w:rsidRPr="00794712">
        <w:rPr>
          <w:lang w:val="ru-RU"/>
        </w:rPr>
        <w:t>世紀14</w:t>
      </w:r>
      <w:r>
        <w:rPr>
          <w:lang w:val="ru-RU"/>
        </w:rPr>
        <w:t>:</w:t>
      </w:r>
      <w:r w:rsidRPr="00794712">
        <w:rPr>
          <w:lang w:val="ru-RU"/>
        </w:rPr>
        <w:t xml:space="preserve">14–16)——雅各同拉班都稱作兄弟,但雅各其實係拉班侄仔,拉班嘅姊妹利百加係以撒嘅妻子 </w:t>
      </w:r>
      <w:r w:rsidR="005F1E71" w:rsidRPr="005F1E71">
        <w:rPr>
          <w:lang w:val="ru-RU"/>
        </w:rPr>
        <w:t>[</w:t>
      </w:r>
      <w:r w:rsidRPr="00794712">
        <w:rPr>
          <w:lang w:val="ru-RU"/>
        </w:rPr>
        <w:t>參見</w:t>
      </w:r>
      <w:r w:rsidR="005F1E71" w:rsidRPr="005F1E71">
        <w:rPr>
          <w:lang w:val="ru-RU"/>
        </w:rPr>
        <w:t>(</w:t>
      </w:r>
      <w:r w:rsidR="001B763B" w:rsidRPr="004F07F1">
        <w:rPr>
          <w:lang w:val="ru-RU"/>
        </w:rPr>
        <w:t>創世紀28章及2</w:t>
      </w:r>
      <w:r w:rsidRPr="00794712">
        <w:rPr>
          <w:lang w:val="ru-RU"/>
        </w:rPr>
        <w:t>9</w:t>
      </w:r>
      <w:r w:rsidR="001B763B" w:rsidRPr="004F07F1">
        <w:rPr>
          <w:lang w:val="ru-RU"/>
        </w:rPr>
        <w:t>章)</w:t>
      </w:r>
      <w:r w:rsidRPr="00794712">
        <w:rPr>
          <w:lang w:val="ru-RU"/>
        </w:rPr>
        <w:t>與</w:t>
      </w:r>
      <w:r w:rsidR="005F1E71" w:rsidRPr="005F1E71">
        <w:rPr>
          <w:lang w:val="ru-RU"/>
        </w:rPr>
        <w:t>(</w:t>
      </w:r>
      <w:r w:rsidRPr="00794712">
        <w:rPr>
          <w:lang w:val="ru-RU"/>
        </w:rPr>
        <w:t>創世紀36–37章)</w:t>
      </w:r>
      <w:r w:rsidR="005F1E71" w:rsidRPr="005F1E71">
        <w:rPr>
          <w:lang w:val="ru-RU"/>
        </w:rPr>
        <w:t>]</w:t>
      </w:r>
      <w:r w:rsidRPr="00794712">
        <w:rPr>
          <w:lang w:val="ru-RU"/>
        </w:rPr>
        <w:t>. 同樣地,要將「主嘅弟兄」呢個詞明白為 ,即只係指親近嘅親戚,而唔係指同父同母嘅親兄弟:佢哋係聖母瑪利亞名義上丈夫若瑟同佢第一任妻子所生嘅仔女。</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6325"/>
      <w:r w:rsidRPr="00794712">
        <w:rPr>
          <w:lang w:val="ru-RU"/>
        </w:rPr>
        <w:t>§136. 主耶穌係一個無罪嘅人</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祂喺人性上因童貞女超自然嘅降生而同我哋有別,救主基督喺人性方面更因祂完全無罪而同我哋有別(《東正教信經》第一部,第38條問題嘅答案)。</w:t>
      </w:r>
    </w:p>
    <w:p w14:paraId="2DF194E7"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神之道首先教導,主係無原罪嘅:</w:t>
      </w:r>
    </w:p>
    <w:p w14:paraId="27EA2548"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當福音書記載天使向至聖童貞瑪利亞宣告時所說的話:</w:t>
      </w:r>
      <w:r w:rsidRPr="005E5396">
        <w:rPr>
          <w:i/>
          <w:iCs/>
          <w:lang w:val="ru-RU"/>
        </w:rPr>
        <w:t>「聖靈要臨到你身上,至高者的能力要蔭罩你;所以那要生的聖嬰,將稱為神嘅兒子。」</w:t>
      </w:r>
      <w:r w:rsidR="008A3626">
        <w:rPr>
          <w:lang w:val="ru-RU"/>
        </w:rPr>
        <w:t>(路加</w:t>
      </w:r>
      <w:r w:rsidRPr="00794712">
        <w:rPr>
          <w:lang w:val="ru-RU"/>
        </w:rPr>
        <w:t>福音1</w:t>
      </w:r>
      <w:r w:rsidRPr="005E5396">
        <w:rPr>
          <w:lang w:val="ru-RU"/>
        </w:rPr>
        <w:t>:</w:t>
      </w:r>
      <w:r w:rsidRPr="00794712">
        <w:rPr>
          <w:lang w:val="ru-RU"/>
        </w:rPr>
        <w:t>35)。 由此可見,雖然主耶穌係由人子──童貞女──所懷孕,但佢係由一位喺佢入面,正如教會聖詩所講,靈魂同身體都已經被聖靈潔淨嘅童貞女所懷孕;</w:t>
      </w:r>
      <w:r w:rsidR="005F7536">
        <w:rPr>
          <w:rStyle w:val="FootnoteReference"/>
          <w:lang w:val="ru-RU"/>
        </w:rPr>
        <w:footnoteReference w:id="186"/>
      </w:r>
      <w:r w:rsidRPr="00794712">
        <w:rPr>
          <w:lang w:val="ru-RU"/>
        </w:rPr>
        <w:t xml:space="preserve"> 佢係由同一位聖靈嘅能力同作為喺童貞女腹中受孕,所以佢出世就係完全純潔同聖潔嘅:呢個教義係教會聖父哋好清楚咁宣講,例如:</w:t>
      </w:r>
    </w:p>
    <w:p w14:paraId="5CA4F9F2" w14:textId="77777777" w:rsidR="00D85B34" w:rsidRPr="00794712" w:rsidRDefault="00D85B34" w:rsidP="00D85B34">
      <w:pPr>
        <w:rPr>
          <w:lang w:val="ru-RU"/>
        </w:rPr>
      </w:pPr>
      <w:r w:rsidRPr="00794712">
        <w:rPr>
          <w:lang w:val="ru-RU"/>
        </w:rPr>
        <w:tab/>
        <w:t xml:space="preserve">聖基利斯督(耶路撒冷): </w:t>
      </w:r>
      <w:r>
        <w:rPr>
          <w:lang w:val="ru-RU"/>
        </w:rPr>
        <w:t>「</w:t>
      </w:r>
      <w:r w:rsidRPr="00794712">
        <w:rPr>
          <w:lang w:val="ru-RU"/>
        </w:rPr>
        <w:t>呢位至聖嘅聖靈降臨喺聖母瑪利亞身上。因為當獨生子基督要降生嗰陣,至高者嘅能力遮蓋咗佢,聖靈降臨喺佢身上,潔淨咗佢,好等佢能夠承受嗰位藉住佢而萬有得以存在嘅主。」 我唔使講太多,就可以教曉你呢個降生係無玷污同純潔嘅。</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聖格里高利神學家:</w:t>
      </w:r>
      <w:r>
        <w:rPr>
          <w:lang w:val="ru-RU"/>
        </w:rPr>
        <w:t>「</w:t>
      </w:r>
      <w:r w:rsidRPr="00794712">
        <w:rPr>
          <w:lang w:val="ru-RU"/>
        </w:rPr>
        <w:t>雖然童貞女懷孕,但佢嘅靈魂同身體都畀聖靈潔淨(因為既要尊重分娩,又要優先考慮童貞); 但係祂所誕生嘅係神,並且祂所承擔嘅係人性──呢個人性係兩個對立面</w:t>
      </w:r>
      <w:r>
        <w:rPr>
          <w:lang w:val="ru-RU"/>
        </w:rPr>
        <w:t>(</w:t>
      </w:r>
      <w:r w:rsidRPr="00794712">
        <w:rPr>
          <w:lang w:val="ru-RU"/>
        </w:rPr>
        <w:t>肉身同聖靈</w:t>
      </w:r>
      <w:r>
        <w:rPr>
          <w:lang w:val="ru-RU"/>
        </w:rPr>
        <w:t>)</w:t>
      </w:r>
      <w:r w:rsidRPr="00794712">
        <w:rPr>
          <w:lang w:val="ru-RU"/>
        </w:rPr>
        <w:t>之一,其中一個被神</w:t>
      </w:r>
      <w:r w:rsidRPr="00794712">
        <w:rPr>
          <w:lang w:val="ru-RU"/>
        </w:rPr>
        <w:lastRenderedPageBreak/>
        <w:t>化,另一個被神化……呢就係我對基督重生嘅教導!呢度冇任何可恥之處;因為只有罪先係可恥嘅。 而喺基督入面,冇地方畀羞愧;因為</w:t>
      </w:r>
      <w:r w:rsidR="00A95A76" w:rsidRPr="00111B0E">
        <w:rPr>
          <w:lang w:val="ru-RU"/>
        </w:rPr>
        <w:t>佢嘅</w:t>
      </w:r>
      <w:r w:rsidRPr="00794712">
        <w:rPr>
          <w:lang w:val="ru-RU"/>
        </w:rPr>
        <w:t>人性係由道所創造,佢唔係由人嘅種子成為人。但係由最純潔、未婚嘅母親出嚟,呢位母親早前已經畀聖靈潔淨,自存嘅人就咁嚟到,並且佢自己為咗我而受潔淨。</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敘利亞聖以弗所:</w:t>
      </w:r>
      <w:r>
        <w:rPr>
          <w:lang w:val="ru-RU"/>
        </w:rPr>
        <w:t>「</w:t>
      </w:r>
      <w:r w:rsidRPr="00794712">
        <w:rPr>
          <w:lang w:val="ru-RU"/>
        </w:rPr>
        <w:t>基督生於一種受污穢影響、需要藉神臨在得以潔淨的本性。正如閃電穿透萬有,神亦如此;正如閃電照亮隱藏的事物,基督亦照樣潔淨隱藏的本性。</w:t>
      </w:r>
      <w:r>
        <w:rPr>
          <w:lang w:val="ru-RU"/>
        </w:rPr>
        <w:t>」</w:t>
      </w:r>
      <w:r w:rsidRPr="00794712">
        <w:rPr>
          <w:lang w:val="ru-RU"/>
        </w:rPr>
        <w:t xml:space="preserve"> 祂潔淨咗童貞女,然後先誕生,為要顯示凡基督所在之處,純潔就以全能顯現。祂以聖靈預備咗童貞女,然後呢個已潔淨嘅子宮先懷上祂。</w:t>
      </w:r>
      <w:r w:rsidRPr="00AA0891">
        <w:t>祂喺童貞女</w:t>
      </w:r>
      <w:r w:rsidRPr="00794712">
        <w:rPr>
          <w:lang w:val="ru-RU"/>
        </w:rPr>
        <w:t>仍然無瑕嘅時候潔淨</w:t>
      </w:r>
      <w:r w:rsidRPr="00AA0891">
        <w:t>咗佢</w:t>
      </w:r>
      <w:r w:rsidRPr="00794712">
        <w:rPr>
          <w:lang w:val="ru-RU"/>
        </w:rPr>
        <w:t>;所以就算佢生完之後,祂仍然令佢保持童貞</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大馬色聖若望:</w:t>
      </w:r>
      <w:r>
        <w:rPr>
          <w:lang w:val="ru-RU"/>
        </w:rPr>
        <w:t>「</w:t>
      </w:r>
      <w:r w:rsidRPr="00794712">
        <w:rPr>
          <w:lang w:val="ru-RU"/>
        </w:rPr>
        <w:t>在聖母的允許下,聖神按主命,正如天使向她所宣告的,降臨在她身上,潔淨了她,並賜予她能力,既能領受道成肉身的神性於己身,又能分娩他。然後,祂好似以神聖的種子覆庇了她, 神之子,與父同質,至高者上帝的位格性智慧與能力,</w:t>
      </w:r>
      <w:r w:rsidRPr="00AA0891">
        <w:t>並</w:t>
      </w:r>
      <w:r w:rsidRPr="00794712">
        <w:rPr>
          <w:lang w:val="ru-RU"/>
        </w:rPr>
        <w:t>從祂最純潔的處女之血為自己形成我們的本性之始,肉身活於理性與知性之魂;然而祂並非以種子形成,而是以聖靈的創造之力形成。</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b)</w:t>
      </w:r>
      <w:r w:rsidRPr="00794712">
        <w:rPr>
          <w:lang w:val="ru-RU"/>
        </w:rPr>
        <w:t xml:space="preserve"> 當佢作證話神只係按罪身嘅樣式差遣佢嘅兒子(羅馬書 8</w:t>
      </w:r>
      <w:r w:rsidRPr="005E5396">
        <w:rPr>
          <w:lang w:val="ru-RU"/>
        </w:rPr>
        <w:t>:</w:t>
      </w:r>
      <w:r w:rsidRPr="00794712">
        <w:rPr>
          <w:lang w:val="ru-RU"/>
        </w:rPr>
        <w:t>3)時, 並隨後表達咗呢個意思,神嘅兒子雖然取咗本質上同所有被罪奴役嘅人一樣嘅肉身 ,但佢冇取嗰種有罪嘅肉身──嗰種人哋出生、生活同死亡嘅肉身</w:t>
      </w:r>
      <w:r>
        <w:rPr>
          <w:lang w:val="ru-RU"/>
        </w:rPr>
        <w:t>。</w:t>
      </w:r>
      <w:r w:rsidRPr="00794712">
        <w:rPr>
          <w:lang w:val="ru-RU"/>
        </w:rPr>
        <w:t>佢所取嘅係人嘅肉身,但係係潔淨無罪、遠離腐敗嘅</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第二,神的話語教導我們,主耶穌完全遠離一切個人罪過。祂親自問祂的仇敵:</w:t>
      </w:r>
      <w:r w:rsidR="00D85B34" w:rsidRPr="005E5396">
        <w:rPr>
          <w:i/>
          <w:iCs/>
          <w:lang w:val="ru-RU"/>
        </w:rPr>
        <w:t>「你們中間有誰能指證我有罪</w:t>
      </w:r>
      <w:r w:rsidR="00D85B34" w:rsidRPr="00794712">
        <w:rPr>
          <w:lang w:val="ru-RU"/>
        </w:rPr>
        <w:t>?</w:t>
      </w:r>
      <w:r w:rsidR="00D85B34" w:rsidRPr="005E5396">
        <w:rPr>
          <w:i/>
          <w:iCs/>
          <w:lang w:val="ru-RU"/>
        </w:rPr>
        <w:t>」</w:t>
      </w:r>
      <w:r w:rsidR="005864AB">
        <w:rPr>
          <w:lang w:val="ru-RU"/>
        </w:rPr>
        <w:t>(約翰</w:t>
      </w:r>
      <w:r w:rsidR="00D85B34" w:rsidRPr="00794712">
        <w:rPr>
          <w:lang w:val="ru-RU"/>
        </w:rPr>
        <w:t>福音8</w:t>
      </w:r>
      <w:r w:rsidR="00D85B34" w:rsidRPr="005E5396">
        <w:rPr>
          <w:lang w:val="ru-RU"/>
        </w:rPr>
        <w:t>:</w:t>
      </w:r>
      <w:r w:rsidR="00D85B34" w:rsidRPr="00794712">
        <w:rPr>
          <w:lang w:val="ru-RU"/>
        </w:rPr>
        <w:t>46)。並且在祂受難之前,祂對祂的門徒說:</w:t>
      </w:r>
      <w:r w:rsidR="00D85B34" w:rsidRPr="005E5396">
        <w:rPr>
          <w:i/>
          <w:iCs/>
          <w:lang w:val="ru-RU"/>
        </w:rPr>
        <w:t>「這世界的神正在運轉,他對我一點辦法也沒有。」</w:t>
      </w:r>
      <w:r w:rsidR="00D85B34" w:rsidRPr="005E5396">
        <w:rPr>
          <w:lang w:val="ru-RU"/>
        </w:rPr>
        <w:t xml:space="preserve"> </w:t>
      </w:r>
      <w:r w:rsidR="005864AB">
        <w:rPr>
          <w:lang w:val="ru-RU"/>
        </w:rPr>
        <w:t>(</w:t>
      </w:r>
      <w:r w:rsidR="00D85B34" w:rsidRPr="00794712">
        <w:rPr>
          <w:lang w:val="ru-RU"/>
        </w:rPr>
        <w:t>約翰福音14</w:t>
      </w:r>
      <w:r w:rsidR="00D85B34" w:rsidRPr="0035528F">
        <w:rPr>
          <w:lang w:val="ru-RU"/>
        </w:rPr>
        <w:t>:</w:t>
      </w:r>
      <w:r w:rsidR="00D85B34" w:rsidRPr="00794712">
        <w:rPr>
          <w:lang w:val="ru-RU"/>
        </w:rPr>
        <w:t>30)。聖使徒亦都一致作證,說:</w:t>
      </w:r>
      <w:r w:rsidR="00D85B34" w:rsidRPr="0035528F">
        <w:rPr>
          <w:i/>
          <w:iCs/>
          <w:lang w:val="ru-RU"/>
        </w:rPr>
        <w:t>「祂顯現,為要除掉我們的罪,在祂裏面沒有罪」</w:t>
      </w:r>
      <w:r w:rsidR="008A3626">
        <w:rPr>
          <w:lang w:val="ru-RU"/>
        </w:rPr>
        <w:t>(</w:t>
      </w:r>
      <w:r w:rsidR="00D85B34" w:rsidRPr="00794712">
        <w:rPr>
          <w:lang w:val="ru-RU"/>
        </w:rPr>
        <w:t>約翰一書3</w:t>
      </w:r>
      <w:r w:rsidR="00D85B34" w:rsidRPr="0035528F">
        <w:rPr>
          <w:lang w:val="ru-RU"/>
        </w:rPr>
        <w:t>:</w:t>
      </w:r>
      <w:r w:rsidR="00D85B34" w:rsidRPr="00794712">
        <w:rPr>
          <w:lang w:val="ru-RU"/>
        </w:rPr>
        <w:t>5);</w:t>
      </w:r>
      <w:r w:rsidR="00D85B34" w:rsidRPr="0035528F">
        <w:rPr>
          <w:i/>
          <w:iCs/>
          <w:lang w:val="ru-RU"/>
        </w:rPr>
        <w:t>「祂從未有過罪,祂口裏也尋不着任何欺騙」</w:t>
      </w:r>
      <w:r w:rsidR="00D85B34" w:rsidRPr="00794712">
        <w:rPr>
          <w:lang w:val="ru-RU"/>
        </w:rPr>
        <w:t>(彼得前書2</w:t>
      </w:r>
      <w:r w:rsidR="00D85B34" w:rsidRPr="0035528F">
        <w:rPr>
          <w:lang w:val="ru-RU"/>
        </w:rPr>
        <w:t>:</w:t>
      </w:r>
      <w:r w:rsidR="00D85B34" w:rsidRPr="00794712">
        <w:rPr>
          <w:lang w:val="ru-RU"/>
        </w:rPr>
        <w:t>22); 祂</w:t>
      </w:r>
      <w:r w:rsidR="00D85B34" w:rsidRPr="0035528F">
        <w:rPr>
          <w:i/>
          <w:iCs/>
          <w:lang w:val="ru-RU"/>
        </w:rPr>
        <w:t>「未曾識罪</w:t>
      </w:r>
      <w:r w:rsidR="00D85B34" w:rsidRPr="00794712">
        <w:rPr>
          <w:lang w:val="ru-RU"/>
        </w:rPr>
        <w:t>,</w:t>
      </w:r>
      <w:r w:rsidR="00D85B34">
        <w:rPr>
          <w:i/>
          <w:iCs/>
          <w:lang w:val="ru-RU"/>
        </w:rPr>
        <w:t>神</w:t>
      </w:r>
      <w:r w:rsidR="00D85B34" w:rsidRPr="0035528F">
        <w:rPr>
          <w:i/>
          <w:iCs/>
          <w:lang w:val="ru-RU"/>
        </w:rPr>
        <w:t>卻使祂成為罪的祭物,好叫我哋因祂得以在神面前稱義」</w:t>
      </w:r>
      <w:r w:rsidR="00D85B34" w:rsidRPr="00794712">
        <w:rPr>
          <w:lang w:val="ru-RU"/>
        </w:rPr>
        <w:t>(</w:t>
      </w:r>
      <w:r w:rsidR="00E070F3">
        <w:rPr>
          <w:lang w:val="ru-RU"/>
        </w:rPr>
        <w:t>林</w:t>
      </w:r>
      <w:r w:rsidR="00D85B34" w:rsidRPr="00794712">
        <w:rPr>
          <w:lang w:val="ru-RU"/>
        </w:rPr>
        <w:t>後5</w:t>
      </w:r>
      <w:r w:rsidR="00D85B34" w:rsidRPr="0035528F">
        <w:rPr>
          <w:lang w:val="ru-RU"/>
        </w:rPr>
        <w:t>:</w:t>
      </w:r>
      <w:r w:rsidR="00D85B34" w:rsidRPr="00794712">
        <w:rPr>
          <w:lang w:val="ru-RU"/>
        </w:rPr>
        <w:t>21);我哋已經「</w:t>
      </w:r>
      <w:r w:rsidR="00D85B34" w:rsidRPr="0035528F">
        <w:rPr>
          <w:i/>
          <w:iCs/>
          <w:lang w:val="ru-RU"/>
        </w:rPr>
        <w:t>藉住基督那寶貴嘅血</w:t>
      </w:r>
      <w:r w:rsidR="00D85B34" w:rsidRPr="00794712">
        <w:rPr>
          <w:lang w:val="ru-RU"/>
        </w:rPr>
        <w:t>得贖</w:t>
      </w:r>
      <w:r w:rsidR="00D85B34" w:rsidRPr="0035528F">
        <w:rPr>
          <w:i/>
          <w:iCs/>
          <w:lang w:val="ru-RU"/>
        </w:rPr>
        <w:t>,好似一隻無瑕疵、無瑕疵嘅羔羊嘅血」</w:t>
      </w:r>
      <w:r w:rsidR="00D85B34" w:rsidRPr="00794712">
        <w:rPr>
          <w:lang w:val="ru-RU"/>
        </w:rPr>
        <w:t xml:space="preserve"> (彼得前書1</w:t>
      </w:r>
      <w:r w:rsidR="00D85B34">
        <w:rPr>
          <w:lang w:val="ru-RU"/>
        </w:rPr>
        <w:t>:</w:t>
      </w:r>
      <w:r w:rsidR="00D85B34" w:rsidRPr="0035528F">
        <w:rPr>
          <w:lang w:val="ru-RU"/>
        </w:rPr>
        <w:t>18</w:t>
      </w:r>
      <w:r w:rsidR="00D85B34" w:rsidRPr="00794712">
        <w:rPr>
          <w:lang w:val="ru-RU"/>
        </w:rPr>
        <w:t>–19); 或者佢哋話:</w:t>
      </w:r>
      <w:r w:rsidR="00D85B34" w:rsidRPr="0035528F">
        <w:rPr>
          <w:i/>
          <w:iCs/>
          <w:lang w:val="ru-RU"/>
        </w:rPr>
        <w:t>「我哋嘅大祭司並唔係唔能體恤我哋嘅軟弱,而係佢凡事受過試探,卻無犯罪。」</w:t>
      </w:r>
      <w:r w:rsidR="00D85B34" w:rsidRPr="00794712">
        <w:rPr>
          <w:lang w:val="ru-RU"/>
        </w:rPr>
        <w:t>(希伯來書4</w:t>
      </w:r>
      <w:r w:rsidR="00D85B34" w:rsidRPr="0035528F">
        <w:rPr>
          <w:lang w:val="ru-RU"/>
        </w:rPr>
        <w:t>:15</w:t>
      </w:r>
      <w:r w:rsidR="00D85B34" w:rsidRPr="00794712">
        <w:rPr>
          <w:lang w:val="ru-RU"/>
        </w:rPr>
        <w:t xml:space="preserve">); </w:t>
      </w:r>
      <w:r w:rsidR="00D85B34" w:rsidRPr="00312197">
        <w:rPr>
          <w:i/>
          <w:iCs/>
          <w:lang w:val="ru-RU"/>
        </w:rPr>
        <w:t>「我哋所需要嘅就係咁嘅大祭司:聖潔、無罪、未曾沾染罪污、同罪人隔開,並且高過諸天」</w:t>
      </w:r>
      <w:r w:rsidR="00D85B34" w:rsidRPr="00794712">
        <w:rPr>
          <w:lang w:val="ru-RU"/>
        </w:rPr>
        <w:t>(希伯來書 7</w:t>
      </w:r>
      <w:r w:rsidR="00D85B34" w:rsidRPr="00312197">
        <w:rPr>
          <w:lang w:val="ru-RU"/>
        </w:rPr>
        <w:t>:</w:t>
      </w:r>
      <w:r w:rsidR="00D85B34" w:rsidRPr="00794712">
        <w:rPr>
          <w:lang w:val="ru-RU"/>
        </w:rPr>
        <w:t>26);</w:t>
      </w:r>
      <w:r w:rsidR="00D85B34" w:rsidRPr="00D9193B">
        <w:rPr>
          <w:i/>
          <w:iCs/>
          <w:lang w:val="ru-RU"/>
        </w:rPr>
        <w:t>「喺父神面前,我哋有一位中保,就係義者耶穌基督」</w:t>
      </w:r>
      <w:r w:rsidR="008A3626">
        <w:rPr>
          <w:lang w:val="ru-RU"/>
        </w:rPr>
        <w:t>(約翰一書</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跟隨呢個神聖言語嘅清楚教導,聖潔嘅教會一直都相信,主耶穌喺祂嘅人性上同我哋同質,除咗冇罪之外,喺各方面都同我哋一樣,正如迦克敦大公會議之父老嘅信經所講,亦正如</w:t>
      </w:r>
      <w:r w:rsidR="00D85B34" w:rsidRPr="00AA0891">
        <w:t>教會</w:t>
      </w:r>
      <w:r w:rsidR="00D85B34" w:rsidRPr="00794712">
        <w:rPr>
          <w:lang w:val="ru-RU"/>
        </w:rPr>
        <w:t>所有牧師同教師以前以一致嘅</w:t>
      </w:r>
      <w:r w:rsidR="00D85B34" w:rsidRPr="00794712">
        <w:rPr>
          <w:lang w:val="ru-RU"/>
        </w:rPr>
        <w:lastRenderedPageBreak/>
        <w:t>聲音所承認嘅:  Justin,</w:t>
      </w:r>
      <w:r w:rsidR="008131AC">
        <w:rPr>
          <w:rStyle w:val="FootnoteReference"/>
          <w:lang w:val="ru-RU"/>
        </w:rPr>
        <w:footnoteReference w:id="192"/>
      </w:r>
      <w:r w:rsidR="00D85B34" w:rsidRPr="00794712">
        <w:rPr>
          <w:lang w:val="ru-RU"/>
        </w:rPr>
        <w:t xml:space="preserve"> Irenaeus,</w:t>
      </w:r>
      <w:r w:rsidR="008131AC">
        <w:rPr>
          <w:rStyle w:val="FootnoteReference"/>
          <w:lang w:val="ru-RU"/>
        </w:rPr>
        <w:footnoteReference w:id="193"/>
      </w:r>
      <w:r w:rsidR="00D85B34" w:rsidRPr="00794712">
        <w:rPr>
          <w:lang w:val="ru-RU"/>
        </w:rPr>
        <w:t xml:space="preserve"> Clement of Alexandria,</w:t>
      </w:r>
      <w:r w:rsidR="008131AC">
        <w:rPr>
          <w:rStyle w:val="FootnoteReference"/>
          <w:lang w:val="ru-RU"/>
        </w:rPr>
        <w:footnoteReference w:id="194"/>
      </w:r>
      <w:r w:rsidR="00D85B34" w:rsidRPr="00794712">
        <w:rPr>
          <w:lang w:val="ru-RU"/>
        </w:rPr>
        <w:t xml:space="preserve"> Hippolytus,</w:t>
      </w:r>
      <w:r w:rsidR="008131AC">
        <w:rPr>
          <w:rStyle w:val="FootnoteReference"/>
          <w:lang w:val="ru-RU"/>
        </w:rPr>
        <w:footnoteReference w:id="195"/>
      </w:r>
      <w:r w:rsidR="00D85B34" w:rsidRPr="00794712">
        <w:rPr>
          <w:lang w:val="ru-RU"/>
        </w:rPr>
        <w:t xml:space="preserve"> Dionysius of Alexandria,Eusebius, Athanasius the Great,James of Nyssa,John Chrysostom,Gregory of Nyssa,</w:t>
      </w:r>
      <w:r w:rsidR="008131AC">
        <w:rPr>
          <w:rStyle w:val="FootnoteReference"/>
          <w:lang w:val="ru-RU"/>
        </w:rPr>
        <w:footnoteReference w:id="196"/>
      </w:r>
      <w:r w:rsidR="00D85B34" w:rsidRPr="00794712">
        <w:rPr>
          <w:lang w:val="ru-RU"/>
        </w:rPr>
        <w:t xml:space="preserve"> Augustine</w:t>
      </w:r>
      <w:r w:rsidR="008131AC">
        <w:rPr>
          <w:rStyle w:val="FootnoteReference"/>
          <w:lang w:val="ru-RU"/>
        </w:rPr>
        <w:footnoteReference w:id="197"/>
      </w:r>
      <w:r w:rsidR="00D85B34" w:rsidRPr="00794712">
        <w:rPr>
          <w:lang w:val="ru-RU"/>
        </w:rPr>
        <w:t xml:space="preserve"> and others.</w:t>
      </w:r>
      <w:r w:rsidR="008131AC">
        <w:rPr>
          <w:rStyle w:val="FootnoteReference"/>
          <w:lang w:val="ru-RU"/>
        </w:rPr>
        <w:footnoteReference w:id="198"/>
      </w:r>
      <w:r w:rsidR="00D85B34" w:rsidRPr="00794712">
        <w:rPr>
          <w:lang w:val="ru-RU"/>
        </w:rPr>
        <w:t xml:space="preserve"> 自亙古以嚟,教會一直都明白基督救主嘅無罪唔單止係話佢完全冇原罪同任何自願嘅罪,更係話佢根本唔可能犯罪</w:t>
      </w:r>
      <w:r w:rsidR="00D85B34" w:rsidRPr="00D9193B">
        <w:rPr>
          <w:lang w:val="ru-RU"/>
        </w:rPr>
        <w:t>,</w:t>
      </w:r>
      <w:r w:rsidR="007D4DB2">
        <w:rPr>
          <w:rStyle w:val="FootnoteReference"/>
          <w:lang w:val="ru-RU"/>
        </w:rPr>
        <w:footnoteReference w:id="199"/>
      </w:r>
      <w:r w:rsidR="00D85B34" w:rsidRPr="00794712">
        <w:rPr>
          <w:lang w:val="ru-RU"/>
        </w:rPr>
        <w:t xml:space="preserve"> ,佢冇任何肉體慾望或向罪傾斜嘅傾向,亦冇任何內在嘅誘惑。</w:t>
      </w:r>
      <w:r w:rsidR="007D4DB2">
        <w:rPr>
          <w:rStyle w:val="FootnoteReference"/>
          <w:lang w:val="ru-RU"/>
        </w:rPr>
        <w:footnoteReference w:id="200"/>
      </w:r>
      <w:r w:rsidR="00D85B34" w:rsidRPr="00794712">
        <w:rPr>
          <w:lang w:val="ru-RU"/>
        </w:rPr>
        <w:t xml:space="preserve"> 所以,當摩普錫亞的西奧多(Theodore of Mopsuestia) among other things 膽敢主張主耶穌並非免於內在誘惑同情慾嘅掙扎,</w:t>
      </w:r>
      <w:r w:rsidR="007D4DB2">
        <w:rPr>
          <w:rStyle w:val="FootnoteReference"/>
          <w:lang w:val="ru-RU"/>
        </w:rPr>
        <w:footnoteReference w:id="201"/>
      </w:r>
      <w:r w:rsidR="00D85B34" w:rsidRPr="00794712">
        <w:rPr>
          <w:lang w:val="ru-RU"/>
        </w:rPr>
        <w:t xml:space="preserve"> 第五次大公會議(553年)就將呢個異端定為最嚴重之一。</w:t>
      </w:r>
      <w:r w:rsidR="007D4DB2">
        <w:rPr>
          <w:rStyle w:val="FootnoteReference"/>
          <w:lang w:val="ru-RU"/>
        </w:rPr>
        <w:footnoteReference w:id="202"/>
      </w:r>
      <w:r w:rsidR="00D85B34" w:rsidRPr="00794712">
        <w:rPr>
          <w:lang w:val="ru-RU"/>
        </w:rPr>
        <w:t xml:space="preserve"> 為咗解釋救主基督嘅完全同無條件嘅無罪,教會嘅教師指出,佢嘅人性唔係獨立存在,而係同神性假設性咁結合埋一齊。</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6326"/>
      <w:r w:rsidRPr="00AA0891">
        <w:t>II</w:t>
      </w:r>
      <w:r w:rsidRPr="00794712">
        <w:rPr>
          <w:lang w:val="ru-RU"/>
        </w:rPr>
        <w:t>.</w:t>
      </w:r>
      <w:r w:rsidRPr="00DB14F3">
        <w:rPr>
          <w:lang w:val="ru-RU"/>
        </w:rPr>
        <w:t xml:space="preserve"> </w:t>
      </w:r>
      <w:r w:rsidRPr="00AA0891">
        <w:t>論耶</w:t>
      </w:r>
      <w:r w:rsidRPr="00794712">
        <w:rPr>
          <w:lang w:val="ru-RU"/>
        </w:rPr>
        <w:t>穌</w:t>
      </w:r>
      <w:r w:rsidRPr="00AA0891">
        <w:t>基督中本</w:t>
      </w:r>
      <w:r>
        <w:rPr>
          <w:lang w:val="ru-RU"/>
        </w:rPr>
        <w:t>體</w:t>
      </w:r>
      <w:r w:rsidRPr="00AA0891">
        <w:t>之</w:t>
      </w:r>
      <w:r w:rsidRPr="00794712">
        <w:rPr>
          <w:lang w:val="ru-RU"/>
        </w:rPr>
        <w:t>合一</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6327"/>
      <w:r w:rsidRPr="00794712">
        <w:rPr>
          <w:lang w:val="ru-RU"/>
        </w:rPr>
        <w:t>§137.基督兩性合一為一獨存實體之真實</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我哋承認我主耶穌基督有兩種本性──神性同人性──同時亦承認佢只有一個位格,兩種本性喺佢入面聯合成為道成肉身嘅神聖假設體:因為</w:t>
      </w:r>
      <w:r>
        <w:rPr>
          <w:lang w:val="ru-RU"/>
        </w:rPr>
        <w:t>「</w:t>
      </w:r>
      <w:r w:rsidRPr="00794712">
        <w:rPr>
          <w:lang w:val="ru-RU"/>
        </w:rPr>
        <w:t xml:space="preserve">我哋相信神子…… </w:t>
      </w:r>
      <w:r>
        <w:rPr>
          <w:lang w:val="ru-RU"/>
        </w:rPr>
        <w:t>「</w:t>
      </w:r>
      <w:r w:rsidRPr="00794712">
        <w:rPr>
          <w:lang w:val="ru-RU"/>
        </w:rPr>
        <w:t>祂喺自己嘅神性體質入面承擔咗人肉身,由聖靈喺童貞瑪利亞腹中感孕,成為肉身」(東正教宗主教們關於正統嘅書信 ,第七條),並且,因此,祂的人性並未在祂裡面擁有一個獨立的人格,也不是一個別的實體,而是在祂神性的實體中被接納為一體。 或者,用大馬色聖約翰嘅話講:</w:t>
      </w:r>
      <w:r>
        <w:rPr>
          <w:lang w:val="ru-RU"/>
        </w:rPr>
        <w:t>「</w:t>
      </w:r>
      <w:r w:rsidRPr="00794712">
        <w:rPr>
          <w:lang w:val="ru-RU"/>
        </w:rPr>
        <w:t>道成肉身嘅神言之本體,從童貞女領受咗我哋嘅構成之始──肉身,並以言語理性嘅靈魂為生命</w:t>
      </w:r>
      <w:r>
        <w:rPr>
          <w:lang w:val="ru-RU"/>
        </w:rPr>
        <w:t>」</w:t>
      </w:r>
      <w:r w:rsidRPr="00794712">
        <w:rPr>
          <w:lang w:val="ru-RU"/>
        </w:rPr>
        <w:t xml:space="preserve">;咁佢自己就成為肉身嘅本體…… 道之同一本體,既成為二性之本體,不許二性之中任何一性無本體,亦不許二性之間各自成為不同本體;亦不曾於一時成為一性之本體,於他時成為另一性之本體,而永遠都係兩性之本體,不可分割,亦不可分離…… </w:t>
      </w:r>
      <w:r>
        <w:rPr>
          <w:lang w:val="ru-RU"/>
        </w:rPr>
        <w:t>「</w:t>
      </w:r>
      <w:r w:rsidRPr="00794712">
        <w:rPr>
          <w:lang w:val="ru-RU"/>
        </w:rPr>
        <w:t>道成肉身嘅肉身並冇取得一個獨立嘅實體,亦都冇變成同『道』嘅實體有別嘅實體;但係,因為佢喺入面獲得咗一個實體,所以──要更準確啲講──佢係被納入『道』嘅實體入面,而唔係成為一個獨立嘅實體</w:t>
      </w:r>
      <w:r>
        <w:rPr>
          <w:lang w:val="ru-RU"/>
        </w:rPr>
        <w:t>。</w:t>
      </w:r>
      <w:r>
        <w:rPr>
          <w:lang w:val="ru-RU"/>
        </w:rPr>
        <w:lastRenderedPageBreak/>
        <w:t>」</w:t>
      </w:r>
      <w:r w:rsidR="00810894">
        <w:rPr>
          <w:rStyle w:val="FootnoteReference"/>
          <w:lang w:val="ru-RU"/>
        </w:rPr>
        <w:footnoteReference w:id="204"/>
      </w:r>
      <w:r w:rsidRPr="00794712">
        <w:rPr>
          <w:lang w:val="ru-RU"/>
        </w:rPr>
        <w:t xml:space="preserve"> 呢個意思係話,我哋嘅主耶穌基督係一個單一嘅神聖位格,佢喺自己嘅神性同人性呢兩種本性入面,以獨特嘅方式自我意識;佢就係真嘅以馬內利,神人。</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w:t>
      </w:r>
      <w:r w:rsidRPr="00794712">
        <w:rPr>
          <w:lang w:val="ru-RU"/>
        </w:rPr>
        <w:t xml:space="preserve"> 聖經為呢個真理提供最紮實嘅根基。佢教導:</w:t>
      </w:r>
      <w:r w:rsidR="00F45CFB" w:rsidRPr="00F45CFB">
        <w:rPr>
          <w:b/>
          <w:lang w:val="ru-RU"/>
        </w:rPr>
        <w:t>1)</w:t>
      </w:r>
      <w:r w:rsidRPr="00794712">
        <w:rPr>
          <w:lang w:val="ru-RU"/>
        </w:rPr>
        <w:t xml:space="preserve"> 喺基督耶穌入面,雖然有兩種本性, 神性同人性,只有一個實體,一個位格;</w:t>
      </w:r>
      <w:r>
        <w:rPr>
          <w:lang w:val="ru-RU"/>
        </w:rPr>
        <w:t>—</w:t>
      </w:r>
      <w:r w:rsidR="00F45CFB" w:rsidRPr="00F45CFB">
        <w:rPr>
          <w:b/>
          <w:lang w:val="ru-RU"/>
        </w:rPr>
        <w:t xml:space="preserve"> 2)</w:t>
      </w:r>
      <w:r w:rsidRPr="00794712">
        <w:rPr>
          <w:lang w:val="ru-RU"/>
        </w:rPr>
        <w:t xml:space="preserve"> 呢個實體就係道或神子嘅實體,佢承擔並喺自己入面統一咗人性同神性,仍然不可分割地保持住呢兩個本性嘅單一實體。</w:t>
      </w:r>
    </w:p>
    <w:p w14:paraId="55E0103A" w14:textId="77777777" w:rsidR="00D85B34" w:rsidRPr="00794712" w:rsidRDefault="00F45CFB" w:rsidP="00D85B34">
      <w:pPr>
        <w:ind w:firstLine="708"/>
        <w:rPr>
          <w:lang w:val="ru-RU"/>
        </w:rPr>
      </w:pPr>
      <w:r w:rsidRPr="00F45CFB">
        <w:rPr>
          <w:b/>
          <w:lang w:val="ru-RU"/>
        </w:rPr>
        <w:t>1)</w:t>
      </w:r>
      <w:r w:rsidR="00D85B34" w:rsidRPr="00794712">
        <w:rPr>
          <w:lang w:val="ru-RU"/>
        </w:rPr>
        <w:t xml:space="preserve"> 聖經就第一點如此教導:</w:t>
      </w:r>
    </w:p>
    <w:p w14:paraId="0FDB6E78"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當聖經提到同一位耶穌基督,作為一個具體位格,同時係神又係人,係神嘅兒子同人嘅兒子,並且賦予佢神性同人性嘅屬性:呢點我哋已經見過。</w:t>
      </w:r>
    </w:p>
    <w:p w14:paraId="7029AC8F"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更加明顯──當同一嘅耶穌基督有時被賦予神嘅屬性當作人,有時又被賦予人嘅屬性當作神,例如講猶太人</w:t>
      </w:r>
      <w:r w:rsidRPr="00C9396E">
        <w:rPr>
          <w:i/>
          <w:iCs/>
          <w:lang w:val="ru-RU"/>
        </w:rPr>
        <w:t>「如果佢哋識得,就唔會釘死榮耀之主」</w:t>
      </w:r>
      <w:r w:rsidRPr="00794712">
        <w:rPr>
          <w:lang w:val="ru-RU"/>
        </w:rPr>
        <w:t xml:space="preserve"> </w:t>
      </w:r>
      <w:r w:rsidR="00621F17">
        <w:rPr>
          <w:lang w:val="ru-RU"/>
        </w:rPr>
        <w:t>(林</w:t>
      </w:r>
      <w:r w:rsidRPr="00794712">
        <w:rPr>
          <w:lang w:val="ru-RU"/>
        </w:rPr>
        <w:t>前2</w:t>
      </w:r>
      <w:r w:rsidRPr="00C9396E">
        <w:rPr>
          <w:lang w:val="ru-RU"/>
        </w:rPr>
        <w:t>:</w:t>
      </w:r>
      <w:r w:rsidRPr="00794712">
        <w:rPr>
          <w:lang w:val="ru-RU"/>
        </w:rPr>
        <w:t>8)—佢哋殺咗生命嘅創始者(</w:t>
      </w:r>
      <w:r w:rsidRPr="00AA0891">
        <w:t>άρχηγόν</w:t>
      </w:r>
      <w:r w:rsidRPr="00794712">
        <w:rPr>
          <w:lang w:val="ru-RU"/>
        </w:rPr>
        <w:t>,</w:t>
      </w:r>
      <w:r w:rsidR="00A95A76" w:rsidRPr="00A95A76">
        <w:rPr>
          <w:b/>
          <w:lang w:val="ru-RU"/>
        </w:rPr>
        <w:t>主要煽動者)</w:t>
      </w:r>
      <w:r w:rsidRPr="00794712">
        <w:rPr>
          <w:lang w:val="ru-RU"/>
        </w:rPr>
        <w:t>(使徒行傳3</w:t>
      </w:r>
      <w:r w:rsidRPr="00C9396E">
        <w:rPr>
          <w:lang w:val="ru-RU"/>
        </w:rPr>
        <w:t>:</w:t>
      </w:r>
      <w:r w:rsidRPr="00794712">
        <w:rPr>
          <w:lang w:val="ru-RU"/>
        </w:rPr>
        <w:t xml:space="preserve">15)—主上帝用佢自己嘅血買贖咗教會 </w:t>
      </w:r>
      <w:r>
        <w:rPr>
          <w:lang w:val="ru-RU"/>
        </w:rPr>
        <w:t xml:space="preserve">— </w:t>
      </w:r>
      <w:r w:rsidRPr="00AA0891">
        <w:t>διά</w:t>
      </w:r>
      <w:r w:rsidRPr="00DB14F3">
        <w:rPr>
          <w:lang w:val="ru-RU"/>
        </w:rPr>
        <w:t xml:space="preserve"> </w:t>
      </w:r>
      <w:r w:rsidRPr="00AA0891">
        <w:t>τού</w:t>
      </w:r>
      <w:r w:rsidRPr="00DB14F3">
        <w:rPr>
          <w:lang w:val="ru-RU"/>
        </w:rPr>
        <w:t xml:space="preserve"> </w:t>
      </w:r>
      <w:r w:rsidRPr="00AA0891">
        <w:t>αίματος</w:t>
      </w:r>
      <w:r w:rsidRPr="00DB14F3">
        <w:rPr>
          <w:lang w:val="ru-RU"/>
        </w:rPr>
        <w:t xml:space="preserve"> </w:t>
      </w:r>
      <w:r w:rsidRPr="00AA0891">
        <w:t>τού</w:t>
      </w:r>
      <w:r w:rsidRPr="00DB14F3">
        <w:rPr>
          <w:lang w:val="ru-RU"/>
        </w:rPr>
        <w:t xml:space="preserve"> </w:t>
      </w:r>
      <w:r w:rsidRPr="00AA0891">
        <w:t>ΐδιόν</w:t>
      </w:r>
      <w:r w:rsidRPr="00DB14F3">
        <w:rPr>
          <w:lang w:val="ru-RU"/>
        </w:rPr>
        <w:t xml:space="preserve"> </w:t>
      </w:r>
      <w:r w:rsidR="003350ED" w:rsidRPr="003350ED">
        <w:rPr>
          <w:lang w:val="ru-RU"/>
        </w:rPr>
        <w:t>[</w:t>
      </w:r>
      <w:r w:rsidRPr="00794712">
        <w:rPr>
          <w:lang w:val="ru-RU"/>
        </w:rPr>
        <w:t>(使徒行傳20</w:t>
      </w:r>
      <w:r w:rsidRPr="00C9396E">
        <w:rPr>
          <w:lang w:val="ru-RU"/>
        </w:rPr>
        <w:t>:</w:t>
      </w:r>
      <w:r w:rsidRPr="00794712">
        <w:rPr>
          <w:lang w:val="ru-RU"/>
        </w:rPr>
        <w:t>28</w:t>
      </w:r>
      <w:r w:rsidR="003350ED" w:rsidRPr="003350ED">
        <w:rPr>
          <w:lang w:val="ru-RU"/>
        </w:rPr>
        <w:t>)</w:t>
      </w:r>
      <w:r w:rsidRPr="00794712">
        <w:rPr>
          <w:lang w:val="ru-RU"/>
        </w:rPr>
        <w:t xml:space="preserve">; cf. </w:t>
      </w:r>
      <w:r w:rsidR="003350ED" w:rsidRPr="003350ED">
        <w:rPr>
          <w:lang w:val="ru-RU"/>
        </w:rPr>
        <w:t>(</w:t>
      </w:r>
      <w:r w:rsidRPr="00794712">
        <w:rPr>
          <w:lang w:val="ru-RU"/>
        </w:rPr>
        <w:t>羅馬書5</w:t>
      </w:r>
      <w:r w:rsidRPr="00C9396E">
        <w:rPr>
          <w:lang w:val="ru-RU"/>
        </w:rPr>
        <w:t>:</w:t>
      </w:r>
      <w:r w:rsidRPr="00794712">
        <w:rPr>
          <w:lang w:val="ru-RU"/>
        </w:rPr>
        <w:t>10;希伯來書5:8)</w:t>
      </w:r>
      <w:r w:rsidR="003350ED" w:rsidRPr="003350ED">
        <w:rPr>
          <w:lang w:val="ru-RU"/>
        </w:rPr>
        <w:t>)</w:t>
      </w:r>
      <w:r w:rsidRPr="00794712">
        <w:rPr>
          <w:lang w:val="ru-RU"/>
        </w:rPr>
        <w:t>;或作見證說:</w:t>
      </w:r>
      <w:r w:rsidRPr="00C9396E">
        <w:rPr>
          <w:i/>
          <w:iCs/>
          <w:lang w:val="ru-RU"/>
        </w:rPr>
        <w:t>「除了那從天降下又升入天的人子,沒有人升過天。」</w:t>
      </w:r>
      <w:r w:rsidRPr="00794712">
        <w:rPr>
          <w:lang w:val="ru-RU"/>
        </w:rPr>
        <w:t xml:space="preserve"> </w:t>
      </w:r>
      <w:r w:rsidR="005864AB">
        <w:rPr>
          <w:lang w:val="ru-RU"/>
        </w:rPr>
        <w:t>(約翰福音</w:t>
      </w:r>
      <w:r w:rsidRPr="00794712">
        <w:rPr>
          <w:lang w:val="ru-RU"/>
        </w:rPr>
        <w:t>3</w:t>
      </w:r>
      <w:r w:rsidRPr="00C9396E">
        <w:rPr>
          <w:lang w:val="ru-RU"/>
        </w:rPr>
        <w:t>:</w:t>
      </w:r>
      <w:r w:rsidRPr="00794712">
        <w:rPr>
          <w:lang w:val="ru-RU"/>
        </w:rPr>
        <w:t>13)—呢位人子雖然喺羅馬凱撒亞古士都在位期間出世,</w:t>
      </w:r>
      <w:r w:rsidRPr="00C9396E">
        <w:rPr>
          <w:i/>
          <w:iCs/>
          <w:lang w:val="ru-RU"/>
        </w:rPr>
        <w:t>但佢喺亞伯拉罕未出世之前已經</w:t>
      </w:r>
      <w:r w:rsidRPr="00794712">
        <w:rPr>
          <w:lang w:val="ru-RU"/>
        </w:rPr>
        <w:t xml:space="preserve">存在 </w:t>
      </w:r>
      <w:r w:rsidR="005864AB">
        <w:rPr>
          <w:lang w:val="ru-RU"/>
        </w:rPr>
        <w:t>(約翰</w:t>
      </w:r>
      <w:r w:rsidRPr="00794712">
        <w:rPr>
          <w:lang w:val="ru-RU"/>
        </w:rPr>
        <w:t>福音8</w:t>
      </w:r>
      <w:r>
        <w:rPr>
          <w:lang w:val="ru-RU"/>
        </w:rPr>
        <w:t>:</w:t>
      </w:r>
      <w:r w:rsidRPr="00794712">
        <w:rPr>
          <w:lang w:val="ru-RU"/>
        </w:rPr>
        <w:t>58)。 呢類經文必然暗示,喺耶穌基督入面,兩種本性唔係分開嘅,而係真係喺一個獨一嘅實體(Hypostasis)入面聯合埋一齊: 否則,祂的人性就無法被祂的神性所承擔,反之亦然;既無法稱祂的血──作為人──為神性之血,亦無法將祂的神性屬性──無所不在與永恆──歸於祂作為人子身上。</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最後──以絕對清晰嘅方式──當佢講到我哋嘅主耶穌基督係一位、一個位格、一個本體,就好似聖父上帝係一位、第一位格、聖三一嘅第一本體一樣: </w:t>
      </w:r>
      <w:r w:rsidRPr="00C9396E">
        <w:rPr>
          <w:i/>
          <w:iCs/>
          <w:lang w:val="ru-RU"/>
        </w:rPr>
        <w:t>「因為我哋只有一位神,就係父神,萬物都係出於佢,我哋存在係為佢;只有一位主,就係耶穌基督,萬物都係透過佢,我哋都係透過佢存在。」</w:t>
      </w:r>
      <w:r w:rsidR="00621F17">
        <w:rPr>
          <w:lang w:val="ru-RU"/>
        </w:rPr>
        <w:t>(林前</w:t>
      </w:r>
      <w:r w:rsidRPr="00794712">
        <w:rPr>
          <w:lang w:val="ru-RU"/>
        </w:rPr>
        <w:t>8</w:t>
      </w:r>
      <w:r w:rsidRPr="00B30E27">
        <w:rPr>
          <w:lang w:val="ru-RU"/>
        </w:rPr>
        <w:t>:</w:t>
      </w:r>
      <w:r w:rsidRPr="00794712">
        <w:rPr>
          <w:lang w:val="ru-RU"/>
        </w:rPr>
        <w:t xml:space="preserve">6)。 </w:t>
      </w:r>
      <w:r w:rsidRPr="00B30E27">
        <w:rPr>
          <w:i/>
          <w:iCs/>
          <w:lang w:val="ru-RU"/>
        </w:rPr>
        <w:t>「一主、一信、一洗、眾人同有一位神,乃眾人的父,超乎眾人之上,貫乎眾人之中,又住在眾人裏面</w:t>
      </w:r>
      <w:r w:rsidRPr="00794712">
        <w:rPr>
          <w:lang w:val="ru-RU"/>
        </w:rPr>
        <w:t>。</w:t>
      </w:r>
      <w:r w:rsidRPr="00B30E27">
        <w:rPr>
          <w:i/>
          <w:iCs/>
          <w:lang w:val="ru-RU"/>
        </w:rPr>
        <w:t>」</w:t>
      </w:r>
      <w:r w:rsidRPr="00794712">
        <w:rPr>
          <w:lang w:val="ru-RU"/>
        </w:rPr>
        <w:t>(以弗所書 4</w:t>
      </w:r>
      <w:r w:rsidRPr="00B30E27">
        <w:rPr>
          <w:lang w:val="ru-RU"/>
        </w:rPr>
        <w:t>:</w:t>
      </w:r>
      <w:r w:rsidRPr="00794712">
        <w:rPr>
          <w:lang w:val="ru-RU"/>
        </w:rPr>
        <w:t>5–6)所以──並無兩位基督,基督裏亦無兩位本體!</w:t>
      </w:r>
    </w:p>
    <w:p w14:paraId="3B54CF39"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第二點──在耶穌基督裏,道或神子的位格,既取了人性並在祂裏面與神性聯合,就仍舊不可分割地作為這兩種本性的單一位格──這一點是在聖經中那些講論神子道成肉身的特定經文中表達的, 佢嘅誕生,同佢嚟到世上。因此:–</w:t>
      </w:r>
    </w:p>
    <w:p w14:paraId="3F9E98F8" w14:textId="77777777" w:rsidR="00D85B34" w:rsidRPr="00794712" w:rsidRDefault="00D85B34" w:rsidP="00D85B34">
      <w:pPr>
        <w:rPr>
          <w:lang w:val="ru-RU"/>
        </w:rPr>
      </w:pPr>
      <w:r w:rsidRPr="00794712">
        <w:rPr>
          <w:lang w:val="ru-RU"/>
        </w:rPr>
        <w:lastRenderedPageBreak/>
        <w:tab/>
      </w:r>
      <w:r w:rsidR="00A95A76" w:rsidRPr="00A95A76">
        <w:rPr>
          <w:b/>
          <w:lang w:val="ru-RU"/>
        </w:rPr>
        <w:t>(a)</w:t>
      </w:r>
      <w:r w:rsidRPr="00794712">
        <w:rPr>
          <w:lang w:val="ru-RU"/>
        </w:rPr>
        <w:t xml:space="preserve"> 聖若望福音宗徒宣講:</w:t>
      </w:r>
      <w:r w:rsidRPr="00B30E27">
        <w:rPr>
          <w:i/>
          <w:iCs/>
          <w:lang w:val="ru-RU"/>
        </w:rPr>
        <w:t>「道本是神……道成肉身,居住在我们中间,充滿了恩典和真理;我们也见过他的荣耀,这荣耀如同父独生子的荣耀……律法本是藉着摩西传来的;恩典和真理却是藉着耶稣基督来的。」</w:t>
      </w:r>
      <w:r w:rsidRPr="00794712">
        <w:rPr>
          <w:lang w:val="ru-RU"/>
        </w:rPr>
        <w:t xml:space="preserve"> </w:t>
      </w:r>
      <w:r w:rsidR="005864AB">
        <w:rPr>
          <w:lang w:val="ru-RU"/>
        </w:rPr>
        <w:t>(約翰</w:t>
      </w:r>
      <w:r w:rsidRPr="00794712">
        <w:rPr>
          <w:lang w:val="ru-RU"/>
        </w:rPr>
        <w:t>福音1</w:t>
      </w:r>
      <w:r w:rsidRPr="00B30E27">
        <w:rPr>
          <w:lang w:val="ru-RU"/>
        </w:rPr>
        <w:t>:</w:t>
      </w:r>
      <w:r w:rsidRPr="00794712">
        <w:rPr>
          <w:lang w:val="ru-RU"/>
        </w:rPr>
        <w:t>1–17)。喺呢度,道成肉身嘅神嘅位格或本體被清楚描繪,並明確指出呢個本體就係道,佢成為肉身或道成肉身,</w:t>
      </w:r>
      <w:r w:rsidR="00810894">
        <w:rPr>
          <w:rStyle w:val="FootnoteReference"/>
          <w:lang w:val="ru-RU"/>
        </w:rPr>
        <w:footnoteReference w:id="206"/>
      </w:r>
      <w:r w:rsidRPr="00794712">
        <w:rPr>
          <w:lang w:val="ru-RU"/>
        </w:rPr>
        <w:t xml:space="preserve"> ,以耶穌基督嘅名喺人中間寄居,並且喺道成肉身之後,仍然以耶穌基督嘅身份存在。 祂係神人,就係父獨生子嗰同一個、不變嘅本體</w:t>
      </w:r>
      <w:r w:rsidR="003350ED" w:rsidRPr="00BD6C1B">
        <w:rPr>
          <w:lang w:val="ru-RU"/>
        </w:rPr>
        <w:t>。</w:t>
      </w:r>
      <w:r w:rsidRPr="00794712">
        <w:rPr>
          <w:lang w:val="ru-RU"/>
        </w:rPr>
        <w:t xml:space="preserve"> 見類似思想:</w:t>
      </w:r>
      <w:r w:rsidR="003350ED" w:rsidRPr="00BD6C1B">
        <w:rPr>
          <w:lang w:val="ru-RU"/>
        </w:rPr>
        <w:t>[(</w:t>
      </w:r>
      <w:r w:rsidR="0087297C">
        <w:rPr>
          <w:lang w:val="ru-RU"/>
        </w:rPr>
        <w:t>約翰一書1</w:t>
      </w:r>
      <w:r w:rsidRPr="0002420A">
        <w:rPr>
          <w:lang w:val="ru-RU"/>
        </w:rPr>
        <w:t>:</w:t>
      </w:r>
      <w:r w:rsidRPr="00794712">
        <w:rPr>
          <w:lang w:val="ru-RU"/>
        </w:rPr>
        <w:t>1–9</w:t>
      </w:r>
      <w:r w:rsidR="003350ED" w:rsidRPr="00BD6C1B">
        <w:rPr>
          <w:lang w:val="ru-RU"/>
        </w:rPr>
        <w:t>)</w:t>
      </w:r>
      <w:r w:rsidRPr="00794712">
        <w:rPr>
          <w:lang w:val="ru-RU"/>
        </w:rPr>
        <w:t>;</w:t>
      </w:r>
      <w:r w:rsidR="003350ED" w:rsidRPr="00BD6C1B">
        <w:rPr>
          <w:rFonts w:cs="Cambria Math"/>
          <w:lang w:val="ru-RU"/>
        </w:rPr>
        <w:t>(</w:t>
      </w:r>
      <w:r w:rsidR="003350ED">
        <w:rPr>
          <w:lang w:val="ru-RU"/>
        </w:rPr>
        <w:t>約翰</w:t>
      </w:r>
      <w:r w:rsidRPr="00794712">
        <w:rPr>
          <w:lang w:val="ru-RU"/>
        </w:rPr>
        <w:t>一書5</w:t>
      </w:r>
      <w:r w:rsidRPr="0002420A">
        <w:rPr>
          <w:lang w:val="ru-RU"/>
        </w:rPr>
        <w:t>:</w:t>
      </w:r>
      <w:r w:rsidRPr="00794712">
        <w:rPr>
          <w:lang w:val="ru-RU"/>
        </w:rPr>
        <w:t>20)</w:t>
      </w:r>
      <w:r w:rsidR="003350ED" w:rsidRPr="00BD6C1B">
        <w:rPr>
          <w:lang w:val="ru-RU"/>
        </w:rPr>
        <w:t>]</w:t>
      </w:r>
      <w:r w:rsidRPr="00794712">
        <w:rPr>
          <w:lang w:val="ru-RU"/>
        </w:rPr>
        <w:t>。</w:t>
      </w:r>
      <w:r>
        <w:rPr>
          <w:lang w:val="ru-RU"/>
        </w:rPr>
        <w:t>「</w:t>
      </w:r>
      <w:r w:rsidRPr="00794712">
        <w:rPr>
          <w:lang w:val="ru-RU"/>
        </w:rPr>
        <w:t>"道成肉身"呢句話,意思係話道嘅本體本身,冇任何改變</w:t>
      </w:r>
      <w:r>
        <w:rPr>
          <w:lang w:val="ru-RU"/>
        </w:rPr>
        <w:t>,</w:t>
      </w:r>
      <w:r w:rsidRPr="00794712">
        <w:rPr>
          <w:lang w:val="ru-RU"/>
        </w:rPr>
        <w:t>就成為肉身嘅本體</w:t>
      </w:r>
      <w:r>
        <w:rPr>
          <w:lang w:val="ru-RU"/>
        </w:rPr>
        <w:t>。」</w:t>
      </w:r>
      <w:r w:rsidRPr="00794712">
        <w:rPr>
          <w:lang w:val="ru-RU"/>
        </w:rPr>
        <w:t>聖大馬色約翰如此評論。</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使徒保羅論及耶穌基督時寫道:</w:t>
      </w:r>
      <w:r w:rsidRPr="00B30E27">
        <w:rPr>
          <w:i/>
          <w:iCs/>
          <w:lang w:val="ru-RU"/>
        </w:rPr>
        <w:t>「他本有神的形像,不以自己與神同等為強奪的,反倒虛己,取了奴僕的形像,成為人的樣式,既有人的樣子,就自己卑微,存心順服,以至於死,</w:t>
      </w:r>
      <w:r w:rsidR="001973A6">
        <w:rPr>
          <w:lang w:val="ru-RU"/>
        </w:rPr>
        <w:t>且死在十字架上</w:t>
      </w:r>
      <w:r w:rsidRPr="00794712">
        <w:rPr>
          <w:lang w:val="ru-RU"/>
        </w:rPr>
        <w:t>。</w:t>
      </w:r>
      <w:r w:rsidRPr="00B30E27">
        <w:rPr>
          <w:i/>
          <w:iCs/>
          <w:lang w:val="ru-RU"/>
        </w:rPr>
        <w:t>」</w:t>
      </w:r>
      <w:r w:rsidR="001973A6">
        <w:rPr>
          <w:lang w:val="ru-RU"/>
        </w:rPr>
        <w:t>(腓立比書</w:t>
      </w:r>
      <w:r w:rsidRPr="00794712">
        <w:rPr>
          <w:lang w:val="ru-RU"/>
        </w:rPr>
        <w:t xml:space="preserve"> 2</w:t>
      </w:r>
      <w:r w:rsidRPr="00B30E27">
        <w:rPr>
          <w:lang w:val="ru-RU"/>
        </w:rPr>
        <w:t>:</w:t>
      </w:r>
      <w:r w:rsidRPr="00794712">
        <w:rPr>
          <w:lang w:val="ru-RU"/>
        </w:rPr>
        <w:t>6–7) 呢段說話清楚地闡述咗,首先,喺耶穌基督入面本體嘅完美合一:因為如果喺基督入面有兩個獨立嘅本體,使徒就唔可能話,嗰位本來有神嘅形像,或者擁有神性嘅,竟然成為僕人; 正係祂,唔將同神平等當作要緊攞住嘅嘢,而係以人身出現,並且謙卑自己,成為人。第二,就宣告話,透過基督入面呢個單一嘅位格結合咗兩種本性,祂嘅神聖位格依然冇變: 因為,照使徒嘅說話,佢正正係以神嘅形狀,親自承擔咗僕人嘅形象;換言之,佢將人嘅本性納入佢位格嘅統一,而就係佢──雖然本有神嘅形狀,但唔以同神平等為緊要,反而自卑,成為人嘅形象;亦就係佢,以人嘅樣式出現。</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使徒保羅喺另一封書信入面講:</w:t>
      </w:r>
      <w:r w:rsidRPr="00D95B39">
        <w:rPr>
          <w:i/>
          <w:iCs/>
          <w:lang w:val="ru-RU"/>
        </w:rPr>
        <w:t>「及至時候滿足,神就差遣祂的兒子,由女人所生,由律法以下所生,為要買贖那屬於律法以下的人,叫我們得着兒子的名分</w:t>
      </w:r>
      <w:r w:rsidRPr="00794712">
        <w:rPr>
          <w:lang w:val="ru-RU"/>
        </w:rPr>
        <w:t>。</w:t>
      </w:r>
      <w:r w:rsidRPr="00D95B39">
        <w:rPr>
          <w:i/>
          <w:iCs/>
          <w:lang w:val="ru-RU"/>
        </w:rPr>
        <w:t>」</w:t>
      </w:r>
      <w:r w:rsidRPr="00794712">
        <w:rPr>
          <w:lang w:val="ru-RU"/>
        </w:rPr>
        <w:t>(加拉太書 4</w:t>
      </w:r>
      <w:r w:rsidRPr="00D95B39">
        <w:rPr>
          <w:lang w:val="ru-RU"/>
        </w:rPr>
        <w:t>:4–5</w:t>
      </w:r>
      <w:r w:rsidRPr="00794712">
        <w:rPr>
          <w:lang w:val="ru-RU"/>
        </w:rPr>
        <w:t xml:space="preserve">) </w:t>
      </w:r>
      <w:r>
        <w:rPr>
          <w:lang w:val="ru-RU"/>
        </w:rPr>
        <w:t>「</w:t>
      </w:r>
      <w:r w:rsidRPr="00794712">
        <w:rPr>
          <w:lang w:val="ru-RU"/>
        </w:rPr>
        <w:t>佢冇講『透過一個女人』,</w:t>
      </w:r>
      <w:r>
        <w:rPr>
          <w:lang w:val="ru-RU"/>
        </w:rPr>
        <w:t>」</w:t>
      </w:r>
      <w:r w:rsidRPr="00794712">
        <w:rPr>
          <w:lang w:val="ru-RU"/>
        </w:rPr>
        <w:t>我哋跟住亞歷山大嘅聖西里爾同大馬色嘅聖若望咁講,</w:t>
      </w:r>
      <w:r>
        <w:rPr>
          <w:lang w:val="ru-RU"/>
        </w:rPr>
        <w:t>「</w:t>
      </w:r>
      <w:r w:rsidRPr="00794712">
        <w:rPr>
          <w:lang w:val="ru-RU"/>
        </w:rPr>
        <w:t>而係講『出於女人』。</w:t>
      </w:r>
      <w:r>
        <w:rPr>
          <w:lang w:val="ru-RU"/>
        </w:rPr>
        <w:t>」</w:t>
      </w:r>
      <w:r w:rsidRPr="00794712">
        <w:rPr>
          <w:lang w:val="ru-RU"/>
        </w:rPr>
        <w:t xml:space="preserve"> 藉此,這位神聖的使徒清楚地表明,這位從童貞女所生的,正是神獨生子,亦即神自己;而這位神獨生子,正係從童貞女所生──祂按肉身而誕生,因為祂成為人; 祂並非像居住在先知裏面那樣,居住在一個預先存在的人裏面</w:t>
      </w:r>
      <w:r>
        <w:rPr>
          <w:lang w:val="ru-RU"/>
        </w:rPr>
        <w:t>,</w:t>
      </w:r>
      <w:r w:rsidRPr="00794712">
        <w:rPr>
          <w:lang w:val="ru-RU"/>
        </w:rPr>
        <w:t>而是祂自己本質上和真實地成為人:換言之,祂在祂的位格中承擔了肉身的位格,這個肉身有理性且有知覺的靈魂,而祂自己就成為了這個肉身的位格</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lastRenderedPageBreak/>
        <w:tab/>
      </w:r>
      <w:r w:rsidR="00A95A76" w:rsidRPr="00A95A76">
        <w:rPr>
          <w:b/>
          <w:lang w:val="ru-RU"/>
        </w:rPr>
        <w:t>(d)</w:t>
      </w:r>
      <w:r w:rsidRPr="00794712">
        <w:rPr>
          <w:lang w:val="ru-RU"/>
        </w:rPr>
        <w:t xml:space="preserve"> 喺佢第三封書信入面,同一位使徒喺列舉猶太人嘅特權時,講咗其他嘢之外,</w:t>
      </w:r>
      <w:r w:rsidRPr="00D95B39">
        <w:rPr>
          <w:i/>
          <w:iCs/>
          <w:lang w:val="ru-RU"/>
        </w:rPr>
        <w:t>仲有</w:t>
      </w:r>
      <w:r w:rsidRPr="00794712">
        <w:rPr>
          <w:lang w:val="ru-RU"/>
        </w:rPr>
        <w:t>:</w:t>
      </w:r>
      <w:r w:rsidRPr="00D95B39">
        <w:rPr>
          <w:i/>
          <w:iCs/>
          <w:lang w:val="ru-RU"/>
        </w:rPr>
        <w:t>「佢哋嘅祖先──按肉身嚟講──出咗基督,佢係掌管萬有嘅神,永遠受頌讚,阿們。」</w:t>
      </w:r>
      <w:r w:rsidRPr="00794712">
        <w:rPr>
          <w:lang w:val="ru-RU"/>
        </w:rPr>
        <w:t xml:space="preserve"> (羅馬書 9</w:t>
      </w:r>
      <w:r w:rsidRPr="00D95B39">
        <w:rPr>
          <w:lang w:val="ru-RU"/>
        </w:rPr>
        <w:t>:</w:t>
      </w:r>
      <w:r w:rsidRPr="00794712">
        <w:rPr>
          <w:lang w:val="ru-RU"/>
        </w:rPr>
        <w:t>5)「</w:t>
      </w:r>
      <w:r w:rsidR="008D5E88">
        <w:rPr>
          <w:rStyle w:val="FootnoteReference"/>
          <w:lang w:val="ru-RU"/>
        </w:rPr>
        <w:footnoteReference w:id="210"/>
      </w:r>
      <w:r w:rsidRPr="00794712">
        <w:rPr>
          <w:lang w:val="ru-RU"/>
        </w:rPr>
        <w:t xml:space="preserve"> 」,甚至更早之前,就稱同一的耶穌基督為按肉體出於大衛之根的上帝之子(</w:t>
      </w:r>
      <w:r>
        <w:rPr>
          <w:lang w:val="ru-RU"/>
        </w:rPr>
        <w:t>羅馬書</w:t>
      </w:r>
      <w:r w:rsidRPr="00794712">
        <w:rPr>
          <w:lang w:val="ru-RU"/>
        </w:rPr>
        <w:t xml:space="preserve"> 1</w:t>
      </w:r>
      <w:r>
        <w:rPr>
          <w:lang w:val="ru-RU"/>
        </w:rPr>
        <w:t>:</w:t>
      </w:r>
      <w:r w:rsidRPr="00794712">
        <w:rPr>
          <w:lang w:val="ru-RU"/>
        </w:rPr>
        <w:t>3)。 好明顯,喺耶穌基督入面嘅人性並冇取得一個獨立嘅實體,亦唔構成一個獨立嘅位格,而係被神性吸收到佢神聖實體嘅合一之中,所以就算道成肉身之後,佢都仍然係同一位神嘅兒子,聖三一嘅第二位格,就如道成肉身之前一樣</w:t>
      </w:r>
      <w:r w:rsidR="003350ED" w:rsidRPr="003350ED">
        <w:rPr>
          <w:lang w:val="ru-RU"/>
        </w:rPr>
        <w:t>。</w:t>
      </w:r>
      <w:r w:rsidRPr="00794712">
        <w:rPr>
          <w:lang w:val="ru-RU"/>
        </w:rPr>
        <w:t xml:space="preserve"> 參見其他類似經文 </w:t>
      </w:r>
      <w:r w:rsidR="003350ED" w:rsidRPr="003350ED">
        <w:rPr>
          <w:lang w:val="ru-RU"/>
        </w:rPr>
        <w:t>[(</w:t>
      </w:r>
      <w:r w:rsidRPr="00794712">
        <w:rPr>
          <w:lang w:val="ru-RU"/>
        </w:rPr>
        <w:t>提後3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西2</w:t>
      </w:r>
      <w:r>
        <w:rPr>
          <w:lang w:val="ru-RU"/>
        </w:rPr>
        <w:t>:</w:t>
      </w:r>
      <w:r w:rsidRPr="00794712">
        <w:rPr>
          <w:lang w:val="ru-RU"/>
        </w:rPr>
        <w:t>9</w:t>
      </w:r>
      <w:r w:rsidR="003350ED" w:rsidRPr="003350ED">
        <w:rPr>
          <w:lang w:val="ru-RU"/>
        </w:rPr>
        <w:t>)]</w:t>
      </w:r>
      <w:r w:rsidRPr="00794712">
        <w:rPr>
          <w:lang w:val="ru-RU"/>
        </w:rPr>
        <w:t xml:space="preserve"> 等等。</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全體教會相信,在救主基督裏,只有一個位格包含兩種本性──神性位格──這一點,首先可於</w:t>
      </w:r>
      <w:r w:rsidRPr="00AA0891">
        <w:t>一切</w:t>
      </w:r>
      <w:r w:rsidRPr="00794712">
        <w:rPr>
          <w:lang w:val="ru-RU"/>
        </w:rPr>
        <w:t>古老信經中見到,由所謂使徒信經開始: 喺呢度,我哋嘅同一而唯一主耶穌基督被承認係神嘅獨生子,由神而神,為咗我哋降臨人世,由聖靈同童貞瑪利亞成胎,被釘十字架而死,埋葬,第三日復活,升天,而家喺父右邊坐著。</w:t>
      </w:r>
      <w:r w:rsidR="008D5E88">
        <w:rPr>
          <w:rStyle w:val="FootnoteReference"/>
          <w:lang w:val="ru-RU"/>
        </w:rPr>
        <w:footnoteReference w:id="211"/>
      </w:r>
      <w:r w:rsidRPr="00794712">
        <w:rPr>
          <w:lang w:val="ru-RU"/>
        </w:rPr>
        <w:t xml:space="preserve"> 教會其後喺以弗所同迦克敦兩次大公會議上,為咗回應內修理同優提修斯嘅異端,以特別清晰嘅方式闡述咗呢道信經。 以弗所公會議除咗其他事項之外,仲批准並採納咗亞歷山大聖基里拉寫畀內通嘅書信,作為佢對基督本體教義嘅教學基礎,其中一封就係咁講: </w:t>
      </w:r>
      <w:r>
        <w:rPr>
          <w:lang w:val="ru-RU"/>
        </w:rPr>
        <w:t>「</w:t>
      </w:r>
      <w:r w:rsidRPr="00794712">
        <w:rPr>
          <w:lang w:val="ru-RU"/>
        </w:rPr>
        <w:t>我哋教導,道(Logos)與具理性靈魂嘅肉身假定性結合,以一種難以言喻、難以理解嘅方式成為人,並被稱為人子……; 我哋講,雖然呢兩種本性喺真實嘅聯合入面係分開嘅,基督係一位,係兩性嘅子,而唔係因為呢個聯合就令到本性之間嘅分別消失咗; 相反,我哋斷定神性同人性,透過呢兩種截然不同嘅本性喺一個單一嘅統一體入面,以一種不可言喻、難以表達嘅結合,構成咗主耶穌基督唯一嘅位格。</w:t>
      </w:r>
      <w:r>
        <w:rPr>
          <w:lang w:val="ru-RU"/>
        </w:rPr>
        <w:t>」</w:t>
      </w:r>
      <w:r w:rsidR="005928C9">
        <w:rPr>
          <w:rStyle w:val="FootnoteReference"/>
          <w:lang w:val="ru-RU"/>
        </w:rPr>
        <w:footnoteReference w:id="212"/>
      </w:r>
      <w:r w:rsidRPr="00794712">
        <w:rPr>
          <w:lang w:val="ru-RU"/>
        </w:rPr>
        <w:t xml:space="preserve"> 特別係,以弗所大公會議採納並批准咗同一位亞歷山大聖人寫畀異端Nestorius嘅十二條教義章節或詛咒。 喺第二章,我哋讀到:「凡不承認聖言──即係出自天父──以神性實質同肉身結合,並承認有一個基督連同肉身──即神同人係同一實體──者,當受咒詛</w:t>
      </w:r>
      <w:r>
        <w:rPr>
          <w:lang w:val="ru-RU"/>
        </w:rPr>
        <w:t>。」</w:t>
      </w:r>
      <w:r w:rsidRPr="00794712">
        <w:rPr>
          <w:lang w:val="ru-RU"/>
        </w:rPr>
        <w:t xml:space="preserve"> 第三章:「凡在獨一基督內,於聯合後分開二性,只以品位、重要性及權威聯合(</w:t>
      </w:r>
      <w:r w:rsidRPr="00AA0891">
        <w:t>συναφεία</w:t>
      </w:r>
      <w:r w:rsidRPr="00794712">
        <w:rPr>
          <w:lang w:val="ru-RU"/>
        </w:rPr>
        <w:t>),而非以自然之聯合(</w:t>
      </w:r>
      <w:r w:rsidRPr="00AA0891">
        <w:t>κατ</w:t>
      </w:r>
      <w:r w:rsidRPr="00DB14F3">
        <w:rPr>
          <w:lang w:val="ru-RU"/>
        </w:rPr>
        <w:t xml:space="preserve"> </w:t>
      </w:r>
      <w:r w:rsidRPr="00AA0891">
        <w:t>ένωσιν</w:t>
      </w:r>
      <w:r w:rsidRPr="00DB14F3">
        <w:rPr>
          <w:lang w:val="ru-RU"/>
        </w:rPr>
        <w:t xml:space="preserve"> </w:t>
      </w:r>
      <w:r w:rsidRPr="00AA0891">
        <w:t>φυσικήν</w:t>
      </w:r>
      <w:r w:rsidRPr="00794712">
        <w:rPr>
          <w:lang w:val="ru-RU"/>
        </w:rPr>
        <w:t>),者,當受咒詛</w:t>
      </w:r>
      <w:r>
        <w:rPr>
          <w:lang w:val="ru-RU"/>
        </w:rPr>
        <w:t>。」</w:t>
      </w:r>
      <w:r w:rsidRPr="00794712">
        <w:rPr>
          <w:lang w:val="ru-RU"/>
        </w:rPr>
        <w:t>第四章: 「凡有人將福音書及使徒著作中──無論是聖經作者或基督自己對祂的描述──所用的詞語,解釋為:其中一些歸於與道相分離的人性,另一些則歸於唯有從父而出的道,且以合乎神性之方式歸於祂;當受咒詛</w:t>
      </w:r>
      <w:r>
        <w:rPr>
          <w:lang w:val="ru-RU"/>
        </w:rPr>
        <w:t>。」</w:t>
      </w:r>
      <w:r w:rsidRPr="00794712">
        <w:rPr>
          <w:lang w:val="ru-RU"/>
        </w:rPr>
        <w:t xml:space="preserve"> 第五條:「凡膽敢稱基督為『神人』,而非更正確地稱祂為獨生並本體的真神;因為道成肉身,與我哋一樣</w:t>
      </w:r>
      <w:r w:rsidRPr="00794712">
        <w:rPr>
          <w:lang w:val="ru-RU"/>
        </w:rPr>
        <w:lastRenderedPageBreak/>
        <w:t>參與血肉之體,就當受咒詛</w:t>
      </w:r>
      <w:r>
        <w:rPr>
          <w:lang w:val="ru-RU"/>
        </w:rPr>
        <w:t>。」</w:t>
      </w:r>
      <w:r w:rsidR="005928C9">
        <w:rPr>
          <w:rStyle w:val="FootnoteReference"/>
          <w:lang w:val="ru-RU"/>
        </w:rPr>
        <w:footnoteReference w:id="213"/>
      </w:r>
      <w:r w:rsidRPr="00794712">
        <w:rPr>
          <w:lang w:val="ru-RU"/>
        </w:rPr>
        <w:t xml:space="preserve"> 如我哋所見,迦克敦大公會議喺佢嘅信經定義中教導我哋承認</w:t>
      </w:r>
      <w:r>
        <w:rPr>
          <w:lang w:val="ru-RU"/>
        </w:rPr>
        <w:t>「</w:t>
      </w:r>
      <w:r w:rsidRPr="00794712">
        <w:rPr>
          <w:lang w:val="ru-RU"/>
        </w:rPr>
        <w:t>一位同一位基督,子、主、獨生子,在兩性…所認識…並非分開或分離為兩位位格,而係一位同一位子,亦即上帝獨生子之道。</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xml:space="preserve">. 在個別教師中,只要引述那些在以弗所和迦克敦大公會議之前生活和教學、且與本議題相關的教師的見證就足夠了。 </w:t>
      </w:r>
      <w:r>
        <w:rPr>
          <w:lang w:val="ru-RU"/>
        </w:rPr>
        <w:t>呢啲就</w:t>
      </w:r>
      <w:r w:rsidRPr="00794712">
        <w:rPr>
          <w:lang w:val="ru-RU"/>
        </w:rPr>
        <w:t>係見證:</w:t>
      </w:r>
      <w:r w:rsidRPr="00AA0891">
        <w:t>a</w:t>
      </w:r>
      <w:r w:rsidRPr="00794712">
        <w:rPr>
          <w:lang w:val="ru-RU"/>
        </w:rPr>
        <w:t xml:space="preserve">) 聖依納爵(神載者): </w:t>
      </w:r>
      <w:r>
        <w:rPr>
          <w:lang w:val="ru-RU"/>
        </w:rPr>
        <w:t>「</w:t>
      </w:r>
      <w:r w:rsidRPr="00794712">
        <w:rPr>
          <w:lang w:val="ru-RU"/>
        </w:rPr>
        <w:t>身體同靈魂嘅一位醫生,受生同無生,以肉身顯現嘅神,在死亡中嘅真生命,既出於瑪利亞又出於神。先嘗苦楚,後不再嘗苦楚,我哋主耶穌基督</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特土良:</w:t>
      </w:r>
      <w:r>
        <w:rPr>
          <w:lang w:val="ru-RU"/>
        </w:rPr>
        <w:t>「</w:t>
      </w:r>
      <w:r w:rsidRPr="00794712">
        <w:rPr>
          <w:lang w:val="ru-RU"/>
        </w:rPr>
        <w:t>我哋看見一種雙性,唔係混合而係喺耶穌一人位格入面聯合</w:t>
      </w:r>
      <w:r w:rsidRPr="00D95B39">
        <w:rPr>
          <w:lang w:val="ru-RU"/>
        </w:rPr>
        <w:t>,</w:t>
      </w:r>
      <w:r w:rsidRPr="00794712">
        <w:rPr>
          <w:lang w:val="ru-RU"/>
        </w:rPr>
        <w:t>同時係神又係人</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大聖亞他那修:</w:t>
      </w:r>
      <w:r>
        <w:rPr>
          <w:lang w:val="ru-RU"/>
        </w:rPr>
        <w:t>「</w:t>
      </w:r>
      <w:r w:rsidRPr="00794712">
        <w:rPr>
          <w:lang w:val="ru-RU"/>
        </w:rPr>
        <w:t xml:space="preserve">(基督)係完全嘅神又完全嘅人,喺一個獨一嘅本體入面,由兩性構成, </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w:t>
      </w:r>
      <w:r w:rsidRPr="00794712">
        <w:rPr>
          <w:lang w:val="ru-RU"/>
        </w:rPr>
        <w:t xml:space="preserve"> 敘利亞聖以法蓮: 「我承認同一嘅祂係完全嘅神、完全嘅人,兩性喺一個位格或人格入面聯合,稱為不可分割、不混淆、不改變;祂取咗肉身,有理性同有知覺嘅靈魂,喺各方面都同我哋一樣,除咗冇罪之外; </w:t>
      </w:r>
      <w:r>
        <w:rPr>
          <w:lang w:val="ru-RU"/>
        </w:rPr>
        <w:t>「</w:t>
      </w:r>
      <w:r w:rsidRPr="00794712">
        <w:rPr>
          <w:lang w:val="ru-RU"/>
        </w:rPr>
        <w:t>同一位……既係神又係人,兩方面都完美,兩性合一,兩者之中</w:t>
      </w:r>
      <w:r>
        <w:rPr>
          <w:lang w:val="ru-RU"/>
        </w:rPr>
        <w:t>仍只係一位。」</w:t>
      </w:r>
      <w:r w:rsidR="005928C9">
        <w:rPr>
          <w:rStyle w:val="FootnoteReference"/>
          <w:lang w:val="ru-RU"/>
        </w:rPr>
        <w:footnoteReference w:id="217"/>
      </w:r>
      <w:r w:rsidR="00A95A76" w:rsidRPr="00A95A76">
        <w:rPr>
          <w:b/>
          <w:lang w:val="ru-RU"/>
        </w:rPr>
        <w:t xml:space="preserve"> d)</w:t>
      </w:r>
      <w:r w:rsidRPr="00794712">
        <w:rPr>
          <w:lang w:val="ru-RU"/>
        </w:rPr>
        <w:t xml:space="preserve"> 聖格列高利神學家:「我哋唔會喺佢(</w:t>
      </w:r>
      <w:r w:rsidR="00A95A76" w:rsidRPr="00A95A76">
        <w:rPr>
          <w:b/>
          <w:lang w:val="ru-RU"/>
        </w:rPr>
        <w:t>基督)</w:t>
      </w:r>
      <w:r w:rsidRPr="00794712">
        <w:rPr>
          <w:lang w:val="ru-RU"/>
        </w:rPr>
        <w:t xml:space="preserve">入面分開人同神性,但我哋教導同一位並非先做人, 但係神同獨生子,先於永恆,無身體亦無任何肉身,最後係人,為我哋嘅得救而承擔,喺肉身受苦,喺神性上無可受苦,身體有界,靈魂無界; </w:t>
      </w:r>
      <w:r>
        <w:rPr>
          <w:lang w:val="ru-RU"/>
        </w:rPr>
        <w:t>「</w:t>
      </w:r>
      <w:r w:rsidRPr="00794712">
        <w:rPr>
          <w:lang w:val="ru-RU"/>
        </w:rPr>
        <w:t>同一嘅一位──既屬地又屬天,既可見又可知,可理解又不可理解──好使佢作為一個完整嘅人同神,去恢復嗰個因罪而墮落嘅完整人</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w:t>
      </w:r>
      <w:r w:rsidRPr="00794712">
        <w:rPr>
          <w:lang w:val="ru-RU"/>
        </w:rPr>
        <w:t xml:space="preserve"> 奧古斯丁:</w:t>
      </w:r>
      <w:r>
        <w:rPr>
          <w:lang w:val="ru-RU"/>
        </w:rPr>
        <w:t>「</w:t>
      </w:r>
      <w:r w:rsidRPr="00794712">
        <w:rPr>
          <w:lang w:val="ru-RU"/>
        </w:rPr>
        <w:t>耶穌基督,神嘅兒子,係神同時亦係人; 神:因為祂是神之道,</w:t>
      </w:r>
      <w:r w:rsidRPr="00B33C64">
        <w:rPr>
          <w:i/>
          <w:iCs/>
          <w:lang w:val="ru-RU"/>
        </w:rPr>
        <w:t>而道本是神</w:t>
      </w:r>
      <w:r w:rsidR="005864AB">
        <w:rPr>
          <w:lang w:val="ru-RU"/>
        </w:rPr>
        <w:t>(約翰</w:t>
      </w:r>
      <w:r w:rsidRPr="00794712">
        <w:rPr>
          <w:lang w:val="ru-RU"/>
        </w:rPr>
        <w:t>福音1</w:t>
      </w:r>
      <w:r w:rsidRPr="005B235D">
        <w:rPr>
          <w:lang w:val="ru-RU"/>
        </w:rPr>
        <w:t>:</w:t>
      </w:r>
      <w:r w:rsidRPr="00794712">
        <w:rPr>
          <w:lang w:val="ru-RU"/>
        </w:rPr>
        <w:t>1);人:因為理性靈魂和肉身被道取入祂位格的合一之中</w:t>
      </w:r>
      <w:r>
        <w:rPr>
          <w:lang w:val="ru-RU"/>
        </w:rPr>
        <w:t>,"</w:t>
      </w:r>
      <w:r w:rsidRPr="00794712">
        <w:rPr>
          <w:lang w:val="ru-RU"/>
        </w:rPr>
        <w:t>又進一步說:</w:t>
      </w:r>
      <w:r>
        <w:rPr>
          <w:lang w:val="ru-RU"/>
        </w:rPr>
        <w:t>"</w:t>
      </w:r>
      <w:r w:rsidRPr="00794712">
        <w:rPr>
          <w:lang w:val="ru-RU"/>
        </w:rPr>
        <w:t>一位神的兒子,亦即同一位人的兒子; 一個人子,同時亦都係神;唔係兩個神──神同人,而係一個神;神無始,人有人所知嘅開始,我哋嘅主耶穌基督</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xml:space="preserve">. 而且,基於神學原則,健全嘅理性唔可以唔留意到,內修理斯嘅異端,將耶穌基督分裂成兩個人位,完全破壞咗道成肉身同救贖嘅奧蹟。 如果基督入面嘅神性同人性唔係喺同一個位格入面結合,而係構成兩個獨立嘅位格;如果神子只係喺道德上同人子結合,而唔係實質上,並且住喺佢入面,就好似以前住喺摩西同先知入面咁:咁就根本冇道成肉身,就唔可以咁講: 「道成肉身」;或者:「神差遣祂的兒子,由婦人生出」。因為若如此,就意味著神子並非由婦人生,亦未取人肉身,而只不過是臨在由婦人生的人子基督身上。 </w:t>
      </w:r>
      <w:r w:rsidRPr="00794712">
        <w:rPr>
          <w:lang w:val="ru-RU"/>
        </w:rPr>
        <w:lastRenderedPageBreak/>
        <w:t>另一方面,如果受苦並為我們死在十字架上的是基督──僅僅作為一個普通人,只與神子有道德共融──而非以自己所取之肉身(即其本體統一體)的聖子,那麼我們的救贖就無法成就,</w:t>
      </w:r>
      <w:r>
        <w:rPr>
          <w:lang w:val="ru-RU"/>
        </w:rPr>
        <w:t xml:space="preserve"> </w:t>
      </w:r>
      <w:r w:rsidRPr="00794712">
        <w:rPr>
          <w:lang w:val="ru-RU"/>
        </w:rPr>
        <w:t>──因為一個再聖潔的人,按其本性嘅有限,都無能力為全人類嘅罪向神嘅無限公義作出足夠嘅賠償。而透過削弱道成肉身同贖罪嘅奧蹟,納斯都流斯嘅異端因此動搖咗整個基督教信仰嘅根基。</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6328"/>
      <w:r w:rsidRPr="00794712">
        <w:rPr>
          <w:lang w:val="ru-RU"/>
        </w:rPr>
        <w:t>§138. 基督內兩種本性之位格聯合的性質</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耶穌基督裏面嘅兩種本性──神性同人性──雖然有咁多唔同,點解可以喺同一個位格入面聯合埋一齊; 點解佢雖然完全係神、完全係人,卻只有一個位格;呢點,按神嘅話語,</w:t>
      </w:r>
      <w:r w:rsidRPr="00A65D28">
        <w:rPr>
          <w:i/>
          <w:iCs/>
          <w:lang w:val="ru-RU"/>
        </w:rPr>
        <w:t>就係那「敬虔的奧祕</w:t>
      </w:r>
      <w:r w:rsidR="00621F17">
        <w:rPr>
          <w:lang w:val="ru-RU"/>
        </w:rPr>
        <w:t>」(提摩太前書</w:t>
      </w:r>
      <w:r w:rsidRPr="00794712">
        <w:rPr>
          <w:lang w:val="ru-RU"/>
        </w:rPr>
        <w:t>3</w:t>
      </w:r>
      <w:r>
        <w:rPr>
          <w:lang w:val="ru-RU"/>
        </w:rPr>
        <w:t>:</w:t>
      </w:r>
      <w:r w:rsidRPr="00794712">
        <w:rPr>
          <w:lang w:val="ru-RU"/>
        </w:rPr>
        <w:t>16),因此超出我哋嘅理解能力。 但就喺呢個奧跡可畀我哋嘅信心所及嘅範圍內,根據同一神話語,聖教會教導我哋,我哋嘅救主入面嘅兩種本性係聯合咗:</w:t>
      </w:r>
      <w:r>
        <w:rPr>
          <w:lang w:val="ru-RU"/>
        </w:rPr>
        <w:t xml:space="preserve"> </w:t>
      </w:r>
      <w:r>
        <w:t>I</w:t>
      </w:r>
      <w:r w:rsidRPr="00794712">
        <w:rPr>
          <w:lang w:val="ru-RU"/>
        </w:rPr>
        <w:t>) 另一方面──無混淆(</w:t>
      </w:r>
      <w:r w:rsidRPr="00AA0891">
        <w:t>άσυγχύτως</w:t>
      </w:r>
      <w:r w:rsidRPr="00794712">
        <w:rPr>
          <w:lang w:val="ru-RU"/>
        </w:rPr>
        <w:t>)亦無改變,或曰不變(</w:t>
      </w:r>
      <w:r w:rsidRPr="00AA0891">
        <w:t>άτρεπτως</w:t>
      </w:r>
      <w:r w:rsidRPr="00794712">
        <w:rPr>
          <w:lang w:val="ru-RU"/>
        </w:rPr>
        <w:t xml:space="preserve">),反對一性派(Monophysites)的謬誤,他們將基督的兩性融合為一,或認為神性在祂裏面被改變為肉身; </w:t>
      </w:r>
      <w:r w:rsidRPr="00AA0891">
        <w:t>II</w:t>
      </w:r>
      <w:r w:rsidRPr="00794712">
        <w:rPr>
          <w:lang w:val="ru-RU"/>
        </w:rPr>
        <w:t>) 而另一方面──不可分割地 (</w:t>
      </w:r>
      <w:r w:rsidRPr="00AA0891">
        <w:t>αδιαιρετως</w:t>
      </w:r>
      <w:r w:rsidRPr="00794712">
        <w:rPr>
          <w:lang w:val="ru-RU"/>
        </w:rPr>
        <w:t>) 同埋不可分離地 (</w:t>
      </w:r>
      <w:r w:rsidRPr="00AA0891">
        <w:t>άχωρίστως</w:t>
      </w:r>
      <w:r w:rsidRPr="00794712">
        <w:rPr>
          <w:lang w:val="ru-RU"/>
        </w:rPr>
        <w:t>),與涅斯脫利派錯誤相反,佢哋將基督入面嘅兩種本性分開,亦與其他異端相反,佢哋否認呢兩種本性係永久同持續咁聯合(見迦克敦大公會議信經)。</w:t>
      </w:r>
    </w:p>
    <w:p w14:paraId="7678F25F" w14:textId="77777777" w:rsidR="00D85B34" w:rsidRPr="00794712" w:rsidRDefault="00D85B34" w:rsidP="00D85B34">
      <w:pPr>
        <w:rPr>
          <w:lang w:val="ru-RU"/>
        </w:rPr>
      </w:pPr>
      <w:r w:rsidRPr="00794712">
        <w:rPr>
          <w:lang w:val="ru-RU"/>
        </w:rPr>
        <w:tab/>
      </w:r>
      <w:r w:rsidRPr="004F07F1">
        <w:rPr>
          <w:b/>
          <w:bCs/>
        </w:rPr>
        <w:t>一</w:t>
      </w:r>
      <w:r w:rsidRPr="004F07F1">
        <w:rPr>
          <w:b/>
          <w:bCs/>
          <w:lang w:val="ru-RU"/>
        </w:rPr>
        <w:t>.</w:t>
      </w:r>
      <w:r w:rsidRPr="00794712">
        <w:rPr>
          <w:lang w:val="ru-RU"/>
        </w:rPr>
        <w:t xml:space="preserve"> 基督裏兩性</w:t>
      </w:r>
      <w:r w:rsidR="00A95A76" w:rsidRPr="00A95A76">
        <w:rPr>
          <w:b/>
          <w:lang w:val="ru-RU"/>
        </w:rPr>
        <w:t>聯合──a)</w:t>
      </w:r>
      <w:r w:rsidRPr="00794712">
        <w:rPr>
          <w:lang w:val="ru-RU"/>
        </w:rPr>
        <w:t xml:space="preserve"> 無融合,即係話,佢哋冇以一種方式互相融合或混合,去形成一種新嘅──第三種──本性,而係兩性都喺救主嘅位格裏面,保持為兩種截然不同嘅本性;</w:t>
      </w:r>
      <w:r w:rsidR="00A95A76" w:rsidRPr="00A95A76">
        <w:rPr>
          <w:b/>
          <w:lang w:val="ru-RU"/>
        </w:rPr>
        <w:t xml:space="preserve"> b)</w:t>
      </w:r>
      <w:r w:rsidRPr="00794712">
        <w:rPr>
          <w:lang w:val="ru-RU"/>
        </w:rPr>
        <w:t xml:space="preserve"> 無可改變或永遠不變,即神性未曾改變為人性,人性亦未曾改變為神性,兩者均在救主之位格中保持完整(正教信仰告白,第一部,第38條問題的回答)。 關於基督裏兩性之完美完整與區別,以及其本體性結合的此一真理,是明顯的:</w:t>
      </w:r>
    </w:p>
    <w:p w14:paraId="18F7279E"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由我哋已經考察過嘅所有聖經經文可見,神性、神嘅屬性同神嘅作為都歸於耶穌基督,祂被稱為完美嘅神;另一方面,人性、人嘅屬性同人嘅作為都歸於祂,祂就被呈現為完美嘅人。 但如果基督裏的神性同人性已經融合或混合埋一齊,咁佢就唔會係又完美嘅神,又完美嘅人,亦唔可能將神性或人性歸於佢;反而要歸佢一種新嘅本性,由兩者融合或混合而成,並賦予新嘅屬性同分別。</w:t>
      </w:r>
      <w:r w:rsidR="005D7717">
        <w:rPr>
          <w:rStyle w:val="FootnoteReference"/>
          <w:lang w:val="ru-RU"/>
        </w:rPr>
        <w:footnoteReference w:id="220"/>
      </w:r>
      <w:r w:rsidR="00D85B34" w:rsidRPr="00794712">
        <w:rPr>
          <w:lang w:val="ru-RU"/>
        </w:rPr>
        <w:t xml:space="preserve"> 同樣地,如果喺基督嘅本體(Hypostasis)入面,神性要變成人性,或者人性要被神性吸收而改變:咁就只可以將喺嗰個保持完整嘅本性歸於耶穌基督,而絕對唔可以將已經被廢除同失去特質嘅另一本性歸於佢。</w:t>
      </w:r>
    </w:p>
    <w:p w14:paraId="5CB78AAD"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根據以下各處嘅定義同</w:t>
      </w:r>
      <w:r w:rsidR="00D85B34">
        <w:rPr>
          <w:lang w:val="ru-RU"/>
        </w:rPr>
        <w:t xml:space="preserve">見證── </w:t>
      </w:r>
      <w:r w:rsidR="00A95A76" w:rsidRPr="00A95A76">
        <w:rPr>
          <w:b/>
          <w:lang w:val="ru-RU"/>
        </w:rPr>
        <w:t xml:space="preserve">  a)</w:t>
      </w:r>
      <w:r w:rsidR="00D85B34" w:rsidRPr="00794712">
        <w:rPr>
          <w:lang w:val="ru-RU"/>
        </w:rPr>
        <w:t xml:space="preserve"> 所有普世大公會議同地方會議,以及教會教師,佢哋為咗對抗眾多異端,捍衛同證明咗耶穌基督嘅真實神性;</w:t>
      </w:r>
      <w:r w:rsidR="005D7717">
        <w:rPr>
          <w:rStyle w:val="FootnoteReference"/>
          <w:lang w:val="ru-RU"/>
        </w:rPr>
        <w:footnoteReference w:id="221"/>
      </w:r>
      <w:r w:rsidR="00A95A76" w:rsidRPr="00A95A76">
        <w:rPr>
          <w:b/>
          <w:lang w:val="ru-RU"/>
        </w:rPr>
        <w:t xml:space="preserve">   b)</w:t>
      </w:r>
      <w:r w:rsidR="00D85B34" w:rsidRPr="00794712">
        <w:rPr>
          <w:lang w:val="ru-RU"/>
        </w:rPr>
        <w:t xml:space="preserve"> 所有嗰啲會議同教會教師,佢哋為咗對抗異端,捍衛同證明咗耶穌基督嘅真實人性;</w:t>
      </w:r>
      <w:r w:rsidR="005D7717">
        <w:rPr>
          <w:rStyle w:val="FootnoteReference"/>
          <w:lang w:val="ru-RU"/>
        </w:rPr>
        <w:footnoteReference w:id="222"/>
      </w:r>
      <w:r w:rsidR="00A95A76" w:rsidRPr="00A95A76">
        <w:rPr>
          <w:b/>
          <w:lang w:val="ru-RU"/>
        </w:rPr>
        <w:t xml:space="preserve"> c)</w:t>
      </w:r>
      <w:r w:rsidR="00D85B34" w:rsidRPr="00794712">
        <w:rPr>
          <w:lang w:val="ru-RU"/>
        </w:rPr>
        <w:t xml:space="preserve"> 最後,根據迦克敦大公會議為咗專門反對一性派而對信仰所作嘅清晰定義──關於耶穌基督兩性之間無可</w:t>
      </w:r>
      <w:r w:rsidR="00D85B34" w:rsidRPr="00794712">
        <w:rPr>
          <w:lang w:val="ru-RU"/>
        </w:rPr>
        <w:lastRenderedPageBreak/>
        <w:t>分離同無可改變嘅聯合──以及喺迦克敦大公會議期間或之後所有教會教師就此教義所寫嘅見證。</w:t>
      </w:r>
      <w:r w:rsidR="005D7717">
        <w:rPr>
          <w:rStyle w:val="FootnoteReference"/>
          <w:lang w:val="ru-RU"/>
        </w:rPr>
        <w:footnoteReference w:id="223"/>
      </w:r>
      <w:r w:rsidR="00D85B34" w:rsidRPr="00794712">
        <w:rPr>
          <w:lang w:val="ru-RU"/>
        </w:rPr>
        <w:t xml:space="preserve"> 然而,即使喺迦克敦大公會議之前,聖教父同教會教師都一樣清楚咁承認基督入面有兩種完整同獨立嘅本性,完全冇混淆或改變。例如:</w:t>
      </w:r>
    </w:p>
    <w:p w14:paraId="084FE41F" w14:textId="77777777" w:rsidR="00D85B34" w:rsidRPr="00794712" w:rsidRDefault="00D85B34" w:rsidP="00D85B34">
      <w:pPr>
        <w:rPr>
          <w:lang w:val="ru-RU"/>
        </w:rPr>
      </w:pPr>
      <w:r w:rsidRPr="00794712">
        <w:rPr>
          <w:lang w:val="ru-RU"/>
        </w:rPr>
        <w:tab/>
        <w:t>聖希波略:</w:t>
      </w:r>
      <w:r>
        <w:rPr>
          <w:lang w:val="ru-RU"/>
        </w:rPr>
        <w:t>「</w:t>
      </w:r>
      <w:r w:rsidRPr="00794712">
        <w:rPr>
          <w:lang w:val="ru-RU"/>
        </w:rPr>
        <w:t>道成肉身嘅神為我哋成為真正嘅人,除咗冇罪之外……;為我哋承擔咗自然肉身嘅限制,但冇任何改變。」 雖然祂同父一樣本性,但祂並唔係透過自卑就同肉身一樣;祂喺道成肉身之前係點樣無限,之後都係點樣無限,而且藉住肉身成就咗神性所固有嘅事。 透過神性與人性這兩種行動方式,祂同時顯現為無限的神與有限的人,並在祂自身內完全保留了兩種本性各自的行動方式,或換言之,各自的本質屬性</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聖大阿他那修:「基督必須被承認為完全的神和完全的人,但並非說神聖的完美(或完美本性)轉化為人的完美──這係不敬虔的; 亦唔好當作呢兩種完美(</w:t>
      </w:r>
      <w:r w:rsidR="00A95A76" w:rsidRPr="00A95A76">
        <w:rPr>
          <w:b/>
          <w:lang w:val="ru-RU"/>
        </w:rPr>
        <w:t>完美本性)</w:t>
      </w:r>
      <w:r w:rsidRPr="00794712">
        <w:rPr>
          <w:lang w:val="ru-RU"/>
        </w:rPr>
        <w:t xml:space="preserve"> 係分開嘅,咁樣有違虔誠……;而係要當作一個完整嘅位格,令到同一個位格可以同時具備兩者──在各方面都完美,既係神又係人</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聖以法蓮(敘利亞人):「神性同肉身喺同一本體、同一位格入面共存,不可分割,亦唔會融合……凡係將佢體內嘅本性分開,就會同佢嘅國度隔絕;凡係將佢哋融合,就會被剝奪生命</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聖大巴色:「我懇求你……放棄嗰個荒謬嘅念頭……以為上帝自己變做肉身,冇同童貞瑪利亞結合,反而係透過佢自己嘅神性,變成咗一個物質性嘅本性。呢個荒謬嘅教義好容易駁斥。」 但由於呢個褻瀆係明顯不過,我認為對於敬畏主嘅人,只要一次提醒就夠。因為如果祂被改變,就等於祂改變咗。但係我哋連講或者諗都唔好膽敢咁做;因為神話過:</w:t>
      </w:r>
      <w:r w:rsidRPr="00A65D28">
        <w:rPr>
          <w:i/>
          <w:iCs/>
          <w:lang w:val="ru-RU"/>
        </w:rPr>
        <w:t>「我係主,我唔會改變。」</w:t>
      </w:r>
      <w:r w:rsidRPr="00794712">
        <w:rPr>
          <w:lang w:val="ru-RU"/>
        </w:rPr>
        <w:t>(瑪拉基書3</w:t>
      </w:r>
      <w:r w:rsidRPr="0002420A">
        <w:rPr>
          <w:lang w:val="ru-RU"/>
        </w:rPr>
        <w:t>:</w:t>
      </w:r>
      <w:r w:rsidRPr="00794712">
        <w:rPr>
          <w:lang w:val="ru-RU"/>
        </w:rPr>
        <w:t xml:space="preserve">6)。 而且,除非我們的身體與神性聯合,戰勝了死亡的權勢,否則道成肉身對我們有何益處?他不是通過改變自己,而是以自己的身體──好似由神性本质的凝聚而成──來成就這一切。 </w:t>
      </w:r>
      <w:r>
        <w:rPr>
          <w:lang w:val="ru-RU"/>
        </w:rPr>
        <w:t>「</w:t>
      </w:r>
      <w:r w:rsidRPr="00794712">
        <w:rPr>
          <w:lang w:val="ru-RU"/>
        </w:rPr>
        <w:t>除非獨生子嘅整個本性都改變咗,否則嗰無可衡量嘅神性又點可以被困於一個細細嘅身體入面呢?</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佩琉西姆的聖伊西多:</w:t>
      </w:r>
      <w:r>
        <w:rPr>
          <w:lang w:val="ru-RU"/>
        </w:rPr>
        <w:t>「</w:t>
      </w:r>
      <w:r w:rsidRPr="00794712">
        <w:rPr>
          <w:lang w:val="ru-RU"/>
        </w:rPr>
        <w:t>小心,免得有人引你哋入迷途,要像不可動搖嘅根基一樣堅定。因為神道成肉身,祂冇改變,冇融合,亦冇被分開;祂仍然係獨生子,無始無終,喺道成肉身前後,都同樣受我哋敬拜。</w:t>
      </w:r>
      <w:r>
        <w:rPr>
          <w:lang w:val="ru-RU"/>
        </w:rPr>
        <w:t>」</w:t>
      </w:r>
      <w:r w:rsidR="005D7717">
        <w:rPr>
          <w:rStyle w:val="FootnoteReference"/>
          <w:lang w:val="ru-RU"/>
        </w:rPr>
        <w:footnoteReference w:id="228"/>
      </w:r>
    </w:p>
    <w:p w14:paraId="5579AEA6"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最後,基於健全理性。根據其自然原則,理性絕對不能承認:</w:t>
      </w:r>
      <w:r w:rsidR="00A95A76" w:rsidRPr="00A95A76">
        <w:rPr>
          <w:b/>
          <w:lang w:val="ru-RU"/>
        </w:rPr>
        <w:t>a)</w:t>
      </w:r>
      <w:r w:rsidR="00D85B34" w:rsidRPr="00794712">
        <w:rPr>
          <w:lang w:val="ru-RU"/>
        </w:rPr>
        <w:t xml:space="preserve"> 基督中神性與人性應該融合或混合,並形成一種新嘅第三種本性,喪失咗佢哋各自嘅屬性: 因為神性係不變嘅,而兩個完全單純嘅實體──人嘅靈魂同神性──融合或混合係唔可能;而且粗糙嘅人肉</w:t>
      </w:r>
      <w:r w:rsidR="00D85B34" w:rsidRPr="00794712">
        <w:rPr>
          <w:lang w:val="ru-RU"/>
        </w:rPr>
        <w:lastRenderedPageBreak/>
        <w:t>身同最單純嘅神性融合</w:t>
      </w:r>
      <w:r w:rsidR="00D85B34">
        <w:rPr>
          <w:lang w:val="ru-RU"/>
        </w:rPr>
        <w:t>,就</w:t>
      </w:r>
      <w:r w:rsidR="00D85B34" w:rsidRPr="00794712">
        <w:rPr>
          <w:lang w:val="ru-RU"/>
        </w:rPr>
        <w:t>更加係身體上唔可能</w:t>
      </w:r>
      <w:r w:rsidR="00A95A76" w:rsidRPr="00A95A76">
        <w:rPr>
          <w:b/>
          <w:lang w:val="ru-RU"/>
        </w:rPr>
        <w:t>;</w:t>
      </w:r>
      <w:r w:rsidR="005D7717">
        <w:rPr>
          <w:rStyle w:val="FootnoteReference"/>
          <w:lang w:val="ru-RU"/>
        </w:rPr>
        <w:footnoteReference w:id="229"/>
      </w:r>
      <w:r w:rsidR="00A95A76" w:rsidRPr="00A95A76">
        <w:rPr>
          <w:b/>
          <w:lang w:val="ru-RU"/>
        </w:rPr>
        <w:t xml:space="preserve"> b)</w:t>
      </w:r>
      <w:r w:rsidR="00D85B34" w:rsidRPr="00794712">
        <w:rPr>
          <w:lang w:val="ru-RU"/>
        </w:rPr>
        <w:t xml:space="preserve"> 亦唔可以接受神性變成人性,或者人性變成神性:前者違背上帝嘅不變同無限,後者違背人嘅有限。</w:t>
      </w:r>
      <w:r w:rsidR="00C339E5">
        <w:rPr>
          <w:rStyle w:val="FootnoteReference"/>
          <w:lang w:val="ru-RU"/>
        </w:rPr>
        <w:footnoteReference w:id="230"/>
      </w:r>
      <w:r w:rsidR="00D85B34" w:rsidRPr="00794712">
        <w:rPr>
          <w:lang w:val="ru-RU"/>
        </w:rPr>
        <w:t xml:space="preserve"> 並基於啟示或基督教神學嘅原則,理性必須得出結論,只有喺耶穌基督入面,兩個本性以唔混淆同唔可分割嘅方式完美結合,先至可以成就我哋救贖嘅偉大工程: 因為救主只有透過祂的人性才能在十字架上為我們受苦,而只有祂的神性才能賦予祂的受苦以無限價值。因此,若在基督裡承認兩種本性融合或轉化為一,就等於顛覆了我們救贖的奧秘。</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xml:space="preserve">. 基督入面嘅兩種本性係無可分離同不可分割咁結合埋一齊。 「不可分割」係指雖然呢兩種本性喺基督入面仍然保持完整同獨立,擁有所有屬性,但佢哋並唔係分開存在,亦唔係只係喺道德上結合嘅兩個獨立位格(好似內修俄斯所教),而係喺神人嘅單一實體(Hypostasis)入面結合。呢個真理我哋已經講過。 </w:t>
      </w:r>
      <w:r>
        <w:rPr>
          <w:lang w:val="ru-RU"/>
        </w:rPr>
        <w:t>「</w:t>
      </w:r>
      <w:r w:rsidRPr="00794712">
        <w:rPr>
          <w:lang w:val="ru-RU"/>
        </w:rPr>
        <w:t>不可分割</w:t>
      </w:r>
      <w:r>
        <w:rPr>
          <w:lang w:val="ru-RU"/>
        </w:rPr>
        <w:t>」</w:t>
      </w:r>
      <w:r w:rsidRPr="00794712">
        <w:rPr>
          <w:lang w:val="ru-RU"/>
        </w:rPr>
        <w:t>係指:由聖母瑪利亞至聖之胎中受孕嗰刻起,呢兩種本性已經結合喺救主嘅單一本體(Hypostasis)入面,從未分開,亦永遠唔會分開;佢哋嘅結合係無可分割嘅。 正如早期教會嘅教師特別為咗駁斥所出現嘅異端邪說,而闡述呢個真理──</w:t>
      </w:r>
    </w:p>
    <w:p w14:paraId="56905F88" w14:textId="77777777" w:rsidR="00D85B34" w:rsidRPr="00794712" w:rsidRDefault="00F45CFB" w:rsidP="0099729A">
      <w:pPr>
        <w:ind w:firstLine="708"/>
        <w:rPr>
          <w:lang w:val="ru-RU"/>
        </w:rPr>
      </w:pPr>
      <w:r w:rsidRPr="00F45CFB">
        <w:rPr>
          <w:b/>
          <w:lang w:val="ru-RU"/>
        </w:rPr>
        <w:t>1)</w:t>
      </w:r>
      <w:r w:rsidR="00D85B34" w:rsidRPr="00794712">
        <w:rPr>
          <w:lang w:val="ru-RU"/>
        </w:rPr>
        <w:t xml:space="preserve"> 正當救主喺至聖童貞瑪利亞腹中受孕嗰刻,就開始咗(正教會信經,第一部,答第38條問題)。因為先知預言,童貞女會懷孕並生出以馬內利,即係道成肉身嘅神人(以賽亞書7</w:t>
      </w:r>
      <w:r w:rsidR="00D85B34" w:rsidRPr="00A35C84">
        <w:rPr>
          <w:lang w:val="ru-RU"/>
        </w:rPr>
        <w:t>:</w:t>
      </w:r>
      <w:r w:rsidR="00D85B34" w:rsidRPr="00794712">
        <w:rPr>
          <w:lang w:val="ru-RU"/>
        </w:rPr>
        <w:t>14); 天使亦向祂宣告,祂會懷孕並生出那將被稱為神之子者</w:t>
      </w:r>
      <w:r w:rsidR="008A3626">
        <w:rPr>
          <w:lang w:val="ru-RU"/>
        </w:rPr>
        <w:t>(路加</w:t>
      </w:r>
      <w:r w:rsidR="00D85B34" w:rsidRPr="00794712">
        <w:rPr>
          <w:lang w:val="ru-RU"/>
        </w:rPr>
        <w:t>福音1</w:t>
      </w:r>
      <w:r w:rsidR="00D85B34" w:rsidRPr="00A35C84">
        <w:rPr>
          <w:lang w:val="ru-RU"/>
        </w:rPr>
        <w:t>:</w:t>
      </w:r>
      <w:r w:rsidR="00D85B34" w:rsidRPr="00794712">
        <w:rPr>
          <w:lang w:val="ru-RU"/>
        </w:rPr>
        <w:t>31–35)。以下亦有此教導:</w:t>
      </w:r>
      <w:r w:rsidR="00A95A76" w:rsidRPr="00A95A76">
        <w:rPr>
          <w:b/>
          <w:lang w:val="ru-RU"/>
        </w:rPr>
        <w:t>a)</w:t>
      </w:r>
      <w:r w:rsidR="00D85B34" w:rsidRPr="00794712">
        <w:rPr>
          <w:lang w:val="ru-RU"/>
        </w:rPr>
        <w:t xml:space="preserve"> 聖格列高利神學家:「若有人說先有一個普通人在童貞女腹中形成,然後神才與他聯合,就當受譴責; 因為咁樣就等於唔承認神嘅降生,而係要避免佢嘅誕生</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w:t>
      </w:r>
      <w:r w:rsidR="00D85B34" w:rsidRPr="00794712">
        <w:rPr>
          <w:lang w:val="ru-RU"/>
        </w:rPr>
        <w:t xml:space="preserve"> 亞歷山大嘅聖基利拉:</w:t>
      </w:r>
      <w:r w:rsidR="00D85B34">
        <w:rPr>
          <w:lang w:val="ru-RU"/>
        </w:rPr>
        <w:t>「</w:t>
      </w:r>
      <w:r w:rsidR="00D85B34" w:rsidRPr="00794712">
        <w:rPr>
          <w:lang w:val="ru-RU"/>
        </w:rPr>
        <w:t>唔可以咁諗,以為先有個普通人喺聖童貞女度出世,然後道降落喺佢身上;」 但我哋就話,道喺母腹入面已經同人性結合,並且喺肉身入面誕生</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w:t>
      </w:r>
      <w:r w:rsidR="00D85B34" w:rsidRPr="00794712">
        <w:rPr>
          <w:lang w:val="ru-RU"/>
        </w:rPr>
        <w:t xml:space="preserve"> 特多祿大主教:</w:t>
      </w:r>
      <w:r w:rsidR="00D85B34">
        <w:rPr>
          <w:lang w:val="ru-RU"/>
        </w:rPr>
        <w:t>「</w:t>
      </w:r>
      <w:r w:rsidR="00D85B34" w:rsidRPr="00794712">
        <w:rPr>
          <w:lang w:val="ru-RU"/>
        </w:rPr>
        <w:t>喺耶穌基督入面</w:t>
      </w:r>
      <w:r w:rsidR="00D85B34">
        <w:rPr>
          <w:lang w:val="ru-RU"/>
        </w:rPr>
        <w:t>,</w:t>
      </w:r>
      <w:r w:rsidR="00D85B34" w:rsidRPr="00794712">
        <w:rPr>
          <w:lang w:val="ru-RU"/>
        </w:rPr>
        <w:t>兩種本性嘅結合就喺受孕嗰刻已經發生</w:t>
      </w:r>
      <w:r w:rsidR="00D85B34">
        <w:rPr>
          <w:lang w:val="ru-RU"/>
        </w:rPr>
        <w:t>,」</w:t>
      </w:r>
      <w:r w:rsidR="00D85B34" w:rsidRPr="00794712">
        <w:rPr>
          <w:lang w:val="ru-RU"/>
        </w:rPr>
        <w:t xml:space="preserve">又話: </w:t>
      </w:r>
      <w:r w:rsidR="00D85B34">
        <w:rPr>
          <w:lang w:val="ru-RU"/>
        </w:rPr>
        <w:t>「</w:t>
      </w:r>
      <w:r w:rsidR="00D85B34" w:rsidRPr="00794712">
        <w:rPr>
          <w:lang w:val="ru-RU"/>
        </w:rPr>
        <w:t>如果結合喺受孕嗰刻已經發生,就好明顯人性喺結合之後並冇失去佢嘅本性</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w:t>
      </w:r>
      <w:r w:rsidR="00D85B34" w:rsidRPr="00794712">
        <w:rPr>
          <w:lang w:val="ru-RU"/>
        </w:rPr>
        <w:t xml:space="preserve"> 聖普羅克洛:</w:t>
      </w:r>
      <w:r w:rsidR="00D85B34">
        <w:rPr>
          <w:lang w:val="ru-RU"/>
        </w:rPr>
        <w:t>「</w:t>
      </w:r>
      <w:r w:rsidR="00D85B34" w:rsidRPr="00794712">
        <w:rPr>
          <w:lang w:val="ru-RU"/>
        </w:rPr>
        <w:t>福音記者並冇講道成肉身係住喺一個已經完美嘅人入面,而係講佢成為肉身,下降到本性嘅</w:t>
      </w:r>
      <w:r w:rsidR="00D85B34" w:rsidRPr="00794712">
        <w:rPr>
          <w:lang w:val="ru-RU"/>
        </w:rPr>
        <w:lastRenderedPageBreak/>
        <w:t>受孕同出生嘅起點: 就好似一個自然出世嘅人,唔會即刻就完全準備好去行動,而係先要本性嘅胚胎成為肉身,然後隨住時間推移,先至逐步獲得構成感官同行動器官嘅能力: 同樣地,神聖之道降到人出生之始與根基,先成為肉身,卻並非被轉化為肉身──決不可如此;因為神性超越一切變化</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 xml:space="preserve">大馬色聖約翰: </w:t>
      </w:r>
      <w:r w:rsidR="00D85B34">
        <w:rPr>
          <w:lang w:val="ru-RU"/>
        </w:rPr>
        <w:t>「</w:t>
      </w:r>
      <w:r w:rsidR="00D85B34" w:rsidRPr="00794712">
        <w:rPr>
          <w:lang w:val="ru-RU"/>
        </w:rPr>
        <w:t>道成肉身,並非與本已自行存在之肉身聯合;而係喺聖母瑪利亞嘅胎中入咗去,冇限制佢自己嘅本體,佢就由常童女純潔嘅血肉形成肉身, 賦有理性同知性嘅靈魂,並且承載咗人性嘅元素,道自己就成為肉身嘅實體,所以佢同時成為肉身──神言嘅肉身,亦都係有生命、有理性、有知性嘅肉身</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011518" w:rsidP="00D85B34">
      <w:pPr>
        <w:ind w:firstLine="708"/>
        <w:rPr>
          <w:lang w:val="ru-RU"/>
        </w:rPr>
      </w:pPr>
      <w:r>
        <w:rPr>
          <w:rStyle w:val="FootnoteReference"/>
          <w:lang w:val="ru-RU"/>
        </w:rPr>
        <w:footnoteReference w:id="237"/>
      </w:r>
      <w:r w:rsidR="00F45CFB" w:rsidRPr="00F45CFB">
        <w:rPr>
          <w:b/>
          <w:lang w:val="ru-RU"/>
        </w:rPr>
        <w:t xml:space="preserve">2) </w:t>
      </w:r>
      <w:r w:rsidR="00D85B34" w:rsidRPr="00794712">
        <w:rPr>
          <w:lang w:val="ru-RU"/>
        </w:rPr>
        <w:t>就連救主在十字架上受苦期間,兩性亦未曾分離。(正教信經,第一部,答第46問) 因為如果照某啲異端分子所講,喺嗰啲時候佢嘅神性已經同佢嘅人性分開,並且離棄咗佢:咁樣嘅話,就唔可能同使徒一齊講,猶太人釘咗榮耀之主十字架</w:t>
      </w:r>
      <w:r w:rsidR="00621F17">
        <w:rPr>
          <w:lang w:val="ru-RU"/>
        </w:rPr>
        <w:t>(林</w:t>
      </w:r>
      <w:r w:rsidR="00D85B34" w:rsidRPr="00794712">
        <w:rPr>
          <w:lang w:val="ru-RU"/>
        </w:rPr>
        <w:t>前2</w:t>
      </w:r>
      <w:r w:rsidR="00D85B34" w:rsidRPr="00A35C84">
        <w:rPr>
          <w:lang w:val="ru-RU"/>
        </w:rPr>
        <w:t>:</w:t>
      </w:r>
      <w:r w:rsidR="00D85B34" w:rsidRPr="00794712">
        <w:rPr>
          <w:lang w:val="ru-RU"/>
        </w:rPr>
        <w:t>8);又或者講</w:t>
      </w:r>
      <w:r w:rsidR="00D85B34" w:rsidRPr="00463002">
        <w:rPr>
          <w:i/>
          <w:iCs/>
          <w:lang w:val="ru-RU"/>
        </w:rPr>
        <w:t>「當我哋仲係仇敵嘅時候,我哋藉住佢兒子嘅死同神和好」</w:t>
      </w:r>
      <w:r w:rsidR="00D85B34" w:rsidRPr="00794712">
        <w:rPr>
          <w:lang w:val="ru-RU"/>
        </w:rPr>
        <w:t xml:space="preserve"> (羅馬書 5</w:t>
      </w:r>
      <w:r w:rsidR="00D85B34" w:rsidRPr="00A35C84">
        <w:rPr>
          <w:lang w:val="ru-RU"/>
        </w:rPr>
        <w:t>:</w:t>
      </w:r>
      <w:r w:rsidR="00D85B34" w:rsidRPr="00794712">
        <w:rPr>
          <w:lang w:val="ru-RU"/>
        </w:rPr>
        <w:t>10);主上帝</w:t>
      </w:r>
      <w:r w:rsidR="00D85B34" w:rsidRPr="00463002">
        <w:rPr>
          <w:i/>
          <w:iCs/>
          <w:lang w:val="ru-RU"/>
        </w:rPr>
        <w:t>「用自己嘅血買贖咗自己」</w:t>
      </w:r>
      <w:r w:rsidR="00D85B34" w:rsidRPr="00794712">
        <w:rPr>
          <w:lang w:val="ru-RU"/>
        </w:rPr>
        <w:t>(使徒行傳 20</w:t>
      </w:r>
      <w:r w:rsidR="00D85B34" w:rsidRPr="00463002">
        <w:rPr>
          <w:lang w:val="ru-RU"/>
        </w:rPr>
        <w:t>:</w:t>
      </w:r>
      <w:r w:rsidR="00D85B34" w:rsidRPr="00794712">
        <w:rPr>
          <w:lang w:val="ru-RU"/>
        </w:rPr>
        <w:t>28)。呢個異端觀念喺教會嘅聖父哋度一致被拒絕,例如大聖亞他那修、尼西亞嘅格列高利、蒙福嘅 Theodoret、</w:t>
      </w:r>
      <w:r>
        <w:rPr>
          <w:rStyle w:val="FootnoteReference"/>
          <w:lang w:val="ru-RU"/>
        </w:rPr>
        <w:footnoteReference w:id="238"/>
      </w:r>
      <w:r w:rsidR="00D85B34" w:rsidRPr="00794712">
        <w:rPr>
          <w:lang w:val="ru-RU"/>
        </w:rPr>
        <w:t xml:space="preserve"> 同John of Damascus。後者特別講:</w:t>
      </w:r>
      <w:r w:rsidR="00D85B34">
        <w:rPr>
          <w:lang w:val="ru-RU"/>
        </w:rPr>
        <w:t>「</w:t>
      </w:r>
      <w:r w:rsidR="00D85B34" w:rsidRPr="00794712">
        <w:rPr>
          <w:lang w:val="ru-RU"/>
        </w:rPr>
        <w:t>雖然基督以人嘅身份死咗,佢嘅聖潔靈魂同佢最純潔嘅身體分開咗;但係,神性仍然同兩者──即靈魂同身體──都係不可分割嘅。」 因此,那一個位格並未分裂為兩個位格:因為靈魂和身體從一開始就喺道成肉身嘅位格入面平等地存在。雖然喺死亡嗰刻佢哋被分開an ,但係各自都冇停止分享嗰一個道成肉身嘅位格;所以嗰一個道成肉身嘅位格,就係道嘅位格,同時亦係靈魂同身體嘅位格。 因為靈魂同身體都從來冇自己嘅本體,係分開咗道成肉身嘅本體之外;而道成肉身嘅本體永遠都係一個,唔係兩個。所以基督嘅本體永遠都係一個</w:t>
      </w:r>
      <w:r w:rsidR="00D85B34">
        <w:rPr>
          <w:lang w:val="ru-RU"/>
        </w:rPr>
        <w:t>。</w:t>
      </w:r>
      <w:r w:rsidR="00D85B34" w:rsidRPr="00794712">
        <w:rPr>
          <w:lang w:val="ru-RU"/>
        </w:rPr>
        <w:t>雖然靈魂喺位置上同身體分開咗,但佢仍然透過道同身體喺本體上合一</w:t>
      </w:r>
      <w:r w:rsidR="00D85B34">
        <w:rPr>
          <w:lang w:val="ru-RU"/>
        </w:rPr>
        <w:t>。</w:t>
      </w:r>
      <w:r>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3)</w:t>
      </w:r>
      <w:r w:rsidR="00D85B34" w:rsidRPr="00794712">
        <w:rPr>
          <w:lang w:val="ru-RU"/>
        </w:rPr>
        <w:t xml:space="preserve"> 喺救主復活同升天之後,佢冇被打破,將來亦永遠唔會被打破(正教會信經,第一部,第56條問題嘅答案)。 因為神嘅話語見證祂以肉身復活,亦以肉身向祂嘅門徒顯現</w:t>
      </w:r>
      <w:r w:rsidR="005864AB">
        <w:rPr>
          <w:lang w:val="ru-RU"/>
        </w:rPr>
        <w:t>(約翰</w:t>
      </w:r>
      <w:r w:rsidR="00D85B34" w:rsidRPr="00794712">
        <w:rPr>
          <w:lang w:val="ru-RU"/>
        </w:rPr>
        <w:t>福音20</w:t>
      </w:r>
      <w:r w:rsidR="00D85B34" w:rsidRPr="00A35C84">
        <w:rPr>
          <w:lang w:val="ru-RU"/>
        </w:rPr>
        <w:t>:</w:t>
      </w:r>
      <w:r w:rsidR="00D85B34" w:rsidRPr="00794712">
        <w:rPr>
          <w:lang w:val="ru-RU"/>
        </w:rPr>
        <w:t xml:space="preserve">26–27);以肉身升天,作為人子 </w:t>
      </w:r>
      <w:r w:rsidR="00297BB8" w:rsidRPr="00297BB8">
        <w:rPr>
          <w:lang w:val="ru-RU"/>
        </w:rPr>
        <w:t>[</w:t>
      </w:r>
      <w:r w:rsidR="005864AB">
        <w:rPr>
          <w:lang w:val="ru-RU"/>
        </w:rPr>
        <w:t>(約翰福音</w:t>
      </w:r>
      <w:r w:rsidR="00D85B34" w:rsidRPr="00794712">
        <w:rPr>
          <w:lang w:val="ru-RU"/>
        </w:rPr>
        <w:t>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路加福音</w:t>
      </w:r>
      <w:r w:rsidR="00D85B34" w:rsidRPr="00794712">
        <w:rPr>
          <w:lang w:val="ru-RU"/>
        </w:rPr>
        <w:t>24</w:t>
      </w:r>
      <w:r w:rsidR="00D85B34" w:rsidRPr="00A35C84">
        <w:rPr>
          <w:lang w:val="ru-RU"/>
        </w:rPr>
        <w:t>:</w:t>
      </w:r>
      <w:r w:rsidR="00D85B34" w:rsidRPr="00794712">
        <w:rPr>
          <w:lang w:val="ru-RU"/>
        </w:rPr>
        <w:t>50–51)</w:t>
      </w:r>
      <w:r w:rsidR="00297BB8" w:rsidRPr="00297BB8">
        <w:rPr>
          <w:lang w:val="ru-RU"/>
        </w:rPr>
        <w:t>)</w:t>
      </w:r>
      <w:r w:rsidR="00D85B34" w:rsidRPr="00794712">
        <w:rPr>
          <w:lang w:val="ru-RU"/>
        </w:rPr>
        <w:t>;並且祂──人子──將要再以肉身顯現,審判活人死人</w:t>
      </w:r>
      <w:r w:rsidR="00224D5E">
        <w:rPr>
          <w:lang w:val="ru-RU"/>
        </w:rPr>
        <w:t>(馬太</w:t>
      </w:r>
      <w:r w:rsidR="00D85B34" w:rsidRPr="00794712">
        <w:rPr>
          <w:lang w:val="ru-RU"/>
        </w:rPr>
        <w:t>福音25:31)。 「若有人說,</w:t>
      </w:r>
      <w:r w:rsidR="00D85B34">
        <w:rPr>
          <w:lang w:val="ru-RU"/>
        </w:rPr>
        <w:t>」</w:t>
      </w:r>
      <w:r w:rsidR="00D85B34" w:rsidRPr="00794712">
        <w:rPr>
          <w:lang w:val="ru-RU"/>
        </w:rPr>
        <w:t xml:space="preserve">我們在聖格列高利神學家那裡讀到:「救主現今已經把肉身撇在一邊,神性卻仍被剝離肉身,同時又唔承認祂現今與所取的人性同住,並且會再嚟;那麼,就讓那人不得見祂降臨的榮耀!」 如果佢唔喺承擔佢嘅人身嗰度,咁而家個身體喺邊?佢又唔似摩尼教徒講咁,擺喺太陽度,要喺羞辱中得榮耀;亦唔會好似聲音嘅本性、香氣嘅散播,或者無休止閃電咁,喺空氣中消散或腐爛。 </w:t>
      </w:r>
      <w:r w:rsidR="00D85B34" w:rsidRPr="00794712">
        <w:rPr>
          <w:lang w:val="ru-RU"/>
        </w:rPr>
        <w:lastRenderedPageBreak/>
        <w:t>否則,我哋又點可以解釋佢喺復活之後仍然可以觸摸到</w:t>
      </w:r>
      <w:r w:rsidR="005864AB">
        <w:rPr>
          <w:lang w:val="ru-RU"/>
        </w:rPr>
        <w:t>(</w:t>
      </w:r>
      <w:r w:rsidR="00D85B34" w:rsidRPr="00794712">
        <w:rPr>
          <w:lang w:val="ru-RU"/>
        </w:rPr>
        <w:t>約翰福音20</w:t>
      </w:r>
      <w:r w:rsidR="00D85B34" w:rsidRPr="00A35C84">
        <w:rPr>
          <w:lang w:val="ru-RU"/>
        </w:rPr>
        <w:t>:</w:t>
      </w:r>
      <w:r w:rsidR="00D85B34" w:rsidRPr="00794712">
        <w:rPr>
          <w:lang w:val="ru-RU"/>
        </w:rPr>
        <w:t>27),又或者有一日佢會向當初刺透佢嘅人顯現</w:t>
      </w:r>
      <w:r w:rsidR="005864AB">
        <w:rPr>
          <w:lang w:val="ru-RU"/>
        </w:rPr>
        <w:t>(</w:t>
      </w:r>
      <w:r w:rsidR="00D85B34" w:rsidRPr="00794712">
        <w:rPr>
          <w:lang w:val="ru-RU"/>
        </w:rPr>
        <w:t>約翰福音19</w:t>
      </w:r>
      <w:r w:rsidR="00D85B34" w:rsidRPr="00A35C84">
        <w:rPr>
          <w:lang w:val="ru-RU"/>
        </w:rPr>
        <w:t>:</w:t>
      </w:r>
      <w:r w:rsidR="00D85B34" w:rsidRPr="00794712">
        <w:rPr>
          <w:lang w:val="ru-RU"/>
        </w:rPr>
        <w:t>37)?神性本身就係無形嘅</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6329"/>
      <w:r w:rsidRPr="00794712">
        <w:rPr>
          <w:lang w:val="ru-RU"/>
        </w:rPr>
        <w:t>§139. 耶穌基督二性位格聯合的後果:</w:t>
      </w:r>
      <w:r w:rsidR="00A95A76" w:rsidRPr="00A95A76">
        <w:rPr>
          <w:lang w:val="ru-RU"/>
        </w:rPr>
        <w:t>a)</w:t>
      </w:r>
      <w:r w:rsidRPr="00794712">
        <w:rPr>
          <w:lang w:val="ru-RU"/>
        </w:rPr>
        <w:t xml:space="preserve"> 關於祂自己</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以下後果源自耶穌基督內兩種本性之位格性結合:</w:t>
      </w:r>
      <w:r w:rsidR="00A95A76" w:rsidRPr="00A95A76">
        <w:rPr>
          <w:b/>
          <w:lang w:val="ru-RU"/>
        </w:rPr>
        <w:t>(a)</w:t>
      </w:r>
      <w:r w:rsidRPr="00794712">
        <w:rPr>
          <w:lang w:val="ru-RU"/>
        </w:rPr>
        <w:t xml:space="preserve"> 關於祂自己,</w:t>
      </w:r>
      <w:r w:rsidR="00A95A76" w:rsidRPr="00A95A76">
        <w:rPr>
          <w:b/>
          <w:lang w:val="ru-RU"/>
        </w:rPr>
        <w:t>(b)</w:t>
      </w:r>
      <w:r w:rsidRPr="00794712">
        <w:rPr>
          <w:lang w:val="ru-RU"/>
        </w:rPr>
        <w:t xml:space="preserve"> 關於至聖童貞──祂的母親,以及 </w:t>
      </w:r>
      <w:r w:rsidR="00A95A76" w:rsidRPr="00A95A76">
        <w:rPr>
          <w:b/>
          <w:lang w:val="ru-RU"/>
        </w:rPr>
        <w:t>(c)</w:t>
      </w:r>
      <w:r w:rsidRPr="00794712">
        <w:rPr>
          <w:lang w:val="ru-RU"/>
        </w:rPr>
        <w:t xml:space="preserve"> 關於至聖三位一體。</w:t>
      </w:r>
    </w:p>
    <w:p w14:paraId="6F0A88A4" w14:textId="77777777" w:rsidR="00D85B34" w:rsidRPr="00794712" w:rsidRDefault="00D85B34" w:rsidP="00D85B34">
      <w:pPr>
        <w:rPr>
          <w:lang w:val="ru-RU"/>
        </w:rPr>
      </w:pPr>
      <w:r w:rsidRPr="00794712">
        <w:rPr>
          <w:lang w:val="ru-RU"/>
        </w:rPr>
        <w:tab/>
        <w:t>第一類嘅後果係:</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w:t>
      </w:r>
      <w:r w:rsidRPr="00794712">
        <w:rPr>
          <w:lang w:val="ru-RU"/>
        </w:rPr>
        <w:t xml:space="preserve"> 耶穌基督兩性之屬性嘅共融。</w:t>
      </w:r>
      <w:r w:rsidR="00230C5F">
        <w:rPr>
          <w:rStyle w:val="FootnoteReference"/>
          <w:lang w:val="ru-RU"/>
        </w:rPr>
        <w:footnoteReference w:id="241"/>
      </w:r>
      <w:r w:rsidRPr="00794712">
        <w:rPr>
          <w:lang w:val="ru-RU"/>
        </w:rPr>
        <w:t xml:space="preserve"> 呢個意思係,喺耶穌基督嘅位格入面,祂嘅每一個性都將自己嘅屬性賦予另一個性;具體嚟講</w:t>
      </w:r>
      <w:r>
        <w:rPr>
          <w:lang w:val="ru-RU"/>
        </w:rPr>
        <w:t>,</w:t>
      </w:r>
      <w:r w:rsidRPr="00794712">
        <w:rPr>
          <w:lang w:val="ru-RU"/>
        </w:rPr>
        <w:t>祂喺人性方面嘅屬性由祂作為神所承領,而祂喺神性方面嘅屬性由祂作為人所承領。 聖經例如記載,主上帝</w:t>
      </w:r>
      <w:r w:rsidRPr="0050581C">
        <w:rPr>
          <w:i/>
          <w:iCs/>
          <w:lang w:val="ru-RU"/>
        </w:rPr>
        <w:t>「用自己嘅血買贖自己」</w:t>
      </w:r>
      <w:r w:rsidRPr="00794712">
        <w:rPr>
          <w:lang w:val="ru-RU"/>
        </w:rPr>
        <w:t>(使徒行傳20</w:t>
      </w:r>
      <w:r>
        <w:rPr>
          <w:lang w:val="ru-RU"/>
        </w:rPr>
        <w:t>:</w:t>
      </w:r>
      <w:r w:rsidRPr="00794712">
        <w:rPr>
          <w:lang w:val="ru-RU"/>
        </w:rPr>
        <w:t>28),</w:t>
      </w:r>
      <w:r w:rsidRPr="0050581C">
        <w:rPr>
          <w:i/>
          <w:iCs/>
          <w:lang w:val="ru-RU"/>
        </w:rPr>
        <w:t>「雖然佢係神嘅兒子,但係藉住受苦學到順服」</w:t>
      </w:r>
      <w:r w:rsidRPr="00794712">
        <w:rPr>
          <w:lang w:val="ru-RU"/>
        </w:rPr>
        <w:t>(希伯來書5</w:t>
      </w:r>
      <w:r w:rsidRPr="0050581C">
        <w:rPr>
          <w:lang w:val="ru-RU"/>
        </w:rPr>
        <w:t>:</w:t>
      </w:r>
      <w:r w:rsidRPr="00794712">
        <w:rPr>
          <w:lang w:val="ru-RU"/>
        </w:rPr>
        <w:t>8),又「</w:t>
      </w:r>
      <w:r w:rsidRPr="0050581C">
        <w:rPr>
          <w:i/>
          <w:iCs/>
          <w:lang w:val="ru-RU"/>
        </w:rPr>
        <w:t>我哋藉住佢兒子嘅死</w:t>
      </w:r>
      <w:r w:rsidRPr="00794712">
        <w:rPr>
          <w:lang w:val="ru-RU"/>
        </w:rPr>
        <w:t>,</w:t>
      </w:r>
      <w:r w:rsidRPr="0050581C">
        <w:rPr>
          <w:i/>
          <w:iCs/>
          <w:lang w:val="ru-RU"/>
        </w:rPr>
        <w:t>與神和好」</w:t>
      </w:r>
      <w:r w:rsidRPr="00794712">
        <w:rPr>
          <w:lang w:val="ru-RU"/>
        </w:rPr>
        <w:t xml:space="preserve"> </w:t>
      </w:r>
      <w:r w:rsidR="00297BB8" w:rsidRPr="00297BB8">
        <w:rPr>
          <w:lang w:val="ru-RU"/>
        </w:rPr>
        <w:t>[</w:t>
      </w:r>
      <w:r w:rsidRPr="00794712">
        <w:rPr>
          <w:lang w:val="ru-RU"/>
        </w:rPr>
        <w:t>(羅馬書 5</w:t>
      </w:r>
      <w:r w:rsidRPr="0050581C">
        <w:rPr>
          <w:lang w:val="ru-RU"/>
        </w:rPr>
        <w:t>:</w:t>
      </w:r>
      <w:r w:rsidRPr="00794712">
        <w:rPr>
          <w:lang w:val="ru-RU"/>
        </w:rPr>
        <w:t>10</w:t>
      </w:r>
      <w:r w:rsidR="00297BB8" w:rsidRPr="00297BB8">
        <w:rPr>
          <w:lang w:val="ru-RU"/>
        </w:rPr>
        <w:t>)</w:t>
      </w:r>
      <w:r w:rsidRPr="00794712">
        <w:rPr>
          <w:lang w:val="ru-RU"/>
        </w:rPr>
        <w:t>;</w:t>
      </w:r>
      <w:r w:rsidR="00297BB8" w:rsidRPr="00297BB8">
        <w:rPr>
          <w:lang w:val="ru-RU"/>
        </w:rPr>
        <w:t>(</w:t>
      </w:r>
      <w:r w:rsidR="00297BB8">
        <w:rPr>
          <w:lang w:val="ru-RU"/>
        </w:rPr>
        <w:t>羅馬書</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w:t>
      </w:r>
      <w:r w:rsidR="00297BB8">
        <w:rPr>
          <w:lang w:val="ru-RU"/>
        </w:rPr>
        <w:t>(</w:t>
      </w:r>
      <w:r w:rsidR="0087297C">
        <w:rPr>
          <w:lang w:val="ru-RU"/>
        </w:rPr>
        <w:t>彼得前書</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w:t>
      </w:r>
      <w:r w:rsidR="00297BB8">
        <w:rPr>
          <w:lang w:val="ru-RU"/>
        </w:rPr>
        <w:t>(</w:t>
      </w:r>
      <w:r w:rsidR="00E070F3">
        <w:rPr>
          <w:lang w:val="ru-RU"/>
        </w:rPr>
        <w:t>哥林多前書</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w:t>
      </w:r>
      <w:r w:rsidR="00297BB8">
        <w:rPr>
          <w:lang w:val="ru-RU"/>
        </w:rPr>
        <w:t>(</w:t>
      </w:r>
      <w:r w:rsidRPr="00794712">
        <w:rPr>
          <w:lang w:val="ru-RU"/>
        </w:rPr>
        <w:t>加拉太書 2</w:t>
      </w:r>
      <w:r w:rsidRPr="0050581C">
        <w:rPr>
          <w:lang w:val="ru-RU"/>
        </w:rPr>
        <w:t>:</w:t>
      </w:r>
      <w:r w:rsidRPr="00794712">
        <w:rPr>
          <w:lang w:val="ru-RU"/>
        </w:rPr>
        <w:t>20)</w:t>
      </w:r>
      <w:r w:rsidR="00297BB8" w:rsidRPr="00297BB8">
        <w:rPr>
          <w:lang w:val="ru-RU"/>
        </w:rPr>
        <w:t>]</w:t>
      </w:r>
      <w:r w:rsidRPr="00794712">
        <w:rPr>
          <w:lang w:val="ru-RU"/>
        </w:rPr>
        <w:t>,或者:</w:t>
      </w:r>
      <w:r w:rsidRPr="0050581C">
        <w:rPr>
          <w:i/>
          <w:iCs/>
          <w:lang w:val="ru-RU"/>
        </w:rPr>
        <w:t>「第二個人是那從天而降的主人」</w:t>
      </w:r>
      <w:r w:rsidR="00621F17">
        <w:rPr>
          <w:lang w:val="ru-RU"/>
        </w:rPr>
        <w:t>(林前</w:t>
      </w:r>
      <w:r w:rsidRPr="00794712">
        <w:rPr>
          <w:lang w:val="ru-RU"/>
        </w:rPr>
        <w:t xml:space="preserve"> 15</w:t>
      </w:r>
      <w:r w:rsidRPr="0050581C">
        <w:rPr>
          <w:lang w:val="ru-RU"/>
        </w:rPr>
        <w:t>:</w:t>
      </w:r>
      <w:r w:rsidRPr="00794712">
        <w:rPr>
          <w:lang w:val="ru-RU"/>
        </w:rPr>
        <w:t xml:space="preserve">47); </w:t>
      </w:r>
      <w:r w:rsidRPr="0050581C">
        <w:rPr>
          <w:i/>
          <w:iCs/>
          <w:lang w:val="ru-RU"/>
        </w:rPr>
        <w:t>「除了從天降下又升入天上的人子,沒有人升過天。</w:t>
      </w:r>
      <w:r w:rsidR="005864AB">
        <w:rPr>
          <w:lang w:val="ru-RU"/>
        </w:rPr>
        <w:t>」(約翰福音</w:t>
      </w:r>
      <w:r w:rsidRPr="00794712">
        <w:rPr>
          <w:lang w:val="ru-RU"/>
        </w:rPr>
        <w:t>3</w:t>
      </w:r>
      <w:r w:rsidRPr="0050581C">
        <w:rPr>
          <w:lang w:val="ru-RU"/>
        </w:rPr>
        <w:t>:</w:t>
      </w:r>
      <w:r w:rsidR="00F45CFB" w:rsidRPr="004F07F1">
        <w:rPr>
          <w:lang w:val="ru-RU"/>
        </w:rPr>
        <w:t>13)</w:t>
      </w:r>
      <w:r w:rsidRPr="00794712">
        <w:rPr>
          <w:lang w:val="ru-RU"/>
        </w:rPr>
        <w:t>等等。 同樣地,喺教父嘅著作同教會聖詩入面,有關基督嘅講法非常多,例如:</w:t>
      </w:r>
      <w:r>
        <w:rPr>
          <w:lang w:val="ru-RU"/>
        </w:rPr>
        <w:t>「</w:t>
      </w:r>
      <w:r w:rsidRPr="00794712">
        <w:rPr>
          <w:lang w:val="ru-RU"/>
        </w:rPr>
        <w:t>神受苦;萬世之造物主同君王嘗過死亡</w:t>
      </w:r>
      <w:r>
        <w:rPr>
          <w:lang w:val="ru-RU"/>
        </w:rPr>
        <w:t>」,</w:t>
      </w:r>
      <w:r w:rsidRPr="00794712">
        <w:rPr>
          <w:lang w:val="ru-RU"/>
        </w:rPr>
        <w:t>或者「先於永恆嘅嬰孩</w:t>
      </w:r>
      <w:r>
        <w:rPr>
          <w:lang w:val="ru-RU"/>
        </w:rPr>
        <w:t>」</w:t>
      </w:r>
      <w:r w:rsidRPr="00794712">
        <w:rPr>
          <w:lang w:val="ru-RU"/>
        </w:rPr>
        <w:t>等等。</w:t>
      </w:r>
      <w:r w:rsidR="00230C5F">
        <w:rPr>
          <w:rStyle w:val="FootnoteReference"/>
          <w:lang w:val="ru-RU"/>
        </w:rPr>
        <w:footnoteReference w:id="242"/>
      </w:r>
      <w:r w:rsidRPr="00794712">
        <w:rPr>
          <w:lang w:val="ru-RU"/>
        </w:rPr>
        <w:t xml:space="preserve"> 因為基督入面嘅神性同人性唔係兩個獨立嘅位格,而係緊密結合、不可分割咁合一喺同一個本體入面;因為道成肉身嘅同一本體,完全同無分咁住喺基督入面,同時係佢嘅神性本體同本性,亦係佢嘅人性本性。 「透過緊密結合,</w:t>
      </w:r>
      <w:r>
        <w:rPr>
          <w:lang w:val="ru-RU"/>
        </w:rPr>
        <w:t>」</w:t>
      </w:r>
      <w:r w:rsidRPr="00794712">
        <w:rPr>
          <w:lang w:val="ru-RU"/>
        </w:rPr>
        <w:t>聖尼撒的格里高利說,「道成肉身與承擔肉身的聖體之間,基督的名號互相交換,以致人稱呼神性為人,神性稱呼人性為神</w:t>
      </w:r>
      <w:r w:rsidRPr="0050581C">
        <w:rPr>
          <w:lang w:val="ru-RU"/>
        </w:rPr>
        <w:t>。」</w:t>
      </w:r>
      <w:r w:rsidR="00230C5F">
        <w:rPr>
          <w:rStyle w:val="FootnoteReference"/>
          <w:lang w:val="ru-RU"/>
        </w:rPr>
        <w:footnoteReference w:id="243"/>
      </w:r>
      <w:r w:rsidRPr="00794712">
        <w:rPr>
          <w:lang w:val="ru-RU"/>
        </w:rPr>
        <w:t xml:space="preserve"> 至於耶穌基督的位格,大馬色的聖若望亦說,當我們為祂取一個源自雙性或單性之名時; 無論喺邊種情況,我哋都將兩種本性嘅屬性歸於祂 因為基督呢個名同時表達兩種本性,所以祂既被稱為神,又被稱為人;既被稱為受造,又被稱為未受造;既受苦,又不受苦。 同樣地,當祂被稱為神子及神,只就其中一個本性而言時,祂就承擔了與神性或肉身結合的本性屬性,而被稱為受苦的神和被釘十字架榮耀的主(使徒行傳26</w:t>
      </w:r>
      <w:r w:rsidRPr="007C26A2">
        <w:rPr>
          <w:lang w:val="ru-RU"/>
        </w:rPr>
        <w:t>:</w:t>
      </w:r>
      <w:r w:rsidRPr="00794712">
        <w:rPr>
          <w:lang w:val="ru-RU"/>
        </w:rPr>
        <w:t xml:space="preserve">23),這並非以祂為神,而係因為祂同時係神又係人。 同樣地,當祂被稱為人、人子時,祂就承擔了神性所具有的屬性與榮耀,被稱為永恆之前的嬰孩、無始之人,這並非因為祂是嬰孩和人,而係因為祂作為永恆之前的上帝,最終成為嬰孩。 呢種就係屬性的互相通融,令到每一個本性都將佢嘅屬性傳授畀對方,呢個係因為本體嘅同一同本性之間互相滲透。 </w:t>
      </w:r>
      <w:r w:rsidRPr="00794712">
        <w:rPr>
          <w:lang w:val="ru-RU"/>
        </w:rPr>
        <w:lastRenderedPageBreak/>
        <w:t>所以,我哋可以咁講基督:</w:t>
      </w:r>
      <w:r w:rsidRPr="00C210C7">
        <w:rPr>
          <w:i/>
          <w:iCs/>
          <w:lang w:val="ru-RU"/>
        </w:rPr>
        <w:t>「呢位就係我哋嘅神,冇人可以同佢相比……佢喺世上顯現,喺人中間行住。」</w:t>
      </w:r>
      <w:r w:rsidRPr="00794712">
        <w:rPr>
          <w:lang w:val="ru-RU"/>
        </w:rPr>
        <w:t>(巴路克書3</w:t>
      </w:r>
      <w:r w:rsidRPr="00C210C7">
        <w:rPr>
          <w:lang w:val="ru-RU"/>
        </w:rPr>
        <w:t>:</w:t>
      </w:r>
      <w:r w:rsidRPr="00794712">
        <w:rPr>
          <w:lang w:val="ru-RU"/>
        </w:rPr>
        <w:t>36–38);又可以講:「呢個人唔係受造嘅,唔受苦,而且係無限嘅</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但係要記住,基督身上神性同人性嗰啲屬性互相作用,只會喺將兩種本性視為喺基督呢個單一存有(Hypostasis)入面不可分割咁聯合嘅時候先會發生。 但當將佢哋分開,喺本體嘅合一之外,就唔會發生,亦唔可以容許。即係話,絕對唔可以將救主嘅神性歸於佢嘅人性,亦唔可以將佢嘅人性歸於神性: 因為兩種本性在基督裏完全保持完整和分明,正如普世大公會議所言,它們「無混淆、無改變」地結合在祂裏面;因此,神性既未轉化為人性,亦未獲得人性的屬性,而是保留了自身的屬性; 亦都唔係人性變成咗神性,亦都唔係獲得咗神性嘅屬性,而係保留住自己嘅屬性。所以,當講到佢(主耶穌)嘅神性時,我哋唔會將人性嘅屬性歸咎佢;因為我哋唔會話神性會受苦,或者話佢係受造嘅。我哋亦唔會將神性嘅屬性歸咎於肉身或者人性; 因為我哋唔會話肉身或者人性係未受造……我哋肯定,兩個本性就算結合咗之後,都保留喺一個複合嘅本體入面,即係話喺一位基督入面;佢哋真係同一個實體,但又保持住各自嘅自然屬性;就好似佢哋唔會融合,但又唔會互相混淆,亦唔會被分割咁</w:t>
      </w:r>
      <w:r>
        <w:rPr>
          <w:lang w:val="ru-RU"/>
        </w:rPr>
        <w:t>。」</w:t>
      </w:r>
      <w:r w:rsidR="00E73F0B">
        <w:rPr>
          <w:rStyle w:val="FootnoteReference"/>
          <w:lang w:val="ru-RU"/>
        </w:rPr>
        <w:footnoteReference w:id="245"/>
      </w:r>
      <w:r w:rsidRPr="00794712">
        <w:rPr>
          <w:lang w:val="ru-RU"/>
        </w:rPr>
        <w:t xml:space="preserve"> 總括而言,一方面要記住,喺基督耶穌入面,有一個本體,兩個本性,係不可分離同不可分割咁聯合──喺呢個意義上承認佢嘅屬性共融; 另一方面,要記住喺佢入面</w:t>
      </w:r>
      <w:r>
        <w:rPr>
          <w:lang w:val="ru-RU"/>
        </w:rPr>
        <w:t>有</w:t>
      </w:r>
      <w:r w:rsidRPr="00794712">
        <w:rPr>
          <w:lang w:val="ru-RU"/>
        </w:rPr>
        <w:t>兩種本性,雖然結合得冇融合,而且係永恆不變──喺呢個意義上,唔可以承認兩種本性之間有任何屬性嘅共融。</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二</w:t>
      </w:r>
      <w:r w:rsidRPr="00841AEC">
        <w:rPr>
          <w:b/>
          <w:bCs/>
          <w:lang w:val="ru-RU"/>
        </w:rPr>
        <w:t>.</w:t>
      </w:r>
      <w:r w:rsidRPr="00794712">
        <w:rPr>
          <w:lang w:val="ru-RU"/>
        </w:rPr>
        <w:t xml:space="preserve"> 耶穌基督入面人性嘅神化。呢度講嘅神化,唔係指基督入面嘅人性變成神性,失去咗佢嘅限制,用神嘅屬性取代人嘅屬性; 但係,因為被神子納入祂本體(Hypostasis)嘅統一,佢就同祂嘅神性結合,同道成肉身嘅神合一,並透過呢個結合,喺完美程度被高舉到人類所能達到嘅最高點,但同時仍然保持住佢嘅人性。 或者,我哋都可以引用一位虔誠嘅教會教師嘅話,佢用最清晰嘅方式闡述咗關於我哋救主位格嘅全部教義:</w:t>
      </w:r>
      <w:r>
        <w:rPr>
          <w:lang w:val="ru-RU"/>
        </w:rPr>
        <w:t>「</w:t>
      </w:r>
      <w:r w:rsidRPr="00794712">
        <w:rPr>
          <w:lang w:val="ru-RU"/>
        </w:rPr>
        <w:t>要明白,講到主嘅肉身被神化、同神合一、並且成為</w:t>
      </w:r>
      <w:r>
        <w:rPr>
          <w:lang w:val="ru-RU"/>
        </w:rPr>
        <w:t>神</w:t>
      </w:r>
      <w:r w:rsidRPr="00794712">
        <w:rPr>
          <w:lang w:val="ru-RU"/>
        </w:rPr>
        <w:t>──並唔係透過本性嘅互換、改變、變動或者融合。」 格里高利神學家說:「其中一個本性神化了另一個,另一個被神化,我大膽說,還與神合而為一;而那施膏者成為人,被膏者則成為神。」 而呢個唔係因為本性改變,而係因為一種為咗救贖嘅神意聯合,亦即所謂嘅「位格聯合」,令肉身同道成肉身嘅神不可分割咁結合埋一齊;同時,兩個本性互相滲透,就好似鐵喺火入面被加熱嗰種互相滲透。 正如我哋承認道成肉身係無改變或無變質嘅,同樣我哋亦肯定肉身係以同樣方式被神化。就好似道成肉身嘅道,並冇放棄佢嘅神性,亦冇失去屬於佢嘅神聖完美 ;同樣,肉身被神化之後,其本性同自然屬性都冇改變。 正如聯合之後,兩種本性保持不混,其屬性亦保持完整。主嘅肉身因同道成肉身嘅道最親密、實體性嘅聯合而得著神聖能力,卻冇失去任何自然屬性; 因為肉身並唔係靠自己嘅力量行神蹟,而係靠同道成肉身嘅道嘅能力;道就係透過肉身彰顯佢嘅作為。就</w:t>
      </w:r>
      <w:r w:rsidRPr="00794712">
        <w:rPr>
          <w:lang w:val="ru-RU"/>
        </w:rPr>
        <w:lastRenderedPageBreak/>
        <w:t>好似通紅嘅鐵唔係因為本身有燒灼嘅能力先會灼人,而係因為同火結合先有呢種性質。 所以,同一塊肉身,本身係屬乎血氣、係可死嘅,但因同道成肉身嘅神性合一,就變成賦予生命嘅。同樣地,我哋講意願被神化,唔係因為佢嘅自然傾向改變咗,而係因為佢同祂嘅神聖全能嘅意願合一,變成咗神成為人嘅意願</w:t>
      </w:r>
      <w:r>
        <w:rPr>
          <w:lang w:val="ru-RU"/>
        </w:rPr>
        <w:t>。」</w:t>
      </w:r>
      <w:r w:rsidR="00E73F0B">
        <w:rPr>
          <w:rStyle w:val="FootnoteReference"/>
          <w:lang w:val="ru-RU"/>
        </w:rPr>
        <w:footnoteReference w:id="247"/>
      </w:r>
      <w:r w:rsidRPr="00794712">
        <w:rPr>
          <w:lang w:val="ru-RU"/>
        </w:rPr>
        <w:t xml:space="preserve"> 因此,基督裡人性被神化,不可理解為其限制已被剝除,並實際獲得任何無限神聖的完美屬性,例如成為全能、無限智慧、無所不在</w:t>
      </w:r>
      <w:r w:rsidR="00E73F0B">
        <w:rPr>
          <w:rStyle w:val="FootnoteReference"/>
          <w:lang w:val="ru-RU"/>
        </w:rPr>
        <w:footnoteReference w:id="248"/>
      </w:r>
      <w:r w:rsidRPr="00794712">
        <w:rPr>
          <w:lang w:val="ru-RU"/>
        </w:rPr>
        <w:t xml:space="preserve"> ,以及自存: 咁就意味住基督入面嘅人性喺本質同自然屬性上已經改變;就意味住佢要麼同神性融合,要麼被轉化成神性,而唔係淨係被神化。 如果再加上,基督裏嘅人嘅心智變得無限智慧同全知,咁佢就同佢嘅神聖心智冇乜分別,基督裏面就唔係兩個心智──神聖同人嘅──而係一個。 而且,如果基督裏嘅人意旨全能,並已獲得神意旨所有屬性,咁前者同後者毫無分別,基督裏就唔係兩個意旨,而係一個。 如果基督裏面嘅人性真係無所不在,並且擁有神嘅其他所有完美屬性,咁佢就同神性毫無分別,基督入面唔係兩種本性,而係一種。 講到基督作為一個位格、神人,祂全知、全能、遍在,並擁有所有神聖屬性,這</w:t>
      </w:r>
      <w:r>
        <w:rPr>
          <w:lang w:val="ru-RU"/>
        </w:rPr>
        <w:t>又是</w:t>
      </w:r>
      <w:r w:rsidRPr="00794712">
        <w:rPr>
          <w:lang w:val="ru-RU"/>
        </w:rPr>
        <w:t>另一回事;憑藉本體的合一,這完全是真實的。</w:t>
      </w:r>
      <w:r w:rsidR="00E73F0B">
        <w:rPr>
          <w:rStyle w:val="FootnoteReference"/>
          <w:lang w:val="ru-RU"/>
        </w:rPr>
        <w:footnoteReference w:id="249"/>
      </w:r>
      <w:r w:rsidRPr="00794712">
        <w:rPr>
          <w:lang w:val="ru-RU"/>
        </w:rPr>
        <w:t xml:space="preserve"> 又係另一回事要講,耶穌基督入面嘅人性喺所有完美嘅程度被高舉到佢所能達到嘅最高點,從神性接收到</w:t>
      </w:r>
      <w:r w:rsidRPr="00794712">
        <w:rPr>
          <w:lang w:val="ru-RU"/>
        </w:rPr>
        <w:lastRenderedPageBreak/>
        <w:t>佢所能接收嘅一切,同時從未停止 做人,並且被賦予咗一切智慧、恩典</w:t>
      </w:r>
      <w:r w:rsidR="00E73F0B">
        <w:rPr>
          <w:rStyle w:val="FootnoteReference"/>
          <w:lang w:val="ru-RU"/>
        </w:rPr>
        <w:footnoteReference w:id="250"/>
      </w:r>
      <w:r w:rsidRPr="00794712">
        <w:rPr>
          <w:lang w:val="ru-RU"/>
        </w:rPr>
        <w:t xml:space="preserve"> 、聖潔</w:t>
      </w:r>
      <w:r w:rsidR="00E73F0B">
        <w:rPr>
          <w:rStyle w:val="FootnoteReference"/>
          <w:lang w:val="ru-RU"/>
        </w:rPr>
        <w:footnoteReference w:id="251"/>
      </w:r>
      <w:r w:rsidRPr="00794712">
        <w:rPr>
          <w:lang w:val="ru-RU"/>
        </w:rPr>
        <w:t xml:space="preserve"> 同生命力:</w:t>
      </w:r>
      <w:r w:rsidR="00E73F0B">
        <w:rPr>
          <w:rStyle w:val="FootnoteReference"/>
          <w:lang w:val="ru-RU"/>
        </w:rPr>
        <w:footnoteReference w:id="252"/>
      </w:r>
      <w:r w:rsidRPr="00794712">
        <w:rPr>
          <w:lang w:val="ru-RU"/>
        </w:rPr>
        <w:t xml:space="preserve"> 而呢一切都係憑住兩種本性最緊密嘅本體聯合,同時憑住人性有能力喺某程度上從神性接受上述屬性。 但若斷言,將耶穌基督的人性──離開祂神性本體之合一──視為已然被豐盛賦予並具備神聖屬性,則完全另當別論:此說違背基督內兩種本性不混淆、不可分之教義,亦與人之本性限度相悖。 聖 Justin 殉道者問:</w:t>
      </w:r>
      <w:r>
        <w:rPr>
          <w:lang w:val="ru-RU"/>
        </w:rPr>
        <w:t>「</w:t>
      </w:r>
      <w:r w:rsidRPr="00794712">
        <w:rPr>
          <w:lang w:val="ru-RU"/>
        </w:rPr>
        <w:t>肉身與神性結合後,究竟如何被神化?</w:t>
      </w:r>
      <w:r>
        <w:rPr>
          <w:lang w:val="ru-RU"/>
        </w:rPr>
        <w:t>」</w:t>
      </w:r>
      <w:r w:rsidRPr="00794712">
        <w:rPr>
          <w:lang w:val="ru-RU"/>
        </w:rPr>
        <w:t>佢回答:</w:t>
      </w:r>
      <w:r>
        <w:rPr>
          <w:lang w:val="ru-RU"/>
        </w:rPr>
        <w:t>「</w:t>
      </w:r>
      <w:r w:rsidRPr="00794712">
        <w:rPr>
          <w:lang w:val="ru-RU"/>
        </w:rPr>
        <w:t xml:space="preserve">無可置疑,就係喺被接納入神性實體嘅同時,佢仍然係人嘅肉身,只係因為同道成肉身嘅道結合,而變得不朽、不腐爛。」 </w:t>
      </w:r>
      <w:r>
        <w:rPr>
          <w:lang w:val="ru-RU"/>
        </w:rPr>
        <w:t>「</w:t>
      </w:r>
      <w:r w:rsidRPr="00794712">
        <w:rPr>
          <w:lang w:val="ru-RU"/>
        </w:rPr>
        <w:t>因此,肉身仍然係肉身,絕對唔係神,但係憑住道(Logos)嘅喜悅,佢成為神聖尊嚴嘅分享者(而唔係神聖本性嘅分享者)。</w:t>
      </w:r>
      <w:r>
        <w:rPr>
          <w:lang w:val="ru-RU"/>
        </w:rPr>
        <w:t>」</w:t>
      </w:r>
      <w:r w:rsidR="00E73F0B">
        <w:rPr>
          <w:rStyle w:val="FootnoteReference"/>
          <w:lang w:val="ru-RU"/>
        </w:rPr>
        <w:footnoteReference w:id="253"/>
      </w:r>
      <w:r w:rsidRPr="00794712">
        <w:rPr>
          <w:lang w:val="ru-RU"/>
        </w:rPr>
        <w:t xml:space="preserve"> 「第六次大公會議嘅教父喺闡述呢條信經時,其中講到: </w:t>
      </w:r>
      <w:r>
        <w:rPr>
          <w:lang w:val="ru-RU"/>
        </w:rPr>
        <w:t>「</w:t>
      </w:r>
      <w:r w:rsidRPr="00794712">
        <w:rPr>
          <w:lang w:val="ru-RU"/>
        </w:rPr>
        <w:t>正如祂(</w:t>
      </w:r>
      <w:r w:rsidR="00A95A76" w:rsidRPr="004F07F1">
        <w:rPr>
          <w:bCs/>
          <w:lang w:val="ru-RU"/>
        </w:rPr>
        <w:t>耶穌基督)</w:t>
      </w:r>
      <w:r w:rsidRPr="00794712">
        <w:rPr>
          <w:lang w:val="ru-RU"/>
        </w:rPr>
        <w:t>至聖潔、無瑕疵的肉身,在神化之後,並非被消滅,而仍留於其自身限度內,並保持其本性;同樣地,祂的人性意志在神化之後,亦未被消滅,而仍保持完整</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w:t>
      </w:r>
      <w:r w:rsidRPr="00794712">
        <w:rPr>
          <w:lang w:val="ru-RU"/>
        </w:rPr>
        <w:t xml:space="preserve"> 耶穌基督作為一個位格、神人,理當在祂的神性與人性上受到單一、無分的神聖敬拜──正因為祂的神性與人性在祂裡面緊密而不可分割地聯合; 因為祂嘅人性,雖然仍然係人性,但已經被祂納入祂神聖本體嘅合一之中,並且就係道成肉身嘅神嘅人性本身。對道成肉身嘅耶穌基督作呢種無分嘅神聖崇拜──</w:t>
      </w:r>
    </w:p>
    <w:p w14:paraId="01847630"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聖經上講得好清楚。包括:</w:t>
      </w:r>
      <w:r w:rsidR="00A95A76" w:rsidRPr="00A95A76">
        <w:rPr>
          <w:b/>
          <w:lang w:val="ru-RU"/>
        </w:rPr>
        <w:t>a)</w:t>
      </w:r>
      <w:r w:rsidR="00D85B34" w:rsidRPr="00794712">
        <w:rPr>
          <w:lang w:val="ru-RU"/>
        </w:rPr>
        <w:t xml:space="preserve"> 救主自己嘅說話:</w:t>
      </w:r>
      <w:r w:rsidR="00D85B34" w:rsidRPr="00C210C7">
        <w:rPr>
          <w:i/>
          <w:iCs/>
          <w:lang w:val="ru-RU"/>
        </w:rPr>
        <w:t>「父按審判交託子,使人都尊敬子,如同尊敬父。」 「不尊敬子嘅,就唔尊敬差佢嚟嘅父」</w:t>
      </w:r>
      <w:r w:rsidR="005864AB">
        <w:rPr>
          <w:lang w:val="ru-RU"/>
        </w:rPr>
        <w:t>(約翰</w:t>
      </w:r>
      <w:r w:rsidR="00D85B34" w:rsidRPr="00794712">
        <w:rPr>
          <w:lang w:val="ru-RU"/>
        </w:rPr>
        <w:t>福音5</w:t>
      </w:r>
      <w:r w:rsidR="00D85B34" w:rsidRPr="00C210C7">
        <w:rPr>
          <w:lang w:val="ru-RU"/>
        </w:rPr>
        <w:t>:</w:t>
      </w:r>
      <w:r w:rsidR="00D85B34" w:rsidRPr="00794712">
        <w:rPr>
          <w:lang w:val="ru-RU"/>
        </w:rPr>
        <w:t>22–23);</w:t>
      </w:r>
      <w:r w:rsidR="00A95A76" w:rsidRPr="00A95A76">
        <w:rPr>
          <w:b/>
          <w:lang w:val="ru-RU"/>
        </w:rPr>
        <w:t>b)</w:t>
      </w:r>
      <w:r w:rsidR="00D85B34" w:rsidRPr="00794712">
        <w:rPr>
          <w:lang w:val="ru-RU"/>
        </w:rPr>
        <w:t xml:space="preserve"> 聖保祿宗徒關於救主嘅說話: </w:t>
      </w:r>
      <w:r w:rsidR="00D85B34" w:rsidRPr="00C210C7">
        <w:rPr>
          <w:i/>
          <w:iCs/>
          <w:lang w:val="ru-RU"/>
        </w:rPr>
        <w:t>「所以上帝將祂升為至高,又賜給祂那超乎萬名之上的名,叫一切在天上的、地上的,和地底下的,凡有膝都屈拜於耶穌的名下。」</w:t>
      </w:r>
      <w:r w:rsidR="001973A6">
        <w:rPr>
          <w:lang w:val="ru-RU"/>
        </w:rPr>
        <w:t>(腓立比書</w:t>
      </w:r>
      <w:r w:rsidR="00D85B34" w:rsidRPr="00794712">
        <w:rPr>
          <w:lang w:val="ru-RU"/>
        </w:rPr>
        <w:t>2</w:t>
      </w:r>
      <w:r w:rsidR="00D85B34" w:rsidRPr="00C210C7">
        <w:rPr>
          <w:lang w:val="ru-RU"/>
        </w:rPr>
        <w:t>:</w:t>
      </w:r>
      <w:r w:rsidR="00D85B34" w:rsidRPr="00794712">
        <w:rPr>
          <w:lang w:val="ru-RU"/>
        </w:rPr>
        <w:t>9–10);</w:t>
      </w:r>
      <w:r w:rsidR="00A95A76" w:rsidRPr="00A95A76">
        <w:rPr>
          <w:b/>
          <w:lang w:val="ru-RU"/>
        </w:rPr>
        <w:t>c)</w:t>
      </w:r>
      <w:r w:rsidR="00D85B34" w:rsidRPr="00794712">
        <w:rPr>
          <w:lang w:val="ru-RU"/>
        </w:rPr>
        <w:t xml:space="preserve"> 聖約翰神學家(啟示錄作者)的見證: </w:t>
      </w:r>
      <w:r w:rsidR="00D85B34" w:rsidRPr="001B1D5C">
        <w:rPr>
          <w:i/>
          <w:iCs/>
          <w:lang w:val="ru-RU"/>
        </w:rPr>
        <w:t>「我又看見、又聽見寶座和活物並長老周圍有許多天使的聲音;他們的數目有千千萬萬,大聲喊著說:『曾被殺的羔羊是配得榮耀、尊貴、權柄、財富、智慧、力量、尊貴、榮耀和稱讚的。』」 我又聽見天上、地上、地下、海裡和其中所有的一切受造之物都大聲說:「坐寶座的和羔羊都當得稱頌、尊貴、榮耀、權能,直到永遠。」</w:t>
      </w:r>
      <w:r w:rsidR="00841AEC" w:rsidRPr="00841AEC">
        <w:rPr>
          <w:lang w:val="ru-RU"/>
        </w:rPr>
        <w:t>" [</w:t>
      </w:r>
      <w:r w:rsidR="00D85B34" w:rsidRPr="00794712">
        <w:rPr>
          <w:lang w:val="ru-RU"/>
        </w:rPr>
        <w:t>(啟示錄 5</w:t>
      </w:r>
      <w:r w:rsidR="00D85B34" w:rsidRPr="001B1D5C">
        <w:rPr>
          <w:lang w:val="ru-RU"/>
        </w:rPr>
        <w:t>:</w:t>
      </w:r>
      <w:r w:rsidR="00D85B34" w:rsidRPr="00794712">
        <w:rPr>
          <w:lang w:val="ru-RU"/>
        </w:rPr>
        <w:t>11–13)。 另見</w:t>
      </w:r>
      <w:r w:rsidR="00224D5E">
        <w:rPr>
          <w:lang w:val="ru-RU"/>
        </w:rPr>
        <w:t>(太</w:t>
      </w:r>
      <w:r w:rsidR="00D85B34" w:rsidRPr="00794712">
        <w:rPr>
          <w:lang w:val="ru-RU"/>
        </w:rPr>
        <w:t xml:space="preserve"> 28</w:t>
      </w:r>
      <w:r w:rsidR="00D85B34" w:rsidRPr="001B1D5C">
        <w:rPr>
          <w:lang w:val="ru-RU"/>
        </w:rPr>
        <w:t>:</w:t>
      </w:r>
      <w:r w:rsidR="00D85B34" w:rsidRPr="00794712">
        <w:rPr>
          <w:lang w:val="ru-RU"/>
        </w:rPr>
        <w:t>17;徒 7</w:t>
      </w:r>
      <w:r w:rsidR="00D85B34" w:rsidRPr="001B1D5C">
        <w:rPr>
          <w:lang w:val="ru-RU"/>
        </w:rPr>
        <w:t>:</w:t>
      </w:r>
      <w:r w:rsidR="00D85B34" w:rsidRPr="00794712">
        <w:rPr>
          <w:lang w:val="ru-RU"/>
        </w:rPr>
        <w:t>13–14;來 1</w:t>
      </w:r>
      <w:r w:rsidR="00D85B34" w:rsidRPr="001B1D5C">
        <w:rPr>
          <w:lang w:val="ru-RU"/>
        </w:rPr>
        <w:t>:</w:t>
      </w:r>
      <w:r w:rsidR="00D85B34" w:rsidRPr="00794712">
        <w:rPr>
          <w:lang w:val="ru-RU"/>
        </w:rPr>
        <w:t>6;2</w:t>
      </w:r>
      <w:r w:rsidR="00D85B34" w:rsidRPr="001B1D5C">
        <w:rPr>
          <w:lang w:val="ru-RU"/>
        </w:rPr>
        <w:t>:</w:t>
      </w:r>
      <w:r w:rsidR="00D85B34" w:rsidRPr="00794712">
        <w:rPr>
          <w:lang w:val="ru-RU"/>
        </w:rPr>
        <w:t>6–9;</w:t>
      </w:r>
      <w:r w:rsidR="00621F17">
        <w:rPr>
          <w:lang w:val="ru-RU"/>
        </w:rPr>
        <w:t>林前</w:t>
      </w:r>
      <w:r w:rsidR="00D85B34" w:rsidRPr="00794712">
        <w:rPr>
          <w:lang w:val="ru-RU"/>
        </w:rPr>
        <w:t xml:space="preserve"> 15</w:t>
      </w:r>
      <w:r w:rsidR="00D85B34" w:rsidRPr="001B1D5C">
        <w:rPr>
          <w:lang w:val="ru-RU"/>
        </w:rPr>
        <w:t>:</w:t>
      </w:r>
      <w:r w:rsidR="00D85B34" w:rsidRPr="00794712">
        <w:rPr>
          <w:lang w:val="ru-RU"/>
        </w:rPr>
        <w:t>27;弗 2</w:t>
      </w:r>
      <w:r w:rsidR="00D85B34" w:rsidRPr="001B1D5C">
        <w:rPr>
          <w:lang w:val="ru-RU"/>
        </w:rPr>
        <w:t>:</w:t>
      </w:r>
      <w:r w:rsidR="00D85B34" w:rsidRPr="00794712">
        <w:rPr>
          <w:lang w:val="ru-RU"/>
        </w:rPr>
        <w:t>6</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呢點由聖教父同教會嘅教師一致教導。 例如:</w:t>
      </w:r>
      <w:r w:rsidR="00A95A76" w:rsidRPr="00A95A76">
        <w:rPr>
          <w:b/>
          <w:lang w:val="ru-RU"/>
        </w:rPr>
        <w:t>a)</w:t>
      </w:r>
      <w:r w:rsidR="00D85B34" w:rsidRPr="00794712">
        <w:rPr>
          <w:lang w:val="ru-RU"/>
        </w:rPr>
        <w:t xml:space="preserve"> 聖亞他那修:</w:t>
      </w:r>
      <w:r w:rsidR="00D85B34">
        <w:rPr>
          <w:lang w:val="ru-RU"/>
        </w:rPr>
        <w:t>「</w:t>
      </w:r>
      <w:r w:rsidR="00D85B34" w:rsidRPr="00794712">
        <w:rPr>
          <w:lang w:val="ru-RU"/>
        </w:rPr>
        <w:t>雖然肉身本身係受造之物,但佢已經成為神嘅肉身;當我哋敬拜呢個肉身時,我哋唔會將佢</w:t>
      </w:r>
      <w:r w:rsidR="00D85B34" w:rsidRPr="00794712">
        <w:rPr>
          <w:lang w:val="ru-RU"/>
        </w:rPr>
        <w:lastRenderedPageBreak/>
        <w:t>同道分開,就好似當我哋敬拜道時,我哋唔會將佢同肉身分開一樣</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w:t>
      </w:r>
      <w:r w:rsidR="00D85B34" w:rsidRPr="00794712">
        <w:rPr>
          <w:lang w:val="ru-RU"/>
        </w:rPr>
        <w:t xml:space="preserve"> 聖以法蓮:「所以, </w:t>
      </w:r>
      <w:r w:rsidR="00D85B34">
        <w:rPr>
          <w:lang w:val="ru-RU"/>
        </w:rPr>
        <w:t>「</w:t>
      </w:r>
      <w:r w:rsidR="00D85B34" w:rsidRPr="00794712">
        <w:rPr>
          <w:lang w:val="ru-RU"/>
        </w:rPr>
        <w:t>無人可以對獨生子講:『放低肉身,等我敬拜你。』反而要同人一齊敬拜獨生子同佢嘅肉身──敬拜嗰位同聖父同質</w:t>
      </w:r>
      <w:r w:rsidR="00D85B34" w:rsidRPr="001B1D5C">
        <w:rPr>
          <w:lang w:val="ru-RU"/>
        </w:rPr>
        <w:t>、</w:t>
      </w:r>
      <w:r w:rsidR="00D85B34">
        <w:rPr>
          <w:lang w:val="ru-RU"/>
        </w:rPr>
        <w:t>嚟到世上時</w:t>
      </w:r>
      <w:r w:rsidR="00D85B34" w:rsidRPr="00794712">
        <w:rPr>
          <w:lang w:val="ru-RU"/>
        </w:rPr>
        <w:t>所取嘅聖殿一齊嘅無始者</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w:t>
      </w:r>
      <w:r w:rsidR="00D85B34" w:rsidRPr="00794712">
        <w:rPr>
          <w:lang w:val="ru-RU"/>
        </w:rPr>
        <w:t xml:space="preserve"> 聖若望·克里索斯托姆: </w:t>
      </w:r>
      <w:r w:rsidR="00D85B34">
        <w:rPr>
          <w:lang w:val="ru-RU"/>
        </w:rPr>
        <w:t>"</w:t>
      </w:r>
      <w:r w:rsidR="00D85B34" w:rsidRPr="00794712">
        <w:rPr>
          <w:lang w:val="ru-RU"/>
        </w:rPr>
        <w:t>真係偉大、奇妙、驚人 ,我哋嘅肉身竟然坐喺天上,接受天使、大天使、撒拉弗同炬首嘅敬拜</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w:t>
      </w:r>
      <w:r w:rsidR="00D85B34" w:rsidRPr="00794712">
        <w:rPr>
          <w:lang w:val="ru-RU"/>
        </w:rPr>
        <w:t xml:space="preserve"> 蒙祝福 Theodoret:</w:t>
      </w:r>
      <w:r w:rsidR="00D85B34">
        <w:rPr>
          <w:lang w:val="ru-RU"/>
        </w:rPr>
        <w:t>「</w:t>
      </w:r>
      <w:r w:rsidR="00D85B34" w:rsidRPr="00794712">
        <w:rPr>
          <w:lang w:val="ru-RU"/>
        </w:rPr>
        <w:t>承認兩個本性,我哋敬拜獨一嘅基督,並向祂獻上同一種崇拜</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同其他地方: </w:t>
      </w:r>
      <w:r w:rsidR="00D85B34">
        <w:rPr>
          <w:lang w:val="ru-RU"/>
        </w:rPr>
        <w:t>「</w:t>
      </w:r>
      <w:r w:rsidR="00D85B34" w:rsidRPr="00794712">
        <w:rPr>
          <w:lang w:val="ru-RU"/>
        </w:rPr>
        <w:t>即使在道成肉身之後,我們仍然敬拜那獨一無二的上帝之子──我們的主耶穌基督,並且視持相反意見者為不敬虔</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w:t>
      </w:r>
      <w:r w:rsidR="00D85B34" w:rsidRPr="00794712">
        <w:rPr>
          <w:lang w:val="ru-RU"/>
        </w:rPr>
        <w:t xml:space="preserve"> 亞歷山大聖基利拉,以及與他同道的以弗所公會議之父老,他們都支持他對內特里奧的詛咒: 「凡膽敢說道成肉身者(即基督身上的人性)當與神道同受敬拜, 要同佢一齊榮耀佢,同佢一齊稱佢為神,好似兩個獨立嘅實體(因為多咗個介詞 </w:t>
      </w:r>
      <w:r w:rsidR="00D85B34">
        <w:rPr>
          <w:lang w:val="ru-RU"/>
        </w:rPr>
        <w:t>σύν──「同」</w:t>
      </w:r>
      <w:r w:rsidR="00D85B34" w:rsidRPr="00794712">
        <w:rPr>
          <w:lang w:val="ru-RU"/>
        </w:rPr>
        <w:t>──總令人咁諗,即係分開兩個),唔係反而用同一個敬拜行為去尊敬以馬內利,並獻上同一個頌讚; 因為道成肉身:凡說「不」者</w:t>
      </w:r>
      <w:r w:rsidR="00D85B34" w:rsidRPr="001B1D5C">
        <w:rPr>
          <w:lang w:val="ru-RU"/>
        </w:rPr>
        <w:t>,</w:t>
      </w:r>
      <w:r w:rsidR="00D85B34" w:rsidRPr="00794712">
        <w:rPr>
          <w:lang w:val="ru-RU"/>
        </w:rPr>
        <w:t>當受咒詛</w:t>
      </w:r>
      <w:r w:rsidR="00D85B34" w:rsidRPr="001B1D5C">
        <w:rPr>
          <w:lang w:val="ru-RU"/>
        </w:rPr>
        <w:t>;</w:t>
      </w:r>
      <w:r w:rsidR="00A95A76" w:rsidRPr="00A95A76">
        <w:rPr>
          <w:b/>
          <w:lang w:val="ru-RU"/>
        </w:rPr>
        <w:t>"</w:t>
      </w:r>
      <w:r w:rsidR="001973A6">
        <w:rPr>
          <w:rStyle w:val="FootnoteReference"/>
          <w:lang w:val="ru-RU"/>
        </w:rPr>
        <w:footnoteReference w:id="260"/>
      </w:r>
      <w:r w:rsidR="00A95A76" w:rsidRPr="00A95A76">
        <w:rPr>
          <w:b/>
          <w:lang w:val="ru-RU"/>
        </w:rPr>
        <w:t xml:space="preserve"> ) </w:t>
      </w:r>
      <w:r w:rsidR="00D85B34" w:rsidRPr="00794712">
        <w:rPr>
          <w:lang w:val="ru-RU"/>
        </w:rPr>
        <w:t>大馬色聖約翰:</w:t>
      </w:r>
      <w:r w:rsidR="00D85B34">
        <w:rPr>
          <w:lang w:val="ru-RU"/>
        </w:rPr>
        <w:t>「</w:t>
      </w:r>
      <w:r w:rsidR="00D85B34" w:rsidRPr="00794712">
        <w:rPr>
          <w:lang w:val="ru-RU"/>
        </w:rPr>
        <w:t>基督只有一位,是完全的神,又是完全的人。我們敬拜祂,正如我們敬拜父和聖靈一樣,以一次敬拜,連同祂最純潔的肉身。</w:t>
      </w:r>
      <w:r w:rsidR="00D85B34">
        <w:rPr>
          <w:lang w:val="ru-RU"/>
        </w:rPr>
        <w:t>」</w:t>
      </w:r>
      <w:r w:rsidR="00D85B34" w:rsidRPr="00794712">
        <w:rPr>
          <w:lang w:val="ru-RU"/>
        </w:rPr>
        <w:t xml:space="preserve"> 我哋並唔拒絕敬拜祂嘅肉身;因為敬拜係獻畀道成肉身嗰一位位格嘅肉身;但我哋並唔係事奉受造</w:t>
      </w:r>
      <w:r w:rsidR="00D85B34">
        <w:rPr>
          <w:lang w:val="ru-RU"/>
        </w:rPr>
        <w:t>之物</w:t>
      </w:r>
      <w:r w:rsidR="00D85B34" w:rsidRPr="00794712">
        <w:rPr>
          <w:lang w:val="ru-RU"/>
        </w:rPr>
        <w:t>──我哋敬拜肉身,唔係單純作為肉身,而係作為同神性結合嘅肉身;因為兩種本性喺神言之道嘅一個位格同一個位格實體入面結合為一。 我驚觸摸燃燒緊嘅炭火:因為火同木結合埋一齊。我同時敬拜基督嘅兩種本性:因為神性同肉身結合埋一齊。</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001973A6">
        <w:rPr>
          <w:rStyle w:val="FootnoteReference"/>
          <w:lang w:val="ru-RU"/>
        </w:rPr>
        <w:footnoteReference w:id="262"/>
      </w:r>
      <w:r w:rsidRPr="00841AEC">
        <w:rPr>
          <w:b/>
          <w:bCs/>
        </w:rPr>
        <w:t>四</w:t>
      </w:r>
      <w:r>
        <w:rPr>
          <w:lang w:val="ru-RU"/>
        </w:rPr>
        <w:t>、</w:t>
      </w:r>
      <w:r w:rsidRPr="00794712">
        <w:rPr>
          <w:lang w:val="ru-RU"/>
        </w:rPr>
        <w:t>喺耶穌基督</w:t>
      </w:r>
      <w:r>
        <w:rPr>
          <w:lang w:val="ru-RU"/>
        </w:rPr>
        <w:t>入面有</w:t>
      </w:r>
      <w:r w:rsidRPr="00794712">
        <w:rPr>
          <w:lang w:val="ru-RU"/>
        </w:rPr>
        <w:t>兩種意志同兩種行動:呢個教義自然係由關於基督兩種本性唔會混淆同唔會分離嘅聯合學說流嚟,但喺單意主義異端出現嗰陣,第六次大公會議特別審查咗呢件事,並用以下言辭隆重宣示: 「喺佢入面有兩種自然意志或欲求,同兩種自然行動,係唔可分離、唔可改變、唔可分割同唔可混淆,符合我哋聖而公教父嘅教導,我哋亦都一併宣告: 然而,這兩種本性之意志並不互相對立──我們絕不如此妄想,正如那些不虔誠的異端所聲稱──而是祂的人性意志服從並不會反對,亦不會與之抗衡,反而臣服於祂的神性與全能的旨意</w:t>
      </w:r>
      <w:r>
        <w:rPr>
          <w:lang w:val="ru-RU"/>
        </w:rPr>
        <w:t>。」 喺呢度</w:t>
      </w:r>
      <w:r w:rsidR="00F45CFB" w:rsidRPr="00F45CFB">
        <w:rPr>
          <w:b/>
          <w:lang w:val="ru-RU"/>
        </w:rPr>
        <w:t>──1)</w:t>
      </w:r>
      <w:r w:rsidRPr="00794712">
        <w:rPr>
          <w:lang w:val="ru-RU"/>
        </w:rPr>
        <w:t xml:space="preserve"> 喺耶穌基督入面兩種意志同兩種行動嘅真實性獲得見證;</w:t>
      </w:r>
      <w:r w:rsidR="00F45CFB" w:rsidRPr="00F45CFB">
        <w:rPr>
          <w:b/>
          <w:lang w:val="ru-RU"/>
        </w:rPr>
        <w:t>2)</w:t>
      </w:r>
      <w:r w:rsidRPr="00794712">
        <w:rPr>
          <w:lang w:val="ru-RU"/>
        </w:rPr>
        <w:t xml:space="preserve"> 佢哋之間嘅相互關係得到說明。</w:t>
      </w:r>
    </w:p>
    <w:p w14:paraId="3D9C8950"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基督入面兩種意志同兩種行動方式嘅真實性,或者話,與一志論者嘅錯誤教導相反,喺佢入面唔單止有神性嘅意志,人性嘅意志亦都完整保留:</w:t>
      </w:r>
    </w:p>
    <w:p w14:paraId="394C9CCD"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聖經上好明顯。救主自己就講過:</w:t>
      </w:r>
      <w:r w:rsidRPr="0002420A">
        <w:rPr>
          <w:i/>
          <w:iCs/>
          <w:lang w:val="ru-RU"/>
        </w:rPr>
        <w:t>「我從天而降,不是要行自己嘅意思,乃是要行差遣我嚟嘅父嘅旨意。」</w:t>
      </w:r>
      <w:r w:rsidR="005864AB">
        <w:rPr>
          <w:lang w:val="ru-RU"/>
        </w:rPr>
        <w:t>(</w:t>
      </w:r>
      <w:r w:rsidRPr="00794712">
        <w:rPr>
          <w:lang w:val="ru-RU"/>
        </w:rPr>
        <w:t>約翰福音6</w:t>
      </w:r>
      <w:r w:rsidRPr="0002420A">
        <w:rPr>
          <w:lang w:val="ru-RU"/>
        </w:rPr>
        <w:t>:</w:t>
      </w:r>
      <w:r w:rsidRPr="00794712">
        <w:rPr>
          <w:lang w:val="ru-RU"/>
        </w:rPr>
        <w:t>38),喺客西馬尼園入面,佢向父禱告:</w:t>
      </w:r>
      <w:r w:rsidRPr="0002420A">
        <w:rPr>
          <w:i/>
          <w:iCs/>
          <w:lang w:val="ru-RU"/>
        </w:rPr>
        <w:t xml:space="preserve">「我父啊! </w:t>
      </w:r>
      <w:r w:rsidRPr="0002420A">
        <w:rPr>
          <w:i/>
          <w:iCs/>
          <w:lang w:val="ru-RU"/>
        </w:rPr>
        <w:lastRenderedPageBreak/>
        <w:t>如果可能,求祢將這杯拿開;然而,不是照我所願,乃是照祢所願」</w:t>
      </w:r>
      <w:r w:rsidR="000A57C3">
        <w:rPr>
          <w:lang w:val="ru-RU"/>
        </w:rPr>
        <w:t>(太</w:t>
      </w:r>
      <w:r w:rsidRPr="00794712">
        <w:rPr>
          <w:lang w:val="ru-RU"/>
        </w:rPr>
        <w:t>26</w:t>
      </w:r>
      <w:r w:rsidRPr="0002420A">
        <w:rPr>
          <w:lang w:val="ru-RU"/>
        </w:rPr>
        <w:t>:</w:t>
      </w:r>
      <w:r w:rsidRPr="00794712">
        <w:rPr>
          <w:lang w:val="ru-RU"/>
        </w:rPr>
        <w:t>39),</w:t>
      </w:r>
      <w:r w:rsidRPr="0002420A">
        <w:rPr>
          <w:i/>
          <w:iCs/>
          <w:lang w:val="ru-RU"/>
        </w:rPr>
        <w:t>「不是照我意思,乃是照祢意思成就」</w:t>
      </w:r>
      <w:r w:rsidR="008A3626">
        <w:rPr>
          <w:lang w:val="ru-RU"/>
        </w:rPr>
        <w:t>(路</w:t>
      </w:r>
      <w:r w:rsidRPr="00794712">
        <w:rPr>
          <w:lang w:val="ru-RU"/>
        </w:rPr>
        <w:t>22</w:t>
      </w:r>
      <w:r w:rsidRPr="0002420A">
        <w:rPr>
          <w:lang w:val="ru-RU"/>
        </w:rPr>
        <w:t>:</w:t>
      </w:r>
      <w:r w:rsidRPr="00794712">
        <w:rPr>
          <w:lang w:val="ru-RU"/>
        </w:rPr>
        <w:t>42)。 主耶穌喺呢兩次都分清咗祂自己嘅旨意同父嘅旨意,並且將前者服從後者,祂無疑係講緊祂嘅人性旨意:因為祂嘅神性旨意同父嘅旨意分唔開,係一樣嘅。</w:t>
      </w:r>
      <w:r w:rsidR="001973A6">
        <w:rPr>
          <w:rStyle w:val="FootnoteReference"/>
          <w:lang w:val="ru-RU"/>
        </w:rPr>
        <w:footnoteReference w:id="263"/>
      </w:r>
      <w:r w:rsidRPr="00794712">
        <w:rPr>
          <w:lang w:val="ru-RU"/>
        </w:rPr>
        <w:t xml:space="preserve"> 使徒保羅為救主作見證,祂</w:t>
      </w:r>
      <w:r w:rsidRPr="0002420A">
        <w:rPr>
          <w:i/>
          <w:iCs/>
          <w:lang w:val="ru-RU"/>
        </w:rPr>
        <w:t xml:space="preserve">「自卑,順服至死,且死在十字架上」 </w:t>
      </w:r>
      <w:r w:rsidR="002A49EC" w:rsidRPr="002A49EC">
        <w:rPr>
          <w:lang w:val="ru-RU"/>
        </w:rPr>
        <w:t>[</w:t>
      </w:r>
      <w:r w:rsidR="001973A6">
        <w:rPr>
          <w:lang w:val="ru-RU"/>
        </w:rPr>
        <w:t>(腓立比書</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w:t>
      </w:r>
      <w:r w:rsidR="002A49EC" w:rsidRPr="002A49EC">
        <w:rPr>
          <w:lang w:val="ru-RU"/>
        </w:rPr>
        <w:t>(</w:t>
      </w:r>
      <w:r w:rsidRPr="00794712">
        <w:rPr>
          <w:lang w:val="ru-RU"/>
        </w:rPr>
        <w:t>希伯來書 5</w:t>
      </w:r>
      <w:r w:rsidRPr="0002420A">
        <w:rPr>
          <w:lang w:val="ru-RU"/>
        </w:rPr>
        <w:t>:</w:t>
      </w:r>
      <w:r w:rsidRPr="00794712">
        <w:rPr>
          <w:lang w:val="ru-RU"/>
        </w:rPr>
        <w:t>8)</w:t>
      </w:r>
      <w:r w:rsidR="002A49EC" w:rsidRPr="002A49EC">
        <w:rPr>
          <w:lang w:val="ru-RU"/>
        </w:rPr>
        <w:t>]</w:t>
      </w:r>
      <w:r w:rsidRPr="00794712">
        <w:rPr>
          <w:lang w:val="ru-RU"/>
        </w:rPr>
        <w:t>──呢種謙卑同順服</w:t>
      </w:r>
      <w:r>
        <w:rPr>
          <w:lang w:val="ru-RU"/>
        </w:rPr>
        <w:t>,</w:t>
      </w:r>
      <w:r w:rsidRPr="00794712">
        <w:rPr>
          <w:lang w:val="ru-RU"/>
        </w:rPr>
        <w:t>都只可歸因於祂嘅人意旨。</w:t>
      </w:r>
      <w:r w:rsidR="001973A6">
        <w:rPr>
          <w:rStyle w:val="FootnoteReference"/>
          <w:lang w:val="ru-RU"/>
        </w:rPr>
        <w:footnoteReference w:id="264"/>
      </w:r>
      <w:r w:rsidRPr="00794712">
        <w:rPr>
          <w:lang w:val="ru-RU"/>
        </w:rPr>
        <w:t xml:space="preserve">  福音書作者多次提到祂純粹以人意願行事的表現,例如:</w:t>
      </w:r>
      <w:r w:rsidRPr="0068273F">
        <w:rPr>
          <w:i/>
          <w:iCs/>
          <w:lang w:val="ru-RU"/>
        </w:rPr>
        <w:t xml:space="preserve">「他們拿苦蘆調和的醋畀祂喝;祂嘗過就唔肯再喝」 </w:t>
      </w:r>
      <w:r w:rsidR="00224D5E">
        <w:rPr>
          <w:lang w:val="ru-RU"/>
        </w:rPr>
        <w:t>[(</w:t>
      </w:r>
      <w:r w:rsidRPr="00794712">
        <w:rPr>
          <w:lang w:val="ru-RU"/>
        </w:rPr>
        <w:t>太27</w:t>
      </w:r>
      <w:r w:rsidRPr="0068273F">
        <w:rPr>
          <w:lang w:val="ru-RU"/>
        </w:rPr>
        <w:t>:</w:t>
      </w:r>
      <w:r w:rsidRPr="00794712">
        <w:rPr>
          <w:lang w:val="ru-RU"/>
        </w:rPr>
        <w:t>34</w:t>
      </w:r>
      <w:r w:rsidR="002A49EC" w:rsidRPr="002A49EC">
        <w:rPr>
          <w:lang w:val="ru-RU"/>
        </w:rPr>
        <w:t>)]</w:t>
      </w:r>
      <w:r w:rsidRPr="00794712">
        <w:rPr>
          <w:lang w:val="ru-RU"/>
        </w:rPr>
        <w:t>;</w:t>
      </w:r>
      <w:r w:rsidR="002A49EC">
        <w:rPr>
          <w:rFonts w:cs="Cambria Math"/>
          <w:lang w:val="ru-RU"/>
        </w:rPr>
        <w:t>(太</w:t>
      </w:r>
      <w:r w:rsidRPr="00794712">
        <w:rPr>
          <w:lang w:val="ru-RU"/>
        </w:rPr>
        <w:t>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可6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w:t>
      </w:r>
      <w:r w:rsidRPr="00794712">
        <w:rPr>
          <w:lang w:val="ru-RU"/>
        </w:rPr>
        <w:t>可7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w:t>
      </w:r>
      <w:r w:rsidRPr="00794712">
        <w:rPr>
          <w:lang w:val="ru-RU"/>
        </w:rPr>
        <w:t>可9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約1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即使喺第六次大公會議之前,教會都一直承認同宣認呢件事。呢個真理係由以下人士宣講:</w:t>
      </w:r>
    </w:p>
    <w:p w14:paraId="61BA76EE"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聖希波略:</w:t>
      </w:r>
      <w:r>
        <w:rPr>
          <w:lang w:val="ru-RU"/>
        </w:rPr>
        <w:t>「</w:t>
      </w:r>
      <w:r w:rsidRPr="00794712">
        <w:rPr>
          <w:lang w:val="ru-RU"/>
        </w:rPr>
        <w:t>透過神聖與人性並存的雙重行動,祂(主耶穌)顯示自己既為無限的神,又為有限的人,並在祂自身內完全保留兩種本性,各自發揮其應有之作用</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聖亞他那修解釋救主嘅說話</w:t>
      </w:r>
      <w:r w:rsidR="000C73C6">
        <w:rPr>
          <w:lang w:val="ru-RU"/>
        </w:rPr>
        <w:t>(</w:t>
      </w:r>
      <w:r w:rsidR="0087297C">
        <w:rPr>
          <w:lang w:val="ru-RU"/>
        </w:rPr>
        <w:t>馬太</w:t>
      </w:r>
      <w:r w:rsidRPr="00794712">
        <w:rPr>
          <w:lang w:val="ru-RU"/>
        </w:rPr>
        <w:t>福音26</w:t>
      </w:r>
      <w:r>
        <w:rPr>
          <w:lang w:val="ru-RU"/>
        </w:rPr>
        <w:t>:</w:t>
      </w:r>
      <w:r w:rsidRPr="00794712">
        <w:rPr>
          <w:lang w:val="ru-RU"/>
        </w:rPr>
        <w:t>39</w:t>
      </w:r>
      <w:r w:rsidR="000C73C6">
        <w:rPr>
          <w:lang w:val="ru-RU"/>
        </w:rPr>
        <w:t>)</w:t>
      </w:r>
      <w:r w:rsidRPr="00794712">
        <w:rPr>
          <w:lang w:val="ru-RU"/>
        </w:rPr>
        <w:t>:</w:t>
      </w:r>
      <w:r>
        <w:rPr>
          <w:lang w:val="ru-RU"/>
        </w:rPr>
        <w:t>「</w:t>
      </w:r>
      <w:r w:rsidRPr="00794712">
        <w:rPr>
          <w:lang w:val="ru-RU"/>
        </w:rPr>
        <w:t xml:space="preserve">喺呢度,主顯示咗兩種意志:屬於肉身嘅人意志,同屬於上帝嘅神意志; </w:t>
      </w:r>
      <w:r>
        <w:rPr>
          <w:lang w:val="ru-RU"/>
        </w:rPr>
        <w:t>「</w:t>
      </w:r>
      <w:r w:rsidRPr="00794712">
        <w:rPr>
          <w:lang w:val="ru-RU"/>
        </w:rPr>
        <w:t>人嘅意志,因為肉體嘅軟弱,祈求苦難得以避免,而神聖嘅意志則渴望受苦</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w:t>
      </w:r>
      <w:r w:rsidRPr="00794712">
        <w:rPr>
          <w:lang w:val="ru-RU"/>
        </w:rPr>
        <w:t xml:space="preserve"> 尼撒嘅聖格列高利解釋同一句說話時:</w:t>
      </w:r>
      <w:r>
        <w:rPr>
          <w:lang w:val="ru-RU"/>
        </w:rPr>
        <w:t>「</w:t>
      </w:r>
      <w:r w:rsidRPr="00794712">
        <w:rPr>
          <w:lang w:val="ru-RU"/>
        </w:rPr>
        <w:t>因此</w:t>
      </w:r>
      <w:r>
        <w:rPr>
          <w:lang w:val="ru-RU"/>
        </w:rPr>
        <w:t>,</w:t>
      </w:r>
      <w:r w:rsidRPr="00794712">
        <w:rPr>
          <w:lang w:val="ru-RU"/>
        </w:rPr>
        <w:t>喺佢入面有一個人嘅意志,同另一個神聖嘅意志</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塞維里安解釋同一句時話:</w:t>
      </w:r>
      <w:r>
        <w:rPr>
          <w:lang w:val="ru-RU"/>
        </w:rPr>
        <w:t>「</w:t>
      </w:r>
      <w:r w:rsidRPr="00794712">
        <w:rPr>
          <w:lang w:val="ru-RU"/>
        </w:rPr>
        <w:t>佢顯示兩種意志,一種神性嘅,另一種人性嘅</w:t>
      </w:r>
      <w:r>
        <w:rPr>
          <w:lang w:val="ru-RU"/>
        </w:rPr>
        <w:t>。」</w:t>
      </w:r>
      <w:r w:rsidR="00D755B5">
        <w:rPr>
          <w:rStyle w:val="FootnoteReference"/>
          <w:lang w:val="ru-RU"/>
        </w:rPr>
        <w:footnoteReference w:id="269"/>
      </w:r>
      <w:r w:rsidRPr="00794712">
        <w:rPr>
          <w:lang w:val="ru-RU"/>
        </w:rPr>
        <w:t xml:space="preserve"> 聖安布羅西喺解釋上述經文時亦有類似講法</w:t>
      </w:r>
      <w:r w:rsidR="00D755B5">
        <w:rPr>
          <w:rStyle w:val="FootnoteReference"/>
          <w:lang w:val="ru-RU"/>
        </w:rPr>
        <w:footnoteReference w:id="270"/>
      </w:r>
      <w:r w:rsidRPr="00794712">
        <w:rPr>
          <w:lang w:val="ru-RU"/>
        </w:rPr>
        <w:t xml:space="preserve"> ,同埋聖若望·克里索斯托姆。</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由於以下幾點考慮,而呢啲點已經由聖徒正統教義嘅捍衛者對抗一志論者所提出,理智上無可不承認佢係正確嘅:</w:t>
      </w:r>
    </w:p>
    <w:p w14:paraId="22839FB8" w14:textId="77777777" w:rsidR="00D85B34" w:rsidRPr="00794712" w:rsidRDefault="00D85B34" w:rsidP="00D85B34">
      <w:pPr>
        <w:rPr>
          <w:lang w:val="ru-RU"/>
        </w:rPr>
      </w:pPr>
      <w:r w:rsidRPr="00794712">
        <w:rPr>
          <w:lang w:val="ru-RU"/>
        </w:rPr>
        <w:tab/>
        <w:t>「因為基督有兩種本性──能夠意志,因為佢哋係理性嘅──凡係有理性嘅都可意志同自由;所以我哋講基督有兩種意志,或者兩種本性意志……既然基督有兩種本性,就必須喺佢度承認兩種行動方式。</w:t>
      </w:r>
      <w:r>
        <w:rPr>
          <w:lang w:val="ru-RU"/>
        </w:rPr>
        <w:t>」</w:t>
      </w:r>
      <w:r w:rsidRPr="00794712">
        <w:rPr>
          <w:lang w:val="ru-RU"/>
        </w:rPr>
        <w:t xml:space="preserve"> </w:t>
      </w:r>
      <w:r w:rsidRPr="00794712">
        <w:rPr>
          <w:lang w:val="ru-RU"/>
        </w:rPr>
        <w:lastRenderedPageBreak/>
        <w:t>因為喺一個有分殊本性嘅人入面,行為都係分殊;而喺一個行為分殊嘅人入面,本性都係分殊。相反,喺一個只有一個本性嘅人入面,行為都係一個;而喺一個只有一個行為嘅人入面,本性都係一個,呢就係神聖教父嘅教導。 所以,兩者之一必要:或者承認基督只有一個行動方式,就同時承認佢只有一個本質;或者堅守真理,按福音同教父嘅教導承認佢有兩個本質,就同樣按呢個教導承認佢有兩個行動方式。 基督喺祂嘅神性上同神同父一樣同質,祂嘅作為就必須同神同父一樣;同樣地,喺祂嘅人性上同我哋一樣同質,祂嘅作為就必須同我哋一樣</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r>
      <w:r>
        <w:rPr>
          <w:lang w:val="ru-RU"/>
        </w:rPr>
        <w:t>「</w:t>
      </w:r>
      <w:r w:rsidRPr="00794712">
        <w:rPr>
          <w:lang w:val="ru-RU"/>
        </w:rPr>
        <w:t>如果我哋話主只有一種行動模式,咁佢就只可以係神性嘅,或者係人性嘅,又或者係兩者都唔係。</w:t>
      </w:r>
      <w:r>
        <w:rPr>
          <w:lang w:val="ru-RU"/>
        </w:rPr>
        <w:t>」</w:t>
      </w:r>
      <w:r w:rsidRPr="00794712">
        <w:rPr>
          <w:lang w:val="ru-RU"/>
        </w:rPr>
        <w:t xml:space="preserve"> 如果佢係神性嘅,咁我哋就唯有承認佢只係神,冇咗我哋嘅人性。如果佢係人性嘅,咁我哋就承認佢只係人,呢個就係褻瀆。但如果佢嘅行事方式既唔係神性亦唔係人性,咁佢就既唔係神亦唔係人,亦同父同我哋唔同一質</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「如果我主基督嘅行動係一個,咁佢就係受造或者無造。冇中間嘅行動,就好似冇中間嘅本性一樣。如果係受造,就會顯示基督只有一個受造嘅本性;如果係無造,就會係一個無造本體嘅標誌。 因為一切自然之物,在各方面都要與其本性相符。符合本性嘅行動唔係外加嘅;而顯然,如果冇一個與本性相符嘅行動,本性 就唔可能存在或者被認識。每一個存有,透過行動去表達佢嘅本性;呢個係一個無可避免嘅法則。</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r>
      <w:r>
        <w:rPr>
          <w:lang w:val="ru-RU"/>
        </w:rPr>
        <w:t>「</w:t>
      </w:r>
      <w:r w:rsidRPr="00794712">
        <w:rPr>
          <w:lang w:val="ru-RU"/>
        </w:rPr>
        <w:t>如果喺基督入面只有一個行動,咁神聖同人性嘅作為都會由同一個行動實現。 但係,任何處於自然狀態嘅事物,都唔可能同時產生互相矛盾嘅作用。例如,火唔可能同時又暖又凍;水唔可能同時又濕又乾。咁,按本性係神、又按本性成為人嘅佢,究竟係點樣用同一個動作既行奇蹟又受苦</w:t>
      </w:r>
      <w:r>
        <w:rPr>
          <w:lang w:val="ru-RU"/>
        </w:rPr>
        <w:t>呢?</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須要補充一句,冇咗人嘅意志,基督就唔可能為咗我哋,對上帝</w:t>
      </w:r>
      <w:r w:rsidRPr="00BF2EA0">
        <w:rPr>
          <w:i/>
          <w:iCs/>
          <w:lang w:val="ru-RU"/>
        </w:rPr>
        <w:t>「甚至至於死,而且死喺十字架上」</w:t>
      </w:r>
      <w:r w:rsidRPr="00794712">
        <w:rPr>
          <w:lang w:val="ru-RU"/>
        </w:rPr>
        <w:t xml:space="preserve">都順服。 </w:t>
      </w:r>
      <w:r w:rsidR="001973A6">
        <w:rPr>
          <w:lang w:val="ru-RU"/>
        </w:rPr>
        <w:t>(腓立比書</w:t>
      </w:r>
      <w:r w:rsidRPr="00794712">
        <w:rPr>
          <w:lang w:val="ru-RU"/>
        </w:rPr>
        <w:t>2</w:t>
      </w:r>
      <w:r w:rsidRPr="00BF2EA0">
        <w:rPr>
          <w:lang w:val="ru-RU"/>
        </w:rPr>
        <w:t>:</w:t>
      </w:r>
      <w:r w:rsidRPr="00794712">
        <w:rPr>
          <w:lang w:val="ru-RU"/>
        </w:rPr>
        <w:t>8);佢亦唔能夠以佢嘅人性自願為我哋受苦,因此亦唔能夠為我哋滿足神嘅公義,亦唔能夠為我哋贏得救恩。</w:t>
      </w:r>
      <w:r w:rsidR="00D755B5">
        <w:rPr>
          <w:rStyle w:val="FootnoteReference"/>
          <w:lang w:val="ru-RU"/>
        </w:rPr>
        <w:footnoteReference w:id="276"/>
      </w:r>
      <w:r w:rsidRPr="00794712">
        <w:rPr>
          <w:lang w:val="ru-RU"/>
        </w:rPr>
        <w:t xml:space="preserve"> 因此,單意主義異端破壞咗我哋得贖嘅可能性。</w:t>
      </w:r>
    </w:p>
    <w:p w14:paraId="6292322C"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耶穌基督裏面兩個意志同兩個行動之間嘅關係,就係由東正教關於兩個本性點樣喺佢入面聯合成為一個位格嘅一般教義去解釋:一方面,無混合、無改變;另一方面,不可分割、無可分開。 為咗更清晰、更明確咁呈現呢個真理,以下係聖教會聖父哋講過、聖大馬色約翰喺佢嘅《神學》入面提出嘅幾個主要命題:</w:t>
      </w:r>
    </w:p>
    <w:p w14:paraId="1D9BADCF" w14:textId="77777777" w:rsidR="00D85B34" w:rsidRPr="00794712" w:rsidRDefault="00D85B34" w:rsidP="00D85B34">
      <w:pPr>
        <w:rPr>
          <w:lang w:val="ru-RU"/>
        </w:rPr>
      </w:pPr>
      <w:r w:rsidRPr="00794712">
        <w:rPr>
          <w:lang w:val="ru-RU"/>
        </w:rPr>
        <w:lastRenderedPageBreak/>
        <w:tab/>
        <w:t>首先:「正如祂(</w:t>
      </w:r>
      <w:r w:rsidR="00A95A76" w:rsidRPr="004F07F1">
        <w:rPr>
          <w:lang w:val="ru-RU"/>
        </w:rPr>
        <w:t>耶穌基督)</w:t>
      </w:r>
      <w:r w:rsidRPr="00794712">
        <w:rPr>
          <w:lang w:val="ru-RU"/>
        </w:rPr>
        <w:t>的兩性構成一個本體,我們亦說祂在兩性中自然地同一地意願並行事──按着那兩性,那兩性屬於祂</w:t>
      </w:r>
      <w:r>
        <w:rPr>
          <w:lang w:val="ru-RU"/>
        </w:rPr>
        <w:t>,</w:t>
      </w:r>
      <w:r w:rsidRPr="00794712">
        <w:rPr>
          <w:lang w:val="ru-RU"/>
        </w:rPr>
        <w:t>並由那兩性構成我們的神基督</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第二點:</w:t>
      </w:r>
      <w:r>
        <w:rPr>
          <w:lang w:val="ru-RU"/>
        </w:rPr>
        <w:t>「</w:t>
      </w:r>
      <w:r w:rsidRPr="00794712">
        <w:rPr>
          <w:lang w:val="ru-RU"/>
        </w:rPr>
        <w:t>既然基督只有一位,而那願意者喺兩種本性中都係同一位,我哋就必須講佢嘅旨意(</w:t>
      </w:r>
      <w:r w:rsidRPr="00AA0891">
        <w:t>θελητον</w:t>
      </w:r>
      <w:r w:rsidRPr="00794712">
        <w:rPr>
          <w:lang w:val="ru-RU"/>
        </w:rPr>
        <w:t>)只有一個,唔係因為佢只照佢自然嘅本性去願意──好似神咁(因為對神性嚟講,去願意食嘢、飲嘢等等,係唔合適嘅); 而係因為佢亦都意志咗人性嘅本質,呢點同佢嘅自由意志無任何衝突,並且符合兩性嘅屬性</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第三,正如我哋承認佢有兩種本性互相結合、互相滲透,雖然唔否認佢哋之間嘅區別,但我哋仍然分得清佢哋,並承認佢哋係不可分割嘅;同樣,我哋承認旨意同行為之間嘅結合同區別,並將佢哋分辨開,但唔引入任何分裂。 就好似肉身被神化,但其本性並無改變;同樣地,意願與行為被神化,亦未逾越其應有嘅範圍… 在基督裏</w:t>
      </w:r>
      <w:r>
        <w:rPr>
          <w:lang w:val="ru-RU"/>
        </w:rPr>
        <w:t>,</w:t>
      </w:r>
      <w:r w:rsidRPr="00794712">
        <w:rPr>
          <w:lang w:val="ru-RU"/>
        </w:rPr>
        <w:t>神性以神聖且全能的作為為特徵;而祂的人性則以人的作為為特徵。舉例而言,人的作為如祂拉住那少女的手,使她站起來;而神聖的作為則如祂使她復活</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第四,我哋唔會話喺基督入面啲行為係分開嘅,或者啲本性係各自獨立運作;我哋要肯定嘅係,每一個本性,都係同另一個本性結合埋一齊,並且互相參與,先至會產生屬於自己嗰部分。 因為耶穌基督行人性行為,唔只係作為人,因為佢唔只係人;行神性行為,唔只係作為神,因為佢唔只係神,而係同時作為神同人……神蹟由神性成就,但唔係冇肉身;而謙卑嘅行為由肉身成就,但唔係冇神性。 因為神性同受苦嘅肉身結合── ──呢個肉身本身唔係受苦者,但令呢啲苦難帶嚟救恩;而聖潔嘅心智同道成肉身嘅神性結合,明白同知道所成就嘅一切</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第五:祂天生既係神亦係人,都有意志;然而,祂嘅人意只係跟從同服從祂嘅(神)意,唔按自己嘅偏好行事,只係渴望神意所渴望嘅。 但當祂嘅神性旨意容許嘅時候,祂嘅人性旨意自然要服從屬於自己嘅部分。因此,當祂嘅神性旨意同意並容許祂嘅人性旨意揀選擇死,祂嘅人性旨意自然而然咁懼怕死亡,並陷入掙扎同恐懼之中。 但當祂嘅神性旨意要祂嘅人性旨意揀選擇死亡,祂嘅受難就成為自願:因為祂甘願將自己交出,唔單止以神嘅身份,亦以人嘅身份</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第六:佢既係神又係人,就用佢嘅神性意志同人性意志一齊去意念。所以,主嘅兩重意志唔係因為自願嘅態度先有分別,而係因為自然嘅能力先有分別。因為佢嘅神性意志係永恆同全能,永遠帶住大能,而且冇任何情欲。 但祂嘅人意旨係有時間起點,並且受自然同無可責備嘅軟弱所限。</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第七:無論人說「基督藉祂的每一個本性行事</w:t>
      </w:r>
      <w:r>
        <w:rPr>
          <w:lang w:val="ru-RU"/>
        </w:rPr>
        <w:t>」,</w:t>
      </w:r>
      <w:r w:rsidRPr="00794712">
        <w:rPr>
          <w:lang w:val="ru-RU"/>
        </w:rPr>
        <w:t>或說「基督裡面的每一個本性都與另一個本性相配合行事</w:t>
      </w:r>
      <w:r>
        <w:rPr>
          <w:lang w:val="ru-RU"/>
        </w:rPr>
        <w:t>」</w:t>
      </w:r>
      <w:r w:rsidRPr="00794712">
        <w:rPr>
          <w:lang w:val="ru-RU"/>
        </w:rPr>
        <w:t xml:space="preserve">,都無分別。 因此,神性參與肉身的行動,因為神聖意志恩典地允許肉身受苦並按其本性行事;同時,肉身的行動無疑具有救贖性,而這並非源於人的行動,而是源於神性。 </w:t>
      </w:r>
      <w:r w:rsidRPr="00794712">
        <w:rPr>
          <w:lang w:val="ru-RU"/>
        </w:rPr>
        <w:lastRenderedPageBreak/>
        <w:t>肉身方面,則參與道之神性的行動:因為神聖的行動是藉着身體,好似藉着一件器皿一樣成就;而且同時以神聖又以人性行事的,本為一位</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第八</w:t>
      </w:r>
      <w:r w:rsidRPr="00794712">
        <w:rPr>
          <w:lang w:val="ru-RU"/>
        </w:rPr>
        <w:t>:</w:t>
      </w:r>
      <w:r>
        <w:rPr>
          <w:lang w:val="ru-RU"/>
        </w:rPr>
        <w:t>「</w:t>
      </w:r>
      <w:r w:rsidRPr="00794712">
        <w:rPr>
          <w:lang w:val="ru-RU"/>
        </w:rPr>
        <w:t>神人(</w:t>
      </w:r>
      <w:r w:rsidRPr="00AA0891">
        <w:t>或神人</w:t>
      </w:r>
      <w:r w:rsidRPr="00DB14F3">
        <w:rPr>
          <w:lang w:val="ru-RU"/>
        </w:rPr>
        <w:t>──</w:t>
      </w:r>
      <w:r w:rsidRPr="00AA0891">
        <w:t>θεανδρική</w:t>
      </w:r>
      <w:r w:rsidRPr="00794712">
        <w:rPr>
          <w:lang w:val="ru-RU"/>
        </w:rPr>
        <w:t>)之行,意指神道成肉身之後,祂的人性行為具有神性,即為神化,並未與祂的神性行為分離;同樣地,祂的神性行為亦未與祂的人性行為分離,而兩者均在彼此參與下得以成就</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6330"/>
      <w:r w:rsidRPr="00794712">
        <w:rPr>
          <w:lang w:val="ru-RU"/>
        </w:rPr>
        <w:t xml:space="preserve">§140. </w:t>
      </w:r>
      <w:r w:rsidR="00A95A76" w:rsidRPr="00A95A76">
        <w:rPr>
          <w:lang w:val="ru-RU"/>
        </w:rPr>
        <w:t>b)</w:t>
      </w:r>
      <w:r w:rsidRPr="00794712">
        <w:rPr>
          <w:lang w:val="ru-RU"/>
        </w:rPr>
        <w:t xml:space="preserve"> 關於至聖童貞、主耶穌之母</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至於耶穌基督內兩種本性的位格聯合,對至聖童貞瑪利亞──祂的母親──而言,其結果是:她真實地是天主之母(正教會信經,第一部,答第40問; विस्तार基督教教理問答,</w:t>
      </w:r>
      <w:r w:rsidRPr="00AA0891">
        <w:t>第三篇</w:t>
      </w:r>
      <w:r w:rsidRPr="00794712">
        <w:rPr>
          <w:lang w:val="ru-RU"/>
        </w:rPr>
        <w:t>)。 因為祂──真神</w:t>
      </w:r>
      <w:r w:rsidRPr="00DB14F3">
        <w:rPr>
          <w:lang w:val="ru-RU"/>
        </w:rPr>
        <w:t>──</w:t>
      </w:r>
      <w:r w:rsidRPr="00AA0891">
        <w:t>喺祂母腹中</w:t>
      </w:r>
      <w:r w:rsidRPr="00794712">
        <w:rPr>
          <w:lang w:val="ru-RU"/>
        </w:rPr>
        <w:t>受孕嗰刻,就將祂嘅神性同祂嘅人性結合喺一個位格入面,所以就算道成肉身,祂都係由祂而出;而且喺道成肉身之後,祂都依然係嗰個獨一嘅神聖位格,同道成肉身之前一樣,亙古不變。 換言之:她所生的是主耶穌,不是按祂的神性,而是按祂的人性,然而,從祂道成肉身的那一刻起, 就喺佢道成肉身嗰刻起,就同佢嘅神性緊密結合,成為一個本體;嗰刻起,佢嘅人性就被神化,</w:t>
      </w:r>
      <w:r w:rsidR="0050344D">
        <w:rPr>
          <w:rStyle w:val="FootnoteReference"/>
          <w:lang w:val="ru-RU"/>
        </w:rPr>
        <w:footnoteReference w:id="285"/>
      </w:r>
      <w:r w:rsidRPr="00794712">
        <w:rPr>
          <w:lang w:val="ru-RU"/>
        </w:rPr>
        <w:t xml:space="preserve"> ,成為佢神聖本體嘅一部分,所以無論係喺童貞女腹中嘅受孕、寄居同埋出世</w:t>
      </w:r>
      <w:r>
        <w:rPr>
          <w:lang w:val="ru-RU"/>
        </w:rPr>
        <w:t>,</w:t>
      </w:r>
      <w:r w:rsidRPr="00794712">
        <w:rPr>
          <w:lang w:val="ru-RU"/>
        </w:rPr>
        <w:t>都正當地屬於佢嘅神聖本體。 換句話講:佢所生嘅唔係一個普通人,而係真神;唔係單純嚟講神,而係道成肉身嘅神──唔係帶住身體嚟自天上,然後只係經過佢好似一條管道咁,而係由佢領受咗同我哋一樣嘅肉身,而呢個肉身喺佢入面 咗神性</w:t>
      </w:r>
      <w:r>
        <w:rPr>
          <w:lang w:val="ru-RU"/>
        </w:rPr>
        <w:t>。」</w:t>
      </w:r>
      <w:r w:rsidR="0050344D">
        <w:rPr>
          <w:rStyle w:val="FootnoteReference"/>
          <w:lang w:val="ru-RU"/>
        </w:rPr>
        <w:footnoteReference w:id="286"/>
      </w:r>
      <w:r w:rsidRPr="00794712">
        <w:rPr>
          <w:lang w:val="ru-RU"/>
        </w:rPr>
        <w:t xml:space="preserve"> 所以,聖經教導我哋要承認佢係上帝之母,而聖教會一直都稱呼同承認佢係上帝之母。</w:t>
      </w:r>
    </w:p>
    <w:p w14:paraId="2FE343FE" w14:textId="77777777" w:rsidR="00D85B34" w:rsidRPr="00794712" w:rsidRDefault="00D85B34" w:rsidP="00D85B34">
      <w:pPr>
        <w:ind w:firstLine="708"/>
        <w:rPr>
          <w:lang w:val="ru-RU"/>
        </w:rPr>
      </w:pPr>
      <w:r w:rsidRPr="00794712">
        <w:rPr>
          <w:lang w:val="ru-RU"/>
        </w:rPr>
        <w:t>先知亦預言有一位處女會懷孕,並生下</w:t>
      </w:r>
      <w:r>
        <w:rPr>
          <w:lang w:val="ru-RU"/>
        </w:rPr>
        <w:t>「</w:t>
      </w:r>
      <w:r w:rsidRPr="00794712">
        <w:rPr>
          <w:lang w:val="ru-RU"/>
        </w:rPr>
        <w:t>與我哋同在嘅神</w:t>
      </w:r>
      <w:r>
        <w:rPr>
          <w:lang w:val="ru-RU"/>
        </w:rPr>
        <w:t>」</w:t>
      </w:r>
      <w:r w:rsidRPr="00794712">
        <w:rPr>
          <w:lang w:val="ru-RU"/>
        </w:rPr>
        <w:t xml:space="preserve">──即以馬內利,意思係神已將我哋嘅人性納入祂本體嘅合一之中 </w:t>
      </w:r>
      <w:r w:rsidR="000C73C6" w:rsidRPr="000C73C6">
        <w:rPr>
          <w:lang w:val="ru-RU"/>
        </w:rPr>
        <w:t>[</w:t>
      </w:r>
      <w:r w:rsidRPr="00794712">
        <w:rPr>
          <w:lang w:val="ru-RU"/>
        </w:rPr>
        <w:t>(以賽亞書 7</w:t>
      </w:r>
      <w:r w:rsidRPr="00925F62">
        <w:rPr>
          <w:lang w:val="ru-RU"/>
        </w:rPr>
        <w:t>:</w:t>
      </w:r>
      <w:r w:rsidRPr="00794712">
        <w:rPr>
          <w:lang w:val="ru-RU"/>
        </w:rPr>
        <w:t>14</w:t>
      </w:r>
      <w:r w:rsidR="000C73C6">
        <w:rPr>
          <w:lang w:val="ru-RU"/>
        </w:rPr>
        <w:t>)</w:t>
      </w:r>
      <w:r w:rsidRPr="00794712">
        <w:rPr>
          <w:lang w:val="ru-RU"/>
        </w:rPr>
        <w:t>;</w:t>
      </w:r>
      <w:r w:rsidR="000C73C6">
        <w:rPr>
          <w:lang w:val="ru-RU"/>
        </w:rPr>
        <w:t>(</w:t>
      </w:r>
      <w:r w:rsidR="0087297C">
        <w:rPr>
          <w:lang w:val="ru-RU"/>
        </w:rPr>
        <w:t>馬太福音</w:t>
      </w:r>
      <w:r w:rsidRPr="00794712">
        <w:rPr>
          <w:lang w:val="ru-RU"/>
        </w:rPr>
        <w:t xml:space="preserve"> 1</w:t>
      </w:r>
      <w:r w:rsidRPr="00925F62">
        <w:rPr>
          <w:lang w:val="ru-RU"/>
        </w:rPr>
        <w:t>:</w:t>
      </w:r>
      <w:r w:rsidRPr="00794712">
        <w:rPr>
          <w:lang w:val="ru-RU"/>
        </w:rPr>
        <w:t>23)</w:t>
      </w:r>
      <w:r w:rsidR="000C73C6" w:rsidRPr="000C73C6">
        <w:rPr>
          <w:lang w:val="ru-RU"/>
        </w:rPr>
        <w:t>]</w:t>
      </w:r>
      <w:r w:rsidRPr="00794712">
        <w:rPr>
          <w:lang w:val="ru-RU"/>
        </w:rPr>
        <w:t>。 而且,大天使向佢宣告,佢會懷孕,並生一個兒子,名叫「上帝之子</w:t>
      </w:r>
      <w:r w:rsidR="008A3626">
        <w:rPr>
          <w:lang w:val="ru-RU"/>
        </w:rPr>
        <w:t>」(路加</w:t>
      </w:r>
      <w:r w:rsidRPr="00794712">
        <w:rPr>
          <w:lang w:val="ru-RU"/>
        </w:rPr>
        <w:t>福音1</w:t>
      </w:r>
      <w:r w:rsidRPr="00925F62">
        <w:rPr>
          <w:lang w:val="ru-RU"/>
        </w:rPr>
        <w:t>:</w:t>
      </w:r>
      <w:r w:rsidRPr="00794712">
        <w:rPr>
          <w:lang w:val="ru-RU"/>
        </w:rPr>
        <w:t>35)。 如果至聖童貞女正如這些先知所言,確實懷孕並生下道成肉身的神──即以馬內利,那祂理所當然地被稱為天主之母。</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的確,當</w:t>
      </w:r>
      <w:r w:rsidR="00D85B34" w:rsidRPr="000D4F82">
        <w:rPr>
          <w:i/>
          <w:iCs/>
          <w:lang w:val="ru-RU"/>
        </w:rPr>
        <w:t>「聖靈感孕」的事實一顯明</w:t>
      </w:r>
      <w:r w:rsidR="00224D5E">
        <w:rPr>
          <w:lang w:val="ru-RU"/>
        </w:rPr>
        <w:t>(太</w:t>
      </w:r>
      <w:r w:rsidR="00D85B34" w:rsidRPr="00794712">
        <w:rPr>
          <w:lang w:val="ru-RU"/>
        </w:rPr>
        <w:t xml:space="preserve">一18),而且當她仍懷著那先於永恆的嬰孩時,虔誠的以利沙伯在見到她時,就莊重地承認她為主母,或者換句話說,為天主之母。 </w:t>
      </w:r>
      <w:r w:rsidR="00D85B34" w:rsidRPr="000D4F82">
        <w:rPr>
          <w:i/>
          <w:iCs/>
          <w:lang w:val="ru-RU"/>
        </w:rPr>
        <w:t>「伊利沙伯聽到瑪利亞的問安,胎中的孩子就歡躍跳動;伊利沙伯滿有聖神,大聲呼喊說:『你喺婦女中真係有福,你胎中的果實亦真係有福!』 「我主之母怎能來我這裏呢?」</w:t>
      </w:r>
      <w:r w:rsidR="008A3626">
        <w:rPr>
          <w:lang w:val="ru-RU"/>
        </w:rPr>
        <w:t>(路加福音</w:t>
      </w:r>
      <w:r w:rsidR="00D85B34" w:rsidRPr="00794712">
        <w:rPr>
          <w:lang w:val="ru-RU"/>
        </w:rPr>
        <w:t>1</w:t>
      </w:r>
      <w:r w:rsidR="00D85B34" w:rsidRPr="000D4F82">
        <w:rPr>
          <w:lang w:val="ru-RU"/>
        </w:rPr>
        <w:t>:</w:t>
      </w:r>
      <w:r w:rsidR="00D85B34" w:rsidRPr="00794712">
        <w:rPr>
          <w:lang w:val="ru-RU"/>
        </w:rPr>
        <w:t>41–43)。 而呢度特別重要嘅係,義人伊利沙白並冇憑自己意思稱至福童貞為「主之母」,而係因聖神充滿,並受祂感動,喺神聖嬰兒尚未由佢出世之前,就稱祂為「主之</w:t>
      </w:r>
      <w:r w:rsidR="00D85B34">
        <w:rPr>
          <w:lang w:val="ru-RU"/>
        </w:rPr>
        <w:t>母</w:t>
      </w:r>
      <w:r w:rsidR="00D85B34" w:rsidRPr="00794712">
        <w:rPr>
          <w:lang w:val="ru-RU"/>
        </w:rPr>
        <w:t>」(東正教教理問答,第一部,第41條問題)。</w:t>
      </w:r>
    </w:p>
    <w:p w14:paraId="69978E30" w14:textId="77777777" w:rsidR="00D85B34" w:rsidRPr="00794712" w:rsidRDefault="00F45CFB" w:rsidP="00D85B34">
      <w:pPr>
        <w:ind w:firstLine="708"/>
        <w:rPr>
          <w:lang w:val="ru-RU"/>
        </w:rPr>
      </w:pPr>
      <w:r w:rsidRPr="00F45CFB">
        <w:rPr>
          <w:b/>
          <w:lang w:val="ru-RU"/>
        </w:rPr>
        <w:lastRenderedPageBreak/>
        <w:t>3)</w:t>
      </w:r>
      <w:r w:rsidR="00D85B34" w:rsidRPr="00794712">
        <w:rPr>
          <w:lang w:val="ru-RU"/>
        </w:rPr>
        <w:t xml:space="preserve"> 聖保祿宗徒寫道:</w:t>
      </w:r>
      <w:r w:rsidR="00D85B34" w:rsidRPr="009E681A">
        <w:rPr>
          <w:i/>
          <w:iCs/>
          <w:lang w:val="ru-RU"/>
        </w:rPr>
        <w:t>「及至時候滿足,天主就差遣祂由婦人生出嘅獨生子」</w:t>
      </w:r>
      <w:r w:rsidR="00D85B34" w:rsidRPr="00794712">
        <w:rPr>
          <w:lang w:val="ru-RU"/>
        </w:rPr>
        <w:t>(迦拉太書4</w:t>
      </w:r>
      <w:r w:rsidR="00D85B34">
        <w:rPr>
          <w:lang w:val="ru-RU"/>
        </w:rPr>
        <w:t>:</w:t>
      </w:r>
      <w:r w:rsidR="00D85B34" w:rsidRPr="00794712">
        <w:rPr>
          <w:lang w:val="ru-RU"/>
        </w:rPr>
        <w:t xml:space="preserve">4);又喺另一段經文入面寫道: </w:t>
      </w:r>
      <w:r w:rsidR="00D85B34" w:rsidRPr="009E681A">
        <w:rPr>
          <w:i/>
          <w:iCs/>
          <w:lang w:val="ru-RU"/>
        </w:rPr>
        <w:t>「而無可置疑,這真係敬虔的偉大奧祕:神在肉身顯現。」</w:t>
      </w:r>
      <w:r w:rsidR="00621F17">
        <w:rPr>
          <w:lang w:val="ru-RU"/>
        </w:rPr>
        <w:t>(</w:t>
      </w:r>
      <w:r w:rsidR="00D85B34" w:rsidRPr="00794712">
        <w:rPr>
          <w:lang w:val="ru-RU"/>
        </w:rPr>
        <w:t>提後3</w:t>
      </w:r>
      <w:r w:rsidR="00D85B34" w:rsidRPr="009E681A">
        <w:rPr>
          <w:lang w:val="ru-RU"/>
        </w:rPr>
        <w:t>:</w:t>
      </w:r>
      <w:r w:rsidR="00D85B34" w:rsidRPr="00794712">
        <w:rPr>
          <w:lang w:val="ru-RU"/>
        </w:rPr>
        <w:t>16)。以呢種方式,佢直接表達咗呢個概念,就係道成肉身嘅獨生子,正正係由至聖童貞瑪利亞所生;因此,佢真係天主之母。</w:t>
      </w:r>
    </w:p>
    <w:p w14:paraId="7636BF8B" w14:textId="77777777" w:rsidR="00D85B34" w:rsidRPr="00794712" w:rsidRDefault="00D85B34" w:rsidP="00D85B34">
      <w:pPr>
        <w:ind w:firstLine="708"/>
        <w:rPr>
          <w:lang w:val="ru-RU"/>
        </w:rPr>
      </w:pPr>
      <w:r w:rsidRPr="00794712">
        <w:rPr>
          <w:lang w:val="ru-RU"/>
        </w:rPr>
        <w:t>) 繼聖使徒、宗徒之父及第二、三世紀 subsequent 教會教師 footsteps,佢哋宣認呢個真理,經常字面意思上稱至聖童貞為天主之母。 當中包括:</w:t>
      </w:r>
      <w:r w:rsidR="00A95A76" w:rsidRPr="00A95A76">
        <w:rPr>
          <w:b/>
          <w:lang w:val="ru-RU"/>
        </w:rPr>
        <w:t>a)</w:t>
      </w:r>
      <w:r w:rsidRPr="00794712">
        <w:rPr>
          <w:lang w:val="ru-RU"/>
        </w:rPr>
        <w:t xml:space="preserve"> 聖依納爵(神載者): </w:t>
      </w:r>
      <w:r>
        <w:rPr>
          <w:lang w:val="ru-RU"/>
        </w:rPr>
        <w:t>「</w:t>
      </w:r>
      <w:r w:rsidRPr="00794712">
        <w:rPr>
          <w:lang w:val="ru-RU"/>
        </w:rPr>
        <w:t>我哋嘅神──耶穌基督──按天主嘅安排,喺瑪利亞嘅胎中,係大衛嘅後裔,亦係聖神嘅後裔; 佢出世同受洗,藉此聖化水</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w:t>
      </w:r>
      <w:r w:rsidRPr="00794712">
        <w:rPr>
          <w:lang w:val="ru-RU"/>
        </w:rPr>
        <w:t xml:space="preserve"> 聖依勒內:</w:t>
      </w:r>
      <w:r>
        <w:rPr>
          <w:lang w:val="ru-RU"/>
        </w:rPr>
        <w:t>「</w:t>
      </w:r>
      <w:r w:rsidRPr="00794712">
        <w:rPr>
          <w:lang w:val="ru-RU"/>
        </w:rPr>
        <w:t>為咗喺自己身上取代亞當,聖言天主自己由童貞瑪利亞出世,並真係為自己採取咗一種為恢復亞當所需嘅出生方式</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歷史學家蘇格拉底(五世紀)就奧古納(Origen)評論道:「喺佢對聖保祿致羅馬人書嘅第一卷註釋入面,奧古納探討咗點解聖母瑪利亞會被稱為天主之母(</w:t>
      </w:r>
      <w:r w:rsidRPr="00AA0891">
        <w:t>Θεοτόκος</w:t>
      </w:r>
      <w:r w:rsidRPr="00794712">
        <w:rPr>
          <w:lang w:val="ru-RU"/>
        </w:rPr>
        <w:t>),並就此寫咗一篇詳細嘅註釋</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w:t>
      </w:r>
      <w:r w:rsidRPr="00794712">
        <w:rPr>
          <w:lang w:val="ru-RU"/>
        </w:rPr>
        <w:t xml:space="preserve"> 聖狄奧尼修斯連同其他亞歷山大牧師的會議,寫信給撒摩薩太的保羅: </w:t>
      </w:r>
      <w:r>
        <w:rPr>
          <w:lang w:val="ru-RU"/>
        </w:rPr>
        <w:t>「</w:t>
      </w:r>
      <w:r w:rsidRPr="00794712">
        <w:rPr>
          <w:lang w:val="ru-RU"/>
        </w:rPr>
        <w:t>你同我哋講,點解你要稱基督為一個非凡嘅人,而唔係真神?呢位真神同父神同聖靈一樣,受萬有敬拜,佢係由聖母瑪利亞──神之母──所道成肉身。</w:t>
      </w:r>
      <w:r>
        <w:rPr>
          <w:lang w:val="ru-RU"/>
        </w:rPr>
        <w:t>」</w:t>
      </w:r>
      <w:r w:rsidR="00EF7C79">
        <w:rPr>
          <w:rStyle w:val="FootnoteReference"/>
          <w:lang w:val="ru-RU"/>
        </w:rPr>
        <w:footnoteReference w:id="290"/>
      </w:r>
      <w:r w:rsidR="00A95A76" w:rsidRPr="00A95A76">
        <w:rPr>
          <w:b/>
          <w:lang w:val="ru-RU"/>
        </w:rPr>
        <w:t xml:space="preserve"> (e)</w:t>
      </w:r>
      <w:r w:rsidRPr="00794712">
        <w:rPr>
          <w:lang w:val="ru-RU"/>
        </w:rPr>
        <w:t xml:space="preserve"> 亞歷山大主教,亞歷山大城嘅主教,佢喺三世紀後期同四世紀初活緊: </w:t>
      </w:r>
      <w:r>
        <w:rPr>
          <w:lang w:val="ru-RU"/>
        </w:rPr>
        <w:t>「</w:t>
      </w:r>
      <w:r w:rsidRPr="00794712">
        <w:rPr>
          <w:lang w:val="ru-RU"/>
        </w:rPr>
        <w:t>我哋知道有死裡復活,呢件事最先喺我哋主耶穌基督身上顯現出嚟,佢真係──而唔係只係表面上──由天主之母瑪利亞領受咗身體,並且喺時候滿足嗰陣,嚟到人類中間,為咗消滅罪惡</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5)</w:t>
      </w:r>
      <w:r w:rsidR="00D85B34" w:rsidRPr="00794712">
        <w:rPr>
          <w:lang w:val="ru-RU"/>
        </w:rPr>
        <w:t xml:space="preserve"> 第四世紀嘅教會教父同教師一致又多次宣稱至聖童貞瑪利亞係天主之母。例如: </w:t>
      </w:r>
      <w:r w:rsidR="00A95A76" w:rsidRPr="00A95A76">
        <w:rPr>
          <w:b/>
          <w:lang w:val="ru-RU"/>
        </w:rPr>
        <w:t xml:space="preserve"> a)</w:t>
      </w:r>
      <w:r w:rsidR="00D85B34" w:rsidRPr="00794712">
        <w:rPr>
          <w:lang w:val="ru-RU"/>
        </w:rPr>
        <w:t xml:space="preserve"> 聖大阿奎那:</w:t>
      </w:r>
      <w:r w:rsidR="00D85B34">
        <w:rPr>
          <w:lang w:val="ru-RU"/>
        </w:rPr>
        <w:t>「</w:t>
      </w:r>
      <w:r w:rsidR="00D85B34" w:rsidRPr="00794712">
        <w:rPr>
          <w:lang w:val="ru-RU"/>
        </w:rPr>
        <w:t>聖經嘅目的同本質係要教我哋關於救世主嘅兩大真理: 佢自古以嚟都係</w:t>
      </w:r>
      <w:r w:rsidR="00D85B34">
        <w:rPr>
          <w:lang w:val="ru-RU"/>
        </w:rPr>
        <w:t>、</w:t>
      </w:r>
      <w:r w:rsidR="00D85B34" w:rsidRPr="00794712">
        <w:rPr>
          <w:lang w:val="ru-RU"/>
        </w:rPr>
        <w:t>而家都係上帝嘅子,作為子,係父嘅光輝同智慧;</w:t>
      </w:r>
      <w:r w:rsidR="00D85B34" w:rsidRPr="0096795B">
        <w:rPr>
          <w:i/>
          <w:iCs/>
          <w:lang w:val="ru-RU"/>
        </w:rPr>
        <w:t>而喺呢啲後尾日子</w:t>
      </w:r>
      <w:r w:rsidR="00D85B34" w:rsidRPr="00794712">
        <w:rPr>
          <w:lang w:val="ru-RU"/>
        </w:rPr>
        <w:t>(希伯來書1</w:t>
      </w:r>
      <w:r w:rsidR="00D85B34" w:rsidRPr="0096795B">
        <w:rPr>
          <w:lang w:val="ru-RU"/>
        </w:rPr>
        <w:t>:</w:t>
      </w:r>
      <w:r w:rsidR="00D85B34" w:rsidRPr="00794712">
        <w:rPr>
          <w:lang w:val="ru-RU"/>
        </w:rPr>
        <w:t>1),為咗我哋,佢由聖母瑪利亞──上帝之母──嘅童貞身中取肉身,成為人</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w:t>
      </w:r>
      <w:r w:rsidR="00D85B34" w:rsidRPr="00794712">
        <w:rPr>
          <w:lang w:val="ru-RU"/>
        </w:rPr>
        <w:t xml:space="preserve"> 敘利亞聖以弗列姆: </w:t>
      </w:r>
      <w:r w:rsidR="00D85B34">
        <w:rPr>
          <w:lang w:val="ru-RU"/>
        </w:rPr>
        <w:t>「</w:t>
      </w:r>
      <w:r w:rsidR="00D85B34" w:rsidRPr="00794712">
        <w:rPr>
          <w:lang w:val="ru-RU"/>
        </w:rPr>
        <w:t>凡否認瑪利亞生了天主者,必不得見祂神性之光榮</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w:t>
      </w:r>
      <w:r w:rsidR="00D85B34" w:rsidRPr="00794712">
        <w:rPr>
          <w:lang w:val="ru-RU"/>
        </w:rPr>
        <w:t xml:space="preserve"> 耶路撒冷的聖基利拉在主獻殿講道中說:</w:t>
      </w:r>
      <w:r w:rsidR="00D85B34">
        <w:rPr>
          <w:lang w:val="ru-RU"/>
        </w:rPr>
        <w:t>「</w:t>
      </w:r>
      <w:r w:rsidR="00D85B34" w:rsidRPr="00794712">
        <w:rPr>
          <w:lang w:val="ru-RU"/>
        </w:rPr>
        <w:t>而今,天上的新郎──連同祂的母親──天主之母,作為祂的新房,進入聖殿</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w:t>
      </w:r>
      <w:r w:rsidR="00D85B34" w:rsidRPr="00794712">
        <w:rPr>
          <w:lang w:val="ru-RU"/>
        </w:rPr>
        <w:t xml:space="preserve"> 神學家聖格列高利: </w:t>
      </w:r>
      <w:r w:rsidR="00D85B34">
        <w:rPr>
          <w:lang w:val="ru-RU"/>
        </w:rPr>
        <w:t>「</w:t>
      </w:r>
      <w:r w:rsidR="00D85B34" w:rsidRPr="00794712">
        <w:rPr>
          <w:lang w:val="ru-RU"/>
        </w:rPr>
        <w:t>若有人不承認瑪利亞為天主之母,就與天主隔絕</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w:t>
      </w:r>
      <w:r w:rsidR="00D85B34" w:rsidRPr="00794712">
        <w:rPr>
          <w:lang w:val="ru-RU"/>
        </w:rPr>
        <w:t xml:space="preserve"> 尼撒聖格列高略哀嘆某啲基督徒離棄教會,佢話:</w:t>
      </w:r>
      <w:r w:rsidR="00D85B34">
        <w:rPr>
          <w:lang w:val="ru-RU"/>
        </w:rPr>
        <w:t>「</w:t>
      </w:r>
      <w:r w:rsidR="00D85B34" w:rsidRPr="00794712">
        <w:rPr>
          <w:lang w:val="ru-RU"/>
        </w:rPr>
        <w:t xml:space="preserve">佢哋點解要憎我哋?呢啲新祭壇係用嚟同我哋嘅對抗,究竟有乜意思?」 </w:t>
      </w:r>
      <w:r w:rsidR="00D85B34">
        <w:rPr>
          <w:lang w:val="ru-RU"/>
        </w:rPr>
        <w:t>「</w:t>
      </w:r>
      <w:r w:rsidR="00D85B34" w:rsidRPr="00794712">
        <w:rPr>
          <w:lang w:val="ru-RU"/>
        </w:rPr>
        <w:t>……或者我哋宣講嘅係另一個耶穌?……或者有邊個膽敢,好似佢哋當中有啲人咁,失去晒敬畏</w:t>
      </w:r>
      <w:r w:rsidR="00D85B34" w:rsidRPr="0096795B">
        <w:rPr>
          <w:lang w:val="ru-RU"/>
        </w:rPr>
        <w:t>,</w:t>
      </w:r>
      <w:r w:rsidR="00D85B34" w:rsidRPr="00794712">
        <w:rPr>
          <w:lang w:val="ru-RU"/>
        </w:rPr>
        <w:t>稱聖母</w:t>
      </w:r>
      <w:r w:rsidR="00D85B34" w:rsidRPr="00794712">
        <w:rPr>
          <w:lang w:val="ru-RU"/>
        </w:rPr>
        <w:lastRenderedPageBreak/>
        <w:t>為『人母』(</w:t>
      </w:r>
      <w:r w:rsidR="00D85B34" w:rsidRPr="00AA0891">
        <w:t>άνθρωποτόκον</w:t>
      </w:r>
      <w:r w:rsidR="00D85B34" w:rsidRPr="00794712">
        <w:rPr>
          <w:lang w:val="ru-RU"/>
        </w:rPr>
        <w:t>)</w:t>
      </w:r>
      <w:r w:rsidR="00D85B34" w:rsidRPr="0096795B">
        <w:rPr>
          <w:lang w:val="ru-RU"/>
        </w:rPr>
        <w:t>?</w:t>
      </w:r>
      <w:r w:rsidR="00D85B34">
        <w:rPr>
          <w:lang w:val="ru-RU"/>
        </w:rPr>
        <w:t>」</w:t>
      </w:r>
      <w:r w:rsidR="00677D19">
        <w:rPr>
          <w:rStyle w:val="FootnoteReference"/>
          <w:lang w:val="ru-RU"/>
        </w:rPr>
        <w:footnoteReference w:id="296"/>
      </w:r>
      <w:r w:rsidR="00D85B34" w:rsidRPr="00794712">
        <w:rPr>
          <w:lang w:val="ru-RU"/>
        </w:rPr>
        <w:t xml:space="preserve"> 呢度唔可以唔提,背教者朱利安喺佢嗰陣時,就 amongst other things 責怪基督徒日日都叫瑪利亞係天主之母:</w:t>
      </w:r>
      <w:r w:rsidR="00677D19">
        <w:rPr>
          <w:rStyle w:val="FootnoteReference"/>
          <w:lang w:val="ru-RU"/>
        </w:rPr>
        <w:footnoteReference w:id="297"/>
      </w:r>
      <w:r w:rsidR="00D85B34" w:rsidRPr="00794712">
        <w:rPr>
          <w:lang w:val="ru-RU"/>
        </w:rPr>
        <w:t xml:space="preserve"> ;所以,呢個習俗喺四世紀已經好穩陣同好普及。</w:t>
      </w:r>
    </w:p>
    <w:p w14:paraId="39E2B499" w14:textId="77777777" w:rsidR="00D85B34" w:rsidRPr="00794712" w:rsidRDefault="00F45CFB" w:rsidP="00D85B34">
      <w:pPr>
        <w:ind w:firstLine="708"/>
        <w:rPr>
          <w:lang w:val="ru-RU"/>
        </w:rPr>
      </w:pPr>
      <w:r w:rsidRPr="00F45CFB">
        <w:rPr>
          <w:b/>
          <w:lang w:val="ru-RU"/>
        </w:rPr>
        <w:t>6)</w:t>
      </w:r>
      <w:r w:rsidR="00D85B34" w:rsidRPr="00794712">
        <w:rPr>
          <w:lang w:val="ru-RU"/>
        </w:rPr>
        <w:t xml:space="preserve"> 喺第五世紀,為咗對付涅斯多略異端,普世教會喺第三次大公會議上,莊重宣認至聖瑪利亞童貞為天主之母,並接納及確認咗亞歷山大聖西里爾以下呢段說話: </w:t>
      </w:r>
      <w:r w:rsidR="00D85B34">
        <w:rPr>
          <w:lang w:val="ru-RU"/>
        </w:rPr>
        <w:t>「</w:t>
      </w:r>
      <w:r w:rsidR="00D85B34" w:rsidRPr="00794712">
        <w:rPr>
          <w:lang w:val="ru-RU"/>
        </w:rPr>
        <w:t>凡不承認以馬內利是真神,因而聖母瑪利亞是天主之母──因為她以肉身生了道成肉身的天主之言──就當受人厭棄。</w:t>
      </w:r>
      <w:r w:rsidR="00D85B34">
        <w:rPr>
          <w:lang w:val="ru-RU"/>
        </w:rPr>
        <w:t>」</w:t>
      </w:r>
      <w:r w:rsidR="00677D19">
        <w:rPr>
          <w:rStyle w:val="FootnoteReference"/>
          <w:lang w:val="ru-RU"/>
        </w:rPr>
        <w:footnoteReference w:id="298"/>
      </w:r>
      <w:r w:rsidR="00D85B34" w:rsidRPr="00794712">
        <w:rPr>
          <w:lang w:val="ru-RU"/>
        </w:rPr>
        <w:t xml:space="preserve"> 同時,聖西多羅(Theodoret)儘管以前同納斯底里(Nestorius)關係良好,都公開作證:</w:t>
      </w:r>
      <w:r w:rsidR="00D85B34">
        <w:rPr>
          <w:lang w:val="ru-RU"/>
        </w:rPr>
        <w:t>「</w:t>
      </w:r>
      <w:r w:rsidR="00D85B34" w:rsidRPr="00794712">
        <w:rPr>
          <w:lang w:val="ru-RU"/>
        </w:rPr>
        <w:t>納斯底里嘅創新第一階段,就係認為聖母瑪利亞──聖言按肉身由佢而成為肉身──唔應該被承認係天主之母,而只係基督之母。」</w:t>
      </w:r>
      <w:r w:rsidR="00D85B34">
        <w:rPr>
          <w:lang w:val="ru-RU"/>
        </w:rPr>
        <w:t xml:space="preserve"> </w:t>
      </w:r>
      <w:r w:rsidR="00D85B34" w:rsidRPr="00794712">
        <w:rPr>
          <w:lang w:val="ru-RU"/>
        </w:rPr>
        <w:t>──而古代同最古老嘅真道宣講者,根據使徒傳承,都教導話主嘅母親應該被稱呼同承認係上帝嘅母親。</w:t>
      </w:r>
      <w:r w:rsidR="00D85B34">
        <w:rPr>
          <w:lang w:val="ru-RU"/>
        </w:rPr>
        <w:t>」</w:t>
      </w:r>
      <w:r w:rsidR="00677D19">
        <w:rPr>
          <w:rStyle w:val="FootnoteReference"/>
          <w:lang w:val="ru-RU"/>
        </w:rPr>
        <w:footnoteReference w:id="299"/>
      </w:r>
      <w:r w:rsidR="00D85B34" w:rsidRPr="00794712">
        <w:rPr>
          <w:lang w:val="ru-RU"/>
        </w:rPr>
        <w:t xml:space="preserve"> 同樣地,安提阿的主教約翰──佢對內斯特略更加忠誠──喺一封友善嘅信入面,雖然喺信中敦促佢結束有關「天主之母」稱號嘅爭論,但都承認:</w:t>
      </w:r>
      <w:r w:rsidR="00D85B34">
        <w:rPr>
          <w:lang w:val="ru-RU"/>
        </w:rPr>
        <w:t>「</w:t>
      </w:r>
      <w:r w:rsidR="00D85B34" w:rsidRPr="00794712">
        <w:rPr>
          <w:lang w:val="ru-RU"/>
        </w:rPr>
        <w:t>教會教父冇一個拒絕呢個稱號; 相反,好多人,甚至好受尊重嘅人,都用過呢個稱呼;而冇用過嘅人,都冇責怪用過嘅人…… 又進一步講:</w:t>
      </w:r>
      <w:r w:rsidR="00D85B34">
        <w:rPr>
          <w:lang w:val="ru-RU"/>
        </w:rPr>
        <w:t>「</w:t>
      </w:r>
      <w:r w:rsidR="00D85B34" w:rsidRPr="00794712">
        <w:rPr>
          <w:lang w:val="ru-RU"/>
        </w:rPr>
        <w:t>如果因為呢次降生(加拉太書4</w:t>
      </w:r>
      <w:r w:rsidR="00D85B34" w:rsidRPr="0096795B">
        <w:rPr>
          <w:lang w:val="ru-RU"/>
        </w:rPr>
        <w:t>:</w:t>
      </w:r>
      <w:r w:rsidRPr="004F07F1">
        <w:rPr>
          <w:bCs/>
          <w:lang w:val="ru-RU"/>
        </w:rPr>
        <w:t>4)</w:t>
      </w:r>
      <w:r w:rsidR="00D85B34" w:rsidRPr="00794712">
        <w:rPr>
          <w:lang w:val="ru-RU"/>
        </w:rPr>
        <w:t xml:space="preserve">,聖母被教父稱為天主之母──正如佢確實被稱為──咁我就見唔到有需要去爭論,打亂教會嘅和平。」 </w:t>
      </w:r>
      <w:r w:rsidR="00D85B34">
        <w:rPr>
          <w:lang w:val="ru-RU"/>
        </w:rPr>
        <w:t>「</w:t>
      </w:r>
      <w:r w:rsidR="00D85B34" w:rsidRPr="00794712">
        <w:rPr>
          <w:lang w:val="ru-RU"/>
        </w:rPr>
        <w:t>我哋講同推理嘅方式,就係照神聖教會自古以嚟嗰啲神聖教師所講同所推理嘅,完全冇任何危險。</w:t>
      </w:r>
      <w:r w:rsidR="00D85B34">
        <w:rPr>
          <w:lang w:val="ru-RU"/>
        </w:rPr>
        <w:t>」</w:t>
      </w:r>
      <w:r w:rsidR="00677D19">
        <w:rPr>
          <w:rStyle w:val="FootnoteReference"/>
          <w:lang w:val="ru-RU"/>
        </w:rPr>
        <w:footnoteReference w:id="300"/>
      </w:r>
      <w:r w:rsidR="00D85B34" w:rsidRPr="00794712">
        <w:rPr>
          <w:lang w:val="ru-RU"/>
        </w:rPr>
        <w:t xml:space="preserve"> 喺呢件事上,無可望有更好或者更公正嘅見證人。 而且,根本毋須指出,即使喺以弗所大公會議之後,正教會都一直承認,並且繼續承認至聖童貞瑪利亞為天主之母。</w:t>
      </w:r>
    </w:p>
    <w:p w14:paraId="49372BA5" w14:textId="77777777" w:rsidR="00D85B34" w:rsidRPr="00794712" w:rsidRDefault="00D85B34" w:rsidP="00D85B34">
      <w:pPr>
        <w:rPr>
          <w:lang w:val="ru-RU"/>
        </w:rPr>
      </w:pPr>
      <w:r w:rsidRPr="00794712">
        <w:rPr>
          <w:lang w:val="ru-RU"/>
        </w:rPr>
        <w:tab/>
        <w:t>至於聖尼斯多略宗師賜予聖母嘅</w:t>
      </w:r>
      <w:r>
        <w:rPr>
          <w:lang w:val="ru-RU"/>
        </w:rPr>
        <w:t>「</w:t>
      </w:r>
      <w:r w:rsidRPr="00794712">
        <w:rPr>
          <w:lang w:val="ru-RU"/>
        </w:rPr>
        <w:t xml:space="preserve">基督承載者」呢個稱號:呢個,用教會導師嘅話講,首先, 模糊同唔夠:因為受膏者基督呢個名唔單只屬於由童貞女所生嘅以馬內利,亦屬於所有領受聖靈膏抹嘅人 </w:t>
      </w:r>
      <w:r w:rsidR="000C73C6" w:rsidRPr="000C73C6">
        <w:rPr>
          <w:lang w:val="ru-RU"/>
        </w:rPr>
        <w:t>[</w:t>
      </w:r>
      <w:r w:rsidRPr="00794712">
        <w:rPr>
          <w:lang w:val="ru-RU"/>
        </w:rPr>
        <w:t>(詩篇104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撒母耳記</w:t>
      </w:r>
      <w:r w:rsidRPr="00794712">
        <w:rPr>
          <w:lang w:val="ru-RU"/>
        </w:rPr>
        <w:t xml:space="preserve"> 10</w:t>
      </w:r>
      <w:r w:rsidRPr="0096795B">
        <w:rPr>
          <w:lang w:val="ru-RU"/>
        </w:rPr>
        <w:t>:</w:t>
      </w:r>
      <w:r w:rsidRPr="00794712">
        <w:rPr>
          <w:lang w:val="ru-RU"/>
        </w:rPr>
        <w:t>10;</w:t>
      </w:r>
      <w:r w:rsidR="000C73C6">
        <w:rPr>
          <w:lang w:val="ru-RU"/>
        </w:rPr>
        <w:t>1 撒母耳記</w:t>
      </w:r>
      <w:r w:rsidRPr="00794712">
        <w:rPr>
          <w:lang w:val="ru-RU"/>
        </w:rPr>
        <w:t xml:space="preserve"> 16</w:t>
      </w:r>
      <w:r w:rsidRPr="0096795B">
        <w:rPr>
          <w:lang w:val="ru-RU"/>
        </w:rPr>
        <w:t>:</w:t>
      </w:r>
      <w:r w:rsidRPr="00794712">
        <w:rPr>
          <w:lang w:val="ru-RU"/>
        </w:rPr>
        <w:t>13</w:t>
      </w:r>
      <w:r w:rsidR="000C73C6" w:rsidRPr="000C73C6">
        <w:rPr>
          <w:lang w:val="ru-RU"/>
        </w:rPr>
        <w:t>)</w:t>
      </w:r>
      <w:r w:rsidRPr="00794712">
        <w:rPr>
          <w:lang w:val="ru-RU"/>
        </w:rPr>
        <w:t xml:space="preserve">],甚至所有基督徒 </w:t>
      </w:r>
      <w:r w:rsidR="008A3626">
        <w:rPr>
          <w:lang w:val="ru-RU"/>
        </w:rPr>
        <w:t>[(約翰一書</w:t>
      </w:r>
      <w:r w:rsidRPr="00794712">
        <w:rPr>
          <w:lang w:val="ru-RU"/>
        </w:rPr>
        <w:t xml:space="preserve"> 2</w:t>
      </w:r>
      <w:r w:rsidRPr="007162A9">
        <w:rPr>
          <w:lang w:val="ru-RU"/>
        </w:rPr>
        <w:t>:</w:t>
      </w:r>
      <w:r w:rsidRPr="00794712">
        <w:rPr>
          <w:lang w:val="ru-RU"/>
        </w:rPr>
        <w:t>20</w:t>
      </w:r>
      <w:r w:rsidR="000C73C6" w:rsidRPr="00BD6C1B">
        <w:rPr>
          <w:lang w:val="ru-RU"/>
        </w:rPr>
        <w:t>–</w:t>
      </w:r>
      <w:r w:rsidRPr="00794712">
        <w:rPr>
          <w:lang w:val="ru-RU"/>
        </w:rPr>
        <w:t>27;使徒行傳 10</w:t>
      </w:r>
      <w:r w:rsidRPr="007162A9">
        <w:rPr>
          <w:lang w:val="ru-RU"/>
        </w:rPr>
        <w:t>:</w:t>
      </w:r>
      <w:r w:rsidRPr="00794712">
        <w:rPr>
          <w:lang w:val="ru-RU"/>
        </w:rPr>
        <w:t>44–46)</w:t>
      </w:r>
      <w:r w:rsidR="000C73C6" w:rsidRPr="00BD6C1B">
        <w:rPr>
          <w:lang w:val="ru-RU"/>
        </w:rPr>
        <w:t>]</w:t>
      </w:r>
      <w:r w:rsidRPr="00794712">
        <w:rPr>
          <w:lang w:val="ru-RU"/>
        </w:rPr>
        <w:t>。 因此,若有人稱那些在母腹中就被聖靈膏抹之人的母親為基督承載者,亦無不妥。同時,至聖童貞瑪利亞所生者,並非僅僅一個被聖靈膏抹的人,而係基督──我們的神。 因此,單憑「基督承載者」( )呢個稱號並不足以形容佢:佢其實同時係上帝之母(</w:t>
      </w:r>
      <w:r w:rsidR="00677D19">
        <w:rPr>
          <w:rStyle w:val="FootnoteReference"/>
          <w:lang w:val="ru-RU"/>
        </w:rPr>
        <w:footnoteReference w:id="301"/>
      </w:r>
      <w:r w:rsidRPr="00794712">
        <w:rPr>
          <w:lang w:val="ru-RU"/>
        </w:rPr>
        <w:t xml:space="preserve"> )。第二,儘管「基督承載者</w:t>
      </w:r>
      <w:r>
        <w:rPr>
          <w:lang w:val="ru-RU"/>
        </w:rPr>
        <w:t>」</w:t>
      </w:r>
      <w:r w:rsidRPr="00794712">
        <w:rPr>
          <w:lang w:val="ru-RU"/>
        </w:rPr>
        <w:t>呢個稱號有歧義,但如果按正教會嘅意思理解──即係聖母瑪利亞生咗道成肉身嘅</w:t>
      </w:r>
      <w:r>
        <w:rPr>
          <w:lang w:val="ru-RU"/>
        </w:rPr>
        <w:t>基督</w:t>
      </w:r>
      <w:r w:rsidRPr="00794712">
        <w:rPr>
          <w:lang w:val="ru-RU"/>
        </w:rPr>
        <w:t>──呢個稱號就可以接受同適用: 咁「基督承載者」就同「天主之母」一樣意思,就好似「基督」即係</w:t>
      </w:r>
      <w:r>
        <w:rPr>
          <w:lang w:val="ru-RU"/>
        </w:rPr>
        <w:t>「</w:t>
      </w:r>
      <w:r w:rsidRPr="00794712">
        <w:rPr>
          <w:lang w:val="ru-RU"/>
        </w:rPr>
        <w:t>道成肉身嘅神」。 但自從嗰個不敬虔嘅涅斯多略將</w:t>
      </w:r>
      <w:r>
        <w:rPr>
          <w:lang w:val="ru-RU"/>
        </w:rPr>
        <w:t>「</w:t>
      </w:r>
      <w:r w:rsidRPr="00794712">
        <w:rPr>
          <w:lang w:val="ru-RU"/>
        </w:rPr>
        <w:t>基督承載者」呢個稱號賦予異端意思,並開始教導話聖母唔係天主之</w:t>
      </w:r>
      <w:r w:rsidRPr="00794712">
        <w:rPr>
          <w:lang w:val="ru-RU"/>
        </w:rPr>
        <w:lastRenderedPageBreak/>
        <w:t>母,只係個基督承載者,因為佢生咗基督──一個單純嘅人,之後先同天主喺道德層面結合,</w:t>
      </w:r>
      <w:r>
        <w:rPr>
          <w:lang w:val="ru-RU"/>
        </w:rPr>
        <w:t xml:space="preserve"> —</w:t>
      </w:r>
      <w:r w:rsidRPr="00794712">
        <w:rPr>
          <w:lang w:val="ru-RU"/>
        </w:rPr>
        <w:t xml:space="preserve"> 自此之後,呢個稱號就被東正教正當地拒絕,視為對聖母瑪利亞嘅侮辱。</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6331"/>
      <w:r w:rsidRPr="00794712">
        <w:rPr>
          <w:lang w:val="ru-RU"/>
        </w:rPr>
        <w:t xml:space="preserve">§141. </w:t>
      </w:r>
      <w:r w:rsidR="00A95A76" w:rsidRPr="00A95A76">
        <w:rPr>
          <w:lang w:val="ru-RU"/>
        </w:rPr>
        <w:t>(c)</w:t>
      </w:r>
      <w:r w:rsidRPr="00794712">
        <w:rPr>
          <w:lang w:val="ru-RU"/>
        </w:rPr>
        <w:t xml:space="preserve"> 關於至聖三位一體</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最後,以下關於至聖三位的真理,係針對異端觀點而提出,並源自耶穌基督二性聯合的 dogma:</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w:t>
      </w:r>
      <w:r w:rsidRPr="00794712">
        <w:rPr>
          <w:lang w:val="ru-RU"/>
        </w:rPr>
        <w:t xml:space="preserve"> 並非整個聖三一降臨成人,而只係聖三一嘅第二位──天主之子: </w:t>
      </w:r>
      <w:r w:rsidRPr="007162A9">
        <w:rPr>
          <w:i/>
          <w:iCs/>
          <w:lang w:val="ru-RU"/>
        </w:rPr>
        <w:t>「道成肉身</w:t>
      </w:r>
      <w:r w:rsidR="005864AB">
        <w:rPr>
          <w:lang w:val="ru-RU"/>
        </w:rPr>
        <w:t>」(若望</w:t>
      </w:r>
      <w:r w:rsidRPr="00794712">
        <w:rPr>
          <w:lang w:val="ru-RU"/>
        </w:rPr>
        <w:t>1</w:t>
      </w:r>
      <w:r>
        <w:rPr>
          <w:lang w:val="ru-RU"/>
        </w:rPr>
        <w:t>:</w:t>
      </w:r>
      <w:r w:rsidRPr="00794712">
        <w:rPr>
          <w:lang w:val="ru-RU"/>
        </w:rPr>
        <w:t>1)。 因為雖然神性喺三位神格入面都係一樣同不可分割,但佢哋作為位格係互相區分,而神性並唔係喺佢哋嘅本體之外存在,而係</w:t>
      </w:r>
      <w:r>
        <w:rPr>
          <w:lang w:val="ru-RU"/>
        </w:rPr>
        <w:t>「</w:t>
      </w:r>
      <w:r w:rsidRPr="00794712">
        <w:rPr>
          <w:lang w:val="ru-RU"/>
        </w:rPr>
        <w:t xml:space="preserve">完全(雖然係不可分割地)住喺神性嘅每個本體入面: </w:t>
      </w:r>
      <w:r>
        <w:rPr>
          <w:lang w:val="ru-RU"/>
        </w:rPr>
        <w:t>「</w:t>
      </w:r>
      <w:r w:rsidRPr="00794712">
        <w:rPr>
          <w:lang w:val="ru-RU"/>
        </w:rPr>
        <w:t>父喺其中一切、子喺其中一切、聖靈喺其中一切──所以父係完美嘅神、子係完美嘅神、聖靈係完美嘅神</w:t>
      </w:r>
      <w:r>
        <w:rPr>
          <w:lang w:val="ru-RU"/>
        </w:rPr>
        <w:t>。」</w:t>
      </w:r>
      <w:r w:rsidR="00677D19">
        <w:rPr>
          <w:rStyle w:val="FootnoteReference"/>
          <w:lang w:val="ru-RU"/>
        </w:rPr>
        <w:footnoteReference w:id="303"/>
      </w:r>
      <w:r w:rsidRPr="00794712">
        <w:rPr>
          <w:lang w:val="ru-RU"/>
        </w:rPr>
        <w:t xml:space="preserve"> 因此,當子成為肉身並喺祂嘅本體中結合咗兩種本性,</w:t>
      </w:r>
      <w:r>
        <w:rPr>
          <w:lang w:val="ru-RU"/>
        </w:rPr>
        <w:t xml:space="preserve"> </w:t>
      </w:r>
      <w:r w:rsidRPr="00794712">
        <w:rPr>
          <w:lang w:val="ru-RU"/>
        </w:rPr>
        <w:t xml:space="preserve">──神性同人性──呢個唔代表父神同聖靈都一齊道成肉身:因為唔係佢哋所共有嘅神性本身直接道成肉身,而係擁有神性嘅至聖三一第二位格──聖子──先道成肉身。 我哋唔會話,嗰個無位格理解嘅神性同人性結合咗;但我哋肯定神性係喺佢其中一個位格入面同人性結合……; </w:t>
      </w:r>
      <w:r>
        <w:rPr>
          <w:lang w:val="ru-RU"/>
        </w:rPr>
        <w:t>「</w:t>
      </w:r>
      <w:r w:rsidRPr="00794712">
        <w:rPr>
          <w:lang w:val="ru-RU"/>
        </w:rPr>
        <w:t>……當聖三一中的一位位格──道──道成肉身時,神性在祂的位格中,完全且全體地與整個人性聯合;而父與聖靈,除卻以祂們的旨意和喜悅之外,並無以其他方式參與道成肉身。</w:t>
      </w:r>
      <w:r>
        <w:rPr>
          <w:lang w:val="ru-RU"/>
        </w:rPr>
        <w:t>」</w:t>
      </w:r>
      <w:r w:rsidR="00677D19">
        <w:rPr>
          <w:rStyle w:val="FootnoteReference"/>
          <w:lang w:val="ru-RU"/>
        </w:rPr>
        <w:footnoteReference w:id="304"/>
      </w:r>
      <w:r w:rsidRPr="00794712">
        <w:rPr>
          <w:lang w:val="ru-RU"/>
        </w:rPr>
        <w:t xml:space="preserve"> 喺呢度,無可置疑,就係對我哋嚟講最大嘅奧秘</w:t>
      </w:r>
      <w:r w:rsidR="00621F17">
        <w:rPr>
          <w:lang w:val="ru-RU"/>
        </w:rPr>
        <w:t>(提摩太</w:t>
      </w:r>
      <w:r w:rsidRPr="00794712">
        <w:rPr>
          <w:lang w:val="ru-RU"/>
        </w:rPr>
        <w:t>前書3</w:t>
      </w:r>
      <w:r>
        <w:rPr>
          <w:lang w:val="ru-RU"/>
        </w:rPr>
        <w:t>:</w:t>
      </w:r>
      <w:r w:rsidRPr="00794712">
        <w:rPr>
          <w:lang w:val="ru-RU"/>
        </w:rPr>
        <w:t>16):我哋無法明白點解神嘅獨生子會道成肉身,喺祂嘅位格入面將神性完全同人性結合埋一齊,而神性喺至聖三位一體嘅各位格之間本係合一同不可分割。 但我哋被教導要相信,雖然父、子同聖靈嘅本性完全同一、不可分割,但佢哋係三個獨立同分別嘅位格,而且各自都係完整嘅神,雖然唔係三個神,而係一個神。所以,雖然對我哋嚟講完全難以理解,但一個神聖嘅位格完全有可能喺其他兩個位格未曾降臨嘅情況下,獨自成為肉身。</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w:t>
      </w:r>
      <w:r w:rsidRPr="00794712">
        <w:rPr>
          <w:lang w:val="ru-RU"/>
        </w:rPr>
        <w:t xml:space="preserve"> 至聖三一中第二位聖子與其他位格因祂道成肉身而絲毫未變:即使道成肉身之後,聖言上帝仍然是同一位上帝之子,正如祂在道成肉身之前一樣;而且,祂 precisely 是天父的自然之子,而非被收養的兒子。 雖然祂成為人,但祂的人性並無獨立存在,亦不構成一個可被收養的別位;相反地, 祂嘅人性已經被神性吸納喺祂神聖位格嘅完美同不可分割嘅合一之中,所以祂而家仍然係嗰個自亙古以嚟一直未變嘅獨一無二嘅神聖位格。 所以,如果佢自從亙古就係、亦被稱為「 」──父神嘅兒子,嚴格嚟講係以位格而唔係以本性,因為本性係共融喺三位一體神性入面──咁而家,即使佢兩性已經喺位格上聯合,佢仍然係神嘅兒子,因此係真嘅、天然嘅兒子,而唔係被收養嘅。 一個眾所周知嘅真理:</w:t>
      </w:r>
    </w:p>
    <w:p w14:paraId="35D84655"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來自聖經。在此,道成肉身之後,神之道仍被稱為:</w:t>
      </w:r>
      <w:r w:rsidR="00A95A76" w:rsidRPr="00A95A76">
        <w:rPr>
          <w:b/>
          <w:lang w:val="ru-RU"/>
        </w:rPr>
        <w:t>a)</w:t>
      </w:r>
      <w:r w:rsidR="00D85B34" w:rsidRPr="00794712">
        <w:rPr>
          <w:lang w:val="ru-RU"/>
        </w:rPr>
        <w:t xml:space="preserve"> 獨生子: </w:t>
      </w:r>
      <w:r w:rsidR="00D85B34" w:rsidRPr="00570864">
        <w:rPr>
          <w:i/>
          <w:iCs/>
          <w:lang w:val="ru-RU"/>
        </w:rPr>
        <w:t>「道成了肉身,住在我們中間,充充滿滿地有恩典、有真理;我們也見過他的榮光,這榮光如同父獨生子的</w:t>
      </w:r>
      <w:r w:rsidR="00D85B34" w:rsidRPr="00570864">
        <w:rPr>
          <w:i/>
          <w:iCs/>
          <w:lang w:val="ru-RU"/>
        </w:rPr>
        <w:lastRenderedPageBreak/>
        <w:t>榮光。」</w:t>
      </w:r>
      <w:r w:rsidR="00D85B34" w:rsidRPr="00794712">
        <w:rPr>
          <w:lang w:val="ru-RU"/>
        </w:rPr>
        <w:t xml:space="preserve"> </w:t>
      </w:r>
      <w:r w:rsidR="005864AB">
        <w:rPr>
          <w:lang w:val="ru-RU"/>
        </w:rPr>
        <w:t>(</w:t>
      </w:r>
      <w:r w:rsidR="00D85B34" w:rsidRPr="00794712">
        <w:rPr>
          <w:lang w:val="ru-RU"/>
        </w:rPr>
        <w:t>約翰福音1</w:t>
      </w:r>
      <w:r w:rsidR="00D85B34" w:rsidRPr="007A6C1A">
        <w:rPr>
          <w:lang w:val="ru-RU"/>
        </w:rPr>
        <w:t>:</w:t>
      </w:r>
      <w:r w:rsidR="00D85B34" w:rsidRPr="00794712">
        <w:rPr>
          <w:lang w:val="ru-RU"/>
        </w:rPr>
        <w:t>14);</w:t>
      </w:r>
      <w:r w:rsidR="00D85B34" w:rsidRPr="007A6C1A">
        <w:rPr>
          <w:i/>
          <w:iCs/>
          <w:lang w:val="ru-RU"/>
        </w:rPr>
        <w:t>「神愛世人,甚至將祂的獨生子賜給他們,叫一切信祂的,不至滅亡,反得永生。」</w:t>
      </w:r>
      <w:r w:rsidR="005864AB">
        <w:rPr>
          <w:lang w:val="ru-RU"/>
        </w:rPr>
        <w:t>(</w:t>
      </w:r>
      <w:r w:rsidR="00D85B34" w:rsidRPr="00794712">
        <w:rPr>
          <w:lang w:val="ru-RU"/>
        </w:rPr>
        <w:t>約翰福音3</w:t>
      </w:r>
      <w:r w:rsidR="00D85B34" w:rsidRPr="007A6C1A">
        <w:rPr>
          <w:lang w:val="ru-RU"/>
        </w:rPr>
        <w:t>:</w:t>
      </w:r>
      <w:r w:rsidR="00D85B34" w:rsidRPr="00794712">
        <w:rPr>
          <w:lang w:val="ru-RU"/>
        </w:rPr>
        <w:t>16);</w:t>
      </w:r>
      <w:r w:rsidR="00A95A76" w:rsidRPr="00A95A76">
        <w:rPr>
          <w:b/>
          <w:lang w:val="ru-RU"/>
        </w:rPr>
        <w:t xml:space="preserve"> b)</w:t>
      </w:r>
      <w:r w:rsidR="00D85B34" w:rsidRPr="00794712">
        <w:rPr>
          <w:lang w:val="ru-RU"/>
        </w:rPr>
        <w:t xml:space="preserve"> 真神子:</w:t>
      </w:r>
      <w:r w:rsidR="00D85B34" w:rsidRPr="007A6C1A">
        <w:rPr>
          <w:i/>
          <w:iCs/>
          <w:lang w:val="ru-RU"/>
        </w:rPr>
        <w:t>「我哋又知道神子已經來到,並且賜給咗我哋亮光,使我哋得以認識真理之神,使我哋可以歸於祂的真子──耶穌基督。」</w:t>
      </w:r>
      <w:r w:rsidR="008A3626">
        <w:rPr>
          <w:lang w:val="ru-RU"/>
        </w:rPr>
        <w:t>(約翰一書</w:t>
      </w:r>
      <w:r w:rsidR="00D85B34" w:rsidRPr="00794712">
        <w:rPr>
          <w:lang w:val="ru-RU"/>
        </w:rPr>
        <w:t>5</w:t>
      </w:r>
      <w:r w:rsidR="00D85B34" w:rsidRPr="007A6C1A">
        <w:rPr>
          <w:lang w:val="ru-RU"/>
        </w:rPr>
        <w:t>:</w:t>
      </w:r>
      <w:r w:rsidR="00D85B34" w:rsidRPr="00794712">
        <w:rPr>
          <w:lang w:val="ru-RU"/>
        </w:rPr>
        <w:t>20);</w:t>
      </w:r>
      <w:r w:rsidR="00A95A76" w:rsidRPr="00A95A76">
        <w:rPr>
          <w:b/>
          <w:lang w:val="ru-RU"/>
        </w:rPr>
        <w:t>c)</w:t>
      </w:r>
      <w:r w:rsidR="00D85B34" w:rsidRPr="00794712">
        <w:rPr>
          <w:lang w:val="ru-RU"/>
        </w:rPr>
        <w:t xml:space="preserve"> 神自己嘅親生子,而唔係養子: </w:t>
      </w:r>
      <w:r w:rsidR="00D85B34" w:rsidRPr="007A6C1A">
        <w:rPr>
          <w:i/>
          <w:iCs/>
          <w:lang w:val="ru-RU"/>
        </w:rPr>
        <w:t>使徒說:「</w:t>
      </w:r>
      <w:r w:rsidR="00D85B34">
        <w:rPr>
          <w:i/>
          <w:iCs/>
          <w:lang w:val="ru-RU"/>
        </w:rPr>
        <w:t>神既不憐恤</w:t>
      </w:r>
      <w:r w:rsidR="00D85B34" w:rsidRPr="007A6C1A">
        <w:rPr>
          <w:i/>
          <w:iCs/>
          <w:lang w:val="ru-RU"/>
        </w:rPr>
        <w:t>祂自己的兒子(</w:t>
      </w:r>
      <w:r w:rsidR="00D85B34" w:rsidRPr="007A6C1A">
        <w:rPr>
          <w:i/>
          <w:iCs/>
        </w:rPr>
        <w:t>τού</w:t>
      </w:r>
      <w:r w:rsidR="00D85B34" w:rsidRPr="00DB14F3">
        <w:rPr>
          <w:i/>
          <w:iCs/>
          <w:lang w:val="ru-RU"/>
        </w:rPr>
        <w:t xml:space="preserve"> </w:t>
      </w:r>
      <w:r w:rsidR="00D85B34" w:rsidRPr="007A6C1A">
        <w:rPr>
          <w:i/>
          <w:iCs/>
        </w:rPr>
        <w:t>ίδίου</w:t>
      </w:r>
      <w:r w:rsidR="00D85B34" w:rsidRPr="007A6C1A">
        <w:rPr>
          <w:i/>
          <w:iCs/>
          <w:lang w:val="ru-RU"/>
        </w:rPr>
        <w:t>,即祂自己的),為我們眾人把他交出去了。」</w:t>
      </w:r>
      <w:r w:rsidR="00D85B34" w:rsidRPr="00794712">
        <w:rPr>
          <w:lang w:val="ru-RU"/>
        </w:rPr>
        <w:t>(羅馬書 8</w:t>
      </w:r>
      <w:r w:rsidR="00D85B34" w:rsidRPr="007A6C1A">
        <w:rPr>
          <w:lang w:val="ru-RU"/>
        </w:rPr>
        <w:t>:</w:t>
      </w:r>
      <w:r w:rsidR="00D85B34" w:rsidRPr="00794712">
        <w:rPr>
          <w:lang w:val="ru-RU"/>
        </w:rPr>
        <w:t>32)。所有這些經文,從其內容即可見,都指的就是那神人──耶穌基督。</w:t>
      </w:r>
    </w:p>
    <w:p w14:paraId="450EF7FB"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從普世教會嘅教導。因此,喺第四次大公會議嘅信經入面,佢教我哋承認</w:t>
      </w:r>
      <w:r w:rsidR="00D85B34">
        <w:rPr>
          <w:lang w:val="ru-RU"/>
        </w:rPr>
        <w:t>「</w:t>
      </w:r>
      <w:r w:rsidR="00D85B34" w:rsidRPr="00794712">
        <w:rPr>
          <w:lang w:val="ru-RU"/>
        </w:rPr>
        <w:t>同一位基督, 聖子、主、獨生子……並非分作兩位格,而係同一位獨生子,上帝之道,我主耶穌基督,正如古時先知所講,亦如主耶穌基督親身所教,並如我哋祖宗所傳畀我哋嘅信經</w:t>
      </w:r>
      <w:r w:rsidR="00D85B34">
        <w:rPr>
          <w:lang w:val="ru-RU"/>
        </w:rPr>
        <w:t>。」</w:t>
      </w:r>
      <w:r w:rsidR="00D85B34" w:rsidRPr="00794712">
        <w:rPr>
          <w:lang w:val="ru-RU"/>
        </w:rPr>
        <w:t xml:space="preserve"> 甚至喺第三次大公會議嘅</w:t>
      </w:r>
      <w:r w:rsidR="00D85B34">
        <w:rPr>
          <w:lang w:val="ru-RU"/>
        </w:rPr>
        <w:t>教父</w:t>
      </w:r>
      <w:r w:rsidR="00D85B34" w:rsidRPr="00794712">
        <w:rPr>
          <w:lang w:val="ru-RU"/>
        </w:rPr>
        <w:t>之前,以下呢段取自聖大阿忒拿西奧嘅著作嘅告白已經獲得肯定:</w:t>
      </w:r>
      <w:r w:rsidR="00D85B34">
        <w:rPr>
          <w:lang w:val="ru-RU"/>
        </w:rPr>
        <w:t>「</w:t>
      </w:r>
      <w:r w:rsidR="00D85B34" w:rsidRPr="00794712">
        <w:rPr>
          <w:lang w:val="ru-RU"/>
        </w:rPr>
        <w:t>我哋承認祂(耶穌</w:t>
      </w:r>
      <w:r w:rsidR="00A95A76" w:rsidRPr="004F07F1">
        <w:rPr>
          <w:lang w:val="ru-RU"/>
        </w:rPr>
        <w:t>基督)</w:t>
      </w:r>
      <w:r w:rsidR="00D85B34" w:rsidRPr="00794712">
        <w:rPr>
          <w:lang w:val="ru-RU"/>
        </w:rPr>
        <w:t>按祂嘅神性(</w:t>
      </w:r>
      <w:r w:rsidR="00D85B34" w:rsidRPr="00AA0891">
        <w:t>κατά</w:t>
      </w:r>
      <w:r w:rsidR="00D85B34" w:rsidRPr="00DB14F3">
        <w:rPr>
          <w:lang w:val="ru-RU"/>
        </w:rPr>
        <w:t xml:space="preserve"> </w:t>
      </w:r>
      <w:r w:rsidR="00D85B34" w:rsidRPr="00AA0891">
        <w:t>πνεύμα</w:t>
      </w:r>
      <w:r w:rsidR="00D85B34" w:rsidRPr="00794712">
        <w:rPr>
          <w:lang w:val="ru-RU"/>
        </w:rPr>
        <w:t>)係神,亦係神嘅兒子;按肉身係人子……; 並非兩個兒子──一個真且配受敬拜的上帝之子,另一個從馬利亞所生、按肉身是人、不配受敬拜,而且只因恩典,與我們一樣被收養成為上帝的兒子──而是一位兒子,從上帝本有,正如所說,獨生的子,上帝的獨生子,同時也是上帝。 正係祂喺末世按肉身由馬利亞所生……因為由馬利亞所生者,就係真嘅神子,按本性就係神</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由個別教會教師嘅見證,例如:</w:t>
      </w:r>
    </w:p>
    <w:p w14:paraId="07A0C7EF"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聖格里高利神學家:</w:t>
      </w:r>
      <w:r>
        <w:rPr>
          <w:lang w:val="ru-RU"/>
        </w:rPr>
        <w:t>「起初本有</w:t>
      </w:r>
      <w:r w:rsidRPr="00794712">
        <w:rPr>
          <w:lang w:val="ru-RU"/>
        </w:rPr>
        <w:t>,</w:t>
      </w:r>
      <w:r>
        <w:rPr>
          <w:lang w:val="ru-RU"/>
        </w:rPr>
        <w:t>本有同神</w:t>
      </w:r>
      <w:r w:rsidRPr="00794712">
        <w:rPr>
          <w:lang w:val="ru-RU"/>
        </w:rPr>
        <w:t>一齊,</w:t>
      </w:r>
      <w:r>
        <w:rPr>
          <w:lang w:val="ru-RU"/>
        </w:rPr>
        <w:t>本有就係神</w:t>
      </w:r>
      <w:r w:rsidRPr="00794712">
        <w:rPr>
          <w:lang w:val="ru-RU"/>
        </w:rPr>
        <w:t>:</w:t>
      </w:r>
      <w:r>
        <w:rPr>
          <w:lang w:val="ru-RU"/>
        </w:rPr>
        <w:t>三次講</w:t>
      </w:r>
      <w:r w:rsidRPr="00794712">
        <w:rPr>
          <w:lang w:val="ru-RU"/>
        </w:rPr>
        <w:t>『</w:t>
      </w:r>
      <w:r>
        <w:rPr>
          <w:lang w:val="ru-RU"/>
        </w:rPr>
        <w:t>本有</w:t>
      </w:r>
      <w:r w:rsidRPr="00794712">
        <w:rPr>
          <w:lang w:val="ru-RU"/>
        </w:rPr>
        <w:t>』,就由個數目本身證實;祂</w:t>
      </w:r>
      <w:r>
        <w:rPr>
          <w:lang w:val="ru-RU"/>
        </w:rPr>
        <w:t>本有者</w:t>
      </w:r>
      <w:r w:rsidRPr="00794712">
        <w:rPr>
          <w:lang w:val="ru-RU"/>
        </w:rPr>
        <w:t>,自甘卑微,將自己空咗,又取咗</w:t>
      </w:r>
      <w:r>
        <w:rPr>
          <w:lang w:val="ru-RU"/>
        </w:rPr>
        <w:t>自己所冇嘅</w:t>
      </w:r>
      <w:r w:rsidRPr="00794712">
        <w:rPr>
          <w:lang w:val="ru-RU"/>
        </w:rPr>
        <w:t>,但咁樣並唔係形成兩個,而係肯由兩個成為一個: 因為神既係受者,又係受者之父,兩性融合為一,但並非兩位子(願呢個結合唔畀假解釋玷污!)</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w:t>
      </w:r>
      <w:r w:rsidRPr="00794712">
        <w:rPr>
          <w:lang w:val="ru-RU"/>
        </w:rPr>
        <w:t xml:space="preserve"> 希拉略:「我哋當中好多人係神嘅兒子;但呢位子就唔係咁,佢話: </w:t>
      </w:r>
      <w:r w:rsidRPr="00B27E72">
        <w:rPr>
          <w:i/>
          <w:iCs/>
          <w:lang w:val="ru-RU"/>
        </w:rPr>
        <w:t>「父啊,榮耀你的兒子</w:t>
      </w:r>
      <w:r>
        <w:rPr>
          <w:lang w:val="ru-RU"/>
        </w:rPr>
        <w:t>」</w:t>
      </w:r>
      <w:r w:rsidR="005864AB">
        <w:rPr>
          <w:lang w:val="ru-RU"/>
        </w:rPr>
        <w:t>(約翰</w:t>
      </w:r>
      <w:r w:rsidRPr="00794712">
        <w:rPr>
          <w:lang w:val="ru-RU"/>
        </w:rPr>
        <w:t>福音17</w:t>
      </w:r>
      <w:r w:rsidRPr="00865D51">
        <w:rPr>
          <w:lang w:val="ru-RU"/>
        </w:rPr>
        <w:t>:</w:t>
      </w:r>
      <w:r w:rsidRPr="00794712">
        <w:rPr>
          <w:lang w:val="ru-RU"/>
        </w:rPr>
        <w:t>1);因為他是以出生為真而正的兒子,不是以收養(</w:t>
      </w:r>
      <w:r w:rsidRPr="00AA0891">
        <w:t>non</w:t>
      </w:r>
      <w:r w:rsidRPr="00DB14F3">
        <w:rPr>
          <w:lang w:val="ru-RU"/>
        </w:rPr>
        <w:t xml:space="preserve"> </w:t>
      </w:r>
      <w:r w:rsidRPr="00AA0891">
        <w:t>adoptione</w:t>
      </w:r>
      <w:r w:rsidRPr="00794712">
        <w:rPr>
          <w:lang w:val="ru-RU"/>
        </w:rPr>
        <w:t>),在實質上,不是僅僅名義上,以神聖的出生,不是以受造</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w:t>
      </w:r>
      <w:r w:rsidRPr="00794712">
        <w:rPr>
          <w:lang w:val="ru-RU"/>
        </w:rPr>
        <w:t xml:space="preserve"> 尼撒的聖格里高利: 「阿波林尼派宣稱,有啲人跟隨天主教會嘅教導,敬奉兩位子:一位係按本性嘅子,另一位係後來透過收養(</w:t>
      </w:r>
      <w:r w:rsidRPr="00AA0891">
        <w:t>κατά</w:t>
      </w:r>
      <w:r w:rsidRPr="00DB14F3">
        <w:rPr>
          <w:lang w:val="ru-RU"/>
        </w:rPr>
        <w:t xml:space="preserve"> </w:t>
      </w:r>
      <w:r w:rsidRPr="00AA0891">
        <w:t>θέσιν</w:t>
      </w:r>
      <w:r w:rsidRPr="00794712">
        <w:rPr>
          <w:lang w:val="ru-RU"/>
        </w:rPr>
        <w:t>)成為子; 我唔知佢哋係邊度聽返</w:t>
      </w:r>
      <w:r>
        <w:rPr>
          <w:lang w:val="ru-RU"/>
        </w:rPr>
        <w:t>嚟嘅……"</w:t>
      </w:r>
      <w:r w:rsidR="006D2C7E">
        <w:rPr>
          <w:rStyle w:val="FootnoteReference"/>
          <w:lang w:val="ru-RU"/>
        </w:rPr>
        <w:footnoteReference w:id="308"/>
      </w:r>
      <w:r w:rsidR="00A95A76" w:rsidRPr="00A95A76">
        <w:rPr>
          <w:b/>
          <w:lang w:val="ru-RU"/>
        </w:rPr>
        <w:t xml:space="preserve"> d)</w:t>
      </w:r>
      <w:r w:rsidRPr="00794712">
        <w:rPr>
          <w:lang w:val="ru-RU"/>
        </w:rPr>
        <w:t xml:space="preserve"> 君士坦丁堡聖普羅克洛斯:</w:t>
      </w:r>
      <w:r>
        <w:rPr>
          <w:lang w:val="ru-RU"/>
        </w:rPr>
        <w:t>「</w:t>
      </w:r>
      <w:r w:rsidRPr="00794712">
        <w:rPr>
          <w:lang w:val="ru-RU"/>
        </w:rPr>
        <w:t>只有一個子:因為喺敬拜同質三位一體嘅時候,我哋唔會用數字加多一個第四位……; 基督並無分別,道成肉身嘅上帝亦無分別:因為神性並唔識得兩個兒子……; 我哋承認嗰位獨一無二嘅聖子,祂係永恆嘅,亦喺呢末世道成肉身,喺祂嘅本性入面冇帶任何虛假;因為喺神聖嘅寶座上冇嘢係多餘嘅</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大馬色嘅聖約翰:</w:t>
      </w:r>
      <w:r>
        <w:rPr>
          <w:lang w:val="ru-RU"/>
        </w:rPr>
        <w:t>「</w:t>
      </w:r>
      <w:r w:rsidRPr="00794712">
        <w:rPr>
          <w:lang w:val="ru-RU"/>
        </w:rPr>
        <w:t>我唔會喺三一神入面加入第四位,離我而去; 但我承認神言的獨一位格及其肉身。道成肉身之後,三位一體仍然是三位一體……神言的肉身並未獲得一個獨立的位格,亦未成為與神言位格相分的另一個位格; 但係,因為佢接納咗本體入面,所以──要更準確啲講──佢係被納入道成肉身嘅神話語嘅本體入面,而唔係成為一個獨立嘅本體。所以,佢唔係無本體,亦都唔係將另一個本體引入三一之中</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lastRenderedPageBreak/>
        <w:tab/>
        <w:t>喺呢段教父嘅最後講法入面,唔單止將呢個意思講得好清楚,仲解釋到即使神子成肉身之後,三位一體仍然係三位一體,而子同另外兩位神性位格嘅關係都冇改變。</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6332"/>
      <w:r w:rsidRPr="00794712">
        <w:rPr>
          <w:lang w:val="ru-RU"/>
        </w:rPr>
        <w:t>§142. 關於道成肉身奧蹟教義的道德應用</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道成肉身奧跡的信理 –</w:t>
      </w:r>
    </w:p>
    <w:p w14:paraId="22378393"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加強我哋嘅信心。因為佢同我哋講,我哋信心嘅創始者唔只係人,而係神;所以,佢向我哋所啟示嘅一切,同埋佢吩咐我哋要信嘅一切,無論幾咁難以理解,都係無可置疑、永恆不變嘅真理。</w:t>
      </w:r>
    </w:p>
    <w:p w14:paraId="46BF62A9"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它復興並強化我們的盼望。 </w:t>
      </w:r>
      <w:r w:rsidR="00D85B34" w:rsidRPr="00B27E72">
        <w:rPr>
          <w:i/>
          <w:iCs/>
          <w:lang w:val="ru-RU"/>
        </w:rPr>
        <w:t>「神既不憐恤祂自己的兒子,為我們眾人捨了祂──豈不會連一切都白白地賜給我們呢?</w:t>
      </w:r>
      <w:r w:rsidR="00D85B34" w:rsidRPr="00794712">
        <w:rPr>
          <w:lang w:val="ru-RU"/>
        </w:rPr>
        <w:t>」(羅馬書 8</w:t>
      </w:r>
      <w:r w:rsidR="00D85B34" w:rsidRPr="00B27E72">
        <w:rPr>
          <w:lang w:val="ru-RU"/>
        </w:rPr>
        <w:t>:</w:t>
      </w:r>
      <w:r w:rsidR="00D85B34" w:rsidRPr="00794712">
        <w:rPr>
          <w:lang w:val="ru-RU"/>
        </w:rPr>
        <w:t>32)如果神子親自成為我們的救贖主,並向我們講出最甘甜的應許,難道祂不會成就它們嗎?</w:t>
      </w:r>
    </w:p>
    <w:p w14:paraId="3738D971" w14:textId="77777777" w:rsidR="00D85B34" w:rsidRPr="00794712" w:rsidRDefault="00F45CFB" w:rsidP="00D85B34">
      <w:pPr>
        <w:ind w:firstLine="708"/>
        <w:rPr>
          <w:lang w:val="ru-RU"/>
        </w:rPr>
      </w:pPr>
      <w:r w:rsidRPr="00F45CFB">
        <w:rPr>
          <w:b/>
          <w:lang w:val="ru-RU"/>
        </w:rPr>
        <w:t>3)</w:t>
      </w:r>
      <w:r w:rsidR="00D85B34" w:rsidRPr="00794712">
        <w:rPr>
          <w:lang w:val="ru-RU"/>
        </w:rPr>
        <w:t xml:space="preserve"> 它激起我們對上帝的愛,向我們揭示祂在道成肉身中所顯示給我們罪人的無限之愛,而這愛特別由上帝之子為我們卑微地承擔了我們的本性而彰顯。</w:t>
      </w:r>
    </w:p>
    <w:p w14:paraId="1AFA9B0C" w14:textId="77777777" w:rsidR="00D85B34" w:rsidRPr="00794712" w:rsidRDefault="00F45CFB" w:rsidP="00D85B34">
      <w:pPr>
        <w:ind w:firstLine="708"/>
        <w:rPr>
          <w:lang w:val="ru-RU"/>
        </w:rPr>
      </w:pPr>
      <w:r w:rsidRPr="00F45CFB">
        <w:rPr>
          <w:b/>
          <w:lang w:val="ru-RU"/>
        </w:rPr>
        <w:t>4)</w:t>
      </w:r>
      <w:r w:rsidR="00D85B34" w:rsidRPr="00794712">
        <w:rPr>
          <w:lang w:val="ru-RU"/>
        </w:rPr>
        <w:t xml:space="preserve"> 祂教導並激勵我們,以我們一切能力,讚美並光榮我們至聖、至潔、至福而光耀的聖母──天主之母永恆童貞瑪利亞。她被認為配得起為道成肉身之奧蹟服務,因此可說成為我們得救的緣由。</w:t>
      </w:r>
    </w:p>
    <w:p w14:paraId="1B1ACA6B" w14:textId="77777777" w:rsidR="00D85B34" w:rsidRPr="00794712" w:rsidRDefault="00D85B34" w:rsidP="00D85B34">
      <w:pPr>
        <w:ind w:firstLine="708"/>
        <w:rPr>
          <w:lang w:val="ru-RU"/>
        </w:rPr>
      </w:pPr>
      <w:r w:rsidRPr="00794712">
        <w:rPr>
          <w:lang w:val="ru-RU"/>
        </w:rPr>
        <w:t>5</w:t>
      </w:r>
      <w:r w:rsidR="00F45CFB" w:rsidRPr="00F45CFB">
        <w:rPr>
          <w:b/>
          <w:lang w:val="ru-RU"/>
        </w:rPr>
        <w:t>)</w:t>
      </w:r>
      <w:r w:rsidRPr="00794712">
        <w:rPr>
          <w:lang w:val="ru-RU"/>
        </w:rPr>
        <w:t xml:space="preserve"> 佢教導同激勵我哋要尊重自己內在嘅人性尊嚴,唔好因罪惡而貶低佢,因為天主之子親自喜悅將我哋嘅本性納入佢神聖本體嘅合一;要尊重自己同其他人,因為天人親自認為我哋配得上被稱為佢嘅弟兄 </w:t>
      </w:r>
      <w:r w:rsidR="00B77AF0" w:rsidRPr="00F45CFB">
        <w:rPr>
          <w:lang w:val="ru-RU"/>
        </w:rPr>
        <w:t>[</w:t>
      </w:r>
      <w:r w:rsidRPr="00794712">
        <w:rPr>
          <w:lang w:val="ru-RU"/>
        </w:rPr>
        <w:t>(詩篇 21</w:t>
      </w:r>
      <w:r w:rsidRPr="002538DD">
        <w:rPr>
          <w:lang w:val="ru-RU"/>
        </w:rPr>
        <w:t>:</w:t>
      </w:r>
      <w:r w:rsidRPr="00794712">
        <w:rPr>
          <w:lang w:val="ru-RU"/>
        </w:rPr>
        <w:t>23</w:t>
      </w:r>
      <w:r w:rsidR="00B77AF0" w:rsidRPr="00F45CFB">
        <w:rPr>
          <w:lang w:val="ru-RU"/>
        </w:rPr>
        <w:t>)</w:t>
      </w:r>
      <w:r w:rsidRPr="00794712">
        <w:rPr>
          <w:lang w:val="ru-RU"/>
        </w:rPr>
        <w:t>];</w:t>
      </w:r>
      <w:r w:rsidR="008D4E5F">
        <w:rPr>
          <w:lang w:val="ru-RU"/>
        </w:rPr>
        <w:t xml:space="preserve"> </w:t>
      </w:r>
      <w:r w:rsidR="00B77AF0" w:rsidRPr="00F45CFB">
        <w:rPr>
          <w:lang w:val="ru-RU"/>
        </w:rPr>
        <w:t>(</w:t>
      </w:r>
      <w:r w:rsidR="008D4E5F">
        <w:rPr>
          <w:lang w:val="ru-RU"/>
        </w:rPr>
        <w:t>太12</w:t>
      </w:r>
      <w:r w:rsidRPr="002538DD">
        <w:rPr>
          <w:lang w:val="ru-RU"/>
        </w:rPr>
        <w:t>:</w:t>
      </w:r>
      <w:r w:rsidRPr="00794712">
        <w:rPr>
          <w:lang w:val="ru-RU"/>
        </w:rPr>
        <w:t>49)</w:t>
      </w:r>
      <w:r w:rsidR="00B77AF0" w:rsidRPr="00F45CFB">
        <w:rPr>
          <w:lang w:val="ru-RU"/>
        </w:rPr>
        <w:t>]</w:t>
      </w:r>
      <w:r w:rsidRPr="00794712">
        <w:rPr>
          <w:lang w:val="ru-RU"/>
        </w:rPr>
        <w:t>.</w:t>
      </w:r>
    </w:p>
    <w:p w14:paraId="6DD4210B" w14:textId="77777777" w:rsidR="00D85B34" w:rsidRPr="00794712" w:rsidRDefault="00F45CFB" w:rsidP="00D85B34">
      <w:pPr>
        <w:ind w:firstLine="708"/>
        <w:rPr>
          <w:lang w:val="ru-RU"/>
        </w:rPr>
      </w:pPr>
      <w:r w:rsidRPr="00F45CFB">
        <w:rPr>
          <w:b/>
          <w:lang w:val="ru-RU"/>
        </w:rPr>
        <w:t>6)</w:t>
      </w:r>
      <w:r w:rsidR="00D85B34" w:rsidRPr="00794712">
        <w:rPr>
          <w:lang w:val="ru-RU"/>
        </w:rPr>
        <w:t xml:space="preserve"> 最後,祂喺道成肉身嘅神子身上,向我哋呈現咗最完美嘅榜樣,照祂自己嘅話:「我已經畀咗你哋一個榜樣,就如我點樣為你哋做,你哋也要照樣做。」</w:t>
      </w:r>
      <w:r w:rsidR="005864AB">
        <w:rPr>
          <w:lang w:val="ru-RU"/>
        </w:rPr>
        <w:t>(約翰</w:t>
      </w:r>
      <w:r w:rsidR="00D85B34" w:rsidRPr="00794712">
        <w:rPr>
          <w:lang w:val="ru-RU"/>
        </w:rPr>
        <w:t>福音13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6333"/>
      <w:r w:rsidRPr="00AA0891">
        <w:t>第二</w:t>
      </w:r>
      <w:r w:rsidRPr="00794712">
        <w:rPr>
          <w:lang w:val="ru-RU"/>
        </w:rPr>
        <w:t xml:space="preserve">條 </w:t>
      </w:r>
      <w:r>
        <w:rPr>
          <w:lang w:val="ru-RU"/>
        </w:rPr>
        <w:br/>
      </w:r>
      <w:r w:rsidRPr="00794712">
        <w:rPr>
          <w:lang w:val="ru-RU"/>
        </w:rPr>
        <w:t>論主耶穌基督成就我哋嘅救恩,或論贖罪之奧秘</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6334"/>
      <w:r w:rsidRPr="00794712">
        <w:rPr>
          <w:lang w:val="ru-RU"/>
        </w:rPr>
        <w:t>§143. 主耶穌基督點樣成就咗我哋嘅救恩?</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主耶穌親自嚟到世上拯救我哋</w:t>
      </w:r>
      <w:r w:rsidR="000A57C3">
        <w:rPr>
          <w:lang w:val="ru-RU"/>
        </w:rPr>
        <w:t>(馬太</w:t>
      </w:r>
      <w:r w:rsidRPr="00794712">
        <w:rPr>
          <w:lang w:val="ru-RU"/>
        </w:rPr>
        <w:t>福音18</w:t>
      </w:r>
      <w:r w:rsidRPr="00B27E72">
        <w:rPr>
          <w:lang w:val="ru-RU"/>
        </w:rPr>
        <w:t>:</w:t>
      </w:r>
      <w:r w:rsidRPr="00794712">
        <w:rPr>
          <w:lang w:val="ru-RU"/>
        </w:rPr>
        <w:t>11),</w:t>
      </w:r>
      <w:r w:rsidRPr="00B27E72">
        <w:rPr>
          <w:i/>
          <w:iCs/>
          <w:lang w:val="ru-RU"/>
        </w:rPr>
        <w:t>佢</w:t>
      </w:r>
      <w:r w:rsidRPr="00794712">
        <w:rPr>
          <w:lang w:val="ru-RU"/>
        </w:rPr>
        <w:t>揀咗用「</w:t>
      </w:r>
      <w:r w:rsidRPr="00B27E72">
        <w:rPr>
          <w:i/>
          <w:iCs/>
          <w:lang w:val="ru-RU"/>
        </w:rPr>
        <w:t>人子</w:t>
      </w:r>
      <w:r w:rsidRPr="00794712">
        <w:rPr>
          <w:lang w:val="ru-RU"/>
        </w:rPr>
        <w:t>」呢個稱呼去形容呢件偉大嘅作為──真真正正拯救咗我哋──係對全人類嘅服侍:</w:t>
      </w:r>
      <w:r w:rsidRPr="00B27E72">
        <w:rPr>
          <w:i/>
          <w:iCs/>
          <w:lang w:val="ru-RU"/>
        </w:rPr>
        <w:t>「人子來,不是要受人服侍,乃是要服侍人,並且要捨命作多人的贖價。」</w:t>
      </w:r>
      <w:r w:rsidRPr="00794712">
        <w:rPr>
          <w:lang w:val="ru-RU"/>
        </w:rPr>
        <w:t xml:space="preserve"> </w:t>
      </w:r>
      <w:r w:rsidR="00463137" w:rsidRPr="00463137">
        <w:rPr>
          <w:lang w:val="ru-RU"/>
        </w:rPr>
        <w:t>[</w:t>
      </w:r>
      <w:r w:rsidR="000A57C3">
        <w:rPr>
          <w:lang w:val="ru-RU"/>
        </w:rPr>
        <w:t>(</w:t>
      </w:r>
      <w:r w:rsidRPr="00794712">
        <w:rPr>
          <w:lang w:val="ru-RU"/>
        </w:rPr>
        <w:t>太20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可10</w:t>
      </w:r>
      <w:r w:rsidRPr="00B27E72">
        <w:rPr>
          <w:lang w:val="ru-RU"/>
        </w:rPr>
        <w:t>:</w:t>
      </w:r>
      <w:r w:rsidRPr="00794712">
        <w:rPr>
          <w:lang w:val="ru-RU"/>
        </w:rPr>
        <w:t>45)</w:t>
      </w:r>
      <w:r w:rsidR="00463137" w:rsidRPr="00463137">
        <w:rPr>
          <w:lang w:val="ru-RU"/>
        </w:rPr>
        <w:t>]</w:t>
      </w:r>
      <w:r w:rsidRPr="00794712">
        <w:rPr>
          <w:lang w:val="ru-RU"/>
        </w:rPr>
        <w:t>. 佢嘅事奉本質就由佢嘅名──彌賽亞或基督,即「受膏者」──顯示出嚟──呢個名,自古喺上帝教會中,只畀聖靈所膏者:先知 (列王紀上19</w:t>
      </w:r>
      <w:r w:rsidRPr="00B27E72">
        <w:rPr>
          <w:lang w:val="ru-RU"/>
        </w:rPr>
        <w:t>:</w:t>
      </w:r>
      <w:r w:rsidRPr="00794712">
        <w:rPr>
          <w:lang w:val="ru-RU"/>
        </w:rPr>
        <w:t>16)、大祭司(出埃及記30</w:t>
      </w:r>
      <w:r w:rsidRPr="00B27E72">
        <w:rPr>
          <w:lang w:val="ru-RU"/>
        </w:rPr>
        <w:t>:</w:t>
      </w:r>
      <w:r w:rsidRPr="00794712">
        <w:rPr>
          <w:lang w:val="ru-RU"/>
        </w:rPr>
        <w:t>30)、君王(列王紀上10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撒上</w:t>
      </w:r>
      <w:r w:rsidRPr="00794712">
        <w:rPr>
          <w:lang w:val="ru-RU"/>
        </w:rPr>
        <w:t>16</w:t>
      </w:r>
      <w:r w:rsidRPr="00B27E72">
        <w:rPr>
          <w:lang w:val="ru-RU"/>
        </w:rPr>
        <w:t>:</w:t>
      </w:r>
      <w:r w:rsidRPr="00794712">
        <w:rPr>
          <w:lang w:val="ru-RU"/>
        </w:rPr>
        <w:t>13),並且以至高無上的意義賜予祂──我們的主──作為神所膏抹的,在祂的人性裡,</w:t>
      </w:r>
      <w:r w:rsidRPr="00A2668D">
        <w:rPr>
          <w:i/>
          <w:iCs/>
          <w:lang w:val="ru-RU"/>
        </w:rPr>
        <w:t>以</w:t>
      </w:r>
      <w:r w:rsidRPr="00794712">
        <w:rPr>
          <w:lang w:val="ru-RU"/>
        </w:rPr>
        <w:t>喜樂的油</w:t>
      </w:r>
      <w:r w:rsidRPr="00A2668D">
        <w:rPr>
          <w:i/>
          <w:iCs/>
          <w:lang w:val="ru-RU"/>
        </w:rPr>
        <w:t xml:space="preserve">膏抹祂,使祂得以分享祂子民的喜樂 </w:t>
      </w:r>
      <w:r w:rsidR="00463137" w:rsidRPr="00463137">
        <w:rPr>
          <w:lang w:val="ru-RU"/>
        </w:rPr>
        <w:t>[</w:t>
      </w:r>
      <w:r w:rsidRPr="00794712">
        <w:rPr>
          <w:lang w:val="ru-RU"/>
        </w:rPr>
        <w:t>(以賽亞61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詩篇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路加福音</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使徒行傳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w:t>
      </w:r>
      <w:r w:rsidRPr="00794712">
        <w:rPr>
          <w:lang w:val="ru-RU"/>
        </w:rPr>
        <w:lastRenderedPageBreak/>
        <w:t>,並且喺祂一人位格入面,將以上所講嘅三種抹油──先知性、大祭司性同君王性──以最高程度聯合埋一齊。</w:t>
      </w:r>
      <w:r w:rsidR="00F64FAF">
        <w:rPr>
          <w:rStyle w:val="FootnoteReference"/>
          <w:lang w:val="ru-RU"/>
        </w:rPr>
        <w:footnoteReference w:id="312"/>
      </w:r>
      <w:r w:rsidRPr="00794712">
        <w:rPr>
          <w:lang w:val="ru-RU"/>
        </w:rPr>
        <w:t xml:space="preserve"> 祂已經拯救咗我哋:</w:t>
      </w:r>
      <w:r w:rsidR="00A95A76" w:rsidRPr="00A95A76">
        <w:rPr>
          <w:b/>
          <w:lang w:val="ru-RU"/>
        </w:rPr>
        <w:t>a)</w:t>
      </w:r>
      <w:r w:rsidRPr="00794712">
        <w:rPr>
          <w:lang w:val="ru-RU"/>
        </w:rPr>
        <w:t xml:space="preserve"> 作為先知,畀咗我哋光同明白,令我哋得以認識真神,並歸入祂真兒子耶穌基督裏</w:t>
      </w:r>
      <w:r w:rsidR="008A3626">
        <w:rPr>
          <w:lang w:val="ru-RU"/>
        </w:rPr>
        <w:t>(約翰</w:t>
      </w:r>
      <w:r w:rsidRPr="00794712">
        <w:rPr>
          <w:lang w:val="ru-RU"/>
        </w:rPr>
        <w:t>一書5</w:t>
      </w:r>
      <w:r w:rsidRPr="00A2668D">
        <w:rPr>
          <w:lang w:val="ru-RU"/>
        </w:rPr>
        <w:t>:</w:t>
      </w:r>
      <w:r w:rsidRPr="00794712">
        <w:rPr>
          <w:lang w:val="ru-RU"/>
        </w:rPr>
        <w:t>20);</w:t>
      </w:r>
      <w:r w:rsidR="00A95A76" w:rsidRPr="00A95A76">
        <w:rPr>
          <w:b/>
          <w:lang w:val="ru-RU"/>
        </w:rPr>
        <w:t>b)</w:t>
      </w:r>
      <w:r w:rsidRPr="00794712">
        <w:rPr>
          <w:lang w:val="ru-RU"/>
        </w:rPr>
        <w:t xml:space="preserve"> 作為大祭司,祂親自獻上自己做世人罪嘅祭,從而滿足咗神嘅公義;</w:t>
      </w:r>
      <w:r w:rsidR="00A95A76" w:rsidRPr="00A95A76">
        <w:rPr>
          <w:b/>
          <w:lang w:val="ru-RU"/>
        </w:rPr>
        <w:t xml:space="preserve"> c)</w:t>
      </w:r>
      <w:r w:rsidRPr="00794712">
        <w:rPr>
          <w:lang w:val="ru-RU"/>
        </w:rPr>
        <w:t xml:space="preserve"> 作為君王,祂打破咗死亡同陰間嘅權勢,並從父神</w:t>
      </w:r>
      <w:r>
        <w:rPr>
          <w:lang w:val="ru-RU"/>
        </w:rPr>
        <w:t>領受咗</w:t>
      </w:r>
      <w:r w:rsidRPr="00A2668D">
        <w:rPr>
          <w:i/>
          <w:iCs/>
          <w:lang w:val="ru-RU"/>
        </w:rPr>
        <w:t>天上地下所有嘅權柄</w:t>
      </w:r>
      <w:r w:rsidR="000A57C3">
        <w:rPr>
          <w:lang w:val="ru-RU"/>
        </w:rPr>
        <w:t>(馬太</w:t>
      </w:r>
      <w:r w:rsidRPr="00794712">
        <w:rPr>
          <w:lang w:val="ru-RU"/>
        </w:rPr>
        <w:t>福音28</w:t>
      </w:r>
      <w:r w:rsidRPr="00A2668D">
        <w:rPr>
          <w:lang w:val="ru-RU"/>
        </w:rPr>
        <w:t>:</w:t>
      </w:r>
      <w:r w:rsidRPr="00794712">
        <w:rPr>
          <w:lang w:val="ru-RU"/>
        </w:rPr>
        <w:t>18),好叫祂可以賜畀我哋</w:t>
      </w:r>
      <w:r>
        <w:rPr>
          <w:lang w:val="ru-RU"/>
        </w:rPr>
        <w:t>永生</w:t>
      </w:r>
      <w:r w:rsidR="005864AB">
        <w:rPr>
          <w:lang w:val="ru-RU"/>
        </w:rPr>
        <w:t>(約翰</w:t>
      </w:r>
      <w:r w:rsidRPr="00794712">
        <w:rPr>
          <w:lang w:val="ru-RU"/>
        </w:rPr>
        <w:t>福音17</w:t>
      </w:r>
      <w:r>
        <w:rPr>
          <w:lang w:val="ru-RU"/>
        </w:rPr>
        <w:t>:</w:t>
      </w:r>
      <w:r w:rsidRPr="00794712">
        <w:rPr>
          <w:lang w:val="ru-RU"/>
        </w:rPr>
        <w:t>2)。 即係話,主耶穌透過佢對人類嘅三重職務──先知、大祭司同君王──完成咗我哋嘅救恩。</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6335"/>
      <w:r w:rsidRPr="00AA0891">
        <w:t>I</w:t>
      </w:r>
      <w:r w:rsidRPr="00794712">
        <w:rPr>
          <w:lang w:val="ru-RU"/>
        </w:rPr>
        <w:t>. 論耶穌基督嘅先知職務</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6336"/>
      <w:r w:rsidRPr="00794712">
        <w:rPr>
          <w:lang w:val="ru-RU"/>
        </w:rPr>
        <w:t>§144. 耶穌基督先知職務的概念與該職務的真理</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舊約先知嘅事奉,一般嚟講,就係靠從上而來嘅默示(哈該書1</w:t>
      </w:r>
      <w:r>
        <w:rPr>
          <w:lang w:val="ru-RU"/>
        </w:rPr>
        <w:t>:</w:t>
      </w:r>
      <w:r w:rsidRPr="00794712">
        <w:rPr>
          <w:lang w:val="ru-RU"/>
        </w:rPr>
        <w:t xml:space="preserve">13),向人宣講神嘅旨意,並教導佢哋、勸戒佢哋,喺真信心同虔誠上堅固佢哋 </w:t>
      </w:r>
      <w:r w:rsidR="00463137" w:rsidRPr="00463137">
        <w:rPr>
          <w:lang w:val="ru-RU"/>
        </w:rPr>
        <w:t>[</w:t>
      </w:r>
      <w:r w:rsidRPr="00794712">
        <w:rPr>
          <w:lang w:val="ru-RU"/>
        </w:rPr>
        <w:t>(列王紀下17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耶利米書 25</w:t>
      </w:r>
      <w:r>
        <w:rPr>
          <w:lang w:val="ru-RU"/>
        </w:rPr>
        <w:t>:</w:t>
      </w:r>
      <w:r w:rsidRPr="00794712">
        <w:rPr>
          <w:lang w:val="ru-RU"/>
        </w:rPr>
        <w:t>4)</w:t>
      </w:r>
      <w:r w:rsidR="00463137" w:rsidRPr="00463137">
        <w:rPr>
          <w:lang w:val="ru-RU"/>
        </w:rPr>
        <w:t>]</w:t>
      </w:r>
      <w:r w:rsidRPr="00794712">
        <w:rPr>
          <w:lang w:val="ru-RU"/>
        </w:rPr>
        <w:t xml:space="preserve">. 因此,主耶穌的職事──作為眾先知中至大者,舊約先知 merely 係祂嘅先驅同預表──就係祂用最豐盛同最清晰嘅方式向人宣講神關於世界得救嘅旨意 </w:t>
      </w:r>
      <w:r w:rsidR="005864AB">
        <w:rPr>
          <w:lang w:val="ru-RU"/>
        </w:rPr>
        <w:t>[(約翰福音</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,並教導他們一條全新且最完美嘅信心與敬虔之道,為全人類帶來救恩</w:t>
      </w:r>
      <w:r w:rsidR="008A3626">
        <w:rPr>
          <w:lang w:val="ru-RU"/>
        </w:rPr>
        <w:t>(路加</w:t>
      </w:r>
      <w:r w:rsidRPr="00794712">
        <w:rPr>
          <w:lang w:val="ru-RU"/>
        </w:rPr>
        <w:t>福音4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1)</w:t>
      </w:r>
      <w:r w:rsidR="00D85B34" w:rsidRPr="00794712">
        <w:rPr>
          <w:lang w:val="ru-RU"/>
        </w:rPr>
        <w:t xml:space="preserve"> 耶穌基督嘅呢段事奉喺舊約入面已經好清楚咁預言咗。就連摩西──嗰位將古時律法賜畀以色列人嘅人──上帝親身都講過關於呢位新嘅、未來嘅律法師──彌賽亞: </w:t>
      </w:r>
      <w:r w:rsidR="00D85B34" w:rsidRPr="008310B7">
        <w:rPr>
          <w:i/>
          <w:iCs/>
          <w:lang w:val="ru-RU"/>
        </w:rPr>
        <w:t>「我要從他們弟兄中,為他們興起一位像你一样的先知,我要將我話放在他口中,他要將我所吩咐的一切話傳給他們;凡不聽他奉我名所講之話的人,我必追討他」</w:t>
      </w:r>
      <w:r w:rsidR="00D85B34" w:rsidRPr="00794712">
        <w:rPr>
          <w:lang w:val="ru-RU"/>
        </w:rPr>
        <w:t>(申命記18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w:t>
      </w:r>
      <w:r w:rsidR="00D85B34" w:rsidRPr="00794712">
        <w:rPr>
          <w:lang w:val="ru-RU"/>
        </w:rPr>
        <w:lastRenderedPageBreak/>
        <w:t>然後,詩篇作者就代表彌賽亞向神呼喊:</w:t>
      </w:r>
      <w:r w:rsidR="00D85B34" w:rsidRPr="008310B7">
        <w:rPr>
          <w:i/>
          <w:iCs/>
          <w:lang w:val="ru-RU"/>
        </w:rPr>
        <w:t>「我要在弟兄中宣揚祢的名;我要在會中讚美祢</w:t>
      </w:r>
      <w:r w:rsidR="00D85B34" w:rsidRPr="00794712">
        <w:rPr>
          <w:lang w:val="ru-RU"/>
        </w:rPr>
        <w:t>。</w:t>
      </w:r>
      <w:r w:rsidR="00D85B34" w:rsidRPr="008310B7">
        <w:rPr>
          <w:i/>
          <w:iCs/>
          <w:lang w:val="ru-RU"/>
        </w:rPr>
        <w:t>」</w:t>
      </w:r>
      <w:r w:rsidR="00D85B34" w:rsidRPr="00794712">
        <w:rPr>
          <w:lang w:val="ru-RU"/>
        </w:rPr>
        <w:t>(詩篇21</w:t>
      </w:r>
      <w:r w:rsidR="00D85B34" w:rsidRPr="008310B7">
        <w:rPr>
          <w:lang w:val="ru-RU"/>
        </w:rPr>
        <w:t>:</w:t>
      </w:r>
      <w:r w:rsidR="00D85B34" w:rsidRPr="00794712">
        <w:rPr>
          <w:lang w:val="ru-RU"/>
        </w:rPr>
        <w:t xml:space="preserve">23) </w:t>
      </w:r>
      <w:r w:rsidR="00D85B34" w:rsidRPr="008310B7">
        <w:rPr>
          <w:i/>
          <w:iCs/>
          <w:lang w:val="ru-RU"/>
        </w:rPr>
        <w:t>「</w:t>
      </w:r>
      <w:r w:rsidR="00D85B34" w:rsidRPr="00794712">
        <w:rPr>
          <w:lang w:val="ru-RU"/>
        </w:rPr>
        <w:t>祢的律法在我心裏。</w:t>
      </w:r>
      <w:r w:rsidR="00D85B34" w:rsidRPr="008310B7">
        <w:rPr>
          <w:i/>
          <w:iCs/>
          <w:lang w:val="ru-RU"/>
        </w:rPr>
        <w:t>我向</w:t>
      </w:r>
      <w:r w:rsidR="00D85B34" w:rsidRPr="00794712">
        <w:rPr>
          <w:lang w:val="ru-RU"/>
        </w:rPr>
        <w:t>大會</w:t>
      </w:r>
      <w:r w:rsidR="00D85B34" w:rsidRPr="008310B7">
        <w:rPr>
          <w:i/>
          <w:iCs/>
          <w:lang w:val="ru-RU"/>
        </w:rPr>
        <w:t xml:space="preserve">宣講祢的公義,我未曾閉口。主啊,祢知道。」 我冇將祢嘅公義藏喺心裏;我宣講咗祢嘅信實同祢嘅救恩;我冇將祢嘅慈愛同祢嘅真理向大會隱瞞" </w:t>
      </w:r>
      <w:r w:rsidR="00D85B34" w:rsidRPr="00794712">
        <w:rPr>
          <w:lang w:val="ru-RU"/>
        </w:rPr>
        <w:t>(詩篇 39</w:t>
      </w:r>
      <w:r w:rsidR="00D85B34" w:rsidRPr="008310B7">
        <w:rPr>
          <w:lang w:val="ru-RU"/>
        </w:rPr>
        <w:t>:</w:t>
      </w:r>
      <w:r w:rsidR="00D85B34" w:rsidRPr="00794712">
        <w:rPr>
          <w:lang w:val="ru-RU"/>
        </w:rPr>
        <w:t>10–11)。 過咗一段時間,以賽亞先知亦都為彌賽亞作見證:</w:t>
      </w:r>
      <w:r w:rsidR="00D85B34" w:rsidRPr="008310B7">
        <w:rPr>
          <w:i/>
          <w:iCs/>
          <w:lang w:val="ru-RU"/>
        </w:rPr>
        <w:t xml:space="preserve">「主耶和華嘅靈在我身上,因為耶和華膏咗我,叫我去傳好消息畀窮人;佢差咗我去醫治傷心破碎嘅人,去宣告被擄嘅人得自由,被囚嘅人得釋放,去宣講耶和華恩典嘅年 " </w:t>
      </w:r>
      <w:r w:rsidR="00463137" w:rsidRPr="00463137">
        <w:rPr>
          <w:lang w:val="ru-RU"/>
        </w:rPr>
        <w:t>[</w:t>
      </w:r>
      <w:r w:rsidR="00D85B34" w:rsidRPr="00794712">
        <w:rPr>
          <w:lang w:val="ru-RU"/>
        </w:rPr>
        <w:t>(賽 61</w:t>
      </w:r>
      <w:r w:rsidR="00D85B34" w:rsidRPr="008310B7">
        <w:rPr>
          <w:lang w:val="ru-RU"/>
        </w:rPr>
        <w:t>:</w:t>
      </w:r>
      <w:r w:rsidR="00D85B34" w:rsidRPr="00794712">
        <w:rPr>
          <w:lang w:val="ru-RU"/>
        </w:rPr>
        <w:t>1–2</w:t>
      </w:r>
      <w:r w:rsidR="00463137" w:rsidRPr="00463137">
        <w:rPr>
          <w:lang w:val="ru-RU"/>
        </w:rPr>
        <w:t>)</w:t>
      </w:r>
      <w:r w:rsidR="00205710" w:rsidRPr="00205710">
        <w:rPr>
          <w:lang w:val="ru-RU"/>
        </w:rPr>
        <w:t>;</w:t>
      </w:r>
      <w:r w:rsidR="00463137" w:rsidRPr="00463137">
        <w:rPr>
          <w:lang w:val="ru-RU"/>
        </w:rPr>
        <w:t>(</w:t>
      </w:r>
      <w:r w:rsidR="0087297C">
        <w:rPr>
          <w:lang w:val="ru-RU"/>
        </w:rPr>
        <w:t>路</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463137" w:rsidP="00D85B34">
      <w:pPr>
        <w:ind w:firstLine="708"/>
        <w:rPr>
          <w:lang w:val="ru-RU"/>
        </w:rPr>
      </w:pPr>
      <w:r w:rsidRPr="00463137">
        <w:rPr>
          <w:lang w:val="ru-RU"/>
        </w:rPr>
        <w:t>2</w:t>
      </w:r>
      <w:r w:rsidR="00F45CFB" w:rsidRPr="00F45CFB">
        <w:rPr>
          <w:b/>
          <w:lang w:val="ru-RU"/>
        </w:rPr>
        <w:t>)</w:t>
      </w:r>
      <w:r w:rsidR="00D85B34" w:rsidRPr="00794712">
        <w:rPr>
          <w:lang w:val="ru-RU"/>
        </w:rPr>
        <w:t xml:space="preserve"> 救主基督自己都承認呢項事工係佢工作嘅重要部分。</w:t>
      </w:r>
      <w:r w:rsidR="00D85B34" w:rsidRPr="008902DA">
        <w:rPr>
          <w:i/>
          <w:iCs/>
          <w:lang w:val="ru-RU"/>
        </w:rPr>
        <w:t>「我為呢個目的而生,為呢個目的而來世上,為要作見證畀真理;凡屬真理嘅人,都聽我嘅聲音</w:t>
      </w:r>
      <w:r w:rsidR="00D85B34" w:rsidRPr="00794712">
        <w:rPr>
          <w:lang w:val="ru-RU"/>
        </w:rPr>
        <w:t>。</w:t>
      </w:r>
      <w:r w:rsidR="00D85B34" w:rsidRPr="008902DA">
        <w:rPr>
          <w:i/>
          <w:iCs/>
          <w:lang w:val="ru-RU"/>
        </w:rPr>
        <w:t>」</w:t>
      </w:r>
      <w:r w:rsidR="00D85B34" w:rsidRPr="00794712">
        <w:rPr>
          <w:lang w:val="ru-RU"/>
        </w:rPr>
        <w:t>(</w:t>
      </w:r>
      <w:r w:rsidR="00205710" w:rsidRPr="00205710">
        <w:rPr>
          <w:lang w:val="ru-RU"/>
        </w:rPr>
        <w:t>約翰</w:t>
      </w:r>
      <w:r w:rsidR="00D85B34" w:rsidRPr="00794712">
        <w:rPr>
          <w:lang w:val="ru-RU"/>
        </w:rPr>
        <w:t>福音18</w:t>
      </w:r>
      <w:r w:rsidR="00D85B34" w:rsidRPr="008902DA">
        <w:rPr>
          <w:lang w:val="ru-RU"/>
        </w:rPr>
        <w:t>:</w:t>
      </w:r>
      <w:r w:rsidR="00D85B34" w:rsidRPr="00794712">
        <w:rPr>
          <w:lang w:val="ru-RU"/>
        </w:rPr>
        <w:t>37) 所以:</w:t>
      </w:r>
      <w:r w:rsidR="00A95A76" w:rsidRPr="00A95A76">
        <w:rPr>
          <w:b/>
          <w:lang w:val="ru-RU"/>
        </w:rPr>
        <w:t>a)</w:t>
      </w:r>
      <w:r w:rsidR="00D85B34" w:rsidRPr="00794712">
        <w:rPr>
          <w:lang w:val="ru-RU"/>
        </w:rPr>
        <w:t xml:space="preserve"> 祂稱自己為世上的光:</w:t>
      </w:r>
      <w:r w:rsidR="00D85B34" w:rsidRPr="008902DA">
        <w:rPr>
          <w:i/>
          <w:iCs/>
          <w:lang w:val="ru-RU"/>
        </w:rPr>
        <w:t>「我到世上本是光,叫凡信我的人,不再住喺黑暗裏面</w:t>
      </w:r>
      <w:r w:rsidRPr="00463137">
        <w:rPr>
          <w:lang w:val="ru-RU"/>
        </w:rPr>
        <w:t>。」(</w:t>
      </w:r>
      <w:r w:rsidR="005864AB">
        <w:rPr>
          <w:lang w:val="ru-RU"/>
        </w:rPr>
        <w:t>約翰</w:t>
      </w:r>
      <w:r w:rsidR="00D85B34" w:rsidRPr="00794712">
        <w:rPr>
          <w:lang w:val="ru-RU"/>
        </w:rPr>
        <w:t>福音12</w:t>
      </w:r>
      <w:r w:rsidR="00D85B34" w:rsidRPr="008902DA">
        <w:rPr>
          <w:lang w:val="ru-RU"/>
        </w:rPr>
        <w:t>:</w:t>
      </w:r>
      <w:r w:rsidRPr="00463137">
        <w:rPr>
          <w:lang w:val="ru-RU"/>
        </w:rPr>
        <w:t>46</w:t>
      </w:r>
      <w:r w:rsidR="00D85B34" w:rsidRPr="00794712">
        <w:rPr>
          <w:lang w:val="ru-RU"/>
        </w:rPr>
        <w:t>;</w:t>
      </w:r>
      <w:r>
        <w:rPr>
          <w:lang w:val="ru-RU"/>
        </w:rPr>
        <w:t>約翰</w:t>
      </w:r>
      <w:r w:rsidR="00D85B34" w:rsidRPr="00794712">
        <w:rPr>
          <w:lang w:val="ru-RU"/>
        </w:rPr>
        <w:t>福音8</w:t>
      </w:r>
      <w:r w:rsidR="00D85B34" w:rsidRPr="008902DA">
        <w:rPr>
          <w:lang w:val="ru-RU"/>
        </w:rPr>
        <w:t>:</w:t>
      </w:r>
      <w:r w:rsidR="00D85B34" w:rsidRPr="00794712">
        <w:rPr>
          <w:lang w:val="ru-RU"/>
        </w:rPr>
        <w:t>12;</w:t>
      </w:r>
      <w:r>
        <w:rPr>
          <w:lang w:val="ru-RU"/>
        </w:rPr>
        <w:t>約翰</w:t>
      </w:r>
      <w:r w:rsidR="00D85B34" w:rsidRPr="00794712">
        <w:rPr>
          <w:lang w:val="ru-RU"/>
        </w:rPr>
        <w:t>福音9</w:t>
      </w:r>
      <w:r w:rsidR="00D85B34" w:rsidRPr="008902DA">
        <w:rPr>
          <w:lang w:val="ru-RU"/>
        </w:rPr>
        <w:t>:</w:t>
      </w:r>
      <w:r w:rsidR="00D85B34" w:rsidRPr="00794712">
        <w:rPr>
          <w:lang w:val="ru-RU"/>
        </w:rPr>
        <w:t>5);</w:t>
      </w:r>
      <w:r w:rsidR="00A95A76" w:rsidRPr="00A95A76">
        <w:rPr>
          <w:b/>
          <w:lang w:val="ru-RU"/>
        </w:rPr>
        <w:t>b)</w:t>
      </w:r>
      <w:r w:rsidR="00D85B34" w:rsidRPr="00794712">
        <w:rPr>
          <w:lang w:val="ru-RU"/>
        </w:rPr>
        <w:t xml:space="preserve"> 唯一嘅師傅同引路人: </w:t>
      </w:r>
      <w:r w:rsidR="00D85B34" w:rsidRPr="008902DA">
        <w:rPr>
          <w:i/>
          <w:iCs/>
          <w:lang w:val="ru-RU"/>
        </w:rPr>
        <w:t>「你哋稱我做師傅、稱我做主,你哋講得啱,我本來就係。」</w:t>
      </w:r>
      <w:r w:rsidR="005864AB">
        <w:rPr>
          <w:lang w:val="ru-RU"/>
        </w:rPr>
        <w:t>(</w:t>
      </w:r>
      <w:r w:rsidR="00D85B34" w:rsidRPr="00794712">
        <w:rPr>
          <w:lang w:val="ru-RU"/>
        </w:rPr>
        <w:t>約翰福音13</w:t>
      </w:r>
      <w:r w:rsidR="00D85B34" w:rsidRPr="008902DA">
        <w:rPr>
          <w:lang w:val="ru-RU"/>
        </w:rPr>
        <w:t>:</w:t>
      </w:r>
      <w:r w:rsidR="00D85B34" w:rsidRPr="00794712">
        <w:rPr>
          <w:lang w:val="ru-RU"/>
        </w:rPr>
        <w:t>13);</w:t>
      </w:r>
      <w:r w:rsidR="00D85B34" w:rsidRPr="008902DA">
        <w:rPr>
          <w:i/>
          <w:iCs/>
          <w:lang w:val="ru-RU"/>
        </w:rPr>
        <w:t>「但你哋唔好畀人叫『師傅』,因為你哋得一個師傅──基督……亦唔好畀人叫『引導者』,因為你哋得一個引導者──基督。」</w:t>
      </w:r>
      <w:r w:rsidR="00224D5E">
        <w:rPr>
          <w:lang w:val="ru-RU"/>
        </w:rPr>
        <w:t>(</w:t>
      </w:r>
      <w:r w:rsidR="00D85B34">
        <w:rPr>
          <w:lang w:val="ru-RU"/>
        </w:rPr>
        <w:t>馬太福音23:</w:t>
      </w:r>
      <w:r w:rsidR="00D85B34" w:rsidRPr="00794712">
        <w:rPr>
          <w:lang w:val="ru-RU"/>
        </w:rPr>
        <w:t>8–10);</w:t>
      </w:r>
      <w:r w:rsidR="00A95A76" w:rsidRPr="00A95A76">
        <w:rPr>
          <w:b/>
          <w:lang w:val="ru-RU"/>
        </w:rPr>
        <w:t xml:space="preserve"> c)</w:t>
      </w:r>
      <w:r w:rsidR="00D85B34" w:rsidRPr="00794712">
        <w:rPr>
          <w:lang w:val="ru-RU"/>
        </w:rPr>
        <w:t xml:space="preserve"> 當佢喺一個地方傳道嘅時候,佢作咗見證:「我宣講神嘅國度福音畀其他城鎮都啱,因為我係為呢個被差遣出嚟嘅 </w:t>
      </w:r>
      <w:r w:rsidR="008A3626">
        <w:rPr>
          <w:lang w:val="ru-RU"/>
        </w:rPr>
        <w:t>」 (路加福音</w:t>
      </w:r>
      <w:r w:rsidR="00D85B34" w:rsidRPr="00794712">
        <w:rPr>
          <w:lang w:val="ru-RU"/>
        </w:rPr>
        <w:t xml:space="preserve"> 4</w:t>
      </w:r>
      <w:r w:rsidR="00D85B34" w:rsidRPr="008902DA">
        <w:rPr>
          <w:lang w:val="ru-RU"/>
        </w:rPr>
        <w:t>:</w:t>
      </w:r>
      <w:r w:rsidR="00D85B34" w:rsidRPr="00794712">
        <w:rPr>
          <w:lang w:val="ru-RU"/>
        </w:rPr>
        <w:t xml:space="preserve">43);同 </w:t>
      </w:r>
      <w:r w:rsidR="00D85B34">
        <w:rPr>
          <w:lang w:val="ru-RU"/>
        </w:rPr>
        <w:t xml:space="preserve">— </w:t>
      </w:r>
      <w:r w:rsidR="00A95A76" w:rsidRPr="00A95A76">
        <w:rPr>
          <w:b/>
          <w:lang w:val="ru-RU"/>
        </w:rPr>
        <w:t>d)</w:t>
      </w:r>
      <w:r w:rsidR="00D85B34" w:rsidRPr="00794712">
        <w:rPr>
          <w:lang w:val="ru-RU"/>
        </w:rPr>
        <w:t xml:space="preserve"> 完成咗佢嘅傳道之後,佢對天父講: </w:t>
      </w:r>
      <w:r w:rsidR="00D85B34" w:rsidRPr="008902DA">
        <w:rPr>
          <w:i/>
          <w:iCs/>
          <w:lang w:val="ru-RU"/>
        </w:rPr>
        <w:t>「我在地上已經榮耀你,你所交託給我的工作,我已經成就……我知道你的名……你所賜給我的話,我都賜給他們,他們也領受了,又真知道我係由你出嚟,又信你差咗我嚟</w:t>
      </w:r>
      <w:r w:rsidR="00D85B34" w:rsidRPr="00794712">
        <w:rPr>
          <w:lang w:val="ru-RU"/>
        </w:rPr>
        <w:t>。</w:t>
      </w:r>
      <w:r w:rsidR="00D85B34" w:rsidRPr="008902DA">
        <w:rPr>
          <w:i/>
          <w:iCs/>
          <w:lang w:val="ru-RU"/>
        </w:rPr>
        <w:t>」</w:t>
      </w:r>
      <w:r w:rsidR="005864AB">
        <w:rPr>
          <w:lang w:val="ru-RU"/>
        </w:rPr>
        <w:t>(約翰福音</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3)</w:t>
      </w:r>
      <w:r w:rsidR="00D85B34" w:rsidRPr="00794712">
        <w:rPr>
          <w:lang w:val="ru-RU"/>
        </w:rPr>
        <w:t xml:space="preserve"> 聖使徒亦稱主耶穌為師傅和引導</w:t>
      </w:r>
      <w:r w:rsidR="00463137" w:rsidRPr="00463137">
        <w:rPr>
          <w:lang w:val="ru-RU"/>
        </w:rPr>
        <w:t>者 [</w:t>
      </w:r>
      <w:r w:rsidR="008A3626">
        <w:rPr>
          <w:lang w:val="ru-RU"/>
        </w:rPr>
        <w:t>(</w:t>
      </w:r>
      <w:r w:rsidR="00D85B34" w:rsidRPr="00794712">
        <w:rPr>
          <w:lang w:val="ru-RU"/>
        </w:rPr>
        <w:t>路加福音9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D85B34" w:rsidRPr="00794712">
        <w:rPr>
          <w:lang w:val="ru-RU"/>
        </w:rPr>
        <w:t>約翰福音13</w:t>
      </w:r>
      <w:r w:rsidR="00D85B34" w:rsidRPr="00FF5B35">
        <w:rPr>
          <w:lang w:val="ru-RU"/>
        </w:rPr>
        <w:t>:</w:t>
      </w:r>
      <w:r w:rsidR="00D85B34" w:rsidRPr="00794712">
        <w:rPr>
          <w:lang w:val="ru-RU"/>
        </w:rPr>
        <w:t>13)</w:t>
      </w:r>
      <w:r w:rsidR="00463137" w:rsidRPr="00463137">
        <w:rPr>
          <w:lang w:val="ru-RU"/>
        </w:rPr>
        <w:t>]</w:t>
      </w:r>
      <w:r w:rsidR="00D85B34" w:rsidRPr="00794712">
        <w:rPr>
          <w:lang w:val="ru-RU"/>
        </w:rPr>
        <w:t>;</w:t>
      </w:r>
      <w:r w:rsidR="00D85B34" w:rsidRPr="00FF5B35">
        <w:rPr>
          <w:i/>
          <w:iCs/>
          <w:lang w:val="ru-RU"/>
        </w:rPr>
        <w:t>一位在神面前和眾人眼中行事有能力、說話有權柄的</w:t>
      </w:r>
      <w:r w:rsidR="00D85B34" w:rsidRPr="00794712">
        <w:rPr>
          <w:lang w:val="ru-RU"/>
        </w:rPr>
        <w:t xml:space="preserve">先知 </w:t>
      </w:r>
      <w:r w:rsidR="008A3626">
        <w:rPr>
          <w:lang w:val="ru-RU"/>
        </w:rPr>
        <w:t>(</w:t>
      </w:r>
      <w:r w:rsidR="00D85B34" w:rsidRPr="00794712">
        <w:rPr>
          <w:lang w:val="ru-RU"/>
        </w:rPr>
        <w:t>路加福音24</w:t>
      </w:r>
      <w:r w:rsidR="00D85B34" w:rsidRPr="00FF5B35">
        <w:rPr>
          <w:lang w:val="ru-RU"/>
        </w:rPr>
        <w:t>:</w:t>
      </w:r>
      <w:r w:rsidR="00D85B34" w:rsidRPr="00794712">
        <w:rPr>
          <w:lang w:val="ru-RU"/>
        </w:rPr>
        <w:t>19); 真光,</w:t>
      </w:r>
      <w:r w:rsidR="00D85B34" w:rsidRPr="00516C2B">
        <w:rPr>
          <w:i/>
          <w:iCs/>
          <w:lang w:val="ru-RU"/>
        </w:rPr>
        <w:t>'照亮一切來到世上的人'</w:t>
      </w:r>
      <w:r w:rsidR="005864AB">
        <w:rPr>
          <w:lang w:val="ru-RU"/>
        </w:rPr>
        <w:t>(約翰福音</w:t>
      </w:r>
      <w:r w:rsidR="00D85B34" w:rsidRPr="00794712">
        <w:rPr>
          <w:lang w:val="ru-RU"/>
        </w:rPr>
        <w:t xml:space="preserve"> 1</w:t>
      </w:r>
      <w:r w:rsidR="00D85B34" w:rsidRPr="00FF5B35">
        <w:rPr>
          <w:lang w:val="ru-RU"/>
        </w:rPr>
        <w:t>:</w:t>
      </w:r>
      <w:r w:rsidR="00D85B34" w:rsidRPr="00794712">
        <w:rPr>
          <w:lang w:val="ru-RU"/>
        </w:rPr>
        <w:t>9),他們作見證說:</w:t>
      </w:r>
      <w:r w:rsidR="00D85B34" w:rsidRPr="00516C2B">
        <w:rPr>
          <w:i/>
          <w:iCs/>
          <w:lang w:val="ru-RU"/>
        </w:rPr>
        <w:t>'我们也知道,神子已經来到,并且赐给我们明白,得以认识那真实的,也在他儿子耶稣基督里面'</w:t>
      </w:r>
      <w:r w:rsidR="008A3626">
        <w:rPr>
          <w:lang w:val="ru-RU"/>
        </w:rPr>
        <w:t>(約翰一書</w:t>
      </w:r>
      <w:r w:rsidR="00D85B34" w:rsidRPr="00794712">
        <w:rPr>
          <w:lang w:val="ru-RU"/>
        </w:rPr>
        <w:t xml:space="preserve"> 5</w:t>
      </w:r>
      <w:r w:rsidR="00D85B34" w:rsidRPr="00FF5B35">
        <w:rPr>
          <w:lang w:val="ru-RU"/>
        </w:rPr>
        <w:t>:</w:t>
      </w:r>
      <w:r w:rsidR="00D85B34" w:rsidRPr="00794712">
        <w:rPr>
          <w:lang w:val="ru-RU"/>
        </w:rPr>
        <w:t>20);或:</w:t>
      </w:r>
      <w:r w:rsidR="00D85B34" w:rsidRPr="00516C2B">
        <w:rPr>
          <w:i/>
          <w:iCs/>
          <w:lang w:val="ru-RU"/>
        </w:rPr>
        <w:t>「從來没有人看見過神;獨生子(神)在父懷裏,他將神表明給人。」</w:t>
      </w:r>
      <w:r w:rsidR="005864AB">
        <w:rPr>
          <w:lang w:val="ru-RU"/>
        </w:rPr>
        <w:t>(約翰福音</w:t>
      </w:r>
      <w:r w:rsidR="00D85B34" w:rsidRPr="00794712">
        <w:rPr>
          <w:lang w:val="ru-RU"/>
        </w:rPr>
        <w:t>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4)</w:t>
      </w:r>
      <w:r w:rsidR="00D85B34" w:rsidRPr="00794712">
        <w:rPr>
          <w:lang w:val="ru-RU"/>
        </w:rPr>
        <w:t xml:space="preserve"> 聖教父同教會教師,除咗跟從神嘅話語,一致承認主耶穌係一位偉大嘅先知同教師,</w:t>
      </w:r>
      <w:r w:rsidR="00205710">
        <w:rPr>
          <w:rStyle w:val="FootnoteReference"/>
          <w:lang w:val="ru-RU"/>
        </w:rPr>
        <w:footnoteReference w:id="314"/>
      </w:r>
      <w:r w:rsidR="00D85B34">
        <w:rPr>
          <w:lang w:val="ru-RU"/>
        </w:rPr>
        <w:t xml:space="preserve"> </w:t>
      </w:r>
      <w:r w:rsidR="00D85B34" w:rsidRPr="00794712">
        <w:rPr>
          <w:lang w:val="ru-RU"/>
        </w:rPr>
        <w:t>—佢哋亦都一齊論證,先知嘅職務對佢嘅旨意嚟講絕對必要,否則佢就唔能夠拯救喺黑暗同死亡陰影下坐住嘅人,而嗰班人因此首先同最主要咁仰望佢做光照者。呢個概念,例如由以下人士闡述過:</w:t>
      </w:r>
    </w:p>
    <w:p w14:paraId="4BCCAB71" w14:textId="77777777" w:rsidR="00D85B34" w:rsidRPr="00794712" w:rsidRDefault="00D85B34" w:rsidP="00D85B34">
      <w:pPr>
        <w:rPr>
          <w:lang w:val="ru-RU"/>
        </w:rPr>
      </w:pPr>
      <w:r w:rsidRPr="00794712">
        <w:rPr>
          <w:lang w:val="ru-RU"/>
        </w:rPr>
        <w:tab/>
        <w:t>耶路撒冷的聖西里爾問:</w:t>
      </w:r>
      <w:r>
        <w:rPr>
          <w:lang w:val="ru-RU"/>
        </w:rPr>
        <w:t>「</w:t>
      </w:r>
      <w:r w:rsidRPr="00794712">
        <w:rPr>
          <w:lang w:val="ru-RU"/>
        </w:rPr>
        <w:t>咁,</w:t>
      </w:r>
      <w:r>
        <w:rPr>
          <w:lang w:val="ru-RU"/>
        </w:rPr>
        <w:t>」</w:t>
      </w:r>
      <w:r w:rsidRPr="00794712">
        <w:rPr>
          <w:lang w:val="ru-RU"/>
        </w:rPr>
        <w:t>佢描述完異教崇拜嘅情況後問</w:t>
      </w:r>
      <w:r>
        <w:rPr>
          <w:lang w:val="ru-RU"/>
        </w:rPr>
        <w:t>:「</w:t>
      </w:r>
      <w:r w:rsidRPr="00794712">
        <w:rPr>
          <w:lang w:val="ru-RU"/>
        </w:rPr>
        <w:t>神子由天而降,為咗醫治咁深嘅創傷,難道係徒然?神子嚟到,為咗令父被認識,難道係徒然?</w:t>
      </w:r>
      <w:r>
        <w:rPr>
          <w:lang w:val="ru-RU"/>
        </w:rPr>
        <w:t>」</w:t>
      </w:r>
      <w:r w:rsidRPr="00794712">
        <w:rPr>
          <w:lang w:val="ru-RU"/>
        </w:rPr>
        <w:t xml:space="preserve"> 你睇吓係乜嘢令獨生子由佢喺父神右手邊嘅寶座上降下? 父被藐視;就責成子要糾正呢個錯誤:因為創造萬有者,就當將萬有帶到萬有之主面前;就責成祂要醫治呢個創傷</w:t>
      </w:r>
      <w:r>
        <w:rPr>
          <w:lang w:val="ru-RU"/>
        </w:rPr>
        <w:t>。</w:t>
      </w:r>
      <w:r w:rsidRPr="00794712">
        <w:rPr>
          <w:lang w:val="ru-RU"/>
        </w:rPr>
        <w:t>因為有咩比呢種病更嚴重,比敬拜石頭而唔係敬拜神更可惡呢?</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聖大奧古斯丁:</w:t>
      </w:r>
      <w:r>
        <w:rPr>
          <w:lang w:val="ru-RU"/>
        </w:rPr>
        <w:t>「</w:t>
      </w:r>
      <w:r w:rsidRPr="00794712">
        <w:rPr>
          <w:lang w:val="ru-RU"/>
        </w:rPr>
        <w:t>既然偶像崇拜同無神論喺宇宙中橫行,而對上帝嘅認識喺所有人心中都變得模糊,又有邊個可以教宇宙認識天父呢?」 你可能會話:一個男人?但人既無法周遊世界,亦無法憑自己力量完成此等艱鉅任務,更無法在如此事上獲得眾人信任,亦無法以自身能力抵禦魔鬼的誘惑與欺騙。 當所有人嘅靈魂都畀魔鬼嘅欺騙同偶像崇拜嘅虛榮所困擾同折磨,咁又點可以有一個人,去贏得嗰班連都</w:t>
      </w:r>
      <w:r w:rsidRPr="00794712">
        <w:rPr>
          <w:lang w:val="ru-RU"/>
        </w:rPr>
        <w:lastRenderedPageBreak/>
        <w:t>見唔到嘅人嘅心同思想呢? 你點樣可以教導一個你睇唔到嘅人認識真理?會唔會有啲人話大自然可以教導人?但如果大自然真係有呢個能力,人類當中就唔會有咁大嘅惡。大自然雖然存在,但人對神都冇真正嘅認識。 如果唔係道成肉身嘅神,喺呢件事上仲有邊個啱用?佢睇透人嘅心靈同心思,掌管大自然萬有,並藉住大自然向人顯明天父。的確,就係嗰位透過祂嘅預旨同治理宇宙而教導人認識天父嘅神,只有祂先有資格更新呢個教導</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亞歷山大聖基利拉:</w:t>
      </w:r>
      <w:r>
        <w:rPr>
          <w:lang w:val="ru-RU"/>
        </w:rPr>
        <w:t>「</w:t>
      </w:r>
      <w:r w:rsidRPr="00794712">
        <w:rPr>
          <w:lang w:val="ru-RU"/>
        </w:rPr>
        <w:t>實在,失路者需要智慧同啟示──嗰啲愚蠢到拜受造之物而唔拜造物主,仲稱樹木同石頭做神。 正因如此,道成肉身並感動佢哋,話:</w:t>
      </w:r>
      <w:r w:rsidRPr="00516C2B">
        <w:rPr>
          <w:i/>
          <w:iCs/>
          <w:lang w:val="ru-RU"/>
        </w:rPr>
        <w:t>「主嘅靈喺我身上,因為佢膏咗我,去傳好消息畀窮人,差遣我去醫治傷心破碎者,宣告被擄者得自由,瞎眼者得看見」</w:t>
      </w:r>
      <w:r w:rsidR="008A3626">
        <w:rPr>
          <w:lang w:val="ru-RU"/>
        </w:rPr>
        <w:t>(路加</w:t>
      </w:r>
      <w:r w:rsidRPr="00794712">
        <w:rPr>
          <w:lang w:val="ru-RU"/>
        </w:rPr>
        <w:t>福音4</w:t>
      </w:r>
      <w:r w:rsidRPr="00516C2B">
        <w:rPr>
          <w:lang w:val="ru-RU"/>
        </w:rPr>
        <w:t>:</w:t>
      </w:r>
      <w:r w:rsidRPr="00794712">
        <w:rPr>
          <w:lang w:val="ru-RU"/>
        </w:rPr>
        <w:t>18)。因為列國嘅苦楚就係咁。 但藉住祂,佢哋得醫治;因為佢哋因祂而豐富得智慧,並蒙受啟示</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6337"/>
      <w:r w:rsidRPr="00794712">
        <w:rPr>
          <w:lang w:val="ru-RU"/>
        </w:rPr>
        <w:t>§145. 主耶穌點樣執行祂嘅先知職務,同祂嘅傳道性質</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主對人類執行祂先知職務有兩種方式。 首先,係直接咁做,當佢年滿三十歲</w:t>
      </w:r>
      <w:r w:rsidR="008A3626">
        <w:rPr>
          <w:lang w:val="ru-RU"/>
        </w:rPr>
        <w:t>(路加</w:t>
      </w:r>
      <w:r w:rsidRPr="00794712">
        <w:rPr>
          <w:lang w:val="ru-RU"/>
        </w:rPr>
        <w:t>福音3</w:t>
      </w:r>
      <w:r w:rsidRPr="00516C2B">
        <w:rPr>
          <w:lang w:val="ru-RU"/>
        </w:rPr>
        <w:t>:</w:t>
      </w:r>
      <w:r w:rsidRPr="00794712">
        <w:rPr>
          <w:lang w:val="ru-RU"/>
        </w:rPr>
        <w:t>23)時,就開始擔任公開教師 ,大約三年半直到佢離世,都走遍猶太地嘅城鎮同村莊,到處宣講天國嘅福音</w:t>
      </w:r>
      <w:r w:rsidR="000A57C3">
        <w:rPr>
          <w:lang w:val="ru-RU"/>
        </w:rPr>
        <w:t>(馬太</w:t>
      </w:r>
      <w:r w:rsidRPr="00794712">
        <w:rPr>
          <w:lang w:val="ru-RU"/>
        </w:rPr>
        <w:t>福音9</w:t>
      </w:r>
      <w:r w:rsidRPr="0081028F">
        <w:rPr>
          <w:lang w:val="ru-RU"/>
        </w:rPr>
        <w:t>:</w:t>
      </w:r>
      <w:r w:rsidRPr="00794712">
        <w:rPr>
          <w:lang w:val="ru-RU"/>
        </w:rPr>
        <w:t xml:space="preserve">35)。 </w:t>
      </w:r>
      <w:r>
        <w:rPr>
          <w:lang w:val="ru-RU"/>
        </w:rPr>
        <w:t>其</w:t>
      </w:r>
      <w:r w:rsidRPr="00794712">
        <w:rPr>
          <w:lang w:val="ru-RU"/>
        </w:rPr>
        <w:t>後──透過祂所揀選</w:t>
      </w:r>
      <w:r w:rsidR="008A3626">
        <w:rPr>
          <w:lang w:val="ru-RU"/>
        </w:rPr>
        <w:t>(路加</w:t>
      </w:r>
      <w:r w:rsidRPr="00794712">
        <w:rPr>
          <w:lang w:val="ru-RU"/>
        </w:rPr>
        <w:t xml:space="preserve">福音6:13)並特別為教導工作預備的門徒;而且,祂升天之後,又賜給他們從高天而來的能力 </w:t>
      </w:r>
      <w:r w:rsidR="008A3626">
        <w:rPr>
          <w:lang w:val="ru-RU"/>
        </w:rPr>
        <w:t>(路加</w:t>
      </w:r>
      <w:r w:rsidRPr="00794712">
        <w:rPr>
          <w:lang w:val="ru-RU"/>
        </w:rPr>
        <w:t>福音24</w:t>
      </w:r>
      <w:r w:rsidRPr="0081028F">
        <w:rPr>
          <w:lang w:val="ru-RU"/>
        </w:rPr>
        <w:t>:</w:t>
      </w:r>
      <w:r w:rsidRPr="00794712">
        <w:rPr>
          <w:lang w:val="ru-RU"/>
        </w:rPr>
        <w:t>49),並且按照祂的命令</w:t>
      </w:r>
      <w:r w:rsidR="005864AB">
        <w:rPr>
          <w:lang w:val="ru-RU"/>
        </w:rPr>
        <w:t>(馬可</w:t>
      </w:r>
      <w:r w:rsidRPr="00794712">
        <w:rPr>
          <w:lang w:val="ru-RU"/>
        </w:rPr>
        <w:t>福音16</w:t>
      </w:r>
      <w:r w:rsidRPr="0081028F">
        <w:rPr>
          <w:lang w:val="ru-RU"/>
        </w:rPr>
        <w:t>:</w:t>
      </w:r>
      <w:r w:rsidRPr="00794712">
        <w:rPr>
          <w:lang w:val="ru-RU"/>
        </w:rPr>
        <w:t>15),將祂的教導傳遍全地,向萬邦宣講(羅馬書10</w:t>
      </w:r>
      <w:r w:rsidRPr="0081028F">
        <w:rPr>
          <w:lang w:val="ru-RU"/>
        </w:rPr>
        <w:t>:</w:t>
      </w:r>
      <w:r w:rsidRPr="00794712">
        <w:rPr>
          <w:lang w:val="ru-RU"/>
        </w:rPr>
        <w:t>18),並以口傳和書面形式(帖撒羅尼迦後書2</w:t>
      </w:r>
      <w:r w:rsidRPr="0081028F">
        <w:rPr>
          <w:lang w:val="ru-RU"/>
        </w:rPr>
        <w:t>:</w:t>
      </w:r>
      <w:r w:rsidRPr="00794712">
        <w:rPr>
          <w:lang w:val="ru-RU"/>
        </w:rPr>
        <w:t>15)將之永遠傳承給教會。</w:t>
      </w:r>
    </w:p>
    <w:p w14:paraId="4DB706FA" w14:textId="77777777" w:rsidR="00D85B34" w:rsidRPr="00794712" w:rsidRDefault="00D85B34" w:rsidP="00D85B34">
      <w:pPr>
        <w:rPr>
          <w:lang w:val="ru-RU"/>
        </w:rPr>
      </w:pPr>
      <w:r w:rsidRPr="00794712">
        <w:rPr>
          <w:lang w:val="ru-RU"/>
        </w:rPr>
        <w:tab/>
        <w:t>呢個教導包含咗復甦宗教嘅精髓,由兩部分組成──信嘅律法同行嘅律法──</w:t>
      </w:r>
      <w:r w:rsidR="002A7613">
        <w:rPr>
          <w:rStyle w:val="FootnoteReference"/>
          <w:lang w:val="ru-RU"/>
        </w:rPr>
        <w:footnoteReference w:id="318"/>
      </w:r>
      <w:r w:rsidRPr="00794712">
        <w:rPr>
          <w:lang w:val="ru-RU"/>
        </w:rPr>
        <w:t xml:space="preserve"> ,完全係為咗一個偉大嘅目標</w:t>
      </w:r>
      <w:r>
        <w:rPr>
          <w:lang w:val="ru-RU"/>
        </w:rPr>
        <w:t>:</w:t>
      </w:r>
      <w:r w:rsidRPr="00794712">
        <w:rPr>
          <w:lang w:val="ru-RU"/>
        </w:rPr>
        <w:t>人類嘅得救。</w:t>
      </w:r>
    </w:p>
    <w:p w14:paraId="0193718D" w14:textId="77777777" w:rsidR="00D85B34" w:rsidRPr="00794712" w:rsidRDefault="00D85B34" w:rsidP="00D85B34">
      <w:pPr>
        <w:rPr>
          <w:lang w:val="ru-RU"/>
        </w:rPr>
      </w:pPr>
      <w:r w:rsidRPr="00794712">
        <w:rPr>
          <w:lang w:val="ru-RU"/>
        </w:rPr>
        <w:tab/>
        <w:t>基督自己用以下的話語表達了信心的律法之本質:</w:t>
      </w:r>
      <w:r w:rsidRPr="0081028F">
        <w:rPr>
          <w:i/>
          <w:iCs/>
          <w:lang w:val="ru-RU"/>
        </w:rPr>
        <w:t>「神愛世人,甚至將祂的獨生子賜給他們,叫一切信祂的,不至滅亡,反得永生。」</w:t>
      </w:r>
      <w:r w:rsidRPr="00794712">
        <w:rPr>
          <w:lang w:val="ru-RU"/>
        </w:rPr>
        <w:t xml:space="preserve"> </w:t>
      </w:r>
      <w:r w:rsidR="005864AB">
        <w:rPr>
          <w:lang w:val="ru-RU"/>
        </w:rPr>
        <w:t>(約翰福音</w:t>
      </w:r>
      <w:r w:rsidRPr="00794712">
        <w:rPr>
          <w:lang w:val="ru-RU"/>
        </w:rPr>
        <w:t>3</w:t>
      </w:r>
      <w:r w:rsidRPr="0081028F">
        <w:rPr>
          <w:lang w:val="ru-RU"/>
        </w:rPr>
        <w:t>:</w:t>
      </w:r>
      <w:r w:rsidRPr="00794712">
        <w:rPr>
          <w:lang w:val="ru-RU"/>
        </w:rPr>
        <w:t>16),或者:</w:t>
      </w:r>
      <w:r w:rsidRPr="002538DD">
        <w:rPr>
          <w:i/>
          <w:iCs/>
          <w:lang w:val="ru-RU"/>
        </w:rPr>
        <w:t>「</w:t>
      </w:r>
      <w:r w:rsidRPr="0081028F">
        <w:rPr>
          <w:i/>
          <w:iCs/>
          <w:lang w:val="ru-RU"/>
        </w:rPr>
        <w:t>認識你獨一真神,以及你所差來的</w:t>
      </w:r>
      <w:r w:rsidRPr="002538DD">
        <w:rPr>
          <w:i/>
          <w:iCs/>
          <w:lang w:val="ru-RU"/>
        </w:rPr>
        <w:t>耶穌基督</w:t>
      </w:r>
      <w:r w:rsidRPr="0081028F">
        <w:rPr>
          <w:i/>
          <w:iCs/>
          <w:lang w:val="ru-RU"/>
        </w:rPr>
        <w:t>,這就是永生</w:t>
      </w:r>
      <w:r w:rsidRPr="00794712">
        <w:rPr>
          <w:lang w:val="ru-RU"/>
        </w:rPr>
        <w:t>。</w:t>
      </w:r>
      <w:r w:rsidR="005864AB">
        <w:rPr>
          <w:lang w:val="ru-RU"/>
        </w:rPr>
        <w:t>」(約翰</w:t>
      </w:r>
      <w:r w:rsidRPr="00794712">
        <w:rPr>
          <w:lang w:val="ru-RU"/>
        </w:rPr>
        <w:t>福音17</w:t>
      </w:r>
      <w:r>
        <w:rPr>
          <w:lang w:val="ru-RU"/>
        </w:rPr>
        <w:t>:</w:t>
      </w:r>
      <w:r w:rsidRPr="00794712">
        <w:rPr>
          <w:lang w:val="ru-RU"/>
        </w:rPr>
        <w:t>3)。並且,按照呢點,佢特別教導:</w:t>
      </w:r>
    </w:p>
    <w:p w14:paraId="1077E1B4" w14:textId="77777777" w:rsidR="00D85B34" w:rsidRPr="00794712" w:rsidRDefault="00F45CFB" w:rsidP="00D85B34">
      <w:pPr>
        <w:ind w:firstLine="708"/>
        <w:rPr>
          <w:lang w:val="ru-RU"/>
        </w:rPr>
      </w:pPr>
      <w:r w:rsidRPr="00F45CFB">
        <w:rPr>
          <w:b/>
          <w:lang w:val="ru-RU"/>
        </w:rPr>
        <w:t>1)</w:t>
      </w:r>
      <w:r w:rsidR="00D85B34" w:rsidRPr="00794712">
        <w:rPr>
          <w:lang w:val="ru-RU"/>
        </w:rPr>
        <w:t xml:space="preserve"> 論到神,至高至聖最完美嘅靈 </w:t>
      </w:r>
      <w:r w:rsidR="00463137" w:rsidRPr="00463137">
        <w:rPr>
          <w:lang w:val="ru-RU"/>
        </w:rPr>
        <w:t>[</w:t>
      </w:r>
      <w:r w:rsidR="000A57C3">
        <w:rPr>
          <w:lang w:val="ru-RU"/>
        </w:rPr>
        <w:t>(太</w:t>
      </w:r>
      <w:r w:rsidR="00D85B34" w:rsidRPr="00794712">
        <w:rPr>
          <w:lang w:val="ru-RU"/>
        </w:rPr>
        <w:t>5</w:t>
      </w:r>
      <w:r w:rsidR="00D85B34" w:rsidRPr="0081028F">
        <w:rPr>
          <w:lang w:val="ru-RU"/>
        </w:rPr>
        <w:t>:</w:t>
      </w:r>
      <w:r w:rsidR="00D85B34" w:rsidRPr="00794712">
        <w:rPr>
          <w:lang w:val="ru-RU"/>
        </w:rPr>
        <w:t>45</w:t>
      </w:r>
      <w:r w:rsidR="00463137">
        <w:rPr>
          <w:lang w:val="ru-RU"/>
        </w:rPr>
        <w:t>)</w:t>
      </w:r>
      <w:r w:rsidR="00D85B34" w:rsidRPr="00794712">
        <w:rPr>
          <w:lang w:val="ru-RU"/>
        </w:rPr>
        <w:t xml:space="preserve">; </w:t>
      </w:r>
      <w:r w:rsidR="00463137">
        <w:rPr>
          <w:lang w:val="ru-RU"/>
        </w:rPr>
        <w:t>(</w:t>
      </w:r>
      <w:r w:rsidR="0087297C">
        <w:rPr>
          <w:lang w:val="ru-RU"/>
        </w:rPr>
        <w:t>約4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,本體上只有一位 </w:t>
      </w:r>
      <w:r w:rsidR="005864AB">
        <w:rPr>
          <w:lang w:val="ru-RU"/>
        </w:rPr>
        <w:t>(可</w:t>
      </w:r>
      <w:r w:rsidR="00D85B34" w:rsidRPr="00794712">
        <w:rPr>
          <w:lang w:val="ru-RU"/>
        </w:rPr>
        <w:t>12</w:t>
      </w:r>
      <w:r w:rsidR="00D85B34" w:rsidRPr="0081028F">
        <w:rPr>
          <w:lang w:val="ru-RU"/>
        </w:rPr>
        <w:t>:</w:t>
      </w:r>
      <w:r w:rsidR="00D85B34" w:rsidRPr="00794712">
        <w:rPr>
          <w:lang w:val="ru-RU"/>
        </w:rPr>
        <w:t xml:space="preserve">29),但喺位格上有三一 </w:t>
      </w:r>
      <w:r w:rsidR="000A57C3">
        <w:rPr>
          <w:lang w:val="ru-RU"/>
        </w:rPr>
        <w:t>(</w:t>
      </w:r>
      <w:r w:rsidR="00D85B34" w:rsidRPr="00794712">
        <w:rPr>
          <w:lang w:val="ru-RU"/>
        </w:rPr>
        <w:t>太28</w:t>
      </w:r>
      <w:r w:rsidR="00D85B34" w:rsidRPr="0081028F">
        <w:rPr>
          <w:lang w:val="ru-RU"/>
        </w:rPr>
        <w:t>:</w:t>
      </w:r>
      <w:r w:rsidR="00D85B34" w:rsidRPr="00794712">
        <w:rPr>
          <w:lang w:val="ru-RU"/>
        </w:rPr>
        <w:t xml:space="preserve">19),自有永有 </w:t>
      </w:r>
      <w:r w:rsidR="005864AB">
        <w:rPr>
          <w:lang w:val="ru-RU"/>
        </w:rPr>
        <w:t>(約</w:t>
      </w:r>
      <w:r w:rsidR="00D85B34" w:rsidRPr="00794712">
        <w:rPr>
          <w:lang w:val="ru-RU"/>
        </w:rPr>
        <w:t>5</w:t>
      </w:r>
      <w:r w:rsidR="00D85B34" w:rsidRPr="0081028F">
        <w:rPr>
          <w:lang w:val="ru-RU"/>
        </w:rPr>
        <w:t>:</w:t>
      </w:r>
      <w:r w:rsidR="00D85B34" w:rsidRPr="00794712">
        <w:rPr>
          <w:lang w:val="ru-RU"/>
        </w:rPr>
        <w:t>26), 無所不在</w:t>
      </w:r>
      <w:r w:rsidR="005864AB">
        <w:rPr>
          <w:lang w:val="ru-RU"/>
        </w:rPr>
        <w:t>(約翰福音</w:t>
      </w:r>
      <w:r w:rsidR="00D85B34" w:rsidRPr="00794712">
        <w:rPr>
          <w:lang w:val="ru-RU"/>
        </w:rPr>
        <w:t>4</w:t>
      </w:r>
      <w:r w:rsidR="00D85B34" w:rsidRPr="0081028F">
        <w:rPr>
          <w:lang w:val="ru-RU"/>
        </w:rPr>
        <w:t>:</w:t>
      </w:r>
      <w:r w:rsidR="00D85B34" w:rsidRPr="00794712">
        <w:rPr>
          <w:lang w:val="ru-RU"/>
        </w:rPr>
        <w:t>21–23)、至善</w:t>
      </w:r>
      <w:r w:rsidR="000A57C3">
        <w:rPr>
          <w:lang w:val="ru-RU"/>
        </w:rPr>
        <w:t>(</w:t>
      </w:r>
      <w:r w:rsidR="00D85B34" w:rsidRPr="00794712">
        <w:rPr>
          <w:lang w:val="ru-RU"/>
        </w:rPr>
        <w:t>馬太福音19</w:t>
      </w:r>
      <w:r w:rsidR="00D85B34" w:rsidRPr="0081028F">
        <w:rPr>
          <w:lang w:val="ru-RU"/>
        </w:rPr>
        <w:t>:</w:t>
      </w:r>
      <w:r w:rsidR="00D85B34" w:rsidRPr="00794712">
        <w:rPr>
          <w:lang w:val="ru-RU"/>
        </w:rPr>
        <w:t>17)、全能</w:t>
      </w:r>
      <w:r w:rsidR="000A57C3">
        <w:rPr>
          <w:lang w:val="ru-RU"/>
        </w:rPr>
        <w:t>(馬太福音</w:t>
      </w:r>
      <w:r w:rsidR="00D85B34" w:rsidRPr="00794712">
        <w:rPr>
          <w:lang w:val="ru-RU"/>
        </w:rPr>
        <w:t>19</w:t>
      </w:r>
      <w:r w:rsidR="00D85B34" w:rsidRPr="0081028F">
        <w:rPr>
          <w:lang w:val="ru-RU"/>
        </w:rPr>
        <w:t>:</w:t>
      </w:r>
      <w:r w:rsidR="00D85B34" w:rsidRPr="00794712">
        <w:rPr>
          <w:lang w:val="ru-RU"/>
        </w:rPr>
        <w:t>26)、 祂係宇宙嘅創造主同維繫者</w:t>
      </w:r>
      <w:r w:rsidR="000A57C3">
        <w:rPr>
          <w:lang w:val="ru-RU"/>
        </w:rPr>
        <w:t>(馬太</w:t>
      </w:r>
      <w:r w:rsidR="00D85B34" w:rsidRPr="00794712">
        <w:rPr>
          <w:lang w:val="ru-RU"/>
        </w:rPr>
        <w:t>福音6</w:t>
      </w:r>
      <w:r w:rsidR="00D85B34" w:rsidRPr="0081028F">
        <w:rPr>
          <w:lang w:val="ru-RU"/>
        </w:rPr>
        <w:t>:</w:t>
      </w:r>
      <w:r w:rsidR="00D85B34" w:rsidRPr="00794712">
        <w:rPr>
          <w:lang w:val="ru-RU"/>
        </w:rPr>
        <w:t>26–29),以父性關懷照顧祂所有受造之物,尤其係人類</w:t>
      </w:r>
      <w:r w:rsidR="008A3626">
        <w:rPr>
          <w:lang w:val="ru-RU"/>
        </w:rPr>
        <w:t>(路加福音</w:t>
      </w:r>
      <w:r w:rsidR="00D85B34" w:rsidRPr="00794712">
        <w:rPr>
          <w:lang w:val="ru-RU"/>
        </w:rPr>
        <w:t>12</w:t>
      </w:r>
      <w:r w:rsidR="00D85B34" w:rsidRPr="0081028F">
        <w:rPr>
          <w:lang w:val="ru-RU"/>
        </w:rPr>
        <w:t>:</w:t>
      </w:r>
      <w:r w:rsidR="00D85B34" w:rsidRPr="00794712">
        <w:rPr>
          <w:lang w:val="ru-RU"/>
        </w:rPr>
        <w:t>7)。</w:t>
      </w:r>
    </w:p>
    <w:p w14:paraId="621A61B3" w14:textId="77777777" w:rsidR="00D85B34" w:rsidRPr="00794712" w:rsidRDefault="00D85B34" w:rsidP="00D85B34">
      <w:pPr>
        <w:ind w:firstLine="708"/>
        <w:rPr>
          <w:lang w:val="ru-RU"/>
        </w:rPr>
      </w:pPr>
      <w:r w:rsidRPr="00794712">
        <w:rPr>
          <w:lang w:val="ru-RU"/>
        </w:rPr>
        <w:t>2</w:t>
      </w:r>
      <w:r w:rsidR="00F45CFB" w:rsidRPr="00F45CFB">
        <w:rPr>
          <w:b/>
          <w:lang w:val="ru-RU"/>
        </w:rPr>
        <w:t>)</w:t>
      </w:r>
      <w:r w:rsidRPr="00794712">
        <w:rPr>
          <w:lang w:val="ru-RU"/>
        </w:rPr>
        <w:t xml:space="preserve"> 關於祂自己,作為神獨生子,為咗與神和好同人類同神重新團聚</w:t>
      </w:r>
      <w:r>
        <w:rPr>
          <w:lang w:val="ru-RU"/>
        </w:rPr>
        <w:t xml:space="preserve">而嚟世上 </w:t>
      </w:r>
      <w:r w:rsidR="00463137" w:rsidRPr="00463137">
        <w:rPr>
          <w:lang w:val="ru-RU"/>
        </w:rPr>
        <w:t>[</w:t>
      </w:r>
      <w:r w:rsidR="005864AB">
        <w:rPr>
          <w:lang w:val="ru-RU"/>
        </w:rPr>
        <w:t>(約翰福音</w:t>
      </w:r>
      <w:r w:rsidRPr="00794712">
        <w:rPr>
          <w:lang w:val="ru-RU"/>
        </w:rPr>
        <w:t xml:space="preserve"> 3</w:t>
      </w:r>
      <w:r w:rsidRPr="0081028F">
        <w:rPr>
          <w:lang w:val="ru-RU"/>
        </w:rPr>
        <w:t>:</w:t>
      </w:r>
      <w:r w:rsidRPr="00794712">
        <w:rPr>
          <w:lang w:val="ru-RU"/>
        </w:rPr>
        <w:t>16</w:t>
      </w:r>
      <w:r w:rsidR="00463137" w:rsidRPr="00463137">
        <w:rPr>
          <w:lang w:val="ru-RU"/>
        </w:rPr>
        <w:t>)</w:t>
      </w:r>
      <w:r w:rsidRPr="00794712">
        <w:rPr>
          <w:lang w:val="ru-RU"/>
        </w:rPr>
        <w:t>;</w:t>
      </w:r>
      <w:r w:rsidR="00463137" w:rsidRPr="00463137">
        <w:rPr>
          <w:rFonts w:cs="Cambria Math"/>
          <w:lang w:val="ru-RU"/>
        </w:rPr>
        <w:t>(</w:t>
      </w:r>
      <w:r w:rsidR="00463137">
        <w:rPr>
          <w:rFonts w:cs="Cambria Math"/>
          <w:lang w:val="ru-RU"/>
        </w:rPr>
        <w:t>約翰福音</w:t>
      </w:r>
      <w:r w:rsidRPr="00794712">
        <w:rPr>
          <w:lang w:val="ru-RU"/>
        </w:rPr>
        <w:t xml:space="preserve"> 17</w:t>
      </w:r>
      <w:r w:rsidRPr="0081028F">
        <w:rPr>
          <w:lang w:val="ru-RU"/>
        </w:rPr>
        <w:t>:</w:t>
      </w:r>
      <w:r w:rsidRPr="00794712">
        <w:rPr>
          <w:lang w:val="ru-RU"/>
        </w:rPr>
        <w:t>21)</w:t>
      </w:r>
      <w:r w:rsidR="00463137" w:rsidRPr="00463137">
        <w:rPr>
          <w:lang w:val="ru-RU"/>
        </w:rPr>
        <w:t>]</w:t>
      </w:r>
      <w:r w:rsidRPr="00794712">
        <w:rPr>
          <w:lang w:val="ru-RU"/>
        </w:rPr>
        <w:t xml:space="preserve">,祂嘅救贖受苦、死亡同復活 </w:t>
      </w:r>
      <w:r w:rsidR="00463137" w:rsidRPr="00463137">
        <w:rPr>
          <w:lang w:val="ru-RU"/>
        </w:rPr>
        <w:t>[</w:t>
      </w:r>
      <w:r w:rsidR="000A57C3">
        <w:rPr>
          <w:lang w:val="ru-RU"/>
        </w:rPr>
        <w:t>(馬太福音</w:t>
      </w:r>
      <w:r w:rsidRPr="00794712">
        <w:rPr>
          <w:lang w:val="ru-RU"/>
        </w:rPr>
        <w:t xml:space="preserve"> 12</w:t>
      </w:r>
      <w:r w:rsidRPr="0081028F">
        <w:rPr>
          <w:lang w:val="ru-RU"/>
        </w:rPr>
        <w:t>:</w:t>
      </w:r>
      <w:r w:rsidRPr="00794712">
        <w:rPr>
          <w:lang w:val="ru-RU"/>
        </w:rPr>
        <w:t>40</w:t>
      </w:r>
      <w:r w:rsidR="00463137" w:rsidRPr="00463137">
        <w:rPr>
          <w:lang w:val="ru-RU"/>
        </w:rPr>
        <w:t>)</w:t>
      </w:r>
      <w:r w:rsidRPr="00794712">
        <w:rPr>
          <w:lang w:val="ru-RU"/>
        </w:rPr>
        <w:t xml:space="preserve">; </w:t>
      </w:r>
      <w:r w:rsidR="00463137" w:rsidRPr="00463137">
        <w:rPr>
          <w:lang w:val="ru-RU"/>
        </w:rPr>
        <w:t>(</w:t>
      </w:r>
      <w:r w:rsidR="00463137">
        <w:rPr>
          <w:lang w:val="ru-RU"/>
        </w:rPr>
        <w:t>太16</w:t>
      </w:r>
      <w:r w:rsidRPr="0081028F">
        <w:rPr>
          <w:lang w:val="ru-RU"/>
        </w:rPr>
        <w:t>:</w:t>
      </w:r>
      <w:r w:rsidRPr="00794712">
        <w:rPr>
          <w:lang w:val="ru-RU"/>
        </w:rPr>
        <w:t>21)</w:t>
      </w:r>
      <w:r w:rsidR="00463137" w:rsidRPr="00463137">
        <w:rPr>
          <w:lang w:val="ru-RU"/>
        </w:rPr>
        <w:t>]</w:t>
      </w:r>
      <w:r w:rsidRPr="00794712">
        <w:rPr>
          <w:lang w:val="ru-RU"/>
        </w:rPr>
        <w:t>.</w:t>
      </w:r>
    </w:p>
    <w:p w14:paraId="2922F4EC" w14:textId="77777777" w:rsidR="00D85B34" w:rsidRPr="00794712" w:rsidRDefault="00F45CFB" w:rsidP="00D85B34">
      <w:pPr>
        <w:ind w:firstLine="708"/>
        <w:rPr>
          <w:lang w:val="ru-RU"/>
        </w:rPr>
      </w:pPr>
      <w:r w:rsidRPr="00F45CFB">
        <w:rPr>
          <w:b/>
          <w:lang w:val="ru-RU"/>
        </w:rPr>
        <w:lastRenderedPageBreak/>
        <w:t>3)</w:t>
      </w:r>
      <w:r w:rsidR="00D85B34" w:rsidRPr="00794712">
        <w:rPr>
          <w:lang w:val="ru-RU"/>
        </w:rPr>
        <w:t xml:space="preserve"> 最後,關於墮落、敗壞嘅人類</w:t>
      </w:r>
      <w:r w:rsidR="005864AB">
        <w:rPr>
          <w:lang w:val="ru-RU"/>
        </w:rPr>
        <w:t>(約翰</w:t>
      </w:r>
      <w:r w:rsidR="00D85B34" w:rsidRPr="00794712">
        <w:rPr>
          <w:lang w:val="ru-RU"/>
        </w:rPr>
        <w:t>福音3</w:t>
      </w:r>
      <w:r w:rsidR="00D85B34" w:rsidRPr="0081028F">
        <w:rPr>
          <w:lang w:val="ru-RU"/>
        </w:rPr>
        <w:t>:</w:t>
      </w:r>
      <w:r w:rsidR="00D85B34" w:rsidRPr="00794712">
        <w:rPr>
          <w:lang w:val="ru-RU"/>
        </w:rPr>
        <w:t>7),以及佢哋可以點樣再次得生、接受救恩,重生</w:t>
      </w:r>
      <w:r w:rsidR="005864AB">
        <w:rPr>
          <w:lang w:val="ru-RU"/>
        </w:rPr>
        <w:t>(約翰福音</w:t>
      </w:r>
      <w:r w:rsidR="00D85B34" w:rsidRPr="00794712">
        <w:rPr>
          <w:lang w:val="ru-RU"/>
        </w:rPr>
        <w:t>3</w:t>
      </w:r>
      <w:r w:rsidR="00D85B34" w:rsidRPr="0081028F">
        <w:rPr>
          <w:lang w:val="ru-RU"/>
        </w:rPr>
        <w:t>:</w:t>
      </w:r>
      <w:r w:rsidR="00D85B34" w:rsidRPr="00794712">
        <w:rPr>
          <w:lang w:val="ru-RU"/>
        </w:rPr>
        <w:t xml:space="preserve">5),得聖潔 </w:t>
      </w:r>
      <w:r w:rsidR="005864AB">
        <w:rPr>
          <w:lang w:val="ru-RU"/>
        </w:rPr>
        <w:t>(約翰福音</w:t>
      </w:r>
      <w:r w:rsidR="00D85B34" w:rsidRPr="00794712">
        <w:rPr>
          <w:lang w:val="ru-RU"/>
        </w:rPr>
        <w:t>17</w:t>
      </w:r>
      <w:r w:rsidR="00D85B34" w:rsidRPr="0081028F">
        <w:rPr>
          <w:lang w:val="ru-RU"/>
        </w:rPr>
        <w:t>:</w:t>
      </w:r>
      <w:r w:rsidR="00D85B34" w:rsidRPr="00794712">
        <w:rPr>
          <w:lang w:val="ru-RU"/>
        </w:rPr>
        <w:t xml:space="preserve">11–17),並透過他的救贖主與神重歸於一 </w:t>
      </w:r>
      <w:r w:rsidR="005864AB">
        <w:rPr>
          <w:lang w:val="ru-RU"/>
        </w:rPr>
        <w:t>(</w:t>
      </w:r>
      <w:r w:rsidR="00D85B34" w:rsidRPr="00794712">
        <w:rPr>
          <w:lang w:val="ru-RU"/>
        </w:rPr>
        <w:t>約翰福音14</w:t>
      </w:r>
      <w:r w:rsidR="00D85B34" w:rsidRPr="0081028F">
        <w:rPr>
          <w:lang w:val="ru-RU"/>
        </w:rPr>
        <w:t>:</w:t>
      </w:r>
      <w:r w:rsidR="00D85B34" w:rsidRPr="00794712">
        <w:rPr>
          <w:lang w:val="ru-RU"/>
        </w:rPr>
        <w:t xml:space="preserve">6–20),從而獲得墳墓以外的永恆和福樂生命 </w:t>
      </w:r>
      <w:r w:rsidR="005864AB">
        <w:rPr>
          <w:lang w:val="ru-RU"/>
        </w:rPr>
        <w:t>(約翰</w:t>
      </w:r>
      <w:r w:rsidR="00D85B34" w:rsidRPr="00794712">
        <w:rPr>
          <w:lang w:val="ru-RU"/>
        </w:rPr>
        <w:t>福音3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基督按照信心的律法,將行為律法的精髓歸納為兩條首要誡命:</w:t>
      </w:r>
    </w:p>
    <w:p w14:paraId="451C84FD" w14:textId="77777777" w:rsidR="00D85B34" w:rsidRPr="00794712" w:rsidRDefault="00F45CFB" w:rsidP="00D85B34">
      <w:pPr>
        <w:ind w:firstLine="708"/>
        <w:rPr>
          <w:lang w:val="ru-RU"/>
        </w:rPr>
      </w:pPr>
      <w:r w:rsidRPr="00F45CFB">
        <w:rPr>
          <w:b/>
          <w:lang w:val="ru-RU"/>
        </w:rPr>
        <w:t>1)</w:t>
      </w:r>
      <w:r w:rsidR="00D85B34" w:rsidRPr="00794712">
        <w:rPr>
          <w:lang w:val="ru-RU"/>
        </w:rPr>
        <w:t xml:space="preserve"> 關於自我克制嘅誡命。 </w:t>
      </w:r>
      <w:r w:rsidR="00D85B34" w:rsidRPr="0081028F">
        <w:rPr>
          <w:i/>
          <w:iCs/>
          <w:lang w:val="ru-RU"/>
        </w:rPr>
        <w:t>「凡想要跟從我的人,就要否定自己,背起十字架,跟從我。」</w:t>
      </w:r>
      <w:r w:rsidR="005864AB">
        <w:rPr>
          <w:lang w:val="ru-RU"/>
        </w:rPr>
        <w:t>(</w:t>
      </w:r>
      <w:r w:rsidR="00D85B34" w:rsidRPr="00794712">
        <w:rPr>
          <w:lang w:val="ru-RU"/>
        </w:rPr>
        <w:t>馬可福音8</w:t>
      </w:r>
      <w:r w:rsidR="00D85B34" w:rsidRPr="0081028F">
        <w:rPr>
          <w:lang w:val="ru-RU"/>
        </w:rPr>
        <w:t>:</w:t>
      </w:r>
      <w:r w:rsidR="00D85B34" w:rsidRPr="00794712">
        <w:rPr>
          <w:lang w:val="ru-RU"/>
        </w:rPr>
        <w:t>34)呢條誡命明顯係要喺我哋心裏根除一切罪惡嘅源頭──驕傲或自愛(智慧書10</w:t>
      </w:r>
      <w:r w:rsidR="00D85B34" w:rsidRPr="0081028F">
        <w:rPr>
          <w:lang w:val="ru-RU"/>
        </w:rPr>
        <w:t>:</w:t>
      </w:r>
      <w:r w:rsidR="00D85B34" w:rsidRPr="00794712">
        <w:rPr>
          <w:lang w:val="ru-RU"/>
        </w:rPr>
        <w:t>15), 並因此潔淨我們脫離一切肉體和靈裡的污穢(林後7</w:t>
      </w:r>
      <w:r w:rsidR="00D85B34" w:rsidRPr="000C696E">
        <w:rPr>
          <w:lang w:val="ru-RU"/>
        </w:rPr>
        <w:t>:</w:t>
      </w:r>
      <w:r w:rsidR="00D85B34" w:rsidRPr="00794712">
        <w:rPr>
          <w:lang w:val="ru-RU"/>
        </w:rPr>
        <w:t>1),脫去</w:t>
      </w:r>
      <w:r w:rsidR="00D85B34" w:rsidRPr="000C696E">
        <w:rPr>
          <w:lang w:val="ru-RU"/>
        </w:rPr>
        <w:t>「</w:t>
      </w:r>
      <w:r w:rsidR="00D85B34" w:rsidRPr="000C696E">
        <w:rPr>
          <w:i/>
          <w:iCs/>
          <w:lang w:val="ru-RU"/>
        </w:rPr>
        <w:t>那舊人,因私慾的迷惑,就敗壞了」</w:t>
      </w:r>
      <w:r w:rsidR="00D85B34" w:rsidRPr="00794712">
        <w:rPr>
          <w:lang w:val="ru-RU"/>
        </w:rPr>
        <w:t>(弗4</w:t>
      </w:r>
      <w:r w:rsidR="00D85B34" w:rsidRPr="000C696E">
        <w:rPr>
          <w:lang w:val="ru-RU"/>
        </w:rPr>
        <w:t>:</w:t>
      </w:r>
      <w:r w:rsidR="00D85B34" w:rsidRPr="00794712">
        <w:rPr>
          <w:lang w:val="ru-RU"/>
        </w:rPr>
        <w:t>22)。這舊人永遠</w:t>
      </w:r>
      <w:r w:rsidR="00D85B34">
        <w:rPr>
          <w:lang w:val="ru-RU"/>
        </w:rPr>
        <w:t>不能</w:t>
      </w:r>
      <w:r w:rsidR="00D85B34" w:rsidRPr="00794712">
        <w:rPr>
          <w:lang w:val="ru-RU"/>
        </w:rPr>
        <w:t>進入神的國度</w:t>
      </w:r>
      <w:r w:rsidR="005864AB">
        <w:rPr>
          <w:lang w:val="ru-RU"/>
        </w:rPr>
        <w:t>(約</w:t>
      </w:r>
      <w:r w:rsidR="00D85B34" w:rsidRPr="00794712">
        <w:rPr>
          <w:lang w:val="ru-RU"/>
        </w:rPr>
        <w:t>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而呢種自我否定,照主嘅話,要喺以下方面表現出嚟:</w:t>
      </w:r>
      <w:r w:rsidR="00A95A76" w:rsidRPr="00A95A76">
        <w:rPr>
          <w:b/>
          <w:lang w:val="ru-RU"/>
        </w:rPr>
        <w:t xml:space="preserve">a) </w:t>
      </w:r>
      <w:r w:rsidR="00D85B34" w:rsidRPr="00794712">
        <w:rPr>
          <w:lang w:val="ru-RU"/>
        </w:rPr>
        <w:t>我哋要放棄舊時嗰種邪惡嘅生活方式,並為所有罪行悔改</w:t>
      </w:r>
      <w:r w:rsidR="000A57C3">
        <w:rPr>
          <w:lang w:val="ru-RU"/>
        </w:rPr>
        <w:t>(太</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我哋要甘願放棄世上所有嘢,就算佢哋對我哋嚟講珍貴到好似自己嘅眼睛、手或者腳,只要我哋知道佢哋會引誘我哋犯罪</w:t>
      </w:r>
      <w:r w:rsidR="000A57C3">
        <w:rPr>
          <w:lang w:val="ru-RU"/>
        </w:rPr>
        <w:t>(馬太</w:t>
      </w:r>
      <w:r w:rsidR="00D85B34" w:rsidRPr="00794712">
        <w:rPr>
          <w:lang w:val="ru-RU"/>
        </w:rPr>
        <w:t>福音5</w:t>
      </w:r>
      <w:r w:rsidR="00D85B34" w:rsidRPr="000C696E">
        <w:rPr>
          <w:lang w:val="ru-RU"/>
        </w:rPr>
        <w:t>:</w:t>
      </w:r>
      <w:r w:rsidR="00D85B34" w:rsidRPr="00794712">
        <w:rPr>
          <w:lang w:val="ru-RU"/>
        </w:rPr>
        <w:t>29–31);</w:t>
      </w:r>
      <w:r w:rsidR="00A95A76" w:rsidRPr="00A95A76">
        <w:rPr>
          <w:b/>
          <w:lang w:val="ru-RU"/>
        </w:rPr>
        <w:t xml:space="preserve"> c)</w:t>
      </w:r>
      <w:r w:rsidR="00D85B34" w:rsidRPr="00794712">
        <w:rPr>
          <w:lang w:val="ru-RU"/>
        </w:rPr>
        <w:t xml:space="preserve"> 甚至要捨棄我們的家、父母和家人,如果我們認為這是唯一擺脫罪惡、得救的方法 </w:t>
      </w:r>
      <w:r w:rsidR="001F1173" w:rsidRPr="001F1173">
        <w:rPr>
          <w:lang w:val="ru-RU"/>
        </w:rPr>
        <w:t>[</w:t>
      </w:r>
      <w:r w:rsidR="005864AB">
        <w:rPr>
          <w:lang w:val="ru-RU"/>
        </w:rPr>
        <w:t>(馬可</w:t>
      </w:r>
      <w:r w:rsidR="00D85B34" w:rsidRPr="00794712">
        <w:rPr>
          <w:lang w:val="ru-RU"/>
        </w:rPr>
        <w:t>福音10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路加福音</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w:t>
      </w:r>
      <w:r w:rsidR="00A95A76" w:rsidRPr="00A95A76">
        <w:rPr>
          <w:b/>
          <w:lang w:val="ru-RU"/>
        </w:rPr>
        <w:t xml:space="preserve">d) </w:t>
      </w:r>
      <w:r w:rsidR="00D85B34" w:rsidRPr="00794712">
        <w:rPr>
          <w:lang w:val="ru-RU"/>
        </w:rPr>
        <w:t xml:space="preserve">我哋要努力唔單止喺行為上唔犯罪,連喺思想同言語上都要唔犯罪 </w:t>
      </w:r>
      <w:r w:rsidR="001F1173" w:rsidRPr="00A95A76">
        <w:rPr>
          <w:lang w:val="ru-RU"/>
        </w:rPr>
        <w:t>[</w:t>
      </w:r>
      <w:r w:rsidR="000A57C3">
        <w:rPr>
          <w:lang w:val="ru-RU"/>
        </w:rPr>
        <w:t>(馬太福音</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w:t>
      </w:r>
      <w:r w:rsidR="001F1173" w:rsidRPr="00A95A76">
        <w:rPr>
          <w:lang w:val="ru-RU"/>
        </w:rPr>
        <w:t>(</w:t>
      </w:r>
      <w:r w:rsidR="001F1173">
        <w:rPr>
          <w:lang w:val="ru-RU"/>
        </w:rPr>
        <w:t>馬太福音</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在「要愛神和愛鄰舍」的誡命裡</w:t>
      </w:r>
      <w:r w:rsidR="000A57C3">
        <w:rPr>
          <w:lang w:val="ru-RU"/>
        </w:rPr>
        <w:t>(</w:t>
      </w:r>
      <w:r w:rsidR="00D85B34" w:rsidRPr="00794712">
        <w:rPr>
          <w:lang w:val="ru-RU"/>
        </w:rPr>
        <w:t>太22</w:t>
      </w:r>
      <w:r w:rsidR="00D85B34" w:rsidRPr="0051548C">
        <w:rPr>
          <w:lang w:val="ru-RU"/>
        </w:rPr>
        <w:t>:</w:t>
      </w:r>
      <w:r w:rsidR="00D85B34" w:rsidRPr="00794712">
        <w:rPr>
          <w:lang w:val="ru-RU"/>
        </w:rPr>
        <w:t>37–39)──這誡命的目的,是要在我们裡面,取代舊有罪惡本性的位置,種下新生命──聖潔且蒙神喜悅──的種子</w:t>
      </w:r>
      <w:r w:rsidR="005864AB">
        <w:rPr>
          <w:lang w:val="ru-RU"/>
        </w:rPr>
        <w:t>(</w:t>
      </w:r>
      <w:r w:rsidR="00D85B34" w:rsidRPr="00794712">
        <w:rPr>
          <w:lang w:val="ru-RU"/>
        </w:rPr>
        <w:t>約13</w:t>
      </w:r>
      <w:r w:rsidR="00D85B34" w:rsidRPr="0051548C">
        <w:rPr>
          <w:lang w:val="ru-RU"/>
        </w:rPr>
        <w:t>:</w:t>
      </w:r>
      <w:r w:rsidR="00D85B34" w:rsidRPr="00794712">
        <w:rPr>
          <w:lang w:val="ru-RU"/>
        </w:rPr>
        <w:t>84); 要喺我哋心入面種植 ,一個道德完美嘅紐帶(歌羅西書8</w:t>
      </w:r>
      <w:r w:rsidR="00D85B34" w:rsidRPr="0051548C">
        <w:rPr>
          <w:lang w:val="ru-RU"/>
        </w:rPr>
        <w:t>:</w:t>
      </w:r>
      <w:r w:rsidR="00D85B34" w:rsidRPr="00794712">
        <w:rPr>
          <w:lang w:val="ru-RU"/>
        </w:rPr>
        <w:t>14),並經過潔淨同更新之後,真真正正令我哋同神重歸於好</w:t>
      </w:r>
      <w:r w:rsidR="005864AB">
        <w:rPr>
          <w:lang w:val="ru-RU"/>
        </w:rPr>
        <w:t>(約翰</w:t>
      </w:r>
      <w:r w:rsidR="00D85B34" w:rsidRPr="00794712">
        <w:rPr>
          <w:lang w:val="ru-RU"/>
        </w:rPr>
        <w:t>福音17</w:t>
      </w:r>
      <w:r w:rsidR="00D85B34" w:rsidRPr="0051548C">
        <w:rPr>
          <w:lang w:val="ru-RU"/>
        </w:rPr>
        <w:t>:</w:t>
      </w:r>
      <w:r w:rsidR="00D85B34" w:rsidRPr="00794712">
        <w:rPr>
          <w:lang w:val="ru-RU"/>
        </w:rPr>
        <w:t>21)。 在描述對神的愛的特徵時,主教導說</w:t>
      </w:r>
      <w:r w:rsidR="00D85B34">
        <w:rPr>
          <w:lang w:val="ru-RU"/>
        </w:rPr>
        <w:t>:</w:t>
      </w:r>
      <w:r w:rsidR="00A95A76" w:rsidRPr="00A95A76">
        <w:rPr>
          <w:b/>
          <w:lang w:val="ru-RU"/>
        </w:rPr>
        <w:t>a)</w:t>
      </w:r>
      <w:r w:rsidR="00D85B34" w:rsidRPr="00794712">
        <w:rPr>
          <w:lang w:val="ru-RU"/>
        </w:rPr>
        <w:t xml:space="preserve"> 必須是最真誠、最完全和最完美</w:t>
      </w:r>
      <w:r w:rsidR="008A3626">
        <w:rPr>
          <w:lang w:val="ru-RU"/>
        </w:rPr>
        <w:t>(路加</w:t>
      </w:r>
      <w:r w:rsidR="00D85B34" w:rsidRPr="00794712">
        <w:rPr>
          <w:lang w:val="ru-RU"/>
        </w:rPr>
        <w:t>福音10</w:t>
      </w:r>
      <w:r w:rsidR="00D85B34" w:rsidRPr="0051548C">
        <w:rPr>
          <w:lang w:val="ru-RU"/>
        </w:rPr>
        <w:t>:</w:t>
      </w:r>
      <w:r w:rsidR="00D85B34" w:rsidRPr="00794712">
        <w:rPr>
          <w:lang w:val="ru-RU"/>
        </w:rPr>
        <w:t>27);</w:t>
      </w:r>
      <w:r w:rsidR="00A95A76" w:rsidRPr="00A95A76">
        <w:rPr>
          <w:b/>
          <w:lang w:val="ru-RU"/>
        </w:rPr>
        <w:t>b)</w:t>
      </w:r>
      <w:r w:rsidR="00D85B34" w:rsidRPr="00794712">
        <w:rPr>
          <w:lang w:val="ru-RU"/>
        </w:rPr>
        <w:t xml:space="preserve"> 必須透過順服神的心意並遵守祂的誡命來表達</w:t>
      </w:r>
      <w:r w:rsidR="005864AB">
        <w:rPr>
          <w:lang w:val="ru-RU"/>
        </w:rPr>
        <w:t>(約翰</w:t>
      </w:r>
      <w:r w:rsidR="00D85B34" w:rsidRPr="00794712">
        <w:rPr>
          <w:lang w:val="ru-RU"/>
        </w:rPr>
        <w:t>福音14</w:t>
      </w:r>
      <w:r w:rsidR="00D85B34" w:rsidRPr="0051548C">
        <w:rPr>
          <w:lang w:val="ru-RU"/>
        </w:rPr>
        <w:t>:</w:t>
      </w:r>
      <w:r w:rsidR="00D85B34" w:rsidRPr="00794712">
        <w:rPr>
          <w:lang w:val="ru-RU"/>
        </w:rPr>
        <w:t>15–21);</w:t>
      </w:r>
      <w:r w:rsidR="00A95A76" w:rsidRPr="00A95A76">
        <w:rPr>
          <w:b/>
          <w:lang w:val="ru-RU"/>
        </w:rPr>
        <w:t xml:space="preserve"> c)</w:t>
      </w:r>
      <w:r w:rsidR="00D85B34" w:rsidRPr="00794712">
        <w:rPr>
          <w:lang w:val="ru-RU"/>
        </w:rPr>
        <w:t xml:space="preserve"> 必須時刻以神嘅榮耀為念</w:t>
      </w:r>
      <w:r w:rsidR="000A57C3">
        <w:rPr>
          <w:lang w:val="ru-RU"/>
        </w:rPr>
        <w:t>(太</w:t>
      </w:r>
      <w:r w:rsidR="00D85B34" w:rsidRPr="00794712">
        <w:rPr>
          <w:lang w:val="ru-RU"/>
        </w:rPr>
        <w:t>5</w:t>
      </w:r>
      <w:r w:rsidR="00D85B34" w:rsidRPr="0051548C">
        <w:rPr>
          <w:lang w:val="ru-RU"/>
        </w:rPr>
        <w:t>:</w:t>
      </w:r>
      <w:r w:rsidRPr="00F45CFB">
        <w:rPr>
          <w:b/>
          <w:lang w:val="ru-RU"/>
        </w:rPr>
        <w:t>16)</w:t>
      </w:r>
      <w:r w:rsidR="00D85B34" w:rsidRPr="00794712">
        <w:rPr>
          <w:lang w:val="ru-RU"/>
        </w:rPr>
        <w:t>;</w:t>
      </w:r>
      <w:r w:rsidR="00A95A76" w:rsidRPr="00A95A76">
        <w:rPr>
          <w:b/>
          <w:lang w:val="ru-RU"/>
        </w:rPr>
        <w:t>d)</w:t>
      </w:r>
      <w:r w:rsidR="00D85B34" w:rsidRPr="00794712">
        <w:rPr>
          <w:lang w:val="ru-RU"/>
        </w:rPr>
        <w:t xml:space="preserve"> 必須擴展到為神嘅名願意捨棄自己生命嘅地步</w:t>
      </w:r>
      <w:r w:rsidR="005864AB">
        <w:rPr>
          <w:lang w:val="ru-RU"/>
        </w:rPr>
        <w:t>(可</w:t>
      </w:r>
      <w:r w:rsidR="00D85B34" w:rsidRPr="00794712">
        <w:rPr>
          <w:lang w:val="ru-RU"/>
        </w:rPr>
        <w:t>8</w:t>
      </w:r>
      <w:r w:rsidR="00D85B34" w:rsidRPr="0051548C">
        <w:rPr>
          <w:lang w:val="ru-RU"/>
        </w:rPr>
        <w:t>:</w:t>
      </w:r>
      <w:r w:rsidR="00D85B34" w:rsidRPr="00794712">
        <w:rPr>
          <w:lang w:val="ru-RU"/>
        </w:rPr>
        <w:t>35)。 同樣地,在描述愛鄰舍的特徵時,祂教導我們應該</w:t>
      </w:r>
      <w:r w:rsidR="00D85B34">
        <w:rPr>
          <w:lang w:val="ru-RU"/>
        </w:rPr>
        <w:t>:</w:t>
      </w:r>
      <w:r w:rsidR="00A95A76" w:rsidRPr="00A95A76">
        <w:rPr>
          <w:b/>
          <w:lang w:val="ru-RU"/>
        </w:rPr>
        <w:t>a)</w:t>
      </w:r>
      <w:r w:rsidR="00D85B34" w:rsidRPr="00794712">
        <w:rPr>
          <w:lang w:val="ru-RU"/>
        </w:rPr>
        <w:t xml:space="preserve"> 愛所有人,不僅是朋友,甚至連我們的仇敵都要愛</w:t>
      </w:r>
      <w:bookmarkStart w:id="237" w:name="_Hlk127797283"/>
      <w:r w:rsidR="000A57C3">
        <w:rPr>
          <w:lang w:val="ru-RU"/>
        </w:rPr>
        <w:t xml:space="preserve"> (</w:t>
      </w:r>
      <w:r w:rsidR="00D85B34" w:rsidRPr="00794712">
        <w:rPr>
          <w:lang w:val="ru-RU"/>
        </w:rPr>
        <w:t>太5</w:t>
      </w:r>
      <w:r w:rsidR="00D85B34" w:rsidRPr="0051548C">
        <w:rPr>
          <w:lang w:val="ru-RU"/>
        </w:rPr>
        <w:t>:</w:t>
      </w:r>
      <w:r w:rsidR="00D85B34" w:rsidRPr="00794712">
        <w:rPr>
          <w:lang w:val="ru-RU"/>
        </w:rPr>
        <w:t>44–48);</w:t>
      </w:r>
      <w:r w:rsidR="00A95A76" w:rsidRPr="00A95A76">
        <w:rPr>
          <w:b/>
          <w:lang w:val="ru-RU"/>
        </w:rPr>
        <w:t>b)</w:t>
      </w:r>
      <w:r w:rsidR="00D85B34" w:rsidRPr="00794712">
        <w:rPr>
          <w:lang w:val="ru-RU"/>
        </w:rPr>
        <w:t xml:space="preserve"> 不可傷害我們的鄰舍,不僅在行為上,甚至在言行和心思上都要避免 </w:t>
      </w:r>
      <w:r w:rsidR="007041F1" w:rsidRPr="007041F1">
        <w:rPr>
          <w:lang w:val="ru-RU"/>
        </w:rPr>
        <w:t>[</w:t>
      </w:r>
      <w:r w:rsidR="000A57C3">
        <w:rPr>
          <w:lang w:val="ru-RU"/>
        </w:rPr>
        <w:t>(太</w:t>
      </w:r>
      <w:r w:rsidR="00D85B34" w:rsidRPr="00794712">
        <w:rPr>
          <w:lang w:val="ru-RU"/>
        </w:rPr>
        <w:t>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D85B34" w:rsidRPr="00794712">
        <w:rPr>
          <w:lang w:val="ru-RU"/>
        </w:rPr>
        <w:t>太7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w:t>
      </w:r>
      <w:r w:rsidR="00D85B34" w:rsidRPr="00794712">
        <w:rPr>
          <w:lang w:val="ru-RU"/>
        </w:rPr>
        <w:t xml:space="preserve"> 自己要大量地承受一切侮辱,並且寬恕一切冒犯</w:t>
      </w:r>
      <w:r w:rsidR="00D85B34" w:rsidRPr="008B42AB">
        <w:rPr>
          <w:i/>
          <w:iCs/>
          <w:lang w:val="ru-RU"/>
        </w:rPr>
        <w:t>,</w:t>
      </w:r>
      <w:r w:rsidR="00D85B34" w:rsidRPr="00794712">
        <w:rPr>
          <w:lang w:val="ru-RU"/>
        </w:rPr>
        <w:t>不但</w:t>
      </w:r>
      <w:r w:rsidR="00D85B34" w:rsidRPr="008B42AB">
        <w:rPr>
          <w:i/>
          <w:iCs/>
          <w:lang w:val="ru-RU"/>
        </w:rPr>
        <w:t xml:space="preserve">「七次,乃是七十個七次」 </w:t>
      </w:r>
      <w:r w:rsidR="001F1173" w:rsidRPr="001F1173">
        <w:rPr>
          <w:lang w:val="ru-RU"/>
        </w:rPr>
        <w:t>[</w:t>
      </w:r>
      <w:r w:rsidR="000A57C3">
        <w:rPr>
          <w:lang w:val="ru-RU"/>
        </w:rPr>
        <w:t>(</w:t>
      </w:r>
      <w:r w:rsidR="00D85B34" w:rsidRPr="00794712">
        <w:rPr>
          <w:lang w:val="ru-RU"/>
        </w:rPr>
        <w:t>太5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w:t>
      </w:r>
      <w:r w:rsidR="00D85B34" w:rsidRPr="00794712">
        <w:rPr>
          <w:lang w:val="ru-RU"/>
        </w:rPr>
        <w:t>太6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w:t>
      </w:r>
      <w:r w:rsidR="00D85B34" w:rsidRPr="00794712">
        <w:rPr>
          <w:lang w:val="ru-RU"/>
        </w:rPr>
        <w:t>太18</w:t>
      </w:r>
      <w:r w:rsidR="00D85B34" w:rsidRPr="008B42AB">
        <w:rPr>
          <w:lang w:val="ru-RU"/>
        </w:rPr>
        <w:t>:</w:t>
      </w:r>
      <w:r w:rsidR="00D85B34" w:rsidRPr="00794712">
        <w:rPr>
          <w:lang w:val="ru-RU"/>
        </w:rPr>
        <w:t>22)</w:t>
      </w:r>
      <w:r w:rsidR="001F1173" w:rsidRPr="007041F1">
        <w:rPr>
          <w:lang w:val="ru-RU"/>
        </w:rPr>
        <w:t>]</w:t>
      </w:r>
      <w:r w:rsidR="00D85B34" w:rsidRPr="00794712">
        <w:rPr>
          <w:lang w:val="ru-RU"/>
        </w:rPr>
        <w:t>;</w:t>
      </w:r>
      <w:r w:rsidR="00A95A76" w:rsidRPr="00A95A76">
        <w:rPr>
          <w:b/>
          <w:lang w:val="ru-RU"/>
        </w:rPr>
        <w:t>d)</w:t>
      </w:r>
      <w:r w:rsidR="00D85B34" w:rsidRPr="00794712">
        <w:rPr>
          <w:lang w:val="ru-RU"/>
        </w:rPr>
        <w:t xml:space="preserve"> 對鄰舍常施憐憫,幫助他們所需 </w:t>
      </w:r>
      <w:r w:rsidR="007041F1" w:rsidRPr="007041F1">
        <w:rPr>
          <w:lang w:val="ru-RU"/>
        </w:rPr>
        <w:t>[</w:t>
      </w:r>
      <w:r w:rsidR="000A57C3">
        <w:rPr>
          <w:lang w:val="ru-RU"/>
        </w:rPr>
        <w:t>(</w:t>
      </w:r>
      <w:r w:rsidR="00D85B34" w:rsidRPr="00794712">
        <w:rPr>
          <w:lang w:val="ru-RU"/>
        </w:rPr>
        <w:t>太5</w:t>
      </w:r>
      <w:r w:rsidR="00D85B34" w:rsidRPr="008B42AB">
        <w:rPr>
          <w:lang w:val="ru-RU"/>
        </w:rPr>
        <w:t>:</w:t>
      </w:r>
      <w:r w:rsidR="00D85B34" w:rsidRPr="00794712">
        <w:rPr>
          <w:lang w:val="ru-RU"/>
        </w:rPr>
        <w:t>36–42</w:t>
      </w:r>
      <w:r w:rsidR="007041F1" w:rsidRPr="007041F1">
        <w:rPr>
          <w:lang w:val="ru-RU"/>
        </w:rPr>
        <w:t>)</w:t>
      </w:r>
      <w:r w:rsidR="00D85B34" w:rsidRPr="00794712">
        <w:rPr>
          <w:lang w:val="ru-RU"/>
        </w:rPr>
        <w:t>;</w:t>
      </w:r>
      <w:r w:rsidR="007041F1" w:rsidRPr="007041F1">
        <w:rPr>
          <w:lang w:val="ru-RU"/>
        </w:rPr>
        <w:t>(</w:t>
      </w:r>
      <w:r w:rsidR="00D85B34" w:rsidRPr="00794712">
        <w:rPr>
          <w:lang w:val="ru-RU"/>
        </w:rPr>
        <w:t>路6</w:t>
      </w:r>
      <w:r w:rsidR="00D85B34" w:rsidRPr="000A62C2">
        <w:rPr>
          <w:lang w:val="ru-RU"/>
        </w:rPr>
        <w:t>:</w:t>
      </w:r>
      <w:r w:rsidR="00D85B34" w:rsidRPr="00794712">
        <w:rPr>
          <w:lang w:val="ru-RU"/>
        </w:rPr>
        <w:t>35)</w:t>
      </w:r>
      <w:r w:rsidR="007041F1" w:rsidRPr="007041F1">
        <w:rPr>
          <w:lang w:val="ru-RU"/>
        </w:rPr>
        <w:t>]</w:t>
      </w:r>
      <w:r w:rsidR="00D85B34" w:rsidRPr="00794712">
        <w:rPr>
          <w:lang w:val="ru-RU"/>
        </w:rPr>
        <w:t>;</w:t>
      </w:r>
      <w:r w:rsidR="00A95A76" w:rsidRPr="00A95A76">
        <w:rPr>
          <w:b/>
          <w:lang w:val="ru-RU"/>
        </w:rPr>
        <w:t>e)</w:t>
      </w:r>
      <w:r w:rsidR="00D85B34" w:rsidRPr="00794712">
        <w:rPr>
          <w:lang w:val="ru-RU"/>
        </w:rPr>
        <w:t xml:space="preserve"> 必要時,願意為弟兄捨命 </w:t>
      </w:r>
      <w:r w:rsidR="005864AB">
        <w:rPr>
          <w:lang w:val="ru-RU"/>
        </w:rPr>
        <w:t>(</w:t>
      </w:r>
      <w:r w:rsidR="00D85B34" w:rsidRPr="00794712">
        <w:rPr>
          <w:lang w:val="ru-RU"/>
        </w:rPr>
        <w:t>約15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為咗激勵人哋接受同成就兩條律──信嘅律同行嘅律──主耶穌就指出畀佢哋:</w:t>
      </w:r>
      <w:r w:rsidR="00A95A76" w:rsidRPr="00A95A76">
        <w:rPr>
          <w:b/>
          <w:lang w:val="ru-RU"/>
        </w:rPr>
        <w:t xml:space="preserve"> a)</w:t>
      </w:r>
      <w:r w:rsidRPr="00794712">
        <w:rPr>
          <w:lang w:val="ru-RU"/>
        </w:rPr>
        <w:t xml:space="preserve"> 另一方面</w:t>
      </w:r>
      <w:r>
        <w:rPr>
          <w:lang w:val="ru-RU"/>
        </w:rPr>
        <w:t>,</w:t>
      </w:r>
      <w:r w:rsidRPr="00794712">
        <w:rPr>
          <w:lang w:val="ru-RU"/>
        </w:rPr>
        <w:t xml:space="preserve">要面對嗰啲最嚴重嘅災難同永恆嘅刑罰,呢啲係全善嘅神預定要透過祂獨生子拯救人類嘅,所有唔跟從祂教導嘅罪人最終都無可避免要受呢啲刑罰 </w:t>
      </w:r>
      <w:r w:rsidR="007041F1" w:rsidRPr="007041F1">
        <w:rPr>
          <w:lang w:val="ru-RU"/>
        </w:rPr>
        <w:t>[</w:t>
      </w:r>
      <w:r w:rsidR="000A57C3">
        <w:rPr>
          <w:lang w:val="ru-RU"/>
        </w:rPr>
        <w:t>(太</w:t>
      </w:r>
      <w:r w:rsidRPr="00794712">
        <w:rPr>
          <w:lang w:val="ru-RU"/>
        </w:rPr>
        <w:t>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路加</w:t>
      </w:r>
      <w:r w:rsidRPr="00794712">
        <w:rPr>
          <w:lang w:val="ru-RU"/>
        </w:rPr>
        <w:t>福音13</w:t>
      </w:r>
      <w:r w:rsidRPr="000A62C2">
        <w:rPr>
          <w:lang w:val="ru-RU"/>
        </w:rPr>
        <w:t>:</w:t>
      </w:r>
      <w:r w:rsidRPr="00794712">
        <w:rPr>
          <w:lang w:val="ru-RU"/>
        </w:rPr>
        <w:t>28)</w:t>
      </w:r>
      <w:r w:rsidR="007041F1" w:rsidRPr="007041F1">
        <w:rPr>
          <w:lang w:val="ru-RU"/>
        </w:rPr>
        <w:t>]</w:t>
      </w:r>
      <w:r w:rsidRPr="00794712">
        <w:rPr>
          <w:lang w:val="ru-RU"/>
        </w:rPr>
        <w:t>;</w:t>
      </w:r>
      <w:r w:rsidR="00A95A76" w:rsidRPr="00A95A76">
        <w:rPr>
          <w:b/>
          <w:lang w:val="ru-RU"/>
        </w:rPr>
        <w:t>b)</w:t>
      </w:r>
      <w:r w:rsidRPr="00794712">
        <w:rPr>
          <w:lang w:val="ru-RU"/>
        </w:rPr>
        <w:t xml:space="preserve"> 另一方面──到天父為所有跟從祂教導的義人所預備的那些最大且永恆的福份,同樣也是憑着祂愛子所成</w:t>
      </w:r>
      <w:r w:rsidRPr="00794712">
        <w:rPr>
          <w:lang w:val="ru-RU"/>
        </w:rPr>
        <w:lastRenderedPageBreak/>
        <w:t xml:space="preserve">就的功績 </w:t>
      </w:r>
      <w:r w:rsidR="007041F1" w:rsidRPr="007041F1">
        <w:rPr>
          <w:lang w:val="ru-RU"/>
        </w:rPr>
        <w:t>[</w:t>
      </w:r>
      <w:r w:rsidR="000A57C3">
        <w:rPr>
          <w:lang w:val="ru-RU"/>
        </w:rPr>
        <w:t>(</w:t>
      </w:r>
      <w:r w:rsidRPr="00794712">
        <w:rPr>
          <w:lang w:val="ru-RU"/>
        </w:rPr>
        <w:t>馬太福音19</w:t>
      </w:r>
      <w:r w:rsidRPr="000A62C2">
        <w:rPr>
          <w:lang w:val="ru-RU"/>
        </w:rPr>
        <w:t>:</w:t>
      </w:r>
      <w:r w:rsidRPr="00794712">
        <w:rPr>
          <w:lang w:val="ru-RU"/>
        </w:rPr>
        <w:t>28–29</w:t>
      </w:r>
      <w:r w:rsidR="007041F1" w:rsidRPr="007041F1">
        <w:rPr>
          <w:lang w:val="ru-RU"/>
        </w:rPr>
        <w:t>)</w:t>
      </w:r>
      <w:r w:rsidRPr="00794712">
        <w:rPr>
          <w:lang w:val="ru-RU"/>
        </w:rPr>
        <w:t>;</w:t>
      </w:r>
      <w:r w:rsidR="007041F1" w:rsidRPr="007041F1">
        <w:rPr>
          <w:lang w:val="ru-RU"/>
        </w:rPr>
        <w:t>(</w:t>
      </w:r>
      <w:r w:rsidRPr="00794712">
        <w:rPr>
          <w:lang w:val="ru-RU"/>
        </w:rPr>
        <w:t>馬太福音25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w:t>
      </w:r>
      <w:r w:rsidRPr="00794712">
        <w:rPr>
          <w:lang w:val="ru-RU"/>
        </w:rPr>
        <w:t xml:space="preserve"> 最後──到嗰無限同至高無上嘅神對我哋罪人嘅深情厚愛,呢份愛喺祂拯救我哋脫離永恆災難同賜予我哋永恆福樂嘅救贖工作中得以彰顯 </w:t>
      </w:r>
      <w:r w:rsidR="007041F1" w:rsidRPr="007041F1">
        <w:rPr>
          <w:lang w:val="ru-RU"/>
        </w:rPr>
        <w:t>[</w:t>
      </w:r>
      <w:r w:rsidR="005864AB">
        <w:rPr>
          <w:lang w:val="ru-RU"/>
        </w:rPr>
        <w:t>(約翰</w:t>
      </w:r>
      <w:r w:rsidRPr="00794712">
        <w:rPr>
          <w:lang w:val="ru-RU"/>
        </w:rPr>
        <w:t>福音3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Pr="00794712">
        <w:rPr>
          <w:lang w:val="ru-RU"/>
        </w:rPr>
        <w:t>約翰福音15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6338"/>
      <w:r w:rsidRPr="00794712">
        <w:rPr>
          <w:lang w:val="ru-RU"/>
        </w:rPr>
        <w:t>§146. 耶穌基督教導一條新而最完美嘅律法,取代摩西律法</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呢條以信為本、實踐為要嘅律法,由救主基督所教導,完全係為咗人類嘅得救,係一條新嘅律法,比摩西律法或舊約律法更完美,並且已經取代咗佢。</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有一個新嘅律法。我哋深信:</w:t>
      </w:r>
    </w:p>
    <w:p w14:paraId="5C03F077" w14:textId="77777777" w:rsidR="00D85B34" w:rsidRPr="00794712" w:rsidRDefault="00D85B34" w:rsidP="00D85B34">
      <w:pPr>
        <w:rPr>
          <w:lang w:val="ru-RU"/>
        </w:rPr>
      </w:pPr>
      <w:r w:rsidRPr="00794712">
        <w:rPr>
          <w:lang w:val="ru-RU"/>
        </w:rPr>
        <w:tab/>
      </w:r>
      <w:r w:rsidR="00A95A76" w:rsidRPr="00A95A76">
        <w:rPr>
          <w:b/>
          <w:bCs/>
          <w:lang w:val="ru-RU"/>
        </w:rPr>
        <w:t>(a)</w:t>
      </w:r>
      <w:r w:rsidRPr="00794712">
        <w:rPr>
          <w:lang w:val="ru-RU"/>
        </w:rPr>
        <w:t xml:space="preserve"> 從耶利米先知嘅預言:</w:t>
      </w:r>
      <w:r w:rsidRPr="000A62C2">
        <w:rPr>
          <w:i/>
          <w:iCs/>
          <w:lang w:val="ru-RU"/>
        </w:rPr>
        <w:t>「日子將到,這是耶和華所說的:我要與以色列家和猶大家立新約,不像我與他們祖宗立約的那日,當我拉著他們的手領他們出埃及地的時候」</w:t>
      </w:r>
      <w:r w:rsidRPr="00794712">
        <w:rPr>
          <w:lang w:val="ru-RU"/>
        </w:rPr>
        <w:t xml:space="preserve"> (耶利米書31</w:t>
      </w:r>
      <w:r w:rsidRPr="000A62C2">
        <w:rPr>
          <w:lang w:val="ru-RU"/>
        </w:rPr>
        <w:t>:</w:t>
      </w:r>
      <w:r w:rsidRPr="00794712">
        <w:rPr>
          <w:lang w:val="ru-RU"/>
        </w:rPr>
        <w:t>31–32),即係唔係照舊約西奈山嘅約。使徒保羅(希伯來書8</w:t>
      </w:r>
      <w:r w:rsidRPr="000A62C2">
        <w:rPr>
          <w:lang w:val="ru-RU"/>
        </w:rPr>
        <w:t>:</w:t>
      </w:r>
      <w:r w:rsidRPr="00794712">
        <w:rPr>
          <w:lang w:val="ru-RU"/>
        </w:rPr>
        <w:t>6–13)同教會嘅教師一直都肯定呢點,證明呢個係指神藉住救主基督所賜嘅新律。</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b)</w:t>
      </w:r>
      <w:r w:rsidRPr="00794712">
        <w:rPr>
          <w:lang w:val="ru-RU"/>
        </w:rPr>
        <w:t xml:space="preserve"> 由主耶穌基督自己嘅說話:「我賜畀你哋一條新命令,就係你哋要彼此相愛,正如我愛咗你哋一樣。</w:t>
      </w:r>
      <w:r w:rsidR="005864AB">
        <w:rPr>
          <w:lang w:val="ru-RU"/>
        </w:rPr>
        <w:t>」</w:t>
      </w:r>
      <w:r w:rsidRPr="00794712">
        <w:rPr>
          <w:lang w:val="ru-RU"/>
        </w:rPr>
        <w:t>(</w:t>
      </w:r>
      <w:r w:rsidR="005864AB">
        <w:rPr>
          <w:lang w:val="ru-RU"/>
        </w:rPr>
        <w:t>約翰</w:t>
      </w:r>
      <w:r w:rsidRPr="00794712">
        <w:rPr>
          <w:lang w:val="ru-RU"/>
        </w:rPr>
        <w:t>福音13</w:t>
      </w:r>
      <w:r w:rsidRPr="000A62C2">
        <w:rPr>
          <w:lang w:val="ru-RU"/>
        </w:rPr>
        <w:t>:</w:t>
      </w:r>
      <w:r w:rsidRPr="00794712">
        <w:rPr>
          <w:lang w:val="ru-RU"/>
        </w:rPr>
        <w:t>34)</w:t>
      </w:r>
      <w:r>
        <w:rPr>
          <w:lang w:val="ru-RU"/>
        </w:rPr>
        <w:t>──「</w:t>
      </w:r>
      <w:r w:rsidRPr="00794712">
        <w:rPr>
          <w:lang w:val="ru-RU"/>
        </w:rPr>
        <w:t>新</w:t>
      </w:r>
      <w:r>
        <w:rPr>
          <w:lang w:val="ru-RU"/>
        </w:rPr>
        <w:t>」</w:t>
      </w:r>
      <w:r w:rsidRPr="00794712">
        <w:rPr>
          <w:lang w:val="ru-RU"/>
        </w:rPr>
        <w:t>係指呢個命令所要求嘅愛嘅崇高同豐盛(「正如我愛咗你哋一樣」),雖然喺舊約已經有愛鄰舍嘅誡命 (利未記19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(c)</w:t>
      </w:r>
      <w:r w:rsidRPr="00794712">
        <w:rPr>
          <w:lang w:val="ru-RU"/>
        </w:rPr>
        <w:t xml:space="preserve"> 最後──由基督嘅教導,我哋確實搵到咗喺舊約冇出現過嘅新律法。因此(信仰最重要嘅要義!)基督教導我哋,佢就係自古所應許嘅彌賽亞 </w:t>
      </w:r>
      <w:r w:rsidR="00A95A76" w:rsidRPr="00A95A76">
        <w:rPr>
          <w:lang w:val="ru-RU"/>
        </w:rPr>
        <w:t>[</w:t>
      </w:r>
      <w:r w:rsidR="005864AB">
        <w:rPr>
          <w:lang w:val="ru-RU"/>
        </w:rPr>
        <w:t>(約翰福音</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路加福音</w:t>
      </w:r>
      <w:r w:rsidRPr="00794712">
        <w:rPr>
          <w:lang w:val="ru-RU"/>
        </w:rPr>
        <w:t>24</w:t>
      </w:r>
      <w:r w:rsidRPr="000B6B83">
        <w:rPr>
          <w:lang w:val="ru-RU"/>
        </w:rPr>
        <w:t>:</w:t>
      </w:r>
      <w:r w:rsidRPr="00794712">
        <w:rPr>
          <w:lang w:val="ru-RU"/>
        </w:rPr>
        <w:t>27</w:t>
      </w:r>
      <w:r w:rsidR="00A95A76" w:rsidRPr="00A95A76">
        <w:rPr>
          <w:lang w:val="ru-RU"/>
        </w:rPr>
        <w:t>]</w:t>
      </w:r>
      <w:r w:rsidRPr="00794712">
        <w:rPr>
          <w:lang w:val="ru-RU"/>
        </w:rPr>
        <w:t>,佢係上帝獨生子,為咗我哋嘅得救而道成肉身</w:t>
      </w:r>
      <w:r w:rsidR="005864AB">
        <w:rPr>
          <w:lang w:val="ru-RU"/>
        </w:rPr>
        <w:t>(約翰</w:t>
      </w:r>
      <w:r w:rsidRPr="00794712">
        <w:rPr>
          <w:lang w:val="ru-RU"/>
        </w:rPr>
        <w:t>福音3</w:t>
      </w:r>
      <w:r w:rsidRPr="000B6B83">
        <w:rPr>
          <w:lang w:val="ru-RU"/>
        </w:rPr>
        <w:t>:</w:t>
      </w:r>
      <w:r w:rsidRPr="00794712">
        <w:rPr>
          <w:lang w:val="ru-RU"/>
        </w:rPr>
        <w:t>16)——因此:</w:t>
      </w:r>
      <w:r w:rsidR="00A95A76" w:rsidRPr="00A95A76">
        <w:rPr>
          <w:b/>
          <w:lang w:val="ru-RU"/>
        </w:rPr>
        <w:t>a)</w:t>
      </w:r>
      <w:r w:rsidRPr="00794712">
        <w:rPr>
          <w:lang w:val="ru-RU"/>
        </w:rPr>
        <w:t xml:space="preserve"> 佢命令眾人信佢:</w:t>
      </w:r>
      <w:r w:rsidRPr="00FC5DF2">
        <w:rPr>
          <w:i/>
          <w:iCs/>
          <w:lang w:val="ru-RU"/>
        </w:rPr>
        <w:t>「神嘅作為,就是叫你哋信祂所差嚟嘅人。」</w:t>
      </w:r>
      <w:r w:rsidR="005864AB">
        <w:rPr>
          <w:lang w:val="ru-RU"/>
        </w:rPr>
        <w:t>(約翰</w:t>
      </w:r>
      <w:r w:rsidRPr="00794712">
        <w:rPr>
          <w:lang w:val="ru-RU"/>
        </w:rPr>
        <w:t>福音6</w:t>
      </w:r>
      <w:r w:rsidR="002A7613">
        <w:rPr>
          <w:lang w:val="ru-RU"/>
        </w:rPr>
        <w:t>:</w:t>
      </w:r>
      <w:r w:rsidRPr="00794712">
        <w:rPr>
          <w:lang w:val="ru-RU"/>
        </w:rPr>
        <w:t xml:space="preserve">29); </w:t>
      </w:r>
      <w:r w:rsidRPr="00FC5DF2">
        <w:rPr>
          <w:i/>
          <w:iCs/>
          <w:lang w:val="ru-RU"/>
        </w:rPr>
        <w:t>「信神,也要信我」</w:t>
      </w:r>
      <w:r w:rsidR="005864AB">
        <w:rPr>
          <w:lang w:val="ru-RU"/>
        </w:rPr>
        <w:t>(約翰</w:t>
      </w:r>
      <w:r w:rsidRPr="00794712">
        <w:rPr>
          <w:lang w:val="ru-RU"/>
        </w:rPr>
        <w:t>福音14</w:t>
      </w:r>
      <w:r>
        <w:rPr>
          <w:lang w:val="ru-RU"/>
        </w:rPr>
        <w:t>:</w:t>
      </w:r>
      <w:r w:rsidRPr="00794712">
        <w:rPr>
          <w:lang w:val="ru-RU"/>
        </w:rPr>
        <w:t>1);</w:t>
      </w:r>
      <w:r w:rsidRPr="00FC5DF2">
        <w:rPr>
          <w:i/>
          <w:iCs/>
          <w:lang w:val="ru-RU"/>
        </w:rPr>
        <w:t>「凡信我的人有永生」</w:t>
      </w:r>
      <w:r w:rsidRPr="00794712">
        <w:rPr>
          <w:lang w:val="ru-RU"/>
        </w:rPr>
        <w:t>(約翰福音6</w:t>
      </w:r>
      <w:r w:rsidRPr="00FC5DF2">
        <w:rPr>
          <w:lang w:val="ru-RU"/>
        </w:rPr>
        <w:t>:</w:t>
      </w:r>
      <w:r w:rsidRPr="00794712">
        <w:rPr>
          <w:lang w:val="ru-RU"/>
        </w:rPr>
        <w:t>47);</w:t>
      </w:r>
      <w:r w:rsidR="00A95A76" w:rsidRPr="00A95A76">
        <w:rPr>
          <w:b/>
          <w:lang w:val="ru-RU"/>
        </w:rPr>
        <w:t>b)</w:t>
      </w:r>
      <w:r w:rsidRPr="00794712">
        <w:rPr>
          <w:lang w:val="ru-RU"/>
        </w:rPr>
        <w:t xml:space="preserve"> 祂吩咐我哋要愛祂,並遵守祂嘅誡命:</w:t>
      </w:r>
      <w:r w:rsidRPr="00FC5DF2">
        <w:rPr>
          <w:i/>
          <w:iCs/>
          <w:lang w:val="ru-RU"/>
        </w:rPr>
        <w:t>「要常在我愛裏面」</w:t>
      </w:r>
      <w:r w:rsidR="005864AB">
        <w:rPr>
          <w:lang w:val="ru-RU"/>
        </w:rPr>
        <w:t>(約翰</w:t>
      </w:r>
      <w:r w:rsidRPr="00794712">
        <w:rPr>
          <w:lang w:val="ru-RU"/>
        </w:rPr>
        <w:t>福音15</w:t>
      </w:r>
      <w:r w:rsidRPr="00FC5DF2">
        <w:rPr>
          <w:lang w:val="ru-RU"/>
        </w:rPr>
        <w:t>:</w:t>
      </w:r>
      <w:r w:rsidRPr="00794712">
        <w:rPr>
          <w:lang w:val="ru-RU"/>
        </w:rPr>
        <w:t xml:space="preserve">9); </w:t>
      </w:r>
      <w:r w:rsidRPr="00FC5DF2">
        <w:rPr>
          <w:i/>
          <w:iCs/>
          <w:lang w:val="ru-RU"/>
        </w:rPr>
        <w:t>「你哋若愛我,就要遵守我嘅誡命。」</w:t>
      </w:r>
      <w:r w:rsidRPr="00794712">
        <w:rPr>
          <w:lang w:val="ru-RU"/>
        </w:rPr>
        <w:t>(</w:t>
      </w:r>
      <w:r w:rsidR="002A7613">
        <w:rPr>
          <w:lang w:val="ru-RU"/>
        </w:rPr>
        <w:t>約翰</w:t>
      </w:r>
      <w:r w:rsidRPr="00794712">
        <w:rPr>
          <w:lang w:val="ru-RU"/>
        </w:rPr>
        <w:t>福音14</w:t>
      </w:r>
      <w:r w:rsidRPr="00FC5DF2">
        <w:rPr>
          <w:lang w:val="ru-RU"/>
        </w:rPr>
        <w:t>:</w:t>
      </w:r>
      <w:r w:rsidRPr="00794712">
        <w:rPr>
          <w:lang w:val="ru-RU"/>
        </w:rPr>
        <w:t>15);</w:t>
      </w:r>
      <w:r w:rsidR="00A95A76" w:rsidRPr="00A95A76">
        <w:rPr>
          <w:b/>
          <w:lang w:val="ru-RU"/>
        </w:rPr>
        <w:t>c)</w:t>
      </w:r>
      <w:r w:rsidRPr="00794712">
        <w:rPr>
          <w:lang w:val="ru-RU"/>
        </w:rPr>
        <w:t xml:space="preserve"> 要求我哋向祂獻上神聖嘅敬拜:</w:t>
      </w:r>
      <w:r w:rsidRPr="00FC5DF2">
        <w:rPr>
          <w:i/>
          <w:iCs/>
          <w:lang w:val="ru-RU"/>
        </w:rPr>
        <w:t>「好叫眾人都尊敬子,正如佢哋尊敬父。」 「不尊敬子嘅,就唔尊敬差佢嚟嘅父」</w:t>
      </w:r>
      <w:r w:rsidR="005864AB">
        <w:rPr>
          <w:lang w:val="ru-RU"/>
        </w:rPr>
        <w:t>(約翰</w:t>
      </w:r>
      <w:r w:rsidRPr="00794712">
        <w:rPr>
          <w:lang w:val="ru-RU"/>
        </w:rPr>
        <w:t>福音5</w:t>
      </w:r>
      <w:r w:rsidRPr="00FC5DF2">
        <w:rPr>
          <w:lang w:val="ru-RU"/>
        </w:rPr>
        <w:t>:</w:t>
      </w:r>
      <w:r w:rsidRPr="00794712">
        <w:rPr>
          <w:lang w:val="ru-RU"/>
        </w:rPr>
        <w:t>23)。呢啲都係佢嘅律法:</w:t>
      </w:r>
      <w:r w:rsidR="00A95A76" w:rsidRPr="00A95A76">
        <w:rPr>
          <w:b/>
          <w:lang w:val="ru-RU"/>
        </w:rPr>
        <w:t>a)</w:t>
      </w:r>
      <w:r w:rsidRPr="00794712">
        <w:rPr>
          <w:lang w:val="ru-RU"/>
        </w:rPr>
        <w:t xml:space="preserve"> 關於洗禮聖事嘅施行同所有人嘅必要性</w:t>
      </w:r>
      <w:r w:rsidR="005864AB">
        <w:rPr>
          <w:lang w:val="ru-RU"/>
        </w:rPr>
        <w:t>(馬可</w:t>
      </w:r>
      <w:r w:rsidRPr="00794712">
        <w:rPr>
          <w:lang w:val="ru-RU"/>
        </w:rPr>
        <w:t>福音16</w:t>
      </w:r>
      <w:r w:rsidRPr="00FC5DF2">
        <w:rPr>
          <w:lang w:val="ru-RU"/>
        </w:rPr>
        <w:t>:</w:t>
      </w:r>
      <w:r w:rsidRPr="00794712">
        <w:rPr>
          <w:lang w:val="ru-RU"/>
        </w:rPr>
        <w:t>16;</w:t>
      </w:r>
      <w:r w:rsidR="0087297C">
        <w:rPr>
          <w:lang w:val="ru-RU"/>
        </w:rPr>
        <w:t xml:space="preserve"> 約翰福音3</w:t>
      </w:r>
      <w:r w:rsidRPr="00FC5DF2">
        <w:rPr>
          <w:lang w:val="ru-RU"/>
        </w:rPr>
        <w:t>:</w:t>
      </w:r>
      <w:r w:rsidRPr="00794712">
        <w:rPr>
          <w:lang w:val="ru-RU"/>
        </w:rPr>
        <w:t>5),祂設立咗呢個聖禮,取代舊約嘅割禮(歌羅西書2</w:t>
      </w:r>
      <w:r w:rsidRPr="00FC5DF2">
        <w:rPr>
          <w:lang w:val="ru-RU"/>
        </w:rPr>
        <w:t>:</w:t>
      </w:r>
      <w:r w:rsidR="00F45CFB" w:rsidRPr="00F45CFB">
        <w:rPr>
          <w:b/>
          <w:lang w:val="ru-RU"/>
        </w:rPr>
        <w:t>11–12)</w:t>
      </w:r>
      <w:r w:rsidRPr="00794712">
        <w:rPr>
          <w:lang w:val="ru-RU"/>
        </w:rPr>
        <w:t>;</w:t>
      </w:r>
      <w:r w:rsidR="00A95A76" w:rsidRPr="00A95A76">
        <w:rPr>
          <w:b/>
          <w:lang w:val="ru-RU"/>
        </w:rPr>
        <w:t>b)</w:t>
      </w:r>
      <w:r w:rsidRPr="00794712">
        <w:rPr>
          <w:lang w:val="ru-RU"/>
        </w:rPr>
        <w:t xml:space="preserve"> 關於慶祝同埋所有人都需要領受聖體聖事</w:t>
      </w:r>
      <w:r w:rsidR="005864AB">
        <w:rPr>
          <w:lang w:val="ru-RU"/>
        </w:rPr>
        <w:t>(</w:t>
      </w:r>
      <w:r w:rsidRPr="00794712">
        <w:rPr>
          <w:lang w:val="ru-RU"/>
        </w:rPr>
        <w:t>約翰福音6</w:t>
      </w:r>
      <w:r w:rsidRPr="00FC5DF2">
        <w:rPr>
          <w:lang w:val="ru-RU"/>
        </w:rPr>
        <w:t>:</w:t>
      </w:r>
      <w:r w:rsidRPr="00794712">
        <w:rPr>
          <w:lang w:val="ru-RU"/>
        </w:rPr>
        <w:t>53–58),祂設立咗呢個聖禮,取代舊約嘅祭牲同供物</w:t>
      </w:r>
      <w:r w:rsidR="000A57C3">
        <w:rPr>
          <w:lang w:val="ru-RU"/>
        </w:rPr>
        <w:t>(</w:t>
      </w:r>
      <w:r w:rsidRPr="00794712">
        <w:rPr>
          <w:lang w:val="ru-RU"/>
        </w:rPr>
        <w:t>馬太福音16</w:t>
      </w:r>
      <w:r w:rsidRPr="00FC5DF2">
        <w:rPr>
          <w:lang w:val="ru-RU"/>
        </w:rPr>
        <w:t>:</w:t>
      </w:r>
      <w:r w:rsidRPr="00794712">
        <w:rPr>
          <w:lang w:val="ru-RU"/>
        </w:rPr>
        <w:t>28; 林前11</w:t>
      </w:r>
      <w:r w:rsidRPr="00FC5DF2">
        <w:rPr>
          <w:lang w:val="ru-RU"/>
        </w:rPr>
        <w:t>:</w:t>
      </w:r>
      <w:r w:rsidRPr="00794712">
        <w:rPr>
          <w:lang w:val="ru-RU"/>
        </w:rPr>
        <w:t>25);</w:t>
      </w:r>
      <w:r w:rsidR="00A95A76" w:rsidRPr="00A95A76">
        <w:rPr>
          <w:b/>
          <w:lang w:val="ru-RU"/>
        </w:rPr>
        <w:t>c)</w:t>
      </w:r>
      <w:r w:rsidRPr="00794712">
        <w:rPr>
          <w:lang w:val="ru-RU"/>
        </w:rPr>
        <w:t xml:space="preserve"> 婚姻無論有冇過失都係不可解散,只有特殊情況例外,而喺舊約時期,因為猶太人心地剛硬,先被容許離婚 </w:t>
      </w:r>
      <w:r w:rsidR="004F07F1" w:rsidRPr="001F503F">
        <w:rPr>
          <w:lang w:val="ru-RU"/>
        </w:rPr>
        <w:lastRenderedPageBreak/>
        <w:t>[</w:t>
      </w:r>
      <w:r w:rsidR="000A57C3">
        <w:rPr>
          <w:lang w:val="ru-RU"/>
        </w:rPr>
        <w:t>(</w:t>
      </w:r>
      <w:r w:rsidRPr="00794712">
        <w:rPr>
          <w:lang w:val="ru-RU"/>
        </w:rPr>
        <w:t>太19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馬可福音10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d)</w:t>
      </w:r>
      <w:r w:rsidRPr="00794712">
        <w:rPr>
          <w:lang w:val="ru-RU"/>
        </w:rPr>
        <w:t xml:space="preserve"> 設立新約嘅階層制度 </w:t>
      </w:r>
      <w:r w:rsidR="004F07F1" w:rsidRPr="004F07F1">
        <w:rPr>
          <w:lang w:val="ru-RU"/>
        </w:rPr>
        <w:t>[</w:t>
      </w:r>
      <w:r w:rsidR="008A3626">
        <w:rPr>
          <w:lang w:val="ru-RU"/>
        </w:rPr>
        <w:t>(路加</w:t>
      </w:r>
      <w:r w:rsidRPr="00794712">
        <w:rPr>
          <w:lang w:val="ru-RU"/>
        </w:rPr>
        <w:t>福音6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以弗所書4</w:t>
      </w:r>
      <w:r w:rsidRPr="00FC5DF2">
        <w:rPr>
          <w:lang w:val="ru-RU"/>
        </w:rPr>
        <w:t>:</w:t>
      </w:r>
      <w:r w:rsidRPr="00794712">
        <w:rPr>
          <w:lang w:val="ru-RU"/>
        </w:rPr>
        <w:t>11)</w:t>
      </w:r>
      <w:r w:rsidR="004F07F1" w:rsidRPr="004F07F1">
        <w:rPr>
          <w:lang w:val="ru-RU"/>
        </w:rPr>
        <w:t>]</w:t>
      </w:r>
      <w:r w:rsidRPr="00794712">
        <w:rPr>
          <w:lang w:val="ru-RU"/>
        </w:rPr>
        <w:t>, 取代舊約按亞倫次序嚟自利未支派嘅祭司。 正如使徒所確認,現今嘅祭司制度會因應需要同律法而改變(希伯來書7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有一條律法,比摩西律法(舊約律法)更高。因為:</w:t>
      </w:r>
    </w:p>
    <w:p w14:paraId="4393C014"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摩西律法只係做福音嘅預備;佢係</w:t>
      </w:r>
      <w:r w:rsidRPr="002F5742">
        <w:rPr>
          <w:i/>
          <w:iCs/>
          <w:lang w:val="ru-RU"/>
        </w:rPr>
        <w:t>引領我哋到基督嘅導師</w:t>
      </w:r>
      <w:r w:rsidRPr="00794712">
        <w:rPr>
          <w:lang w:val="ru-RU"/>
        </w:rPr>
        <w:t>(加拉太書3</w:t>
      </w:r>
      <w:r>
        <w:rPr>
          <w:lang w:val="ru-RU"/>
        </w:rPr>
        <w:t>:</w:t>
      </w:r>
      <w:r w:rsidRPr="00794712">
        <w:rPr>
          <w:lang w:val="ru-RU"/>
        </w:rPr>
        <w:t>24)。 前者只不過係</w:t>
      </w:r>
      <w:r w:rsidRPr="002F5742">
        <w:rPr>
          <w:i/>
          <w:iCs/>
          <w:lang w:val="ru-RU"/>
        </w:rPr>
        <w:t>將來美好事物嘅影兒</w:t>
      </w:r>
      <w:r w:rsidRPr="00794712">
        <w:rPr>
          <w:lang w:val="ru-RU"/>
        </w:rPr>
        <w:t>,而福音律就係</w:t>
      </w:r>
      <w:r w:rsidRPr="002F5742">
        <w:rPr>
          <w:i/>
          <w:iCs/>
          <w:lang w:val="ru-RU"/>
        </w:rPr>
        <w:t>嗰啲事物嘅真實本身</w:t>
      </w:r>
      <w:r w:rsidRPr="00794712">
        <w:rPr>
          <w:lang w:val="ru-RU"/>
        </w:rPr>
        <w:t>(希伯來書10</w:t>
      </w:r>
      <w:r>
        <w:rPr>
          <w:lang w:val="ru-RU"/>
        </w:rPr>
        <w:t>:</w:t>
      </w:r>
      <w:r w:rsidRPr="00794712">
        <w:rPr>
          <w:lang w:val="ru-RU"/>
        </w:rPr>
        <w:t>1);前者只包含關於彌賽亞嘅應許、預言同類型;後者就揭示咗嗰啲應許、預言同類型嘅應驗。</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喺福音律入面,信仰最緊要嘅真理以無可比擬嘅方式更全面、更清楚咁顯明:關於至聖三位一體嘅奧秘、道成肉身嘅奧秘、救贖、重生、我哋藉住聖靈嘅恩典成聖,同埋死後嘅生命──呢啲喺舊約入面都只係略有暗示。</w:t>
      </w:r>
    </w:p>
    <w:p w14:paraId="2AED7376"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喺福音書,特別係《登山寶訓》入面,道德真理同美德比舊約描繪得更完整、更崇高,例如: 恩慈地寬恕冒犯,愛仇敵,犧牲同謙卑,對神作為至善之父嘅孝順,唔單止身體,連靈魂都要潔淨 </w:t>
      </w:r>
      <w:r w:rsidR="00F45CFB" w:rsidRPr="00F45CFB">
        <w:rPr>
          <w:lang w:val="ru-RU"/>
        </w:rPr>
        <w:t>[</w:t>
      </w:r>
      <w:r w:rsidR="00224D5E">
        <w:rPr>
          <w:lang w:val="ru-RU"/>
        </w:rPr>
        <w:t>(太</w:t>
      </w:r>
      <w:r w:rsidRPr="00794712">
        <w:rPr>
          <w:lang w:val="ru-RU"/>
        </w:rPr>
        <w:t>5–7</w:t>
      </w:r>
      <w:r w:rsidR="00F45CFB">
        <w:rPr>
          <w:lang w:val="ru-RU"/>
        </w:rPr>
        <w:t>)</w:t>
      </w:r>
      <w:r w:rsidRPr="00794712">
        <w:rPr>
          <w:lang w:val="ru-RU"/>
        </w:rPr>
        <w:t xml:space="preserve">; </w:t>
      </w:r>
      <w:r w:rsidR="00F45CFB">
        <w:rPr>
          <w:lang w:val="ru-RU"/>
        </w:rPr>
        <w:t>(太</w:t>
      </w:r>
      <w:r w:rsidRPr="00794712">
        <w:rPr>
          <w:lang w:val="ru-RU"/>
        </w:rPr>
        <w:t>11</w:t>
      </w:r>
      <w:r>
        <w:rPr>
          <w:lang w:val="ru-RU"/>
        </w:rPr>
        <w:t>:</w:t>
      </w:r>
      <w:r w:rsidRPr="00794712">
        <w:rPr>
          <w:lang w:val="ru-RU"/>
        </w:rPr>
        <w:t>29)</w:t>
      </w:r>
      <w:r w:rsidR="00F45CFB" w:rsidRPr="00F45CFB">
        <w:rPr>
          <w:lang w:val="ru-RU"/>
        </w:rPr>
        <w:t>]</w:t>
      </w:r>
      <w:r w:rsidRPr="00794712">
        <w:rPr>
          <w:lang w:val="ru-RU"/>
        </w:rPr>
        <w:t>,信徒之間按照救主對佢哋嘅最高愛嘅榜樣去彼此相愛</w:t>
      </w:r>
      <w:r w:rsidR="005864AB">
        <w:rPr>
          <w:lang w:val="ru-RU"/>
        </w:rPr>
        <w:t>(約</w:t>
      </w:r>
      <w:r w:rsidRPr="00794712">
        <w:rPr>
          <w:lang w:val="ru-RU"/>
        </w:rPr>
        <w:t>13</w:t>
      </w:r>
      <w:r>
        <w:rPr>
          <w:lang w:val="ru-RU"/>
        </w:rPr>
        <w:t>:</w:t>
      </w:r>
      <w:r w:rsidR="00F45CFB" w:rsidRPr="00F45CFB">
        <w:rPr>
          <w:b/>
          <w:lang w:val="ru-RU"/>
        </w:rPr>
        <w:t>34)</w:t>
      </w:r>
      <w:r w:rsidRPr="00794712">
        <w:rPr>
          <w:lang w:val="ru-RU"/>
        </w:rPr>
        <w:t>,等等。</w:t>
      </w:r>
    </w:p>
    <w:p w14:paraId="727337F4" w14:textId="77777777" w:rsidR="00D85B34" w:rsidRPr="00794712" w:rsidRDefault="00D85B34" w:rsidP="00D85B34">
      <w:pPr>
        <w:rPr>
          <w:lang w:val="ru-RU"/>
        </w:rPr>
      </w:pPr>
      <w:r w:rsidRPr="00794712">
        <w:rPr>
          <w:lang w:val="ru-RU"/>
        </w:rPr>
        <w:tab/>
        <w:t>聖格列高利神學家寫道:「律法禁止行罪,但我哋不但要為自己嘅行為負責,連背後嘅動機都要交代。律法說:</w:t>
      </w:r>
      <w:r w:rsidRPr="002538DD">
        <w:rPr>
          <w:i/>
          <w:iCs/>
          <w:lang w:val="ru-RU"/>
        </w:rPr>
        <w:t>『</w:t>
      </w:r>
      <w:r w:rsidRPr="00FF140B">
        <w:rPr>
          <w:i/>
          <w:iCs/>
          <w:lang w:val="ru-RU"/>
        </w:rPr>
        <w:t>你不可奸淫</w:t>
      </w:r>
      <w:r w:rsidRPr="002538DD">
        <w:rPr>
          <w:i/>
          <w:iCs/>
          <w:lang w:val="ru-RU"/>
        </w:rPr>
        <w:t>』</w:t>
      </w:r>
      <w:r w:rsidR="00224D5E">
        <w:rPr>
          <w:lang w:val="ru-RU"/>
        </w:rPr>
        <w:t>(馬太</w:t>
      </w:r>
      <w:r w:rsidRPr="00794712">
        <w:rPr>
          <w:lang w:val="ru-RU"/>
        </w:rPr>
        <w:t>福音5</w:t>
      </w:r>
      <w:r w:rsidRPr="002538DD">
        <w:rPr>
          <w:lang w:val="ru-RU"/>
        </w:rPr>
        <w:t>:</w:t>
      </w:r>
      <w:r w:rsidRPr="00794712">
        <w:rPr>
          <w:lang w:val="ru-RU"/>
        </w:rPr>
        <w:t>27)。</w:t>
      </w:r>
      <w:r w:rsidRPr="002538DD">
        <w:rPr>
          <w:i/>
          <w:iCs/>
          <w:lang w:val="ru-RU"/>
        </w:rPr>
        <w:t>」</w:t>
      </w:r>
      <w:r w:rsidRPr="00794712">
        <w:rPr>
          <w:lang w:val="ru-RU"/>
        </w:rPr>
        <w:t xml:space="preserve"> 但你連懷住慾望都唔可以;唔好用好奇兼專注嘅目光去挑起情慾。律法話:</w:t>
      </w:r>
      <w:r w:rsidRPr="00FF140B">
        <w:rPr>
          <w:i/>
          <w:iCs/>
          <w:lang w:val="ru-RU"/>
        </w:rPr>
        <w:t>「你唔可以殺人。」</w:t>
      </w:r>
      <w:r w:rsidR="00224D5E">
        <w:rPr>
          <w:lang w:val="ru-RU"/>
        </w:rPr>
        <w:t>(馬太</w:t>
      </w:r>
      <w:r w:rsidRPr="00794712">
        <w:rPr>
          <w:lang w:val="ru-RU"/>
        </w:rPr>
        <w:t>福音5</w:t>
      </w:r>
      <w:r w:rsidRPr="00FF140B">
        <w:rPr>
          <w:lang w:val="ru-RU"/>
        </w:rPr>
        <w:t>:21</w:t>
      </w:r>
      <w:r w:rsidRPr="00794712">
        <w:rPr>
          <w:lang w:val="ru-RU"/>
        </w:rPr>
        <w:t>)但你唔單止要唔反擊一拳,甚至要順服打你嘅人。後者比起前者究竟明智幾多! 律法說:</w:t>
      </w:r>
      <w:r w:rsidRPr="00FF140B">
        <w:rPr>
          <w:i/>
          <w:iCs/>
          <w:lang w:val="ru-RU"/>
        </w:rPr>
        <w:t>「不可多屋接屋,多田接田」</w:t>
      </w:r>
      <w:r w:rsidRPr="00794712">
        <w:rPr>
          <w:lang w:val="ru-RU"/>
        </w:rPr>
        <w:t>(以賽亞書5</w:t>
      </w:r>
      <w:r>
        <w:rPr>
          <w:lang w:val="ru-RU"/>
        </w:rPr>
        <w:t>:</w:t>
      </w:r>
      <w:r w:rsidRPr="00794712">
        <w:rPr>
          <w:lang w:val="ru-RU"/>
        </w:rPr>
        <w:t>8),</w:t>
      </w:r>
      <w:r w:rsidRPr="00FF140B">
        <w:rPr>
          <w:i/>
          <w:iCs/>
          <w:lang w:val="ru-RU"/>
        </w:rPr>
        <w:t>欺壓貧窮和有需要的人</w:t>
      </w:r>
      <w:r w:rsidRPr="00794712">
        <w:rPr>
          <w:lang w:val="ru-RU"/>
        </w:rPr>
        <w:t>(以西結書22:29)。但你連自己公義地得著的,都要甘願付出;在貧窮人面前赤身露體,好叫你可以輕輕鬆鬆背起自己的十字架,並被那看不見的事物豐富起來</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最後,福音律比摩西律法提供更高尚、更純潔的動機,促使人成就神的心意。後者,至少按字面理解,在这一点上只限於應許暫时的福分 </w:t>
      </w:r>
      <w:r w:rsidR="00F45CFB" w:rsidRPr="00F45CFB">
        <w:rPr>
          <w:lang w:val="ru-RU"/>
        </w:rPr>
        <w:t>[</w:t>
      </w:r>
      <w:r w:rsidRPr="00794712">
        <w:rPr>
          <w:lang w:val="ru-RU"/>
        </w:rPr>
        <w:t>(出埃及記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利未記26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申命記28</w:t>
      </w:r>
      <w:r>
        <w:rPr>
          <w:lang w:val="ru-RU"/>
        </w:rPr>
        <w:t>:</w:t>
      </w:r>
      <w:r w:rsidRPr="00794712">
        <w:rPr>
          <w:lang w:val="ru-RU"/>
        </w:rPr>
        <w:t>2)</w:t>
      </w:r>
      <w:r w:rsidR="00F45CFB" w:rsidRPr="00F45CFB">
        <w:rPr>
          <w:lang w:val="ru-RU"/>
        </w:rPr>
        <w:t>]</w:t>
      </w:r>
      <w:r w:rsidRPr="00794712">
        <w:rPr>
          <w:lang w:val="ru-RU"/>
        </w:rPr>
        <w:t xml:space="preserve">, 而福音律法則主要,甚至專一,指向永恆、屬靈的福份以及死後生命 </w:t>
      </w:r>
      <w:r w:rsidR="00F45CFB" w:rsidRPr="00BD6C1B">
        <w:rPr>
          <w:lang w:val="ru-RU"/>
        </w:rPr>
        <w:t>[</w:t>
      </w:r>
      <w:r w:rsidR="000A57C3">
        <w:rPr>
          <w:lang w:val="ru-RU"/>
        </w:rPr>
        <w:t>(</w:t>
      </w:r>
      <w:r w:rsidRPr="00794712">
        <w:rPr>
          <w:lang w:val="ru-RU"/>
        </w:rPr>
        <w:t>馬太福音5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Pr="00794712">
        <w:rPr>
          <w:lang w:val="ru-RU"/>
        </w:rPr>
        <w:t>馬太福音19–20</w:t>
      </w:r>
      <w:r w:rsidR="00F45CFB" w:rsidRPr="00BD6C1B">
        <w:rPr>
          <w:lang w:val="ru-RU"/>
        </w:rPr>
        <w:t>)</w:t>
      </w:r>
      <w:r w:rsidRPr="00794712">
        <w:rPr>
          <w:lang w:val="ru-RU"/>
        </w:rPr>
        <w:t xml:space="preserve">; </w:t>
      </w:r>
      <w:r w:rsidR="00F45CFB" w:rsidRPr="00BD6C1B">
        <w:rPr>
          <w:lang w:val="ru-RU"/>
        </w:rPr>
        <w:t>(</w:t>
      </w:r>
      <w:r w:rsidRPr="00794712">
        <w:rPr>
          <w:lang w:val="ru-RU"/>
        </w:rPr>
        <w:t>馬太福音19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太</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r>
      <w:r>
        <w:rPr>
          <w:lang w:val="ru-RU"/>
        </w:rPr>
        <w:t>「</w:t>
      </w:r>
      <w:r w:rsidRPr="00794712">
        <w:rPr>
          <w:lang w:val="ru-RU"/>
        </w:rPr>
        <w:t>聖金口若望說:『此處所應許的,不是流奶與蜜之地,不是安逸的晚年,不是大家庭,不是餅和酒,也不是羊群和牛群; 但係天國同天上嘅福氣、做兒子嘅名分同獨生子嘅弟兄關係、喺承受產業、榮耀同國度入面嘅份額,同其他無數嘅獎賞</w:t>
      </w:r>
      <w:r>
        <w:rPr>
          <w:lang w:val="ru-RU"/>
        </w:rPr>
        <w:t>。」</w:t>
      </w:r>
      <w:r w:rsidR="009B440A">
        <w:rPr>
          <w:rStyle w:val="FootnoteReference"/>
          <w:lang w:val="ru-RU"/>
        </w:rPr>
        <w:footnoteReference w:id="324"/>
      </w:r>
      <w:r w:rsidRPr="00794712">
        <w:rPr>
          <w:lang w:val="ru-RU"/>
        </w:rPr>
        <w:t xml:space="preserve"> 另一方面,摩西嘅道德律法,因為同民事律法密不可分 </w:t>
      </w:r>
      <w:r w:rsidRPr="00794712">
        <w:rPr>
          <w:lang w:val="ru-RU"/>
        </w:rPr>
        <w:lastRenderedPageBreak/>
        <w:t>,幾乎每條誡命都威脅以死亡或其他形式嘅懲罰,所以更令到人哋出於恐懼而行善;正如使徒所講,猶太人就喺</w:t>
      </w:r>
      <w:r>
        <w:rPr>
          <w:lang w:val="ru-RU"/>
        </w:rPr>
        <w:t>奴役嘅</w:t>
      </w:r>
      <w:r w:rsidRPr="00794712">
        <w:rPr>
          <w:lang w:val="ru-RU"/>
        </w:rPr>
        <w:t>軛下(加拉太書5</w:t>
      </w:r>
      <w:r>
        <w:rPr>
          <w:lang w:val="ru-RU"/>
        </w:rPr>
        <w:t>:</w:t>
      </w:r>
      <w:r w:rsidRPr="00794712">
        <w:rPr>
          <w:lang w:val="ru-RU"/>
        </w:rPr>
        <w:t xml:space="preserve">1)。 並且被奴役嘅靈所帶領。相反,福音律,純粹係道德同宗教嘅,激勵人行善,主要係透過愛 </w:t>
      </w:r>
      <w:r w:rsidR="00F45CFB" w:rsidRPr="00F45CFB">
        <w:rPr>
          <w:lang w:val="ru-RU"/>
        </w:rPr>
        <w:t>[</w:t>
      </w:r>
      <w:r w:rsidR="005864AB">
        <w:rPr>
          <w:lang w:val="ru-RU"/>
        </w:rPr>
        <w:t>(約翰</w:t>
      </w:r>
      <w:r w:rsidRPr="00794712">
        <w:rPr>
          <w:lang w:val="ru-RU"/>
        </w:rPr>
        <w:t>福音3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約翰</w:t>
      </w:r>
      <w:r w:rsidRPr="00794712">
        <w:rPr>
          <w:lang w:val="ru-RU"/>
        </w:rPr>
        <w:t>福音15</w:t>
      </w:r>
      <w:r>
        <w:rPr>
          <w:lang w:val="ru-RU"/>
        </w:rPr>
        <w:t>:</w:t>
      </w:r>
      <w:r w:rsidRPr="00794712">
        <w:rPr>
          <w:lang w:val="ru-RU"/>
        </w:rPr>
        <w:t>9–15):「</w:t>
      </w:r>
      <w:r w:rsidRPr="003E7319">
        <w:rPr>
          <w:i/>
          <w:iCs/>
          <w:lang w:val="ru-RU"/>
        </w:rPr>
        <w:t>你哋所領受嘅,</w:t>
      </w:r>
      <w:r w:rsidRPr="00794712">
        <w:rPr>
          <w:lang w:val="ru-RU"/>
        </w:rPr>
        <w:t>」</w:t>
      </w:r>
      <w:r w:rsidRPr="003E7319">
        <w:rPr>
          <w:lang w:val="ru-RU"/>
        </w:rPr>
        <w:t>使徒對基督徒講,將佢哋同猶太人比較</w:t>
      </w:r>
      <w:r w:rsidRPr="003E7319">
        <w:rPr>
          <w:i/>
          <w:iCs/>
          <w:lang w:val="ru-RU"/>
        </w:rPr>
        <w:t>,「唔係奴僕嘅心,叫你哋仍然驚;你哋所領受嘅,乃係兒子的心,使我哋呼叫:『阿爸,父啊!』」</w:t>
      </w:r>
      <w:r w:rsidRPr="00794712">
        <w:rPr>
          <w:lang w:val="ru-RU"/>
        </w:rPr>
        <w:t>(羅馬書8</w:t>
      </w:r>
      <w:r w:rsidRPr="003E7319">
        <w:rPr>
          <w:lang w:val="ru-RU"/>
        </w:rPr>
        <w:t>:</w:t>
      </w:r>
      <w:r w:rsidRPr="00794712">
        <w:rPr>
          <w:lang w:val="ru-RU"/>
        </w:rPr>
        <w:t xml:space="preserve">15); </w:t>
      </w:r>
      <w:r w:rsidRPr="003E7319">
        <w:rPr>
          <w:i/>
          <w:iCs/>
          <w:lang w:val="ru-RU"/>
        </w:rPr>
        <w:t>「所以你唔再係奴僕,而係兒子;如果係兒子,就因著基督成為神嘅後嗣</w:t>
      </w:r>
      <w:r w:rsidRPr="00794712">
        <w:rPr>
          <w:lang w:val="ru-RU"/>
        </w:rPr>
        <w:t>。</w:t>
      </w:r>
      <w:r w:rsidRPr="003E7319">
        <w:rPr>
          <w:i/>
          <w:iCs/>
          <w:lang w:val="ru-RU"/>
        </w:rPr>
        <w:t>」</w:t>
      </w:r>
      <w:r w:rsidRPr="00794712">
        <w:rPr>
          <w:lang w:val="ru-RU"/>
        </w:rPr>
        <w:t>(加拉太書4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祂已經取代咗摩西律法。關於呢個用新嘅、更完美嘅福音律法取代摩西律法──摩西律法本質上係儀式同民事嘅──</w:t>
      </w:r>
    </w:p>
    <w:p w14:paraId="77C5EE62"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甚至喺舊約已經預言過。例如,神對猶太人講:</w:t>
      </w:r>
      <w:r w:rsidRPr="009B0CA0">
        <w:rPr>
          <w:i/>
          <w:iCs/>
          <w:lang w:val="ru-RU"/>
        </w:rPr>
        <w:t>「最好有個人關埋門,免得我祭壇上嘅火白白燃燒。」 「萬軍之耶和華如此說:『我並不喜悅你,也不接受你手中所獻的祭物。從日出之地到日落之地,在外邦人中我的名被尊為大,在各處有人向我名獻上純淨的乳香。』</w:t>
      </w:r>
      <w:r w:rsidRPr="00794712">
        <w:rPr>
          <w:lang w:val="ru-RU"/>
        </w:rPr>
        <w:t>」(瑪拉基書1</w:t>
      </w:r>
      <w:r w:rsidRPr="002538DD">
        <w:rPr>
          <w:lang w:val="ru-RU"/>
        </w:rPr>
        <w:t>:</w:t>
      </w:r>
      <w:r w:rsidRPr="00794712">
        <w:rPr>
          <w:lang w:val="ru-RU"/>
        </w:rPr>
        <w:t>10–11) 喺呢度,正如聖教父同教會教師所指出,舊約獻祭嘅廢除被清楚咁描繪出嚟,因此,按住嗰條只喺耶路撒冷聖殿獻祭嘅律法,而喺佢哋嘅位上, 另一個純淨嘅祭牲,因此亦有另一條律法,按呢條律法,祭牲要喺全世界各處獻上。</w:t>
      </w:r>
      <w:r w:rsidR="00203E23">
        <w:rPr>
          <w:rStyle w:val="FootnoteReference"/>
          <w:lang w:val="ru-RU"/>
        </w:rPr>
        <w:footnoteReference w:id="325"/>
      </w:r>
      <w:r w:rsidRPr="00794712">
        <w:rPr>
          <w:lang w:val="ru-RU"/>
        </w:rPr>
        <w:t xml:space="preserve"> 另參見 </w:t>
      </w:r>
      <w:r w:rsidR="00F45CFB" w:rsidRPr="00BD6C1B">
        <w:rPr>
          <w:lang w:val="ru-RU"/>
        </w:rPr>
        <w:t>[</w:t>
      </w:r>
      <w:r w:rsidR="00203E23">
        <w:rPr>
          <w:lang w:val="ru-RU"/>
        </w:rPr>
        <w:t>(耶利米書</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w:t>
      </w:r>
      <w:r w:rsidR="00203E23">
        <w:rPr>
          <w:lang w:val="ru-RU"/>
        </w:rPr>
        <w:t>(</w:t>
      </w:r>
      <w:r w:rsidRPr="00794712">
        <w:rPr>
          <w:lang w:val="ru-RU"/>
        </w:rPr>
        <w:t>但以理書 9</w:t>
      </w:r>
      <w:r w:rsidRPr="002538DD">
        <w:rPr>
          <w:lang w:val="ru-RU"/>
        </w:rPr>
        <w:t>:</w:t>
      </w:r>
      <w:r w:rsidRPr="00794712">
        <w:rPr>
          <w:lang w:val="ru-RU"/>
        </w:rPr>
        <w:t>27</w:t>
      </w:r>
      <w:r w:rsidR="00203E23">
        <w:rPr>
          <w:lang w:val="ru-RU"/>
        </w:rPr>
        <w:t>)</w:t>
      </w:r>
      <w:r w:rsidR="00F45CFB" w:rsidRPr="00BD6C1B">
        <w:rPr>
          <w:lang w:val="ru-RU"/>
        </w:rPr>
        <w:t>]</w:t>
      </w:r>
      <w:r w:rsidRPr="00794712">
        <w:rPr>
          <w:lang w:val="ru-RU"/>
        </w:rPr>
        <w:t>,因此</w:t>
      </w:r>
    </w:p>
    <w:p w14:paraId="7F57226E"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救主基督以言行清楚作此見證。 雖然佢自己都受摩西律法約束</w:t>
      </w:r>
      <w:r w:rsidR="008A3626">
        <w:rPr>
          <w:lang w:val="ru-RU"/>
        </w:rPr>
        <w:t>(路加</w:t>
      </w:r>
      <w:r w:rsidRPr="00794712">
        <w:rPr>
          <w:lang w:val="ru-RU"/>
        </w:rPr>
        <w:t>福音2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,並且受律法管轄,為要贖回那些在律法以下的人(加拉</w:t>
      </w:r>
      <w:r w:rsidR="00FB2012">
        <w:rPr>
          <w:rFonts w:cs="Cambria Math"/>
          <w:lang w:val="ru-RU"/>
        </w:rPr>
        <w:t>太</w:t>
      </w:r>
      <w:r w:rsidRPr="00794712">
        <w:rPr>
          <w:lang w:val="ru-RU"/>
        </w:rPr>
        <w:t>書4</w:t>
      </w:r>
      <w:r w:rsidRPr="000049F9">
        <w:rPr>
          <w:lang w:val="ru-RU"/>
        </w:rPr>
        <w:t>:</w:t>
      </w:r>
      <w:r w:rsidRPr="00794712">
        <w:rPr>
          <w:lang w:val="ru-RU"/>
        </w:rPr>
        <w:t>5),但同一時間佢又智慧地為廢除呢條律法作好準備:</w:t>
      </w:r>
      <w:r w:rsidR="00A95A76" w:rsidRPr="00A95A76">
        <w:rPr>
          <w:b/>
          <w:lang w:val="ru-RU"/>
        </w:rPr>
        <w:t>a)</w:t>
      </w:r>
      <w:r w:rsidRPr="00794712">
        <w:rPr>
          <w:lang w:val="ru-RU"/>
        </w:rPr>
        <w:t xml:space="preserve"> 當佢稱自己連安息日嘅主都係 </w:t>
      </w:r>
      <w:r w:rsidR="00C32184" w:rsidRPr="00C32184">
        <w:rPr>
          <w:lang w:val="ru-RU"/>
        </w:rPr>
        <w:t>[</w:t>
      </w:r>
      <w:r w:rsidR="000A57C3">
        <w:rPr>
          <w:lang w:val="ru-RU"/>
        </w:rPr>
        <w:t>(馬太</w:t>
      </w:r>
      <w:r w:rsidRPr="00794712">
        <w:rPr>
          <w:lang w:val="ru-RU"/>
        </w:rPr>
        <w:t>福音12</w:t>
      </w:r>
      <w:r w:rsidRPr="000049F9">
        <w:rPr>
          <w:lang w:val="ru-RU"/>
        </w:rPr>
        <w:t>:</w:t>
      </w:r>
      <w:r w:rsidRPr="00794712">
        <w:rPr>
          <w:lang w:val="ru-RU"/>
        </w:rPr>
        <w:t>8;</w:t>
      </w:r>
      <w:r w:rsidR="0087297C">
        <w:rPr>
          <w:lang w:val="ru-RU"/>
        </w:rPr>
        <w:t xml:space="preserve"> 約翰福音5</w:t>
      </w:r>
      <w:r w:rsidRPr="000049F9">
        <w:rPr>
          <w:lang w:val="ru-RU"/>
        </w:rPr>
        <w:t>:</w:t>
      </w:r>
      <w:r w:rsidRPr="00794712">
        <w:rPr>
          <w:lang w:val="ru-RU"/>
        </w:rPr>
        <w:t>17</w:t>
      </w:r>
      <w:r w:rsidR="00C32184" w:rsidRPr="00C32184">
        <w:rPr>
          <w:lang w:val="ru-RU"/>
        </w:rPr>
        <w:t>]</w:t>
      </w:r>
      <w:r w:rsidRPr="00794712">
        <w:rPr>
          <w:lang w:val="ru-RU"/>
        </w:rPr>
        <w:t>;</w:t>
      </w:r>
      <w:r w:rsidR="00203E23">
        <w:rPr>
          <w:rStyle w:val="FootnoteReference"/>
          <w:lang w:val="ru-RU"/>
        </w:rPr>
        <w:footnoteReference w:id="327"/>
      </w:r>
      <w:r w:rsidR="00A95A76" w:rsidRPr="00A95A76">
        <w:rPr>
          <w:b/>
          <w:lang w:val="ru-RU"/>
        </w:rPr>
        <w:t xml:space="preserve"> b)</w:t>
      </w:r>
      <w:r w:rsidRPr="00794712">
        <w:rPr>
          <w:lang w:val="ru-RU"/>
        </w:rPr>
        <w:t xml:space="preserve"> 當佢對撒瑪利亞婦女講:</w:t>
      </w:r>
      <w:r w:rsidRPr="000049F9">
        <w:rPr>
          <w:i/>
          <w:iCs/>
          <w:lang w:val="ru-RU"/>
        </w:rPr>
        <w:t>「信我,時候將到,你哋敬拜父,既唔係喺呢座山,亦唔係喺耶路撒冷……但係時候將到──而家已經到咗──真敬拜者要喺聖靈同真理中敬拜父,因為父正尋找咁樣嘅敬拜者。」</w:t>
      </w:r>
      <w:r w:rsidRPr="00794712">
        <w:rPr>
          <w:lang w:val="ru-RU"/>
        </w:rPr>
        <w:t xml:space="preserve"> </w:t>
      </w:r>
      <w:r w:rsidR="005864AB">
        <w:rPr>
          <w:lang w:val="ru-RU"/>
        </w:rPr>
        <w:t>(約翰</w:t>
      </w:r>
      <w:r w:rsidRPr="00794712">
        <w:rPr>
          <w:lang w:val="ru-RU"/>
        </w:rPr>
        <w:t>福音4</w:t>
      </w:r>
      <w:r>
        <w:rPr>
          <w:lang w:val="ru-RU"/>
        </w:rPr>
        <w:t>:</w:t>
      </w:r>
      <w:r w:rsidRPr="00794712">
        <w:rPr>
          <w:lang w:val="ru-RU"/>
        </w:rPr>
        <w:t xml:space="preserve">21–23); </w:t>
      </w:r>
      <w:r w:rsidR="00A95A76" w:rsidRPr="00A95A76">
        <w:rPr>
          <w:b/>
          <w:lang w:val="ru-RU"/>
        </w:rPr>
        <w:t>c)</w:t>
      </w:r>
      <w:r w:rsidRPr="00794712">
        <w:rPr>
          <w:lang w:val="ru-RU"/>
        </w:rPr>
        <w:t xml:space="preserve"> 當祂最終在最後的晚餐上設立聖體聖事時,祂說:</w:t>
      </w:r>
      <w:r w:rsidRPr="000049F9">
        <w:rPr>
          <w:i/>
          <w:iCs/>
          <w:lang w:val="ru-RU"/>
        </w:rPr>
        <w:t xml:space="preserve">「這杯是用我用血所立的新約,為你們傾出來的。」 </w:t>
      </w:r>
      <w:r w:rsidR="00C32184" w:rsidRPr="00C32184">
        <w:rPr>
          <w:lang w:val="ru-RU"/>
        </w:rPr>
        <w:t>[</w:t>
      </w:r>
      <w:r w:rsidR="008A3626">
        <w:rPr>
          <w:lang w:val="ru-RU"/>
        </w:rPr>
        <w:t>(路加福音</w:t>
      </w:r>
      <w:r w:rsidRPr="00794712">
        <w:rPr>
          <w:lang w:val="ru-RU"/>
        </w:rPr>
        <w:t>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出埃及記24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聖使徒亦為此作證,雖然他們都效法救主,以明智的漸進方式廢除摩西律法,直到最後,他們在耶路撒冷公會議上(使徒行傳15</w:t>
      </w:r>
      <w:r w:rsidRPr="009A7F60">
        <w:rPr>
          <w:lang w:val="ru-RU"/>
        </w:rPr>
        <w:t>:</w:t>
      </w:r>
      <w:r w:rsidRPr="00794712">
        <w:rPr>
          <w:lang w:val="ru-RU"/>
        </w:rPr>
        <w:t>28)才正式完成此事。 聖保祿喺佢寫畀羅馬人、加拉太人、以弗所人同希伯來人嘅書信入面,對呢個摩西律法已被基督律法取代嘅概念作咗最詳細嘅闡述,當中使徒清楚肯定:</w:t>
      </w:r>
      <w:r w:rsidRPr="009A7F60">
        <w:rPr>
          <w:i/>
          <w:iCs/>
          <w:lang w:val="ru-RU"/>
        </w:rPr>
        <w:t>「你哋唔係受律法管轄,而係受恩典管轄</w:t>
      </w:r>
      <w:r w:rsidRPr="00794712">
        <w:rPr>
          <w:lang w:val="ru-RU"/>
        </w:rPr>
        <w:t>。</w:t>
      </w:r>
      <w:r w:rsidRPr="009A7F60">
        <w:rPr>
          <w:i/>
          <w:iCs/>
          <w:lang w:val="ru-RU"/>
        </w:rPr>
        <w:t>」</w:t>
      </w:r>
      <w:r w:rsidRPr="00794712">
        <w:rPr>
          <w:lang w:val="ru-RU"/>
        </w:rPr>
        <w:t>(羅馬書6</w:t>
      </w:r>
      <w:r w:rsidRPr="009A7F60">
        <w:rPr>
          <w:lang w:val="ru-RU"/>
        </w:rPr>
        <w:t>:</w:t>
      </w:r>
      <w:r w:rsidRPr="00794712">
        <w:rPr>
          <w:lang w:val="ru-RU"/>
        </w:rPr>
        <w:t xml:space="preserve">14) </w:t>
      </w:r>
      <w:r w:rsidRPr="009A7F60">
        <w:rPr>
          <w:i/>
          <w:iCs/>
          <w:lang w:val="ru-RU"/>
        </w:rPr>
        <w:t>「喺基督耶穌裏面,割禮同未受割禮都冇咩用,緊要嘅係藉住愛而行嘅信心。」</w:t>
      </w:r>
      <w:r w:rsidRPr="00794712">
        <w:rPr>
          <w:lang w:val="ru-RU"/>
        </w:rPr>
        <w:t>(加拉太書5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lastRenderedPageBreak/>
        <w:tab/>
        <w:t>要補充一句,救主基督廢除摩西嘅儀式律法同民事律法係無可避免嘅。儀式律法只係作為預表,當彌賽亞嚟到、預表得以應驗嘅時候,佢自然失去咗意義:當</w:t>
      </w:r>
      <w:r w:rsidRPr="001B05CE">
        <w:rPr>
          <w:i/>
          <w:iCs/>
          <w:lang w:val="ru-RU"/>
        </w:rPr>
        <w:t>真實已經</w:t>
      </w:r>
      <w:r w:rsidRPr="00794712">
        <w:rPr>
          <w:lang w:val="ru-RU"/>
        </w:rPr>
        <w:t>顯現,</w:t>
      </w:r>
      <w:r>
        <w:rPr>
          <w:lang w:val="ru-RU"/>
        </w:rPr>
        <w:t>點解</w:t>
      </w:r>
      <w:r w:rsidRPr="001B05CE">
        <w:rPr>
          <w:i/>
          <w:iCs/>
          <w:lang w:val="ru-RU"/>
        </w:rPr>
        <w:t>仲要有將來美好事物嘅影呢?</w:t>
      </w:r>
      <w:r w:rsidRPr="00794712">
        <w:rPr>
          <w:lang w:val="ru-RU"/>
        </w:rPr>
        <w:t xml:space="preserve"> (希伯來書10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此外,禮儀律與耶路撒冷聖殿息息相關,正如民事律只適用於猶太人及巴勒斯坦; 因此, neither 都無法在耶路撒冷和巴勒斯坦以外適用,亦無法成為普世性並約束所有列國。</w:t>
      </w:r>
      <w:r w:rsidR="00203E23">
        <w:rPr>
          <w:rStyle w:val="FootnoteReference"/>
          <w:lang w:val="ru-RU"/>
        </w:rPr>
        <w:footnoteReference w:id="329"/>
      </w:r>
      <w:r w:rsidRPr="00794712">
        <w:rPr>
          <w:lang w:val="ru-RU"/>
        </w:rPr>
        <w:t xml:space="preserve"> 與此同時,基督嚟向所有人、永遠宣講天國嘅福音。單憑摩西嘅道德律法,因為佢根植於人嘅道德本性,本質上同基督嘅律法完全相似,甚至一模一樣 </w:t>
      </w:r>
      <w:r w:rsidR="00C32184" w:rsidRPr="00C32184">
        <w:rPr>
          <w:lang w:val="ru-RU"/>
        </w:rPr>
        <w:t>[</w:t>
      </w:r>
      <w:r w:rsidRPr="00794712">
        <w:rPr>
          <w:lang w:val="ru-RU"/>
        </w:rPr>
        <w:t>(申命記6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可12</w:t>
      </w:r>
      <w:r>
        <w:rPr>
          <w:lang w:val="ru-RU"/>
        </w:rPr>
        <w:t>:</w:t>
      </w:r>
      <w:r w:rsidRPr="00794712">
        <w:rPr>
          <w:lang w:val="ru-RU"/>
        </w:rPr>
        <w:t>30)</w:t>
      </w:r>
      <w:r w:rsidR="00C32184" w:rsidRPr="00C32184">
        <w:rPr>
          <w:lang w:val="ru-RU"/>
        </w:rPr>
        <w:t>]</w:t>
      </w:r>
      <w:r w:rsidRPr="00794712">
        <w:rPr>
          <w:lang w:val="ru-RU"/>
        </w:rPr>
        <w:t xml:space="preserve">,並可與後者結合,於其中保留其意義。 </w:t>
      </w:r>
      <w:r>
        <w:rPr>
          <w:lang w:val="ru-RU"/>
        </w:rPr>
        <w:t>「</w:t>
      </w:r>
      <w:r w:rsidRPr="00794712">
        <w:rPr>
          <w:lang w:val="ru-RU"/>
        </w:rPr>
        <w:t>就好似母親,」蒙福者西奧多雷特說,</w:t>
      </w:r>
      <w:r>
        <w:rPr>
          <w:lang w:val="ru-RU"/>
        </w:rPr>
        <w:t>「</w:t>
      </w:r>
      <w:r w:rsidRPr="00794712">
        <w:rPr>
          <w:lang w:val="ru-RU"/>
        </w:rPr>
        <w:t>先用乳汁餵養新生嬰兒,然後以清淡食物,最後當他們成為青少年或青年時,就畀佢哋實質的食物:同樣地,萬有之神也在不同時候,畀人最完美嘅教導。</w:t>
      </w:r>
      <w:r>
        <w:rPr>
          <w:lang w:val="ru-RU"/>
        </w:rPr>
        <w:t>」</w:t>
      </w:r>
      <w:r w:rsidRPr="00794712">
        <w:rPr>
          <w:lang w:val="ru-RU"/>
        </w:rPr>
        <w:t xml:space="preserve"> 然而,我哋仍然尊崇舊約好似母親嘅乳胸,雖然我哋唔再從中汲取乳汁;因為對成熟嘅人嚟講,</w:t>
      </w:r>
      <w:r>
        <w:rPr>
          <w:lang w:val="ru-RU"/>
        </w:rPr>
        <w:t>乳母嘅奶</w:t>
      </w:r>
      <w:r w:rsidRPr="00794712">
        <w:rPr>
          <w:lang w:val="ru-RU"/>
        </w:rPr>
        <w:t>係多餘嘅,但佢哋仍然要尊敬乳母,因為就係從</w:t>
      </w:r>
      <w:r>
        <w:rPr>
          <w:lang w:val="ru-RU"/>
        </w:rPr>
        <w:t>佢度</w:t>
      </w:r>
      <w:r w:rsidRPr="00794712">
        <w:rPr>
          <w:lang w:val="ru-RU"/>
        </w:rPr>
        <w:t>獲得咗養育。 同樣地,雖然我哋已經唔再行割禮、安息日、祭牲或者灑血嘅儀式; 然而,我哋仍然從舊約得着另一種益處:因為佢以完美嘅方式教導我哋敬虔、對上帝嘅信心、愛鄰舍、自制、公義同勇氣,而且仲提出古代聖人嘅榜樣俾我哋效法</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6339"/>
      <w:r w:rsidRPr="00794712">
        <w:rPr>
          <w:lang w:val="ru-RU"/>
        </w:rPr>
        <w:t>§147. 耶穌基督教導律法,適用於所有人、任何時代</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祂教導律法係畀所有人,而唔只係猶太人。呢個真理喺舊約已經預言過。所以,喺以賽亞先知入面,上帝親自對祂嘅兒子──彌賽亞講:</w:t>
      </w:r>
      <w:r w:rsidR="00D85B34" w:rsidRPr="00E10BDB">
        <w:rPr>
          <w:i/>
          <w:iCs/>
          <w:lang w:val="ru-RU"/>
        </w:rPr>
        <w:t>「我要立你做列國嘅光,好叫我嘅拯救傳到地極」</w:t>
      </w:r>
      <w:r w:rsidR="00D85B34" w:rsidRPr="00794712">
        <w:rPr>
          <w:lang w:val="ru-RU"/>
        </w:rPr>
        <w:t>(以賽亞書49</w:t>
      </w:r>
      <w:r w:rsidR="00D85B34">
        <w:rPr>
          <w:lang w:val="ru-RU"/>
        </w:rPr>
        <w:t>:</w:t>
      </w:r>
      <w:r w:rsidR="00D85B34" w:rsidRPr="00794712">
        <w:rPr>
          <w:lang w:val="ru-RU"/>
        </w:rPr>
        <w:t xml:space="preserve">6); </w:t>
      </w:r>
      <w:r w:rsidR="00D85B34" w:rsidRPr="00E10BDB">
        <w:rPr>
          <w:i/>
          <w:iCs/>
          <w:lang w:val="ru-RU"/>
        </w:rPr>
        <w:t>「我要立你作列國的約,作外邦的光,以至於我的救恩達到地極。」</w:t>
      </w:r>
      <w:r w:rsidR="00D85B34" w:rsidRPr="00794712">
        <w:rPr>
          <w:lang w:val="ru-RU"/>
        </w:rPr>
        <w:t>(</w:t>
      </w:r>
      <w:r w:rsidR="00D85B34">
        <w:rPr>
          <w:lang w:val="ru-RU"/>
        </w:rPr>
        <w:t>以賽亞書</w:t>
      </w:r>
      <w:r w:rsidR="00D85B34" w:rsidRPr="00794712">
        <w:rPr>
          <w:lang w:val="ru-RU"/>
        </w:rPr>
        <w:t xml:space="preserve"> 42</w:t>
      </w:r>
      <w:r w:rsidR="00D85B34" w:rsidRPr="00E10BDB">
        <w:rPr>
          <w:lang w:val="ru-RU"/>
        </w:rPr>
        <w:t>:</w:t>
      </w:r>
      <w:r w:rsidR="00D85B34" w:rsidRPr="00794712">
        <w:rPr>
          <w:lang w:val="ru-RU"/>
        </w:rPr>
        <w:t>6–7) 當基督一誕生,且按聖母瑪利亞潔淨禮的日期滿了,祂被帶到殿裡,義人西默盎抱起那神聖的嬰孩,稱祂</w:t>
      </w:r>
      <w:r w:rsidR="00D85B34">
        <w:rPr>
          <w:i/>
          <w:iCs/>
          <w:lang w:val="ru-RU"/>
        </w:rPr>
        <w:t>為光</w:t>
      </w:r>
      <w:r w:rsidR="00D85B34" w:rsidRPr="00E10BDB">
        <w:rPr>
          <w:i/>
          <w:iCs/>
          <w:lang w:val="ru-RU"/>
        </w:rPr>
        <w:t>,要照亮外邦人</w:t>
      </w:r>
      <w:r w:rsidR="008A3626">
        <w:rPr>
          <w:lang w:val="ru-RU"/>
        </w:rPr>
        <w:t>(路加</w:t>
      </w:r>
      <w:r w:rsidR="00D85B34" w:rsidRPr="00794712">
        <w:rPr>
          <w:lang w:val="ru-RU"/>
        </w:rPr>
        <w:t>福音2</w:t>
      </w:r>
      <w:r w:rsidR="00D85B34" w:rsidRPr="00E10BDB">
        <w:rPr>
          <w:lang w:val="ru-RU"/>
        </w:rPr>
        <w:t>:</w:t>
      </w:r>
      <w:r w:rsidR="00D85B34" w:rsidRPr="00794712">
        <w:rPr>
          <w:lang w:val="ru-RU"/>
        </w:rPr>
        <w:t>32)。 當祂開始公開事奉時,救主基督為自己作證說:</w:t>
      </w:r>
      <w:r w:rsidR="00D85B34" w:rsidRPr="00E10BDB">
        <w:rPr>
          <w:i/>
          <w:iCs/>
          <w:lang w:val="ru-RU"/>
        </w:rPr>
        <w:t>「我乃是世界的光。」</w:t>
      </w:r>
      <w:r w:rsidR="005864AB">
        <w:rPr>
          <w:lang w:val="ru-RU"/>
        </w:rPr>
        <w:t>(約翰福音</w:t>
      </w:r>
      <w:r w:rsidR="00D85B34" w:rsidRPr="00794712">
        <w:rPr>
          <w:lang w:val="ru-RU"/>
        </w:rPr>
        <w:t>8</w:t>
      </w:r>
      <w:r w:rsidR="00D85B34">
        <w:rPr>
          <w:lang w:val="ru-RU"/>
        </w:rPr>
        <w:t>:</w:t>
      </w:r>
      <w:r w:rsidR="00D85B34" w:rsidRPr="00794712">
        <w:rPr>
          <w:lang w:val="ru-RU"/>
        </w:rPr>
        <w:t xml:space="preserve">12) </w:t>
      </w:r>
      <w:r w:rsidR="00D85B34" w:rsidRPr="00E10BDB">
        <w:rPr>
          <w:i/>
          <w:iCs/>
          <w:lang w:val="ru-RU"/>
        </w:rPr>
        <w:t>「我到世上本來就係光,叫一切信我嘅人唔會留喺黑暗度。」</w:t>
      </w:r>
      <w:r w:rsidR="005864AB">
        <w:rPr>
          <w:lang w:val="ru-RU"/>
        </w:rPr>
        <w:t>(</w:t>
      </w:r>
      <w:r w:rsidR="00D85B34" w:rsidRPr="00794712">
        <w:rPr>
          <w:lang w:val="ru-RU"/>
        </w:rPr>
        <w:t>約翰福音12</w:t>
      </w:r>
      <w:r w:rsidR="00D85B34">
        <w:rPr>
          <w:lang w:val="ru-RU"/>
        </w:rPr>
        <w:t>:</w:t>
      </w:r>
      <w:r w:rsidR="00D85B34" w:rsidRPr="00794712">
        <w:rPr>
          <w:lang w:val="ru-RU"/>
        </w:rPr>
        <w:t>46),同時又稱佢啱啱揀選嘅門徒為世嘅鹽</w:t>
      </w:r>
      <w:r w:rsidR="00224D5E">
        <w:rPr>
          <w:lang w:val="ru-RU"/>
        </w:rPr>
        <w:t>(馬太</w:t>
      </w:r>
      <w:r w:rsidR="00D85B34" w:rsidRPr="00794712">
        <w:rPr>
          <w:lang w:val="ru-RU"/>
        </w:rPr>
        <w:t>福音5</w:t>
      </w:r>
      <w:r w:rsidR="00D85B34" w:rsidRPr="00E10BDB">
        <w:rPr>
          <w:lang w:val="ru-RU"/>
        </w:rPr>
        <w:t>:</w:t>
      </w:r>
      <w:r w:rsidR="00D85B34" w:rsidRPr="00794712">
        <w:rPr>
          <w:lang w:val="ru-RU"/>
        </w:rPr>
        <w:t>13)同世嘅光</w:t>
      </w:r>
      <w:r w:rsidR="00224D5E">
        <w:rPr>
          <w:lang w:val="ru-RU"/>
        </w:rPr>
        <w:t>(馬太福音</w:t>
      </w:r>
      <w:r w:rsidR="00D85B34" w:rsidRPr="00794712">
        <w:rPr>
          <w:lang w:val="ru-RU"/>
        </w:rPr>
        <w:t>5</w:t>
      </w:r>
      <w:r w:rsidR="00D85B34" w:rsidRPr="00E10BDB">
        <w:rPr>
          <w:lang w:val="ru-RU"/>
        </w:rPr>
        <w:t>:</w:t>
      </w:r>
      <w:r w:rsidR="00D85B34">
        <w:rPr>
          <w:lang w:val="ru-RU"/>
        </w:rPr>
        <w:t>14</w:t>
      </w:r>
      <w:r w:rsidR="00D85B34" w:rsidRPr="00794712">
        <w:rPr>
          <w:lang w:val="ru-RU"/>
        </w:rPr>
        <w:t xml:space="preserve">)。 </w:t>
      </w:r>
      <w:r w:rsidR="00D85B34" w:rsidRPr="00794712">
        <w:rPr>
          <w:lang w:val="ru-RU"/>
        </w:rPr>
        <w:lastRenderedPageBreak/>
        <w:t>當祂行經猶太各城各鄉時,</w:t>
      </w:r>
      <w:r w:rsidR="00D85B34" w:rsidRPr="00E10BDB">
        <w:rPr>
          <w:i/>
          <w:iCs/>
          <w:lang w:val="ru-RU"/>
        </w:rPr>
        <w:t>祂</w:t>
      </w:r>
      <w:r w:rsidR="00D85B34" w:rsidRPr="00794712">
        <w:rPr>
          <w:lang w:val="ru-RU"/>
        </w:rPr>
        <w:t>說:</w:t>
      </w:r>
      <w:r w:rsidR="00D85B34" w:rsidRPr="00E10BDB">
        <w:rPr>
          <w:i/>
          <w:iCs/>
          <w:lang w:val="ru-RU"/>
        </w:rPr>
        <w:t>「我另外有羊,不是這圈裏的;我必須把那啲羊也帶過嚟,佢哋也要聽我嘅聲音,並且會成為一圈羊、一位牧人</w:t>
      </w:r>
      <w:r w:rsidR="00D85B34" w:rsidRPr="00794712">
        <w:rPr>
          <w:lang w:val="ru-RU"/>
        </w:rPr>
        <w:t>。</w:t>
      </w:r>
      <w:r w:rsidR="00D85B34" w:rsidRPr="00E10BDB">
        <w:rPr>
          <w:i/>
          <w:iCs/>
          <w:lang w:val="ru-RU"/>
        </w:rPr>
        <w:t>」</w:t>
      </w:r>
      <w:r w:rsidR="005864AB">
        <w:rPr>
          <w:lang w:val="ru-RU"/>
        </w:rPr>
        <w:t>(約翰</w:t>
      </w:r>
      <w:r w:rsidR="00D85B34" w:rsidRPr="00794712">
        <w:rPr>
          <w:lang w:val="ru-RU"/>
        </w:rPr>
        <w:t>福音10</w:t>
      </w:r>
      <w:r w:rsidR="00D85B34" w:rsidRPr="007E07E9">
        <w:rPr>
          <w:lang w:val="ru-RU"/>
        </w:rPr>
        <w:t>:</w:t>
      </w:r>
      <w:r w:rsidR="00D85B34" w:rsidRPr="00794712">
        <w:rPr>
          <w:lang w:val="ru-RU"/>
        </w:rPr>
        <w:t>16) 最後,當祂在地上完成咗祂嘅偉大工作之後,祂喺復活升天後對祂嘅門徒講:</w:t>
      </w:r>
      <w:r w:rsidR="00D85B34" w:rsidRPr="007E07E9">
        <w:rPr>
          <w:i/>
          <w:iCs/>
          <w:lang w:val="ru-RU"/>
        </w:rPr>
        <w:t>「天上地下所有權柄都賜畀我咗。所以,你哋要去,使萬民作我嘅門徒</w:t>
      </w:r>
      <w:r w:rsidR="00D85B34" w:rsidRPr="00794712">
        <w:rPr>
          <w:lang w:val="ru-RU"/>
        </w:rPr>
        <w:t>。</w:t>
      </w:r>
      <w:r w:rsidR="00D85B34" w:rsidRPr="007E07E9">
        <w:rPr>
          <w:i/>
          <w:iCs/>
          <w:lang w:val="ru-RU"/>
        </w:rPr>
        <w:t>」</w:t>
      </w:r>
      <w:r w:rsidR="00224D5E">
        <w:rPr>
          <w:lang w:val="ru-RU"/>
        </w:rPr>
        <w:t>(馬太</w:t>
      </w:r>
      <w:r w:rsidR="00D85B34" w:rsidRPr="00794712">
        <w:rPr>
          <w:lang w:val="ru-RU"/>
        </w:rPr>
        <w:t>福音28</w:t>
      </w:r>
      <w:r w:rsidR="00D85B34" w:rsidRPr="007E07E9">
        <w:rPr>
          <w:lang w:val="ru-RU"/>
        </w:rPr>
        <w:t>:</w:t>
      </w:r>
      <w:r w:rsidR="00D85B34" w:rsidRPr="00794712">
        <w:rPr>
          <w:lang w:val="ru-RU"/>
        </w:rPr>
        <w:t xml:space="preserve">18–19) </w:t>
      </w:r>
      <w:r w:rsidR="00D85B34" w:rsidRPr="007E07E9">
        <w:rPr>
          <w:i/>
          <w:iCs/>
          <w:lang w:val="ru-RU"/>
        </w:rPr>
        <w:t>「你哋要去普天之下,宣講福音畀萬民聽</w:t>
      </w:r>
      <w:r w:rsidR="00D85B34" w:rsidRPr="00794712">
        <w:rPr>
          <w:lang w:val="ru-RU"/>
        </w:rPr>
        <w:t>。</w:t>
      </w:r>
      <w:r w:rsidR="00D85B34" w:rsidRPr="007E07E9">
        <w:rPr>
          <w:i/>
          <w:iCs/>
          <w:lang w:val="ru-RU"/>
        </w:rPr>
        <w:t>」</w:t>
      </w:r>
      <w:r w:rsidR="005864AB">
        <w:rPr>
          <w:lang w:val="ru-RU"/>
        </w:rPr>
        <w:t>(</w:t>
      </w:r>
      <w:r w:rsidR="00D85B34" w:rsidRPr="00794712">
        <w:rPr>
          <w:lang w:val="ru-RU"/>
        </w:rPr>
        <w:t>馬可福音16:15)使徒們果然</w:t>
      </w:r>
      <w:r w:rsidR="00D85B34" w:rsidRPr="007E07E9">
        <w:rPr>
          <w:i/>
          <w:iCs/>
          <w:lang w:val="ru-RU"/>
        </w:rPr>
        <w:t>「出去到處宣講,主同佢哋同工,用隨着嘅神蹟印證所講嘅道</w:t>
      </w:r>
      <w:r w:rsidR="00D85B34" w:rsidRPr="00794712">
        <w:rPr>
          <w:lang w:val="ru-RU"/>
        </w:rPr>
        <w:t>。</w:t>
      </w:r>
      <w:r w:rsidR="00D85B34" w:rsidRPr="007E07E9">
        <w:rPr>
          <w:i/>
          <w:iCs/>
          <w:lang w:val="ru-RU"/>
        </w:rPr>
        <w:t>」</w:t>
      </w:r>
      <w:r w:rsidR="005864AB">
        <w:rPr>
          <w:lang w:val="ru-RU"/>
        </w:rPr>
        <w:t>(</w:t>
      </w:r>
      <w:r w:rsidR="00D85B34" w:rsidRPr="00794712">
        <w:rPr>
          <w:lang w:val="ru-RU"/>
        </w:rPr>
        <w:t>馬可福音16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祂為萬世頒布律法。因為基督</w:t>
      </w:r>
      <w:r w:rsidR="00D85B34">
        <w:rPr>
          <w:lang w:val="ru-RU"/>
        </w:rPr>
        <w:t>──</w:t>
      </w:r>
      <w:r w:rsidR="00A95A76" w:rsidRPr="00A95A76">
        <w:rPr>
          <w:b/>
          <w:lang w:val="ru-RU"/>
        </w:rPr>
        <w:t>(a)</w:t>
      </w:r>
      <w:r w:rsidR="00D85B34" w:rsidRPr="00794712">
        <w:rPr>
          <w:lang w:val="ru-RU"/>
        </w:rPr>
        <w:t xml:space="preserve"> 當祂差遣門徒</w:t>
      </w:r>
      <w:r w:rsidR="00D85B34">
        <w:rPr>
          <w:lang w:val="ru-RU"/>
        </w:rPr>
        <w:t>去教導萬民時</w:t>
      </w:r>
      <w:r w:rsidR="00D85B34" w:rsidRPr="00794712">
        <w:rPr>
          <w:lang w:val="ru-RU"/>
        </w:rPr>
        <w:t>,又加添說:</w:t>
      </w:r>
      <w:r w:rsidR="00D85B34" w:rsidRPr="007E07E9">
        <w:rPr>
          <w:i/>
          <w:iCs/>
          <w:lang w:val="ru-RU"/>
        </w:rPr>
        <w:t>「看哪,我凡事常與你同在,直到世紀之末」</w:t>
      </w:r>
      <w:r w:rsidR="00224D5E">
        <w:rPr>
          <w:lang w:val="ru-RU"/>
        </w:rPr>
        <w:t>(《馬太福音》</w:t>
      </w:r>
      <w:r w:rsidR="00D85B34" w:rsidRPr="00794712">
        <w:rPr>
          <w:lang w:val="ru-RU"/>
        </w:rPr>
        <w:t>28</w:t>
      </w:r>
      <w:r w:rsidR="00D85B34" w:rsidRPr="007E07E9">
        <w:rPr>
          <w:lang w:val="ru-RU"/>
        </w:rPr>
        <w:t>:</w:t>
      </w:r>
      <w:r w:rsidR="00D85B34" w:rsidRPr="00794712">
        <w:rPr>
          <w:lang w:val="ru-RU"/>
        </w:rPr>
        <w:t>20),所以祂所指的不僅僅是祂</w:t>
      </w:r>
      <w:r w:rsidR="00D85B34">
        <w:rPr>
          <w:lang w:val="ru-RU"/>
        </w:rPr>
        <w:t>當時的萬國</w:t>
      </w:r>
      <w:r w:rsidR="00D85B34" w:rsidRPr="00794712">
        <w:rPr>
          <w:lang w:val="ru-RU"/>
        </w:rPr>
        <w:t>,也包括地上未來所有世代的人;</w:t>
      </w:r>
      <w:r w:rsidR="00A95A76" w:rsidRPr="00A95A76">
        <w:rPr>
          <w:b/>
          <w:lang w:val="ru-RU"/>
        </w:rPr>
        <w:t xml:space="preserve"> b)</w:t>
      </w:r>
      <w:r w:rsidR="00D85B34" w:rsidRPr="00794712">
        <w:rPr>
          <w:lang w:val="ru-RU"/>
        </w:rPr>
        <w:t xml:space="preserve"> 喺同一段經文入面,當佢向門徒應許聖靈嗰陣,佢話:</w:t>
      </w:r>
      <w:r w:rsidR="00D85B34" w:rsidRPr="007E07E9">
        <w:rPr>
          <w:i/>
          <w:iCs/>
          <w:lang w:val="ru-RU"/>
        </w:rPr>
        <w:t>「我要向父求,父就另外賜給你哋一位幫助者,叫佢永遠同你哋同住</w:t>
      </w:r>
      <w:r w:rsidR="00D85B34" w:rsidRPr="00794712">
        <w:rPr>
          <w:lang w:val="ru-RU"/>
        </w:rPr>
        <w:t>。</w:t>
      </w:r>
      <w:r w:rsidR="00D85B34" w:rsidRPr="007E07E9">
        <w:rPr>
          <w:i/>
          <w:iCs/>
          <w:lang w:val="ru-RU"/>
        </w:rPr>
        <w:t>」</w:t>
      </w:r>
      <w:r w:rsidR="005864AB">
        <w:rPr>
          <w:lang w:val="ru-RU"/>
        </w:rPr>
        <w:t>(約翰</w:t>
      </w:r>
      <w:r w:rsidR="00D85B34" w:rsidRPr="00794712">
        <w:rPr>
          <w:lang w:val="ru-RU"/>
        </w:rPr>
        <w:t>福音14</w:t>
      </w:r>
      <w:r w:rsidR="00D85B34" w:rsidRPr="00427EEC">
        <w:rPr>
          <w:lang w:val="ru-RU"/>
        </w:rPr>
        <w:t>:</w:t>
      </w:r>
      <w:r w:rsidR="00D85B34" w:rsidRPr="00794712">
        <w:rPr>
          <w:lang w:val="ru-RU"/>
        </w:rPr>
        <w:t>16)</w:t>
      </w:r>
      <w:r w:rsidR="00A95A76" w:rsidRPr="00A95A76">
        <w:rPr>
          <w:b/>
          <w:lang w:val="ru-RU"/>
        </w:rPr>
        <w:t xml:space="preserve"> c)</w:t>
      </w:r>
      <w:r w:rsidR="00D85B34" w:rsidRPr="00794712">
        <w:rPr>
          <w:lang w:val="ru-RU"/>
        </w:rPr>
        <w:t xml:space="preserve"> 喺講到世界將要結束嘅徵兆時,佢提到「</w:t>
      </w:r>
      <w:r w:rsidR="00D85B34" w:rsidRPr="00427EEC">
        <w:rPr>
          <w:i/>
          <w:iCs/>
          <w:lang w:val="ru-RU"/>
        </w:rPr>
        <w:t>呢個天國嘅福音要傳遍全世界,作對所有列國嘅見證」</w:t>
      </w:r>
      <w:r w:rsidR="00D85B34" w:rsidRPr="00794712">
        <w:rPr>
          <w:lang w:val="ru-RU"/>
        </w:rPr>
        <w:t xml:space="preserve"> </w:t>
      </w:r>
      <w:r w:rsidR="00224D5E">
        <w:rPr>
          <w:lang w:val="ru-RU"/>
        </w:rPr>
        <w:t>(太</w:t>
      </w:r>
      <w:r w:rsidR="00D85B34" w:rsidRPr="00794712">
        <w:rPr>
          <w:lang w:val="ru-RU"/>
        </w:rPr>
        <w:t>24</w:t>
      </w:r>
      <w:r w:rsidR="00D85B34" w:rsidRPr="00427EEC">
        <w:rPr>
          <w:lang w:val="ru-RU"/>
        </w:rPr>
        <w:t>:</w:t>
      </w:r>
      <w:r w:rsidR="00D85B34" w:rsidRPr="00794712">
        <w:rPr>
          <w:lang w:val="ru-RU"/>
        </w:rPr>
        <w:t>14),</w:t>
      </w:r>
      <w:r w:rsidR="00A95A76" w:rsidRPr="00A95A76">
        <w:rPr>
          <w:b/>
          <w:lang w:val="ru-RU"/>
        </w:rPr>
        <w:t>並—d)</w:t>
      </w:r>
      <w:r w:rsidR="00D85B34" w:rsidRPr="00794712">
        <w:rPr>
          <w:lang w:val="ru-RU"/>
        </w:rPr>
        <w:t xml:space="preserve"> 。祂將建立祂的國度並在地上播種好種的工作,與世界的末了聯繫起來,屆時祂將在榮耀中顯現,審判活人死人,並按各人所行的賞罰他們</w:t>
      </w:r>
      <w:r w:rsidR="00224D5E">
        <w:rPr>
          <w:lang w:val="ru-RU"/>
        </w:rPr>
        <w:t>(</w:t>
      </w:r>
      <w:r w:rsidR="00D85B34" w:rsidRPr="00794712">
        <w:rPr>
          <w:lang w:val="ru-RU"/>
        </w:rPr>
        <w:t>太13</w:t>
      </w:r>
      <w:r w:rsidR="00D85B34" w:rsidRPr="00427EEC">
        <w:rPr>
          <w:lang w:val="ru-RU"/>
        </w:rPr>
        <w:t>:</w:t>
      </w:r>
      <w:r w:rsidR="00D85B34" w:rsidRPr="00794712">
        <w:rPr>
          <w:lang w:val="ru-RU"/>
        </w:rPr>
        <w:t>24–43)。 聖使徒亦都宣講:</w:t>
      </w:r>
      <w:r w:rsidR="00D85B34" w:rsidRPr="00427EEC">
        <w:rPr>
          <w:i/>
          <w:iCs/>
          <w:lang w:val="ru-RU"/>
        </w:rPr>
        <w:t>「耶穌基督昨日、今日、直到永遠都是一樣。」</w:t>
      </w:r>
      <w:r w:rsidR="00D85B34" w:rsidRPr="00794712">
        <w:rPr>
          <w:lang w:val="ru-RU"/>
        </w:rPr>
        <w:t xml:space="preserve"> (來13</w:t>
      </w:r>
      <w:r w:rsidR="00D85B34" w:rsidRPr="00427EEC">
        <w:rPr>
          <w:lang w:val="ru-RU"/>
        </w:rPr>
        <w:t>:</w:t>
      </w:r>
      <w:r w:rsidR="00D85B34" w:rsidRPr="00794712">
        <w:rPr>
          <w:lang w:val="ru-RU"/>
        </w:rPr>
        <w:t>8),祂的約</w:t>
      </w:r>
      <w:r w:rsidR="00D85B34">
        <w:rPr>
          <w:lang w:val="ru-RU"/>
        </w:rPr>
        <w:t>是</w:t>
      </w:r>
      <w:r w:rsidR="00D85B34" w:rsidRPr="00794712">
        <w:rPr>
          <w:lang w:val="ru-RU"/>
        </w:rPr>
        <w:t>永遠的約(來13</w:t>
      </w:r>
      <w:r w:rsidR="00D85B34" w:rsidRPr="00427EEC">
        <w:rPr>
          <w:lang w:val="ru-RU"/>
        </w:rPr>
        <w:t>:20</w:t>
      </w:r>
      <w:r w:rsidR="00D85B34" w:rsidRPr="00794712">
        <w:rPr>
          <w:lang w:val="ru-RU"/>
        </w:rPr>
        <w:t>),以及「</w:t>
      </w:r>
      <w:r w:rsidR="00D85B34" w:rsidRPr="00427EEC">
        <w:rPr>
          <w:i/>
          <w:iCs/>
          <w:lang w:val="ru-RU"/>
        </w:rPr>
        <w:t>祂必要作王,直到祂把一切仇敵都服在祂的腳下」</w:t>
      </w:r>
      <w:r w:rsidR="00621F17">
        <w:rPr>
          <w:lang w:val="ru-RU"/>
        </w:rPr>
        <w:t>(林</w:t>
      </w:r>
      <w:r w:rsidR="00D85B34" w:rsidRPr="00794712">
        <w:rPr>
          <w:lang w:val="ru-RU"/>
        </w:rPr>
        <w:t>前15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因此,聖教父同教會教師就稱基督嘅律法(唔同於只係畀咗以色列人同只係一時有效嘅摩西律法)為普世嘅律法、普世嘅信仰,</w:t>
      </w:r>
      <w:r w:rsidR="008B03A1">
        <w:rPr>
          <w:rStyle w:val="FootnoteReference"/>
          <w:lang w:val="ru-RU"/>
        </w:rPr>
        <w:footnoteReference w:id="331"/>
      </w:r>
      <w:r w:rsidRPr="00794712">
        <w:rPr>
          <w:lang w:val="ru-RU"/>
        </w:rPr>
        <w:t xml:space="preserve"> ──係一條俾所有人同所有時代遵守嘅律法,亦都係自一開始就傳遍全地嘅信仰。</w:t>
      </w:r>
      <w:r w:rsidR="008B03A1">
        <w:rPr>
          <w:rStyle w:val="FootnoteReference"/>
          <w:lang w:val="ru-RU"/>
        </w:rPr>
        <w:footnoteReference w:id="332"/>
      </w:r>
      <w:r w:rsidRPr="00794712">
        <w:rPr>
          <w:lang w:val="ru-RU"/>
        </w:rPr>
        <w:t xml:space="preserve"> 只要反思造物主嘅良善──佢無可置疑地希望所有人得救,並認識真理</w:t>
      </w:r>
      <w:r w:rsidR="00621F17">
        <w:rPr>
          <w:lang w:val="ru-RU"/>
        </w:rPr>
        <w:t>(提摩太</w:t>
      </w:r>
      <w:r w:rsidRPr="00794712">
        <w:rPr>
          <w:lang w:val="ru-RU"/>
        </w:rPr>
        <w:t>前書2</w:t>
      </w:r>
      <w:r w:rsidRPr="00427EEC">
        <w:rPr>
          <w:lang w:val="ru-RU"/>
        </w:rPr>
        <w:t>:</w:t>
      </w:r>
      <w:r w:rsidRPr="00794712">
        <w:rPr>
          <w:lang w:val="ru-RU"/>
        </w:rPr>
        <w:t>4)──我哋就好容易被福音律法嘅呢個目的所說服。而基督嘅律法就係唯一嘅救恩律法,透過佢先可以得着永生。</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6340"/>
      <w:r w:rsidRPr="00794712">
        <w:rPr>
          <w:lang w:val="ru-RU"/>
        </w:rPr>
        <w:t>§148. 耶穌基督教導咗唯一嘅得生之道,係得着永生所必須嘅</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呢個最重要嘅真理——</w:t>
      </w:r>
    </w:p>
    <w:p w14:paraId="0792C439"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救主基督自己以最清晰嘅方式作</w:t>
      </w:r>
      <w:r w:rsidR="00A95A76" w:rsidRPr="00A95A76">
        <w:rPr>
          <w:b/>
          <w:lang w:val="ru-RU"/>
        </w:rPr>
        <w:t>證──a)</w:t>
      </w:r>
      <w:r w:rsidR="00D85B34" w:rsidRPr="00794712">
        <w:rPr>
          <w:lang w:val="ru-RU"/>
        </w:rPr>
        <w:t xml:space="preserve"> 當佢話:</w:t>
      </w:r>
      <w:r w:rsidR="00D85B34" w:rsidRPr="00427EEC">
        <w:rPr>
          <w:i/>
          <w:iCs/>
          <w:lang w:val="ru-RU"/>
        </w:rPr>
        <w:t>「我係道路、真理同生命;除咗透過我,冇人能到父度</w:t>
      </w:r>
      <w:r w:rsidR="00D85B34" w:rsidRPr="00794712">
        <w:rPr>
          <w:lang w:val="ru-RU"/>
        </w:rPr>
        <w:t>。</w:t>
      </w:r>
      <w:r w:rsidR="00D85B34" w:rsidRPr="00427EEC">
        <w:rPr>
          <w:i/>
          <w:iCs/>
          <w:lang w:val="ru-RU"/>
        </w:rPr>
        <w:t>」</w:t>
      </w:r>
      <w:r w:rsidR="005864AB">
        <w:rPr>
          <w:lang w:val="ru-RU"/>
        </w:rPr>
        <w:t>(約翰</w:t>
      </w:r>
      <w:r w:rsidR="00D85B34" w:rsidRPr="00794712">
        <w:rPr>
          <w:lang w:val="ru-RU"/>
        </w:rPr>
        <w:t>福音14</w:t>
      </w:r>
      <w:r w:rsidR="00D85B34" w:rsidRPr="00427EEC">
        <w:rPr>
          <w:lang w:val="ru-RU"/>
        </w:rPr>
        <w:t>:</w:t>
      </w:r>
      <w:r w:rsidR="00D85B34" w:rsidRPr="00794712">
        <w:rPr>
          <w:lang w:val="ru-RU"/>
        </w:rPr>
        <w:t xml:space="preserve">6) </w:t>
      </w:r>
      <w:r w:rsidR="00D85B34" w:rsidRPr="00427EEC">
        <w:rPr>
          <w:i/>
          <w:iCs/>
          <w:lang w:val="ru-RU"/>
        </w:rPr>
        <w:t>「認識你獨一真神,以及你所差來的耶穌基督,這就是永生</w:t>
      </w:r>
      <w:r w:rsidR="005864AB">
        <w:rPr>
          <w:lang w:val="ru-RU"/>
        </w:rPr>
        <w:t>。」(</w:t>
      </w:r>
      <w:r w:rsidR="00D85B34" w:rsidRPr="00794712">
        <w:rPr>
          <w:lang w:val="ru-RU"/>
        </w:rPr>
        <w:t>約翰福音17</w:t>
      </w:r>
      <w:r w:rsidR="00D85B34">
        <w:rPr>
          <w:lang w:val="ru-RU"/>
        </w:rPr>
        <w:t>:</w:t>
      </w:r>
      <w:r w:rsidR="00D85B34" w:rsidRPr="00794712">
        <w:rPr>
          <w:lang w:val="ru-RU"/>
        </w:rPr>
        <w:t>3);</w:t>
      </w:r>
      <w:r w:rsidR="00D85B34" w:rsidRPr="00427EEC">
        <w:rPr>
          <w:i/>
          <w:iCs/>
          <w:lang w:val="ru-RU"/>
        </w:rPr>
        <w:t>「信子的人有永生;不信子的人得不着見生命,神的忿怒常在他身上</w:t>
      </w:r>
      <w:r w:rsidR="00D85B34" w:rsidRPr="00794712">
        <w:rPr>
          <w:lang w:val="ru-RU"/>
        </w:rPr>
        <w:t>。</w:t>
      </w:r>
      <w:r w:rsidR="00C32184" w:rsidRPr="00C32184">
        <w:rPr>
          <w:lang w:val="ru-RU"/>
        </w:rPr>
        <w:t>」</w:t>
      </w:r>
      <w:r w:rsidR="005864AB">
        <w:rPr>
          <w:lang w:val="ru-RU"/>
        </w:rPr>
        <w:t>(約翰</w:t>
      </w:r>
      <w:r w:rsidR="00D85B34" w:rsidRPr="00794712">
        <w:rPr>
          <w:lang w:val="ru-RU"/>
        </w:rPr>
        <w:t>福音3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約翰</w:t>
      </w:r>
      <w:r w:rsidR="00D85B34" w:rsidRPr="00794712">
        <w:rPr>
          <w:lang w:val="ru-RU"/>
        </w:rPr>
        <w:t>福音16–18</w:t>
      </w:r>
      <w:r w:rsidR="00C32184" w:rsidRPr="00C32184">
        <w:rPr>
          <w:lang w:val="ru-RU"/>
        </w:rPr>
        <w:t>章</w:t>
      </w:r>
      <w:r w:rsidR="00D85B34" w:rsidRPr="00794712">
        <w:rPr>
          <w:lang w:val="ru-RU"/>
        </w:rPr>
        <w:t>);</w:t>
      </w:r>
      <w:r w:rsidR="00D85B34" w:rsidRPr="00427EEC">
        <w:rPr>
          <w:i/>
          <w:iCs/>
          <w:lang w:val="ru-RU"/>
        </w:rPr>
        <w:t>「我係門,凡從我入嚟嘅,必然得救</w:t>
      </w:r>
      <w:r w:rsidR="00D85B34" w:rsidRPr="00DE078F">
        <w:rPr>
          <w:i/>
          <w:iCs/>
          <w:lang w:val="ru-RU"/>
        </w:rPr>
        <w:t>。</w:t>
      </w:r>
      <w:r w:rsidR="005864AB">
        <w:rPr>
          <w:lang w:val="ru-RU"/>
        </w:rPr>
        <w:t>」(約翰</w:t>
      </w:r>
      <w:r w:rsidR="00D85B34" w:rsidRPr="00794712">
        <w:rPr>
          <w:lang w:val="ru-RU"/>
        </w:rPr>
        <w:t>福音10</w:t>
      </w:r>
      <w:r w:rsidR="00D85B34">
        <w:rPr>
          <w:lang w:val="ru-RU"/>
        </w:rPr>
        <w:t>:</w:t>
      </w:r>
      <w:r w:rsidR="00D85B34" w:rsidRPr="00794712">
        <w:rPr>
          <w:lang w:val="ru-RU"/>
        </w:rPr>
        <w:t>9);</w:t>
      </w:r>
      <w:r w:rsidR="00D85B34" w:rsidRPr="00DE078F">
        <w:rPr>
          <w:i/>
          <w:iCs/>
          <w:lang w:val="ru-RU"/>
        </w:rPr>
        <w:t>「我講嘅話唔係憑自己嘅權威,而係差我嚟嘅父親所吩咐我講嘅。我亦知道佢嘅命令就係永生。」</w:t>
      </w:r>
      <w:r w:rsidR="00D85B34" w:rsidRPr="00794712">
        <w:rPr>
          <w:lang w:val="ru-RU"/>
        </w:rPr>
        <w:t xml:space="preserve"> (12:49–50),以及 </w:t>
      </w:r>
      <w:r w:rsidR="00A95A76" w:rsidRPr="00A95A76">
        <w:rPr>
          <w:b/>
          <w:lang w:val="ru-RU"/>
        </w:rPr>
        <w:t>b)</w:t>
      </w:r>
      <w:r w:rsidR="00D85B34" w:rsidRPr="00794712">
        <w:rPr>
          <w:lang w:val="ru-RU"/>
        </w:rPr>
        <w:t xml:space="preserve"> 當祂吩咐使徒:</w:t>
      </w:r>
      <w:r w:rsidR="00D85B34" w:rsidRPr="00DE078F">
        <w:rPr>
          <w:i/>
          <w:iCs/>
          <w:lang w:val="ru-RU"/>
        </w:rPr>
        <w:t>「你哋要去普天之下,傳福音畀萬民。」</w:t>
      </w:r>
      <w:r w:rsidR="00D85B34" w:rsidRPr="00794712">
        <w:rPr>
          <w:lang w:val="ru-RU"/>
        </w:rPr>
        <w:t>祂又加添:</w:t>
      </w:r>
      <w:r w:rsidR="00D85B34" w:rsidRPr="00DE078F">
        <w:rPr>
          <w:i/>
          <w:iCs/>
          <w:lang w:val="ru-RU"/>
        </w:rPr>
        <w:t>「信而受洗嘅人必得救;不信嘅人必被定罪。」</w:t>
      </w:r>
      <w:r w:rsidR="005864AB">
        <w:rPr>
          <w:lang w:val="ru-RU"/>
        </w:rPr>
        <w:t>(馬可福音</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lastRenderedPageBreak/>
        <w:t>2)</w:t>
      </w:r>
      <w:r w:rsidR="00D85B34" w:rsidRPr="00794712">
        <w:rPr>
          <w:lang w:val="ru-RU"/>
        </w:rPr>
        <w:t xml:space="preserve"> 聖使徒其後見證此事,</w:t>
      </w:r>
      <w:r w:rsidR="00A95A76" w:rsidRPr="00A95A76">
        <w:rPr>
          <w:b/>
          <w:lang w:val="ru-RU"/>
        </w:rPr>
        <w:t>當──a)</w:t>
      </w:r>
      <w:r w:rsidR="00D85B34" w:rsidRPr="00794712">
        <w:rPr>
          <w:lang w:val="ru-RU"/>
        </w:rPr>
        <w:t xml:space="preserve"> 他們講論基督時說:</w:t>
      </w:r>
      <w:r w:rsidR="00D85B34" w:rsidRPr="00DE078F">
        <w:rPr>
          <w:i/>
          <w:iCs/>
          <w:lang w:val="ru-RU"/>
        </w:rPr>
        <w:t>「除了他以外,別無根基,因為在天底下,人所受的,並無其他名,使我們得以得救。」</w:t>
      </w:r>
      <w:r w:rsidR="00D85B34" w:rsidRPr="00794712">
        <w:rPr>
          <w:lang w:val="ru-RU"/>
        </w:rPr>
        <w:t xml:space="preserve"> </w:t>
      </w:r>
      <w:r w:rsidR="00621F17">
        <w:rPr>
          <w:lang w:val="ru-RU"/>
        </w:rPr>
        <w:t>(</w:t>
      </w:r>
      <w:r w:rsidR="00D85B34" w:rsidRPr="00794712">
        <w:rPr>
          <w:lang w:val="ru-RU"/>
        </w:rPr>
        <w:t>林前3</w:t>
      </w:r>
      <w:r w:rsidR="00D85B34">
        <w:rPr>
          <w:lang w:val="ru-RU"/>
        </w:rPr>
        <w:t>:</w:t>
      </w:r>
      <w:r w:rsidR="00D85B34" w:rsidRPr="00794712">
        <w:rPr>
          <w:lang w:val="ru-RU"/>
        </w:rPr>
        <w:t>11),</w:t>
      </w:r>
      <w:r w:rsidR="00D85B34" w:rsidRPr="00DE078F">
        <w:rPr>
          <w:i/>
          <w:iCs/>
          <w:lang w:val="ru-RU"/>
        </w:rPr>
        <w:t>又說:「除祂以外,別無得救;因為天下人間,都賜下這名,使人得救。」</w:t>
      </w:r>
      <w:r w:rsidR="00D85B34" w:rsidRPr="00794712">
        <w:rPr>
          <w:lang w:val="ru-RU"/>
        </w:rPr>
        <w:t>(使徒行傳4</w:t>
      </w:r>
      <w:r w:rsidR="00D85B34" w:rsidRPr="00DE078F">
        <w:rPr>
          <w:lang w:val="ru-RU"/>
        </w:rPr>
        <w:t>:</w:t>
      </w:r>
      <w:r w:rsidR="00D85B34" w:rsidRPr="00794712">
        <w:rPr>
          <w:lang w:val="ru-RU"/>
        </w:rPr>
        <w:t>11–12); 或:</w:t>
      </w:r>
      <w:r w:rsidR="00D85B34" w:rsidRPr="00DE078F">
        <w:rPr>
          <w:i/>
          <w:iCs/>
          <w:lang w:val="ru-RU"/>
        </w:rPr>
        <w:t>「我哋又知道神嘅兒子已經來到,並且賜咗我哋光,叫我哋得以明白,使我哋認識真神,並知道我哋常喺祂真兒子耶穌基督裏。祂本係真神,亦係永恆生命</w:t>
      </w:r>
      <w:r w:rsidR="00D85B34" w:rsidRPr="00794712">
        <w:rPr>
          <w:lang w:val="ru-RU"/>
        </w:rPr>
        <w:t>。</w:t>
      </w:r>
      <w:r w:rsidR="00D85B34" w:rsidRPr="00DE078F">
        <w:rPr>
          <w:i/>
          <w:iCs/>
          <w:lang w:val="ru-RU"/>
        </w:rPr>
        <w:t>」</w:t>
      </w:r>
      <w:r w:rsidR="008A3626">
        <w:rPr>
          <w:lang w:val="ru-RU"/>
        </w:rPr>
        <w:t>(約翰一書</w:t>
      </w:r>
      <w:r w:rsidR="00D85B34" w:rsidRPr="00794712">
        <w:rPr>
          <w:lang w:val="ru-RU"/>
        </w:rPr>
        <w:t>5</w:t>
      </w:r>
      <w:r w:rsidR="00D85B34" w:rsidRPr="00DE078F">
        <w:rPr>
          <w:lang w:val="ru-RU"/>
        </w:rPr>
        <w:t>:</w:t>
      </w:r>
      <w:r w:rsidR="00D85B34" w:rsidRPr="00794712">
        <w:rPr>
          <w:lang w:val="ru-RU"/>
        </w:rPr>
        <w:t>20)</w:t>
      </w:r>
      <w:r w:rsidR="00A95A76" w:rsidRPr="00A95A76">
        <w:rPr>
          <w:b/>
          <w:lang w:val="ru-RU"/>
        </w:rPr>
        <w:t xml:space="preserve"> b)</w:t>
      </w:r>
      <w:r w:rsidR="00D85B34" w:rsidRPr="00794712">
        <w:rPr>
          <w:lang w:val="ru-RU"/>
        </w:rPr>
        <w:t xml:space="preserve"> 稱基督的教導為我們得救的福音(以弗所書1</w:t>
      </w:r>
      <w:r w:rsidR="00D85B34" w:rsidRPr="00DE078F">
        <w:rPr>
          <w:lang w:val="ru-RU"/>
        </w:rPr>
        <w:t>:</w:t>
      </w:r>
      <w:r w:rsidR="00D85B34" w:rsidRPr="00794712">
        <w:rPr>
          <w:lang w:val="ru-RU"/>
        </w:rPr>
        <w:t>13)、能救我們靈魂的話語(雅各書1</w:t>
      </w:r>
      <w:r w:rsidR="00D85B34" w:rsidRPr="00DE078F">
        <w:rPr>
          <w:lang w:val="ru-RU"/>
        </w:rPr>
        <w:t>:</w:t>
      </w:r>
      <w:r w:rsidR="00D85B34" w:rsidRPr="00794712">
        <w:rPr>
          <w:lang w:val="ru-RU"/>
        </w:rPr>
        <w:t>21),以及上帝的權能,這權能</w:t>
      </w:r>
      <w:r w:rsidR="00D85B34" w:rsidRPr="00DE078F">
        <w:rPr>
          <w:i/>
          <w:iCs/>
          <w:lang w:val="ru-RU"/>
        </w:rPr>
        <w:t>「為要叫一切信的人得救,先是猶太人,後是希臘人」</w:t>
      </w:r>
      <w:r w:rsidR="00D85B34" w:rsidRPr="00794712">
        <w:rPr>
          <w:lang w:val="ru-RU"/>
        </w:rPr>
        <w:t xml:space="preserve"> (羅馬書1</w:t>
      </w:r>
      <w:r w:rsidR="00D85B34" w:rsidRPr="00C97C7E">
        <w:rPr>
          <w:lang w:val="ru-RU"/>
        </w:rPr>
        <w:t>:</w:t>
      </w:r>
      <w:r w:rsidR="00D85B34" w:rsidRPr="00794712">
        <w:rPr>
          <w:lang w:val="ru-RU"/>
        </w:rPr>
        <w:t>16),</w:t>
      </w:r>
      <w:r w:rsidR="00A95A76" w:rsidRPr="00A95A76">
        <w:rPr>
          <w:b/>
          <w:lang w:val="ru-RU"/>
        </w:rPr>
        <w:t>並—c)</w:t>
      </w:r>
      <w:r w:rsidR="00D85B34" w:rsidRPr="00794712">
        <w:rPr>
          <w:lang w:val="ru-RU"/>
        </w:rPr>
        <w:t xml:space="preserve"> 命令基督徒:</w:t>
      </w:r>
      <w:r w:rsidR="00D85B34" w:rsidRPr="00C97C7E">
        <w:rPr>
          <w:i/>
          <w:iCs/>
          <w:lang w:val="ru-RU"/>
        </w:rPr>
        <w:t>「但如果連我們,或從天上來的使者,傳給你們與我們所傳給你們的不同福音,就當受咒詛!」</w:t>
      </w:r>
      <w:r w:rsidR="00D85B34" w:rsidRPr="00794712">
        <w:rPr>
          <w:lang w:val="ru-RU"/>
        </w:rPr>
        <w:t>(加拉太書1</w:t>
      </w:r>
      <w:r w:rsidR="00D85B34" w:rsidRPr="00C97C7E">
        <w:rPr>
          <w:lang w:val="ru-RU"/>
        </w:rPr>
        <w:t>:</w:t>
      </w:r>
      <w:r w:rsidR="00D85B34" w:rsidRPr="00794712">
        <w:rPr>
          <w:lang w:val="ru-RU"/>
        </w:rPr>
        <w:t xml:space="preserve">8); </w:t>
      </w:r>
      <w:r w:rsidR="00D85B34" w:rsidRPr="00C97C7E">
        <w:rPr>
          <w:i/>
          <w:iCs/>
          <w:lang w:val="ru-RU"/>
        </w:rPr>
        <w:t>「凡越過基督教導、不遵守的人,就没有神;遵守基督教導的,就有父子兩位。若有人到你哋那裡,卻不帶呢個教導,就唔好接待佢,連問都唔好問佢一句</w:t>
      </w:r>
      <w:r w:rsidR="00D85B34" w:rsidRPr="00794712">
        <w:rPr>
          <w:lang w:val="ru-RU"/>
        </w:rPr>
        <w:t>。</w:t>
      </w:r>
      <w:r w:rsidR="00D85B34" w:rsidRPr="00C97C7E">
        <w:rPr>
          <w:i/>
          <w:iCs/>
          <w:lang w:val="ru-RU"/>
        </w:rPr>
        <w:t>」</w:t>
      </w:r>
      <w:r w:rsidR="00A505BA">
        <w:rPr>
          <w:lang w:val="ru-RU"/>
        </w:rPr>
        <w:t>(</w:t>
      </w:r>
      <w:r w:rsidR="00D85B34" w:rsidRPr="00794712">
        <w:rPr>
          <w:lang w:val="ru-RU"/>
        </w:rPr>
        <w:t>約翰二書1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3)</w:t>
      </w:r>
      <w:r w:rsidR="00D85B34" w:rsidRPr="00794712">
        <w:rPr>
          <w:lang w:val="ru-RU"/>
        </w:rPr>
        <w:t xml:space="preserve"> 所有聖教父同教會嘅教師都一致承認呢點,佢哋稱福音嘅律法為救恩嘅教導、救恩嘅信條,即「</w:t>
      </w:r>
      <w:r w:rsidR="008B03A1">
        <w:rPr>
          <w:rStyle w:val="FootnoteReference"/>
          <w:lang w:val="ru-RU"/>
        </w:rPr>
        <w:footnoteReference w:id="333"/>
      </w:r>
      <w:r w:rsidR="00D85B34" w:rsidRPr="00794712">
        <w:rPr>
          <w:lang w:val="ru-RU"/>
        </w:rPr>
        <w:t xml:space="preserve"> 」,並肯定冇人可以喺任何地方或任何時間,喺耶穌基督同佢所傳授嘅所有教導之外得救。</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6341"/>
      <w:r w:rsidRPr="00AA0891">
        <w:t>II</w:t>
      </w:r>
      <w:r w:rsidRPr="00794712">
        <w:rPr>
          <w:lang w:val="ru-RU"/>
        </w:rPr>
        <w:t>. 論耶穌基督嘅大祭司職務</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6342"/>
      <w:r w:rsidRPr="00794712">
        <w:rPr>
          <w:lang w:val="ru-RU"/>
        </w:rPr>
        <w:t>§149. 與上文嘅連繫;耶穌基督大祭司職務嘅概念;呢個職務嘅真理同佢嘅優越性</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作為先知,救主基督只係向我哋宣告得救,但未完成得救本身:祂以對神嘅真知識之光照亮我哋嘅心靈,為自己作證,證明祂就係真彌賽亞,嚟到世上搵同拯救失喪嘅人</w:t>
      </w:r>
      <w:r w:rsidR="00224D5E">
        <w:rPr>
          <w:lang w:val="ru-RU"/>
        </w:rPr>
        <w:t>(馬太</w:t>
      </w:r>
      <w:r w:rsidRPr="00794712">
        <w:rPr>
          <w:lang w:val="ru-RU"/>
        </w:rPr>
        <w:t>福音18</w:t>
      </w:r>
      <w:r w:rsidRPr="0061623A">
        <w:rPr>
          <w:lang w:val="ru-RU"/>
        </w:rPr>
        <w:t>:</w:t>
      </w:r>
      <w:r w:rsidRPr="00794712">
        <w:rPr>
          <w:lang w:val="ru-RU"/>
        </w:rPr>
        <w:t>11); 佢亦都解釋咗佢點樣拯救我哋,我哋點樣可以將佢嘅功績歸於自己,並示範咗通往永生嘅直接道路。 但事實上,祂已經救咗我哋脫離罪惡同罪惡嘅一切後果;事實上,祂透過祂嘅大祭司事奉為我哋賺得咗永生。我哋救主嘅事奉就係祂,按照舊約大祭司嘅事奉,佢哋嘅主要職責係</w:t>
      </w:r>
      <w:r>
        <w:rPr>
          <w:lang w:val="ru-RU"/>
        </w:rPr>
        <w:t>「</w:t>
      </w:r>
      <w:r w:rsidRPr="0061623A">
        <w:rPr>
          <w:i/>
          <w:iCs/>
          <w:lang w:val="ru-RU"/>
        </w:rPr>
        <w:t>為罪獻上禮物同祭牲」</w:t>
      </w:r>
      <w:r w:rsidRPr="00794712">
        <w:rPr>
          <w:lang w:val="ru-RU"/>
        </w:rPr>
        <w:t xml:space="preserve"> (希伯來書5</w:t>
      </w:r>
      <w:r w:rsidRPr="0061623A">
        <w:rPr>
          <w:lang w:val="ru-RU"/>
        </w:rPr>
        <w:t>:</w:t>
      </w:r>
      <w:r w:rsidRPr="00794712">
        <w:rPr>
          <w:lang w:val="ru-RU"/>
        </w:rPr>
        <w:t>1),祂將自己獻為世人的罪的贖罪祭,藉此與神和好,救我們脫離罪惡及其後果,並為我們成就永恆的福分。</w:t>
      </w:r>
    </w:p>
    <w:p w14:paraId="4B5937E2" w14:textId="77777777" w:rsidR="00D85B34" w:rsidRPr="00794712" w:rsidRDefault="00D85B34" w:rsidP="00D85B34">
      <w:pPr>
        <w:rPr>
          <w:lang w:val="ru-RU"/>
        </w:rPr>
      </w:pPr>
      <w:r w:rsidRPr="00794712">
        <w:rPr>
          <w:lang w:val="ru-RU"/>
        </w:rPr>
        <w:tab/>
        <w:t>我哋救主大祭司職務嘅真理──</w:t>
      </w:r>
    </w:p>
    <w:p w14:paraId="38C1A78D"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甚至喺舊約時期,就由神自己藉住先知大衛之口向彌賽亞宣告:</w:t>
      </w:r>
      <w:r w:rsidRPr="002D07F7">
        <w:rPr>
          <w:i/>
          <w:iCs/>
          <w:lang w:val="ru-RU"/>
        </w:rPr>
        <w:t>「你永遠照麥基洗德嘅次序做祭司。」</w:t>
      </w:r>
      <w:r w:rsidRPr="00794712">
        <w:rPr>
          <w:lang w:val="ru-RU"/>
        </w:rPr>
        <w:t>(詩篇109:4);</w:t>
      </w:r>
      <w:r w:rsidR="00A95A76" w:rsidRPr="00A95A76">
        <w:rPr>
          <w:b/>
          <w:lang w:val="ru-RU"/>
        </w:rPr>
        <w:t xml:space="preserve"> b)</w:t>
      </w:r>
      <w:r w:rsidRPr="00794712">
        <w:rPr>
          <w:lang w:val="ru-RU"/>
        </w:rPr>
        <w:t xml:space="preserve"> 被救主基督所印證,祂將這篇先知性詩篇應用在自己身上,稱祂為照</w:t>
      </w:r>
      <w:r>
        <w:rPr>
          <w:lang w:val="ru-RU"/>
        </w:rPr>
        <w:t>麥基洗德的</w:t>
      </w:r>
      <w:r w:rsidRPr="00794712">
        <w:rPr>
          <w:lang w:val="ru-RU"/>
        </w:rPr>
        <w:t>等次永遠</w:t>
      </w:r>
      <w:r>
        <w:rPr>
          <w:lang w:val="ru-RU"/>
        </w:rPr>
        <w:t xml:space="preserve">作祭司 </w:t>
      </w:r>
      <w:r w:rsidR="00FE78E6" w:rsidRPr="00FE78E6">
        <w:rPr>
          <w:lang w:val="ru-RU"/>
        </w:rPr>
        <w:t>[</w:t>
      </w:r>
      <w:r w:rsidR="00224D5E">
        <w:rPr>
          <w:lang w:val="ru-RU"/>
        </w:rPr>
        <w:t>(太</w:t>
      </w:r>
      <w:r w:rsidRPr="00794712">
        <w:rPr>
          <w:lang w:val="ru-RU"/>
        </w:rPr>
        <w:t>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可12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路加</w:t>
      </w:r>
      <w:r w:rsidRPr="00794712">
        <w:rPr>
          <w:lang w:val="ru-RU"/>
        </w:rPr>
        <w:t>福音20</w:t>
      </w:r>
      <w:r>
        <w:rPr>
          <w:lang w:val="ru-RU"/>
        </w:rPr>
        <w:t>:</w:t>
      </w:r>
      <w:r w:rsidRPr="00794712">
        <w:rPr>
          <w:lang w:val="ru-RU"/>
        </w:rPr>
        <w:t>42)</w:t>
      </w:r>
      <w:r w:rsidR="00FE78E6" w:rsidRPr="00FE78E6">
        <w:rPr>
          <w:lang w:val="ru-RU"/>
        </w:rPr>
        <w:t>]</w:t>
      </w:r>
      <w:r w:rsidRPr="00794712">
        <w:rPr>
          <w:lang w:val="ru-RU"/>
        </w:rPr>
        <w:t>;</w:t>
      </w:r>
      <w:r w:rsidR="00A95A76" w:rsidRPr="00A95A76">
        <w:rPr>
          <w:b/>
          <w:lang w:val="ru-RU"/>
        </w:rPr>
        <w:t>c)</w:t>
      </w:r>
      <w:r w:rsidRPr="00794712">
        <w:rPr>
          <w:lang w:val="ru-RU"/>
        </w:rPr>
        <w:t xml:space="preserve"> 最後,聖保祿宗徒喺佢寫畀希伯來人嘅書信入面詳細講解呢件事。佢喺度</w:t>
      </w:r>
      <w:r>
        <w:rPr>
          <w:lang w:val="ru-RU"/>
        </w:rPr>
        <w:t xml:space="preserve">── </w:t>
      </w:r>
    </w:p>
    <w:p w14:paraId="7845ACE1"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清楚而反覆地稱耶穌基督為大祭司、聖潔者、以及祭司。 例如:</w:t>
      </w:r>
      <w:r w:rsidR="00D85B34" w:rsidRPr="002D07F7">
        <w:rPr>
          <w:i/>
          <w:iCs/>
          <w:lang w:val="ru-RU"/>
        </w:rPr>
        <w:t>「基督並未自己榮取作大祭司的尊貴,乃是那對祂說:『你是我兒子,我今日生你』的父;正如祂另有</w:t>
      </w:r>
      <w:r w:rsidR="00D85B34" w:rsidRPr="002D07F7">
        <w:rPr>
          <w:i/>
          <w:iCs/>
          <w:lang w:val="ru-RU"/>
        </w:rPr>
        <w:lastRenderedPageBreak/>
        <w:t>一處又說:『你照麥基洗德的等次永遠作祭司』</w:t>
      </w:r>
      <w:r w:rsidR="00D85B34" w:rsidRPr="00794712">
        <w:rPr>
          <w:lang w:val="ru-RU"/>
        </w:rPr>
        <w:t>。」(希伯來書5</w:t>
      </w:r>
      <w:r w:rsidR="00D85B34">
        <w:rPr>
          <w:lang w:val="ru-RU"/>
        </w:rPr>
        <w:t>:</w:t>
      </w:r>
      <w:r w:rsidR="00D85B34" w:rsidRPr="00794712">
        <w:rPr>
          <w:lang w:val="ru-RU"/>
        </w:rPr>
        <w:t xml:space="preserve">5–6) </w:t>
      </w:r>
      <w:r w:rsidR="00D85B34" w:rsidRPr="002D07F7">
        <w:rPr>
          <w:i/>
          <w:iCs/>
          <w:lang w:val="ru-RU"/>
        </w:rPr>
        <w:t>「要思想我哋所承認嘅使徒同大祭司──耶穌基督」</w:t>
      </w:r>
      <w:r w:rsidR="00D85B34" w:rsidRPr="00794712">
        <w:rPr>
          <w:lang w:val="ru-RU"/>
        </w:rPr>
        <w:t>(</w:t>
      </w:r>
      <w:r w:rsidR="00D85B34">
        <w:rPr>
          <w:lang w:val="ru-RU"/>
        </w:rPr>
        <w:t>希伯來書</w:t>
      </w:r>
      <w:r w:rsidR="00D85B34" w:rsidRPr="00794712">
        <w:rPr>
          <w:lang w:val="ru-RU"/>
        </w:rPr>
        <w:t>3</w:t>
      </w:r>
      <w:r w:rsidR="00D85B34">
        <w:rPr>
          <w:lang w:val="ru-RU"/>
        </w:rPr>
        <w:t>:</w:t>
      </w:r>
      <w:r w:rsidR="00D85B34" w:rsidRPr="00794712">
        <w:rPr>
          <w:lang w:val="ru-RU"/>
        </w:rPr>
        <w:t>1);</w:t>
      </w:r>
      <w:r w:rsidR="00D85B34" w:rsidRPr="002D07F7">
        <w:rPr>
          <w:i/>
          <w:iCs/>
          <w:lang w:val="ru-RU"/>
        </w:rPr>
        <w:t>「既然我哋有位已經超越诸天嘅大祭司──上帝嘅兒子耶穌,就要堅守我哋所承認嘅信仰」</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呢點解釋咗點解佢被稱為按麥基洗德次序嘅大祭司。 呢點係</w:t>
      </w:r>
      <w:r w:rsidR="00D85B34">
        <w:rPr>
          <w:lang w:val="ru-RU"/>
        </w:rPr>
        <w:t>:</w:t>
      </w:r>
      <w:r w:rsidR="00A95A76" w:rsidRPr="00A95A76">
        <w:rPr>
          <w:b/>
          <w:lang w:val="ru-RU"/>
        </w:rPr>
        <w:t>a)</w:t>
      </w:r>
      <w:r w:rsidR="00D85B34" w:rsidRPr="00794712">
        <w:rPr>
          <w:lang w:val="ru-RU"/>
        </w:rPr>
        <w:t xml:space="preserve"> 因為麥基底撒(Melchizedek)唔單止係至高無上神嘅祭司,仲係撒冷王──公義同和平嘅王──透過呢個兩大崇高職位嘅非凡結合,佢預表咗基督,呢位非凡嘅大祭司兼君王(希伯來書 7</w:t>
      </w:r>
      <w:r w:rsidR="00D85B34" w:rsidRPr="002D07F7">
        <w:rPr>
          <w:lang w:val="ru-RU"/>
        </w:rPr>
        <w:t>:</w:t>
      </w:r>
      <w:r w:rsidR="00D85B34" w:rsidRPr="00794712">
        <w:rPr>
          <w:lang w:val="ru-RU"/>
        </w:rPr>
        <w:t>2);</w:t>
      </w:r>
      <w:r w:rsidR="00A95A76" w:rsidRPr="00A95A76">
        <w:rPr>
          <w:b/>
          <w:lang w:val="ru-RU"/>
        </w:rPr>
        <w:t xml:space="preserve"> b)</w:t>
      </w:r>
      <w:r w:rsidR="00D85B34" w:rsidRPr="00794712">
        <w:rPr>
          <w:lang w:val="ru-RU"/>
        </w:rPr>
        <w:t xml:space="preserve"> 因為聖經既無提及麥基底撒克嘅血統,亦無講佢生命嘅開始或結束,亦無提到佢有前任</w:t>
      </w:r>
      <w:r w:rsidR="00A95A76" w:rsidRPr="00FE78E6">
        <w:rPr>
          <w:bCs/>
          <w:lang w:val="ru-RU"/>
        </w:rPr>
        <w:t>或後任</w:t>
      </w:r>
      <w:r w:rsidR="00D85B34" w:rsidRPr="00794712">
        <w:rPr>
          <w:lang w:val="ru-RU"/>
        </w:rPr>
        <w:t>,佢就代表咗神嘅兒子基督嘅一種預表,</w:t>
      </w:r>
      <w:r w:rsidR="00D85B34" w:rsidRPr="002D07F7">
        <w:rPr>
          <w:i/>
          <w:iCs/>
          <w:lang w:val="ru-RU"/>
        </w:rPr>
        <w:t>基督永遠都係祭司</w:t>
      </w:r>
      <w:r w:rsidR="00D85B34" w:rsidRPr="00794712">
        <w:rPr>
          <w:lang w:val="ru-RU"/>
        </w:rPr>
        <w:t>(希伯來書7</w:t>
      </w:r>
      <w:r w:rsidR="00D85B34" w:rsidRPr="002D07F7">
        <w:rPr>
          <w:lang w:val="ru-RU"/>
        </w:rPr>
        <w:t>:</w:t>
      </w:r>
      <w:r w:rsidR="00D85B34">
        <w:rPr>
          <w:lang w:val="ru-RU"/>
        </w:rPr>
        <w:t>3</w:t>
      </w:r>
      <w:r w:rsidR="00D85B34" w:rsidRPr="00794712">
        <w:rPr>
          <w:lang w:val="ru-RU"/>
        </w:rPr>
        <w:t>);</w:t>
      </w:r>
      <w:r w:rsidR="00A95A76" w:rsidRPr="00A95A76">
        <w:rPr>
          <w:b/>
          <w:lang w:val="ru-RU"/>
        </w:rPr>
        <w:t xml:space="preserve"> c)</w:t>
      </w:r>
      <w:r w:rsidR="00D85B34" w:rsidRPr="00794712">
        <w:rPr>
          <w:lang w:val="ru-RU"/>
        </w:rPr>
        <w:t xml:space="preserve"> 最後,因為所多瑪王麥基洗德既從亞伯拉罕親身收了十分之一,又賜福予他,所以他──以亞伯拉罕的身分──也賜福予亞伯拉罕的後裔,即利未人的子孫──舊約的祭司,並且從他們眾人中收了十分之一。</w:t>
      </w:r>
      <w:r w:rsidR="00D85B34">
        <w:rPr>
          <w:lang w:val="ru-RU"/>
        </w:rPr>
        <w:t xml:space="preserve"> </w:t>
      </w:r>
      <w:r w:rsidR="00D85B34" w:rsidRPr="00794712">
        <w:rPr>
          <w:lang w:val="ru-RU"/>
        </w:rPr>
        <w:t>──而且,毫無疑問,較次者被較次者所祝福,他因此預表了基督的祭司職,而此職位高於舊約的利未祭司制度</w:t>
      </w:r>
      <w:r w:rsidR="00D85B34">
        <w:rPr>
          <w:lang w:val="ru-RU"/>
        </w:rPr>
        <w:t>(希伯來書7:4–10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3)</w:t>
      </w:r>
      <w:r w:rsidR="00D85B34" w:rsidRPr="00794712">
        <w:rPr>
          <w:lang w:val="ru-RU"/>
        </w:rPr>
        <w:t xml:space="preserve"> 呢點顯示咗基督嘅祭司職分優於舊約利未支派按亞倫次序嘅祭司職分。 呢種優越性表現在</w:t>
      </w:r>
      <w:r w:rsidR="00D85B34">
        <w:rPr>
          <w:lang w:val="ru-RU"/>
        </w:rPr>
        <w:t>:</w:t>
      </w:r>
      <w:r w:rsidR="00A95A76" w:rsidRPr="00A95A76">
        <w:rPr>
          <w:b/>
          <w:lang w:val="ru-RU"/>
        </w:rPr>
        <w:t>a)</w:t>
      </w:r>
      <w:r w:rsidR="00D85B34" w:rsidRPr="00794712">
        <w:rPr>
          <w:lang w:val="ru-RU"/>
        </w:rPr>
        <w:t xml:space="preserve"> 舊約祭司制度只係暫時設立,並冇以誓言確認;而基督嘅祭司職位係永恆而無可撤銷,係以神嘅誓言確認(</w:t>
      </w:r>
      <w:r w:rsidR="00D85B34">
        <w:rPr>
          <w:lang w:val="ru-RU"/>
        </w:rPr>
        <w:t>希伯來書</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w:t>
      </w:r>
      <w:r w:rsidR="00D85B34" w:rsidRPr="00794712">
        <w:rPr>
          <w:lang w:val="ru-RU"/>
        </w:rPr>
        <w:t xml:space="preserve"> 舊約嘅祭司係人,會死,所以佢哋嘅祭司職務就由一個人傳畀另一個人;但係基督</w:t>
      </w:r>
      <w:r w:rsidR="00D85B34" w:rsidRPr="003E43E7">
        <w:rPr>
          <w:i/>
          <w:iCs/>
          <w:lang w:val="ru-RU"/>
        </w:rPr>
        <w:t>「因為佢永遠長存,就持有永不改變嘅祭司職務」</w:t>
      </w:r>
      <w:r w:rsidR="00D85B34" w:rsidRPr="00794712">
        <w:rPr>
          <w:lang w:val="ru-RU"/>
        </w:rPr>
        <w:t>(</w:t>
      </w:r>
      <w:r w:rsidR="00D85B34">
        <w:rPr>
          <w:lang w:val="ru-RU"/>
        </w:rPr>
        <w:t>希伯來書7:</w:t>
      </w:r>
      <w:r w:rsidR="00D85B34" w:rsidRPr="00794712">
        <w:rPr>
          <w:lang w:val="ru-RU"/>
        </w:rPr>
        <w:t>23–24)。</w:t>
      </w:r>
      <w:r w:rsidR="00A95A76" w:rsidRPr="00A95A76">
        <w:rPr>
          <w:b/>
          <w:lang w:val="ru-RU"/>
        </w:rPr>
        <w:t xml:space="preserve"> c)</w:t>
      </w:r>
      <w:r w:rsidR="00D85B34" w:rsidRPr="00794712">
        <w:rPr>
          <w:lang w:val="ru-RU"/>
        </w:rPr>
        <w:t xml:space="preserve"> 舊約時代嘅祭司都係有罪嘅人,要為自己同人民嘅罪獻祭;但基督因為完全無罪,只為世 嘅罪獻上一次永遠嘅祭(</w:t>
      </w:r>
      <w:r w:rsidR="00D85B34">
        <w:rPr>
          <w:lang w:val="ru-RU"/>
        </w:rPr>
        <w:t>希伯來書 7:</w:t>
      </w:r>
      <w:r w:rsidR="00D85B34" w:rsidRPr="00794712">
        <w:rPr>
          <w:lang w:val="ru-RU"/>
        </w:rPr>
        <w:t>26–27);</w:t>
      </w:r>
      <w:r w:rsidR="00A95A76" w:rsidRPr="00A95A76">
        <w:rPr>
          <w:b/>
          <w:lang w:val="ru-RU"/>
        </w:rPr>
        <w:t xml:space="preserve"> d)</w:t>
      </w:r>
      <w:r w:rsidR="00D85B34" w:rsidRPr="00794712">
        <w:rPr>
          <w:lang w:val="ru-RU"/>
        </w:rPr>
        <w:t xml:space="preserve"> 亞倫次序嘅祭司日復日獻祭,嗰啲祭只係預表潔淨嘅犧牲,但本身並無除去罪過(</w:t>
      </w:r>
      <w:r w:rsidR="00D85B34">
        <w:rPr>
          <w:lang w:val="ru-RU"/>
        </w:rPr>
        <w:t>希伯來書10:</w:t>
      </w:r>
      <w:r w:rsidR="00D85B34" w:rsidRPr="00794712">
        <w:rPr>
          <w:lang w:val="ru-RU"/>
        </w:rPr>
        <w:t>1–11): 基督只</w:t>
      </w:r>
      <w:r w:rsidR="00D85B34">
        <w:rPr>
          <w:lang w:val="ru-RU"/>
        </w:rPr>
        <w:t>一次</w:t>
      </w:r>
      <w:r w:rsidR="00D85B34" w:rsidRPr="00794712">
        <w:rPr>
          <w:lang w:val="ru-RU"/>
        </w:rPr>
        <w:t>將自己獻上,作為真正潔淨世人罪惡的贖罪祭,並</w:t>
      </w:r>
      <w:r w:rsidR="00D85B34" w:rsidRPr="003E43E7">
        <w:rPr>
          <w:lang w:val="ru-RU"/>
        </w:rPr>
        <w:t xml:space="preserve">以這一次的獻祭使被聖潔化的人得以永遠成全 </w:t>
      </w:r>
      <w:r w:rsidR="00B50582" w:rsidRPr="00B50582">
        <w:rPr>
          <w:lang w:val="ru-RU"/>
        </w:rPr>
        <w:t>[</w:t>
      </w:r>
      <w:r w:rsidR="00D85B34" w:rsidRPr="00794712">
        <w:rPr>
          <w:lang w:val="ru-RU"/>
        </w:rPr>
        <w:t>(</w:t>
      </w:r>
      <w:r w:rsidR="00FE78E6">
        <w:rPr>
          <w:lang w:val="ru-RU"/>
        </w:rPr>
        <w:t>希伯來書</w:t>
      </w:r>
      <w:r w:rsidR="00D85B34" w:rsidRPr="00794712">
        <w:rPr>
          <w:lang w:val="ru-RU"/>
        </w:rPr>
        <w:t>10</w:t>
      </w:r>
      <w:r w:rsidR="00D85B34">
        <w:rPr>
          <w:lang w:val="ru-RU"/>
        </w:rPr>
        <w:t>:</w:t>
      </w:r>
      <w:r w:rsidR="00D85B34" w:rsidRPr="00794712">
        <w:rPr>
          <w:lang w:val="ru-RU"/>
        </w:rPr>
        <w:t>12–14</w:t>
      </w:r>
      <w:r w:rsidR="00FE78E6">
        <w:rPr>
          <w:lang w:val="ru-RU"/>
        </w:rPr>
        <w:t>)</w:t>
      </w:r>
      <w:r w:rsidR="00D85B34" w:rsidRPr="00794712">
        <w:rPr>
          <w:lang w:val="ru-RU"/>
        </w:rPr>
        <w:t>;</w:t>
      </w:r>
      <w:r w:rsidR="00FE78E6">
        <w:rPr>
          <w:lang w:val="ru-RU"/>
        </w:rPr>
        <w:t>(希伯來書</w:t>
      </w:r>
      <w:r w:rsidR="00D85B34" w:rsidRPr="00794712">
        <w:rPr>
          <w:lang w:val="ru-RU"/>
        </w:rPr>
        <w:t>7</w:t>
      </w:r>
      <w:r w:rsidR="00D85B34">
        <w:rPr>
          <w:lang w:val="ru-RU"/>
        </w:rPr>
        <w:t>:</w:t>
      </w:r>
      <w:r w:rsidR="00D85B34" w:rsidRPr="00794712">
        <w:rPr>
          <w:lang w:val="ru-RU"/>
        </w:rPr>
        <w:t>27</w:t>
      </w:r>
      <w:r w:rsidR="00FE78E6">
        <w:rPr>
          <w:lang w:val="ru-RU"/>
        </w:rPr>
        <w:t>)</w:t>
      </w:r>
      <w:r w:rsidR="00D85B34" w:rsidRPr="00794712">
        <w:rPr>
          <w:lang w:val="ru-RU"/>
        </w:rPr>
        <w:t>;</w:t>
      </w:r>
      <w:r w:rsidR="00B50582">
        <w:rPr>
          <w:lang w:val="ru-RU"/>
        </w:rPr>
        <w:t>(希伯來書</w:t>
      </w:r>
      <w:r w:rsidR="00D85B34" w:rsidRPr="00794712">
        <w:rPr>
          <w:lang w:val="ru-RU"/>
        </w:rPr>
        <w:t>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跟隨神聖言語呢個清晰嘅教導,教會嘅聖父同教師都一致承認基督祭司職位嘅真理。例如:</w:t>
      </w:r>
    </w:p>
    <w:p w14:paraId="6A744A3A" w14:textId="77777777" w:rsidR="00D85B34" w:rsidRPr="002538DD" w:rsidRDefault="00D85B34" w:rsidP="00D85B34">
      <w:pPr>
        <w:rPr>
          <w:lang w:val="ru-RU"/>
        </w:rPr>
      </w:pPr>
      <w:r w:rsidRPr="00794712">
        <w:rPr>
          <w:lang w:val="ru-RU"/>
        </w:rPr>
        <w:tab/>
      </w:r>
      <w:r w:rsidR="00951BFA">
        <w:rPr>
          <w:rStyle w:val="FootnoteReference"/>
          <w:lang w:val="ru-RU"/>
        </w:rPr>
        <w:footnoteReference w:id="336"/>
      </w:r>
      <w:r w:rsidR="00A95A76" w:rsidRPr="00A95A76">
        <w:rPr>
          <w:b/>
          <w:lang w:val="ru-RU"/>
        </w:rPr>
        <w:t xml:space="preserve">(a) </w:t>
      </w:r>
      <w:r>
        <w:rPr>
          <w:lang w:val="ru-RU"/>
        </w:rPr>
        <w:t>—</w:t>
      </w:r>
      <w:r w:rsidRPr="00794712">
        <w:rPr>
          <w:lang w:val="ru-RU"/>
        </w:rPr>
        <w:t xml:space="preserve"> 聖波利加: </w:t>
      </w:r>
      <w:r>
        <w:rPr>
          <w:lang w:val="ru-RU"/>
        </w:rPr>
        <w:t>「</w:t>
      </w:r>
      <w:r w:rsidRPr="00794712">
        <w:rPr>
          <w:lang w:val="ru-RU"/>
        </w:rPr>
        <w:t>願我主耶穌基督嘅父──上帝,同埋永恆嘅大祭司、上帝嘅兒子耶穌基督,喺信心同真理裏,喺一切溫柔、謙卑、忍耐、慷慨、寬容同純潔裏堅固你哋</w:t>
      </w:r>
      <w:r w:rsidRPr="003E43E7">
        <w:rPr>
          <w:lang w:val="ru-RU"/>
        </w:rPr>
        <w:t>;</w:t>
      </w:r>
      <w:r>
        <w:rPr>
          <w:lang w:val="ru-RU"/>
        </w:rPr>
        <w:t>」</w:t>
      </w:r>
      <w:r w:rsidR="00A505BA">
        <w:rPr>
          <w:rStyle w:val="FootnoteReference"/>
          <w:lang w:val="ru-RU"/>
        </w:rPr>
        <w:footnoteReference w:id="337"/>
      </w:r>
      <w:r w:rsidR="00A95A76" w:rsidRPr="00A95A76">
        <w:rPr>
          <w:b/>
          <w:lang w:val="ru-RU"/>
        </w:rPr>
        <w:t xml:space="preserve"> b)</w:t>
      </w:r>
      <w:r w:rsidRPr="00794712">
        <w:rPr>
          <w:lang w:val="ru-RU"/>
        </w:rPr>
        <w:t xml:space="preserve"> 聖格列高利神學家: </w:t>
      </w:r>
      <w:r>
        <w:rPr>
          <w:lang w:val="ru-RU"/>
        </w:rPr>
        <w:t>「</w:t>
      </w:r>
      <w:r w:rsidRPr="00794712">
        <w:rPr>
          <w:lang w:val="ru-RU"/>
        </w:rPr>
        <w:t>祂係祭物,但同時又係大祭司;係祭司,但同時又係神;祂將自己嘅血獻畀神作禮物,但又潔淨咗成個</w:t>
      </w:r>
      <w:r>
        <w:rPr>
          <w:lang w:val="ru-RU"/>
        </w:rPr>
        <w:t>世界</w:t>
      </w:r>
      <w:r w:rsidRPr="00794712">
        <w:rPr>
          <w:lang w:val="ru-RU"/>
        </w:rPr>
        <w:t>;祂被高舉喺十字架上,但又將罪釘喺十字架上。</w:t>
      </w:r>
      <w:r>
        <w:rPr>
          <w:lang w:val="ru-RU"/>
        </w:rPr>
        <w:t>」 「佢</w:t>
      </w:r>
      <w:r w:rsidRPr="00794712">
        <w:rPr>
          <w:lang w:val="ru-RU"/>
        </w:rPr>
        <w:t>就係麥基洗德(希伯來書7</w:t>
      </w:r>
      <w:r w:rsidRPr="00226074">
        <w:rPr>
          <w:lang w:val="ru-RU"/>
        </w:rPr>
        <w:t>:</w:t>
      </w:r>
      <w:r w:rsidRPr="00794712">
        <w:rPr>
          <w:lang w:val="ru-RU"/>
        </w:rPr>
        <w:t>3),係一位以高於我哋嘅本性、無母所生,亦無父所生──按我哋嘅本性──係一位因天上出生而無家譜嘅人,因為經上說:『</w:t>
      </w:r>
      <w:r w:rsidRPr="00226074">
        <w:rPr>
          <w:i/>
          <w:iCs/>
          <w:lang w:val="ru-RU"/>
        </w:rPr>
        <w:t>有邊個能宣稱佢嘅血統?』</w:t>
      </w:r>
      <w:r w:rsidRPr="00794712">
        <w:rPr>
          <w:lang w:val="ru-RU"/>
        </w:rPr>
        <w:t xml:space="preserve"> (以賽亞書53</w:t>
      </w:r>
      <w:r w:rsidRPr="00226074">
        <w:rPr>
          <w:lang w:val="ru-RU"/>
        </w:rPr>
        <w:t>:</w:t>
      </w:r>
      <w:r w:rsidRPr="00794712">
        <w:rPr>
          <w:lang w:val="ru-RU"/>
        </w:rPr>
        <w:t>8);作為撒冷王,即和平之君,作為公義之君,並且作為從祖先收取十分之一的人,英勇地與邪惡勢力抗爭</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w:t>
      </w:r>
      <w:r w:rsidRPr="00794712">
        <w:rPr>
          <w:lang w:val="ru-RU"/>
        </w:rPr>
        <w:t xml:space="preserve"> 聖以法蓮:</w:t>
      </w:r>
      <w:r>
        <w:rPr>
          <w:lang w:val="ru-RU"/>
        </w:rPr>
        <w:t>「</w:t>
      </w:r>
      <w:r w:rsidRPr="00794712">
        <w:rPr>
          <w:lang w:val="ru-RU"/>
        </w:rPr>
        <w:t>祂被稱為大</w:t>
      </w:r>
      <w:r>
        <w:rPr>
          <w:lang w:val="ru-RU"/>
        </w:rPr>
        <w:t>祭司</w:t>
      </w:r>
      <w:r w:rsidRPr="00794712">
        <w:rPr>
          <w:lang w:val="ru-RU"/>
        </w:rPr>
        <w:t xml:space="preserve">──因為祂在自己身上,為全人類向父獻上自己作為祭物;」 </w:t>
      </w:r>
      <w:r>
        <w:rPr>
          <w:lang w:val="ru-RU"/>
        </w:rPr>
        <w:t>「</w:t>
      </w:r>
      <w:r w:rsidRPr="00794712">
        <w:rPr>
          <w:lang w:val="ru-RU"/>
        </w:rPr>
        <w:t>祂自己就係祭司,祂自己就係祭牲;祂將自己獻上,為</w:t>
      </w:r>
      <w:r>
        <w:rPr>
          <w:lang w:val="ru-RU"/>
        </w:rPr>
        <w:t>全人類</w:t>
      </w:r>
      <w:r w:rsidRPr="00794712">
        <w:rPr>
          <w:lang w:val="ru-RU"/>
        </w:rPr>
        <w:t>行咗神聖嘅儀式</w:t>
      </w:r>
      <w:r w:rsidRPr="00226074">
        <w:rPr>
          <w:lang w:val="ru-RU"/>
        </w:rPr>
        <w:t>;</w:t>
      </w:r>
      <w:r>
        <w:rPr>
          <w:lang w:val="ru-RU"/>
        </w:rPr>
        <w:t>」</w:t>
      </w:r>
      <w:r w:rsidR="00951BFA">
        <w:rPr>
          <w:rStyle w:val="FootnoteReference"/>
          <w:lang w:val="ru-RU"/>
        </w:rPr>
        <w:footnoteReference w:id="339"/>
      </w:r>
      <w:r w:rsidRPr="00794712">
        <w:rPr>
          <w:lang w:val="ru-RU"/>
        </w:rPr>
        <w:t xml:space="preserve"> 同其他地方:</w:t>
      </w:r>
      <w:r>
        <w:rPr>
          <w:lang w:val="ru-RU"/>
        </w:rPr>
        <w:t>「</w:t>
      </w:r>
      <w:r w:rsidRPr="00794712">
        <w:rPr>
          <w:lang w:val="ru-RU"/>
        </w:rPr>
        <w:t>祂將自己獻作祭牲,為要透過獻上最完美同活生生嘅祭牲嚟為全</w:t>
      </w:r>
      <w:r>
        <w:rPr>
          <w:lang w:val="ru-RU"/>
        </w:rPr>
        <w:t>人類</w:t>
      </w:r>
      <w:r w:rsidRPr="00794712">
        <w:rPr>
          <w:lang w:val="ru-RU"/>
        </w:rPr>
        <w:t xml:space="preserve">,廢除舊約嘅祭牲; </w:t>
      </w:r>
      <w:r>
        <w:rPr>
          <w:lang w:val="ru-RU"/>
        </w:rPr>
        <w:lastRenderedPageBreak/>
        <w:t>「</w:t>
      </w:r>
      <w:r w:rsidRPr="00794712">
        <w:rPr>
          <w:lang w:val="ru-RU"/>
        </w:rPr>
        <w:t>祂自己就係祭物、供物、祭壇;祂自己就係神、自己就係人、自己就係王、自己就係大祭司、自己就係羊、自己就係羔羊,為咗我哋而成為一切</w:t>
      </w:r>
      <w:r w:rsidRPr="002538DD">
        <w:rPr>
          <w:lang w:val="ru-RU"/>
        </w:rPr>
        <w:t>。</w:t>
      </w:r>
      <w:r>
        <w:rPr>
          <w:lang w:val="ru-RU"/>
        </w:rPr>
        <w:t>」</w:t>
      </w:r>
      <w:r w:rsidR="00951BFA">
        <w:rPr>
          <w:rStyle w:val="FootnoteReference"/>
          <w:lang w:val="ru-RU"/>
        </w:rPr>
        <w:footnoteReference w:id="340"/>
      </w:r>
      <w:r w:rsidRPr="00794712">
        <w:rPr>
          <w:lang w:val="ru-RU"/>
        </w:rPr>
        <w:t xml:space="preserve"> 其他教會嘅教師都係用差唔多嘅方式嚟推理</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6343"/>
      <w:r w:rsidRPr="00794712">
        <w:rPr>
          <w:lang w:val="ru-RU"/>
        </w:rPr>
        <w:t>§150. 主耶穌如何履行祂的大祭司職務</w:t>
      </w:r>
      <w:r w:rsidRPr="00226074">
        <w:rPr>
          <w:lang w:val="ru-RU"/>
        </w:rPr>
        <w:t>?</w:t>
      </w:r>
      <w:r w:rsidRPr="00794712">
        <w:rPr>
          <w:lang w:val="ru-RU"/>
        </w:rPr>
        <w:t>祂疲憊的状态</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為咗真真正正做為贖罪祭獻畀神,為人類嘅罪,同時拯救我哋脫離罪惡所有毀滅性嘅後果,救主基督肯為我哋成就兩樣條件:承擔雙重十字架。</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w:t>
      </w:r>
      <w:r w:rsidRPr="00794712">
        <w:rPr>
          <w:lang w:val="ru-RU"/>
        </w:rPr>
        <w:t xml:space="preserve"> 由於人類在最初父母身上未能成就神的心意,違背了造物主所命,因而因自恣和驕傲而墮落;而且,他們其後每一罪,都係對神心意嘅新一次違犯,新一次不順服,新一次自恣嘅表現: 所以基督──神人──為咗喺永恆真理面前為呢一切人類罪行贖罪,甘願代表人類,親自、完全又豐盛地成就神嘅旨意,喺祂身上彰顯順服嘅至高典範,並為咗我哋極度謙卑自己。 </w:t>
      </w:r>
      <w:r w:rsidRPr="00226074">
        <w:rPr>
          <w:i/>
          <w:iCs/>
          <w:lang w:val="ru-RU"/>
        </w:rPr>
        <w:t>「</w:t>
      </w:r>
      <w:r w:rsidRPr="00794712">
        <w:rPr>
          <w:lang w:val="ru-RU"/>
        </w:rPr>
        <w:t>祂</w:t>
      </w:r>
      <w:r>
        <w:rPr>
          <w:lang w:val="ru-RU"/>
        </w:rPr>
        <w:t>進入世界</w:t>
      </w:r>
      <w:r w:rsidRPr="00794712">
        <w:rPr>
          <w:lang w:val="ru-RU"/>
        </w:rPr>
        <w:t>就說</w:t>
      </w:r>
      <w:r w:rsidRPr="00226074">
        <w:rPr>
          <w:i/>
          <w:iCs/>
          <w:lang w:val="ru-RU"/>
        </w:rPr>
        <w:t>:『祭牲和獻祭</w:t>
      </w:r>
      <w:r w:rsidRPr="00794712">
        <w:rPr>
          <w:lang w:val="ru-RU"/>
        </w:rPr>
        <w:t>,</w:t>
      </w:r>
      <w:r>
        <w:rPr>
          <w:i/>
          <w:iCs/>
          <w:lang w:val="ru-RU"/>
        </w:rPr>
        <w:t>你</w:t>
      </w:r>
      <w:r w:rsidRPr="00226074">
        <w:rPr>
          <w:i/>
          <w:iCs/>
          <w:lang w:val="ru-RU"/>
        </w:rPr>
        <w:t>並不喜悅;你卻為我預備了身體。全燒的祭和贖罪的祭,</w:t>
      </w:r>
      <w:r>
        <w:rPr>
          <w:i/>
          <w:iCs/>
          <w:lang w:val="ru-RU"/>
        </w:rPr>
        <w:t>你都</w:t>
      </w:r>
      <w:r w:rsidRPr="00226074">
        <w:rPr>
          <w:i/>
          <w:iCs/>
          <w:lang w:val="ru-RU"/>
        </w:rPr>
        <w:t>不要。其後我就說:'看哪,我來了──為要照書卷上所關於我的話,行你的旨意,神啊</w:t>
      </w:r>
      <w:r w:rsidRPr="00794712">
        <w:rPr>
          <w:lang w:val="ru-RU"/>
        </w:rPr>
        <w:t>!</w:t>
      </w:r>
      <w:r w:rsidRPr="00226074">
        <w:rPr>
          <w:i/>
          <w:iCs/>
          <w:lang w:val="ru-RU"/>
        </w:rPr>
        <w:t>'</w:t>
      </w:r>
      <w:r w:rsidRPr="00794712">
        <w:rPr>
          <w:lang w:val="ru-RU"/>
        </w:rPr>
        <w:t>」(希伯來書10</w:t>
      </w:r>
      <w:r w:rsidRPr="00226074">
        <w:rPr>
          <w:lang w:val="ru-RU"/>
        </w:rPr>
        <w:t>:</w:t>
      </w:r>
      <w:r w:rsidRPr="00794712">
        <w:rPr>
          <w:lang w:val="ru-RU"/>
        </w:rPr>
        <w:t>5–7)。 之後,</w:t>
      </w:r>
      <w:r w:rsidRPr="00226074">
        <w:rPr>
          <w:i/>
          <w:iCs/>
          <w:lang w:val="ru-RU"/>
        </w:rPr>
        <w:t>祂「本有上帝的形象,不以自己與神同等為強奪的,反倒虛己,取了奴僕的形象,成為人的樣式;既有人的樣子,就自己卑微,成為順服到底,以至於死,且死在十字架上</w:t>
      </w:r>
      <w:r w:rsidRPr="00794712">
        <w:rPr>
          <w:lang w:val="ru-RU"/>
        </w:rPr>
        <w:t>。</w:t>
      </w:r>
      <w:r w:rsidRPr="00226074">
        <w:rPr>
          <w:i/>
          <w:iCs/>
          <w:lang w:val="ru-RU"/>
        </w:rPr>
        <w:t>」</w:t>
      </w:r>
      <w:r w:rsidR="001973A6">
        <w:rPr>
          <w:lang w:val="ru-RU"/>
        </w:rPr>
        <w:t>(腓</w:t>
      </w:r>
      <w:r w:rsidRPr="00794712">
        <w:rPr>
          <w:lang w:val="ru-RU"/>
        </w:rPr>
        <w:t>立比書2</w:t>
      </w:r>
      <w:r w:rsidRPr="00226074">
        <w:rPr>
          <w:lang w:val="ru-RU"/>
        </w:rPr>
        <w:t>:</w:t>
      </w:r>
      <w:r w:rsidRPr="00794712">
        <w:rPr>
          <w:lang w:val="ru-RU"/>
        </w:rPr>
        <w:t>6–8) 呢就係我哋救主為我哋所背負嘅第一條十字架──佢為我哋自願犧牲自己、佢最深嘅謙卑,以及佢對神旨意無條件嘅順服同遵行。</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w:t>
      </w:r>
      <w:r w:rsidRPr="00794712">
        <w:rPr>
          <w:lang w:val="ru-RU"/>
        </w:rPr>
        <w:t xml:space="preserve"> 由於人類在伊甸園中首次犯罪,以及其後所有罪行,正當地招致了上帝的忿怒,並被 subjected to 詛咒以及其他無數災難與痛苦──這些都是罪惡的必然後果── 基督──神人──為咗拯救人類脫離呢一切災難同痛苦,甘願由人哋嗰度承擔神嘅全部忿怒,成為詛咒(加拉太書 3</w:t>
      </w:r>
      <w:r w:rsidRPr="00AA3FEF">
        <w:rPr>
          <w:lang w:val="ru-RU"/>
        </w:rPr>
        <w:t>:</w:t>
      </w:r>
      <w:r w:rsidRPr="00794712">
        <w:rPr>
          <w:lang w:val="ru-RU"/>
        </w:rPr>
        <w:t xml:space="preserve">13),並為我哋忍受我哋本應因過犯而受嘅一切。 </w:t>
      </w:r>
      <w:r w:rsidRPr="00AA3FEF">
        <w:rPr>
          <w:i/>
          <w:iCs/>
          <w:lang w:val="ru-RU"/>
        </w:rPr>
        <w:t>「佢承擔 我哋嘅軟弱,背負我哋嘅疾病;但我哋以為佢受責打、受懲罰,甚至受神侮辱。但佢為我哋嘅過犯受傷,為我哋嘅罪行被壓傷;使我哋得平安嘅刑罰落喺佢身上,藉住佢嘅傷痕我哋得醫治。」</w:t>
      </w:r>
      <w:r>
        <w:rPr>
          <w:i/>
          <w:iCs/>
          <w:lang w:val="ru-RU"/>
        </w:rPr>
        <w:t xml:space="preserve"> </w:t>
      </w:r>
      <w:r w:rsidRPr="00AA3FEF">
        <w:rPr>
          <w:i/>
          <w:iCs/>
          <w:lang w:val="ru-RU"/>
        </w:rPr>
        <w:t>「我哋都如羊走迷,各人偏行己路;主將我哋眾人的罪孽都歸在他身上</w:t>
      </w:r>
      <w:r w:rsidRPr="00794712">
        <w:rPr>
          <w:lang w:val="ru-RU"/>
        </w:rPr>
        <w:t>。」(以賽亞書53:4–6)呢就係我哋救主嘅第二條十字架──佢自願嘅苦難、難以言喻嘅病痛、折磨同悲傷,都為咗我哋罪人而忍受。</w:t>
      </w:r>
    </w:p>
    <w:p w14:paraId="5EF320C1" w14:textId="77777777" w:rsidR="00D85B34" w:rsidRPr="00794712" w:rsidRDefault="00D85B34" w:rsidP="00D85B34">
      <w:pPr>
        <w:rPr>
          <w:lang w:val="ru-RU"/>
        </w:rPr>
      </w:pPr>
      <w:r w:rsidRPr="00794712">
        <w:rPr>
          <w:lang w:val="ru-RU"/>
        </w:rPr>
        <w:tab/>
        <w:t>因此,耶穌基督嘅大祭司職務涵蓋咗佢成個在地上嘅一生,由佢喺母腹中受孕嗰刻起,到佢喺十字架上死亡為止,由佢向父神講嘅第一句說話:「</w:t>
      </w:r>
      <w:r w:rsidRPr="00226074">
        <w:rPr>
          <w:i/>
          <w:iCs/>
          <w:lang w:val="ru-RU"/>
        </w:rPr>
        <w:t>看哪,我來了……要遵行祢嘅旨意,神啊</w:t>
      </w:r>
      <w:r w:rsidRPr="00794712">
        <w:rPr>
          <w:lang w:val="ru-RU"/>
        </w:rPr>
        <w:t>」,到佢最後一句說話:</w:t>
      </w:r>
      <w:r w:rsidRPr="00AA3FEF">
        <w:rPr>
          <w:i/>
          <w:iCs/>
          <w:lang w:val="ru-RU"/>
        </w:rPr>
        <w:t>「成事了!……父啊,我將我嘅靈交託喺祢手裏」</w:t>
      </w:r>
      <w:r w:rsidRPr="00794712">
        <w:rPr>
          <w:lang w:val="ru-RU"/>
        </w:rPr>
        <w:t xml:space="preserve"> </w:t>
      </w:r>
      <w:r w:rsidR="005864AB">
        <w:rPr>
          <w:lang w:val="ru-RU"/>
        </w:rPr>
        <w:t>(約翰福音</w:t>
      </w:r>
      <w:r w:rsidRPr="00794712">
        <w:rPr>
          <w:lang w:val="ru-RU"/>
        </w:rPr>
        <w:t>19</w:t>
      </w:r>
      <w:r w:rsidRPr="002538DD">
        <w:rPr>
          <w:lang w:val="ru-RU"/>
        </w:rPr>
        <w:t>:</w:t>
      </w:r>
      <w:r w:rsidRPr="00794712">
        <w:rPr>
          <w:lang w:val="ru-RU"/>
        </w:rPr>
        <w:t>30;</w:t>
      </w:r>
      <w:r w:rsidR="0087297C">
        <w:rPr>
          <w:lang w:val="ru-RU"/>
        </w:rPr>
        <w:t>路加</w:t>
      </w:r>
      <w:r w:rsidRPr="00794712">
        <w:rPr>
          <w:lang w:val="ru-RU"/>
        </w:rPr>
        <w:t>福音23</w:t>
      </w:r>
      <w:r w:rsidRPr="002538DD">
        <w:rPr>
          <w:lang w:val="ru-RU"/>
        </w:rPr>
        <w:t>:</w:t>
      </w:r>
      <w:r w:rsidRPr="00794712">
        <w:rPr>
          <w:lang w:val="ru-RU"/>
        </w:rPr>
        <w:t>46)。在整個通常被稱為我們救主卑微或耗盡狀態的時期裡,祂不斷背負著自己特殊的十字架──自我犧牲、謙卑、順服的十字架,以及苦難與憂傷的十字架。 喺呢段期間,祂一直都係為我哋嘅罪作挽回祭獻畀神。特別係我哋救主嘅大祭司職務:</w:t>
      </w:r>
    </w:p>
    <w:p w14:paraId="303C7803"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由祂</w:t>
      </w:r>
      <w:r w:rsidR="00D85B34">
        <w:rPr>
          <w:lang w:val="ru-RU"/>
        </w:rPr>
        <w:t>降世</w:t>
      </w:r>
      <w:r w:rsidR="00D85B34" w:rsidRPr="00794712">
        <w:rPr>
          <w:lang w:val="ru-RU"/>
        </w:rPr>
        <w:t>成人開始:</w:t>
      </w:r>
      <w:r w:rsidR="00D85B34">
        <w:rPr>
          <w:lang w:val="ru-RU"/>
        </w:rPr>
        <w:t xml:space="preserve">— </w:t>
      </w:r>
      <w:r w:rsidR="00A95A76" w:rsidRPr="00A95A76">
        <w:rPr>
          <w:b/>
          <w:lang w:val="ru-RU"/>
        </w:rPr>
        <w:t>a)</w:t>
      </w:r>
      <w:r w:rsidR="00D85B34" w:rsidRPr="00794712">
        <w:rPr>
          <w:lang w:val="ru-RU"/>
        </w:rPr>
        <w:t xml:space="preserve"> 祂降世本身就係一個順服、臣服於父旨意嘅行為,正如祂所講:「</w:t>
      </w:r>
      <w:r w:rsidR="00D85B34" w:rsidRPr="00226074">
        <w:rPr>
          <w:i/>
          <w:iCs/>
          <w:lang w:val="ru-RU"/>
        </w:rPr>
        <w:t>你冇為我預備燔祭同素</w:t>
      </w:r>
      <w:r w:rsidR="00D85B34" w:rsidRPr="00AA3FEF">
        <w:rPr>
          <w:i/>
          <w:iCs/>
          <w:lang w:val="ru-RU"/>
        </w:rPr>
        <w:t>祭</w:t>
      </w:r>
      <w:r w:rsidR="00D85B34" w:rsidRPr="00226074">
        <w:rPr>
          <w:i/>
          <w:iCs/>
          <w:lang w:val="ru-RU"/>
        </w:rPr>
        <w:t>……看哪,我嚟咗──就如經卷上所關於我嗰樣──為要行你嘅旨意,O 神」</w:t>
      </w:r>
      <w:r w:rsidR="00D85B34" w:rsidRPr="00794712">
        <w:rPr>
          <w:lang w:val="ru-RU"/>
        </w:rPr>
        <w:t xml:space="preserve"> (希伯來書10</w:t>
      </w:r>
      <w:r w:rsidR="00D85B34" w:rsidRPr="00226074">
        <w:rPr>
          <w:lang w:val="ru-RU"/>
        </w:rPr>
        <w:t>:</w:t>
      </w:r>
      <w:r w:rsidR="00D85B34" w:rsidRPr="00794712">
        <w:rPr>
          <w:lang w:val="ru-RU"/>
        </w:rPr>
        <w:t xml:space="preserve">5–7); </w:t>
      </w:r>
      <w:r w:rsidR="00A95A76" w:rsidRPr="00A95A76">
        <w:rPr>
          <w:b/>
          <w:lang w:val="ru-RU"/>
        </w:rPr>
        <w:t>b)</w:t>
      </w:r>
      <w:r w:rsidR="00D85B34" w:rsidRPr="00794712">
        <w:rPr>
          <w:lang w:val="ru-RU"/>
        </w:rPr>
        <w:t xml:space="preserve"> 祂道成肉身,就照使徒所講,雖然祂本為神,卻</w:t>
      </w:r>
      <w:r w:rsidR="00D85B34" w:rsidRPr="00A06D43">
        <w:rPr>
          <w:i/>
          <w:iCs/>
          <w:lang w:val="ru-RU"/>
        </w:rPr>
        <w:t>「取了奴僕的形像,生來和人一樣,自己卑微,成為順服父旨意</w:t>
      </w:r>
      <w:r w:rsidR="00D85B34" w:rsidRPr="00A06D43">
        <w:rPr>
          <w:i/>
          <w:iCs/>
          <w:lang w:val="ru-RU"/>
        </w:rPr>
        <w:lastRenderedPageBreak/>
        <w:t>的人」</w:t>
      </w:r>
      <w:r w:rsidR="001973A6">
        <w:rPr>
          <w:lang w:val="ru-RU"/>
        </w:rPr>
        <w:t>(腓立比書2</w:t>
      </w:r>
      <w:r w:rsidR="00D85B34" w:rsidRPr="00A06D43">
        <w:rPr>
          <w:lang w:val="ru-RU"/>
        </w:rPr>
        <w:t>:</w:t>
      </w:r>
      <w:r w:rsidR="00D85B34" w:rsidRPr="00794712">
        <w:rPr>
          <w:lang w:val="ru-RU"/>
        </w:rPr>
        <w:t xml:space="preserve">7); </w:t>
      </w:r>
      <w:r w:rsidR="00A95A76" w:rsidRPr="00A95A76">
        <w:rPr>
          <w:b/>
          <w:lang w:val="ru-RU"/>
        </w:rPr>
        <w:t>c)</w:t>
      </w:r>
      <w:r w:rsidR="00D85B34" w:rsidRPr="00794712">
        <w:rPr>
          <w:lang w:val="ru-RU"/>
        </w:rPr>
        <w:t xml:space="preserve"> 祂一成為肉身,就擔當世人的罪,成為我們的憑據,並</w:t>
      </w:r>
      <w:r w:rsidR="00D85B34" w:rsidRPr="00A06D43">
        <w:rPr>
          <w:lang w:val="ru-RU"/>
        </w:rPr>
        <w:t>背負我們的軟弱</w:t>
      </w:r>
      <w:r w:rsidR="00D85B34" w:rsidRPr="00794712">
        <w:rPr>
          <w:lang w:val="ru-RU"/>
        </w:rPr>
        <w:t>(以賽亞書53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呢種情況喺佢成個塵世生命中一直持續,由出生到死亡。 佢一生都係一個完整無間斷嘅謙卑、順服上帝旨意、受苦同悲傷嘅行動。佢由最純潔聖潔嘅童貞母所生,卻貧窮又無人識;而且佢喺馬廄出世,畀放喺馬槽度。 幾日之後,按照摩西律法,佢行咗割禮,甚至當時</w:t>
      </w:r>
      <w:r w:rsidR="00D85B34">
        <w:rPr>
          <w:lang w:val="ru-RU"/>
        </w:rPr>
        <w:t>都畀算喺罪人之中</w:t>
      </w:r>
      <w:r w:rsidR="00D85B34" w:rsidRPr="00794712">
        <w:rPr>
          <w:lang w:val="ru-RU"/>
        </w:rPr>
        <w:t>(以賽亞書53</w:t>
      </w:r>
      <w:r w:rsidR="00D85B34">
        <w:rPr>
          <w:lang w:val="ru-RU"/>
        </w:rPr>
        <w:t>:</w:t>
      </w:r>
      <w:r w:rsidR="00D85B34" w:rsidRPr="00794712">
        <w:rPr>
          <w:lang w:val="ru-RU"/>
        </w:rPr>
        <w:t>12)。唔耐之後,佢畀希律王迫害,逃去埃及,結果令成千上萬嘅嬰兒無辜喪命。 佢由埃及返嚟之後,就住喺一個最微不足道嘅城鎮──拿撒勒──大約三十年咁,完全無人識,住喺佢名义上嘅爸爸──一個木匠嘅屋企,一齊做工。 喺開始公開事奉之前,佢──呢位世界嘅主宰同掌管──去畀佢嘅僕人約翰施洗,為要</w:t>
      </w:r>
      <w:r w:rsidR="00D85B34" w:rsidRPr="00A06D43">
        <w:rPr>
          <w:i/>
          <w:iCs/>
          <w:lang w:val="ru-RU"/>
        </w:rPr>
        <w:t>成就一切公義</w:t>
      </w:r>
      <w:r w:rsidR="00224D5E">
        <w:rPr>
          <w:lang w:val="ru-RU"/>
        </w:rPr>
        <w:t>(馬太</w:t>
      </w:r>
      <w:r w:rsidR="00D85B34" w:rsidRPr="00794712">
        <w:rPr>
          <w:lang w:val="ru-RU"/>
        </w:rPr>
        <w:t>福音3</w:t>
      </w:r>
      <w:r w:rsidR="00D85B34">
        <w:rPr>
          <w:lang w:val="ru-RU"/>
        </w:rPr>
        <w:t>:</w:t>
      </w:r>
      <w:r w:rsidR="00D85B34" w:rsidRPr="00794712">
        <w:rPr>
          <w:lang w:val="ru-RU"/>
        </w:rPr>
        <w:t>15),並且再次被算作冇守律法嘅人;佢甘願禁食四十日,甚至忍受魔鬼嘅試探。 當祂開始事奉時,約有三年半,祂行祂嘅事工,唔係照自己嘅意思,而係照天父嘅旨意,作見證:</w:t>
      </w:r>
      <w:r w:rsidR="00D85B34" w:rsidRPr="0063587C">
        <w:rPr>
          <w:i/>
          <w:iCs/>
          <w:lang w:val="ru-RU"/>
        </w:rPr>
        <w:t>「我從天而降,不是要行自己嘅意思,乃是要行差我來者嘅旨意</w:t>
      </w:r>
      <w:r w:rsidR="00D85B34" w:rsidRPr="00794712">
        <w:rPr>
          <w:lang w:val="ru-RU"/>
        </w:rPr>
        <w:t>。</w:t>
      </w:r>
      <w:r w:rsidR="00D85B34" w:rsidRPr="0063587C">
        <w:rPr>
          <w:i/>
          <w:iCs/>
          <w:lang w:val="ru-RU"/>
        </w:rPr>
        <w:t>」</w:t>
      </w:r>
      <w:r w:rsidR="005864AB">
        <w:rPr>
          <w:lang w:val="ru-RU"/>
        </w:rPr>
        <w:t>(約翰</w:t>
      </w:r>
      <w:r w:rsidR="00D85B34" w:rsidRPr="00794712">
        <w:rPr>
          <w:lang w:val="ru-RU"/>
        </w:rPr>
        <w:t>福音6</w:t>
      </w:r>
      <w:r w:rsidR="00D85B34" w:rsidRPr="0063587C">
        <w:rPr>
          <w:lang w:val="ru-RU"/>
        </w:rPr>
        <w:t>:</w:t>
      </w:r>
      <w:r w:rsidR="00D85B34" w:rsidRPr="00794712">
        <w:rPr>
          <w:lang w:val="ru-RU"/>
        </w:rPr>
        <w:t xml:space="preserve">38) </w:t>
      </w:r>
      <w:r w:rsidR="00D85B34" w:rsidRPr="0063587C">
        <w:rPr>
          <w:i/>
          <w:iCs/>
          <w:lang w:val="ru-RU"/>
        </w:rPr>
        <w:t>「我的食物乃是遵行差我者嘅旨意,並完成佢嘅工作。</w:t>
      </w:r>
      <w:r w:rsidR="005864AB">
        <w:rPr>
          <w:lang w:val="ru-RU"/>
        </w:rPr>
        <w:t>」(約翰</w:t>
      </w:r>
      <w:r w:rsidR="00D85B34" w:rsidRPr="00794712">
        <w:rPr>
          <w:lang w:val="ru-RU"/>
        </w:rPr>
        <w:t>福音4</w:t>
      </w:r>
      <w:r w:rsidR="00D85B34">
        <w:rPr>
          <w:lang w:val="ru-RU"/>
        </w:rPr>
        <w:t>:</w:t>
      </w:r>
      <w:r w:rsidR="00D85B34" w:rsidRPr="00794712">
        <w:rPr>
          <w:lang w:val="ru-RU"/>
        </w:rPr>
        <w:t>34);</w:t>
      </w:r>
      <w:r w:rsidR="00D85B34" w:rsidRPr="0063587C">
        <w:rPr>
          <w:i/>
          <w:iCs/>
          <w:lang w:val="ru-RU"/>
        </w:rPr>
        <w:t>「好叫世人知道我愛父,並且照父所吩咐嘅,我就行。」</w:t>
      </w:r>
      <w:r w:rsidR="005864AB">
        <w:rPr>
          <w:lang w:val="ru-RU"/>
        </w:rPr>
        <w:t>(約翰</w:t>
      </w:r>
      <w:r w:rsidR="00D85B34" w:rsidRPr="00794712">
        <w:rPr>
          <w:lang w:val="ru-RU"/>
        </w:rPr>
        <w:t>福音14</w:t>
      </w:r>
      <w:r w:rsidR="00D85B34">
        <w:rPr>
          <w:lang w:val="ru-RU"/>
        </w:rPr>
        <w:t>:</w:t>
      </w:r>
      <w:r w:rsidR="00D85B34" w:rsidRPr="00794712">
        <w:rPr>
          <w:lang w:val="ru-RU"/>
        </w:rPr>
        <w:t>31)。 祂傳講,但所傳講的乃是父所吩咐祂的:</w:t>
      </w:r>
      <w:r w:rsidR="00D85B34" w:rsidRPr="0063587C">
        <w:rPr>
          <w:i/>
          <w:iCs/>
          <w:lang w:val="ru-RU"/>
        </w:rPr>
        <w:t>「我所講的,不是我自己说的,乃是差我来的那一位说的。」</w:t>
      </w:r>
      <w:r w:rsidR="005864AB">
        <w:rPr>
          <w:lang w:val="ru-RU"/>
        </w:rPr>
        <w:t>(約翰</w:t>
      </w:r>
      <w:r w:rsidR="00D85B34" w:rsidRPr="00794712">
        <w:rPr>
          <w:lang w:val="ru-RU"/>
        </w:rPr>
        <w:t>福音7</w:t>
      </w:r>
      <w:r w:rsidR="00D85B34" w:rsidRPr="0063587C">
        <w:rPr>
          <w:lang w:val="ru-RU"/>
        </w:rPr>
        <w:t>:</w:t>
      </w:r>
      <w:r w:rsidR="00D85B34" w:rsidRPr="00794712">
        <w:rPr>
          <w:lang w:val="ru-RU"/>
        </w:rPr>
        <w:t>16);</w:t>
      </w:r>
      <w:r w:rsidR="00D85B34" w:rsidRPr="0063587C">
        <w:rPr>
          <w:i/>
          <w:iCs/>
          <w:lang w:val="ru-RU"/>
        </w:rPr>
        <w:t>「我并没有凭着自己说话,但差我来的父,祂怎样吩咐我,我就怎样说。」</w:t>
      </w:r>
      <w:r w:rsidR="00D85B34" w:rsidRPr="00794712">
        <w:rPr>
          <w:lang w:val="ru-RU"/>
        </w:rPr>
        <w:t xml:space="preserve"> </w:t>
      </w:r>
      <w:r w:rsidR="005864AB">
        <w:rPr>
          <w:lang w:val="ru-RU"/>
        </w:rPr>
        <w:t>(約翰</w:t>
      </w:r>
      <w:r w:rsidR="00D85B34" w:rsidRPr="00794712">
        <w:rPr>
          <w:lang w:val="ru-RU"/>
        </w:rPr>
        <w:t>福音12</w:t>
      </w:r>
      <w:r w:rsidR="00D85B34">
        <w:rPr>
          <w:lang w:val="ru-RU"/>
        </w:rPr>
        <w:t>:</w:t>
      </w:r>
      <w:r w:rsidR="00D85B34" w:rsidRPr="00794712">
        <w:rPr>
          <w:lang w:val="ru-RU"/>
        </w:rPr>
        <w:t>49)。祂親自遵守摩西的律法,並要為他人帶來一個更新更完美嘅律法。祂關心同胞嘅覺悟,走遍城鎮同村莊去傳道──然而祂自己</w:t>
      </w:r>
      <w:r w:rsidR="00D85B34" w:rsidRPr="0063587C">
        <w:rPr>
          <w:i/>
          <w:iCs/>
          <w:lang w:val="ru-RU"/>
        </w:rPr>
        <w:t>連枕頭都冇得放</w:t>
      </w:r>
      <w:r w:rsidR="000A57C3">
        <w:rPr>
          <w:lang w:val="ru-RU"/>
        </w:rPr>
        <w:t>(馬太</w:t>
      </w:r>
      <w:r w:rsidR="00D85B34" w:rsidRPr="00794712">
        <w:rPr>
          <w:lang w:val="ru-RU"/>
        </w:rPr>
        <w:t>福音8</w:t>
      </w:r>
      <w:r w:rsidR="00D85B34">
        <w:rPr>
          <w:lang w:val="ru-RU"/>
        </w:rPr>
        <w:t>:</w:t>
      </w:r>
      <w:r w:rsidR="00D85B34" w:rsidRPr="00794712">
        <w:rPr>
          <w:lang w:val="ru-RU"/>
        </w:rPr>
        <w:t>20)。 祂透過所有教導和奇蹟行善(使徒行傳10</w:t>
      </w:r>
      <w:r w:rsidR="00D85B34">
        <w:rPr>
          <w:lang w:val="ru-RU"/>
        </w:rPr>
        <w:t>:</w:t>
      </w:r>
      <w:r w:rsidR="00D85B34" w:rsidRPr="00794712">
        <w:rPr>
          <w:lang w:val="ru-RU"/>
        </w:rPr>
        <w:t xml:space="preserve">38),然而祂自己卻只在他人手上遭受惡待:他們不信祂的教導;他們將祂的奇蹟歸於別西卜的權能;他們暗中出於嫉妒、仇恨、誣衊和譏諷去迫害祂,並不止一次試圖奪取祂的性命。 就連同佢最親密嘅十二個門徒之中,佢都一直見到同忍受住將來要出賣佢嘅人。而我哋救主一生嘅全部艱辛努力,就正正係「 」──佢嘅大祭司職務;佢所有嘅自我犧牲,完全都係為咗我哋嘅永恆得救。 </w:t>
      </w:r>
      <w:r w:rsidR="00D85B34" w:rsidRPr="00D646E2">
        <w:rPr>
          <w:i/>
          <w:iCs/>
          <w:lang w:val="ru-RU"/>
        </w:rPr>
        <w:t>「祂以肉身出現嘅日子,曾以大聲同眼淚,向能救祂脫離死亡嘅父神切切呼求同懇求;並且因祂嘅敬虔,就蒙垂聽; 雖然祂本為子,但藉住所受的苦難學了順服;既得以完全,就成為凡順從祂的人所蒙受永拯救的源頭,並且蒙神照着麥基洗德的等次立祂作大祭司</w:t>
      </w:r>
      <w:r w:rsidR="00D85B34" w:rsidRPr="00794712">
        <w:rPr>
          <w:lang w:val="ru-RU"/>
        </w:rPr>
        <w:t>。」(希伯來書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lastRenderedPageBreak/>
        <w:t>3)</w:t>
      </w:r>
      <w:r w:rsidR="00D85B34" w:rsidRPr="00794712">
        <w:rPr>
          <w:lang w:val="ru-RU"/>
        </w:rPr>
        <w:t xml:space="preserve"> 最後,喺十字架上嘅死亡,連同所有之前同同時發生嘅情況,都完全成就咗。因為喺呢度,我哋救主嘅謙卑、對神旨意嘅順服,以及佢嘅苦楚同憂傷,都達到咗最高嘅程度。 喺呢度,祂真係顯現為人所輕視、被人貶低</w:t>
      </w:r>
      <w:r w:rsidR="00D85B34">
        <w:rPr>
          <w:lang w:val="ru-RU"/>
        </w:rPr>
        <w:t>過任何人都嚟得深</w:t>
      </w:r>
      <w:r w:rsidR="00D85B34" w:rsidRPr="00794712">
        <w:rPr>
          <w:lang w:val="ru-RU"/>
        </w:rPr>
        <w:t>(以賽亞書53</w:t>
      </w:r>
      <w:r w:rsidR="00D85B34" w:rsidRPr="00D646E2">
        <w:rPr>
          <w:lang w:val="ru-RU"/>
        </w:rPr>
        <w:t>:</w:t>
      </w:r>
      <w:r w:rsidR="00D85B34" w:rsidRPr="00794712">
        <w:rPr>
          <w:lang w:val="ru-RU"/>
        </w:rPr>
        <w:t>3):喺呢度,祂為我哋飲盡咗神嘅忿怒之杯</w:t>
      </w:r>
      <w:r w:rsidR="005864AB">
        <w:rPr>
          <w:lang w:val="ru-RU"/>
        </w:rPr>
        <w:t>(約翰</w:t>
      </w:r>
      <w:r w:rsidR="00D85B34" w:rsidRPr="00794712">
        <w:rPr>
          <w:lang w:val="ru-RU"/>
        </w:rPr>
        <w:t>福音18</w:t>
      </w:r>
      <w:r w:rsidR="00D85B34">
        <w:rPr>
          <w:lang w:val="ru-RU"/>
        </w:rPr>
        <w:t>:</w:t>
      </w:r>
      <w:r w:rsidR="00D85B34" w:rsidRPr="00794712">
        <w:rPr>
          <w:lang w:val="ru-RU"/>
        </w:rPr>
        <w:t>11),並忍受住地獄嘅極刑(以賽亞書53</w:t>
      </w:r>
      <w:r w:rsidR="00D85B34">
        <w:rPr>
          <w:lang w:val="ru-RU"/>
        </w:rPr>
        <w:t>:</w:t>
      </w:r>
      <w:r w:rsidR="00D85B34" w:rsidRPr="00794712">
        <w:rPr>
          <w:lang w:val="ru-RU"/>
        </w:rPr>
        <w:t>12)。喺呢度,作為大祭司, 祂真係喺十字架上,作為世人罪惡嘅贖罪祭,向神獻上自己,用祂寶貴嘅血救贖咗我哋(</w:t>
      </w:r>
      <w:r w:rsidR="0087297C">
        <w:rPr>
          <w:lang w:val="ru-RU"/>
        </w:rPr>
        <w:t>彼得</w:t>
      </w:r>
      <w:r w:rsidR="00D85B34" w:rsidRPr="00794712">
        <w:rPr>
          <w:lang w:val="ru-RU"/>
        </w:rPr>
        <w:t>前書1</w:t>
      </w:r>
      <w:r w:rsidR="00D85B34">
        <w:rPr>
          <w:lang w:val="ru-RU"/>
        </w:rPr>
        <w:t>:</w:t>
      </w:r>
      <w:r w:rsidR="00D85B34" w:rsidRPr="00794712">
        <w:rPr>
          <w:lang w:val="ru-RU"/>
        </w:rPr>
        <w:t>19),所以祂嘅道成肉身同祂喺世上嘅一生,只不過係為呢個偉大犧牲作好準備,好似一步步向上攀升咁。 正因如此,在上帝之道及教會教導中(東正教信仰問答,第一部,</w:t>
      </w:r>
      <w:r w:rsidR="001B763B" w:rsidRPr="001F503F">
        <w:rPr>
          <w:lang w:val="ru-RU"/>
        </w:rPr>
        <w:t>第47</w:t>
      </w:r>
      <w:r w:rsidR="00D85B34" w:rsidRPr="00794712">
        <w:rPr>
          <w:lang w:val="ru-RU"/>
        </w:rPr>
        <w:t>問的答覆</w:t>
      </w:r>
      <w:r w:rsidR="001B763B" w:rsidRPr="001F503F">
        <w:rPr>
          <w:lang w:val="ru-RU"/>
        </w:rPr>
        <w:t>)</w:t>
      </w:r>
      <w:r w:rsidR="00D85B34" w:rsidRPr="00794712">
        <w:rPr>
          <w:lang w:val="ru-RU"/>
        </w:rPr>
        <w:t>都</w:t>
      </w:r>
      <w:r w:rsidR="00B5069A" w:rsidRPr="00BD6C1B">
        <w:rPr>
          <w:lang w:val="ru-RU"/>
        </w:rPr>
        <w:t>指出──</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6344"/>
      <w:r w:rsidRPr="00794712">
        <w:rPr>
          <w:lang w:val="ru-RU"/>
        </w:rPr>
        <w:t>§151</w:t>
      </w:r>
      <w:r>
        <w:rPr>
          <w:lang w:val="ru-RU"/>
        </w:rPr>
        <w:t>.</w:t>
      </w:r>
      <w:r w:rsidRPr="00794712">
        <w:rPr>
          <w:lang w:val="ru-RU"/>
        </w:rPr>
        <w:t xml:space="preserve"> 特別係耶穌基督為咗我哋嘅贖罪而作嘅犧牲</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呢個最重要嘅真理喺舊約嘅預表同預言入面已經有預示。例如,摩西應神嘅命令喺曠野舉起嘅銅蛇,凡被毒蛇咬傷而望住佢嘅人就得救免死,</w:t>
      </w:r>
      <w:r w:rsidR="00D85B34">
        <w:rPr>
          <w:lang w:val="ru-RU"/>
        </w:rPr>
        <w:t xml:space="preserve"> ──</w:t>
      </w:r>
      <w:r w:rsidR="00D85B34" w:rsidRPr="00794712">
        <w:rPr>
          <w:lang w:val="ru-RU"/>
        </w:rPr>
        <w:t xml:space="preserve"> 預表</w:t>
      </w:r>
      <w:r w:rsidR="00D85B34" w:rsidRPr="00AB65B8">
        <w:rPr>
          <w:i/>
          <w:iCs/>
          <w:lang w:val="ru-RU"/>
        </w:rPr>
        <w:t xml:space="preserve">「正如人子必須被高舉,使凡信他的人不至滅亡,反而得永生」 </w:t>
      </w:r>
      <w:r w:rsidR="001B763B" w:rsidRPr="001B763B">
        <w:rPr>
          <w:lang w:val="ru-RU"/>
        </w:rPr>
        <w:t>[</w:t>
      </w:r>
      <w:r w:rsidR="005864AB">
        <w:rPr>
          <w:lang w:val="ru-RU"/>
        </w:rPr>
        <w:t>(約翰福音</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w:t>
      </w:r>
      <w:r w:rsidR="001B763B" w:rsidRPr="001B763B">
        <w:rPr>
          <w:lang w:val="ru-RU"/>
        </w:rPr>
        <w:t>(</w:t>
      </w:r>
      <w:r w:rsidR="007B5BB6">
        <w:rPr>
          <w:lang w:val="ru-RU"/>
        </w:rPr>
        <w:t>民數記</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w:t>
      </w:r>
      <w:r w:rsidR="00D85B34" w:rsidRPr="00794712">
        <w:rPr>
          <w:lang w:val="ru-RU"/>
        </w:rPr>
        <w:t>. 所有用嚟潔淨人罪惡嘅祭牲之血,特別係逾越節羔羊嘅血,喺埃及令以色列嘅長子免於死亡使者嘅刀劍; 大祭司每年一次用</w:t>
      </w:r>
      <w:r w:rsidR="00D85B34">
        <w:rPr>
          <w:lang w:val="ru-RU"/>
        </w:rPr>
        <w:t>山羊或牛</w:t>
      </w:r>
      <w:r w:rsidR="00D85B34" w:rsidRPr="00794712">
        <w:rPr>
          <w:lang w:val="ru-RU"/>
        </w:rPr>
        <w:t>犊的血進入至聖所,為眾人罪惡而向施恩座噴</w:t>
      </w:r>
      <w:r w:rsidR="00D85B34">
        <w:rPr>
          <w:lang w:val="ru-RU"/>
        </w:rPr>
        <w:t>灑</w:t>
      </w:r>
      <w:r w:rsidR="00D85B34" w:rsidRPr="00794712">
        <w:rPr>
          <w:lang w:val="ru-RU"/>
        </w:rPr>
        <w:t>──所有這些都清楚地向神子民指出,為了全人類從罪中真正得潔淨,從創世以來</w:t>
      </w:r>
      <w:r w:rsidR="00D85B34">
        <w:rPr>
          <w:lang w:val="ru-RU"/>
        </w:rPr>
        <w:t>被宰殺的</w:t>
      </w:r>
      <w:r w:rsidR="00D85B34" w:rsidRPr="00794712">
        <w:rPr>
          <w:lang w:val="ru-RU"/>
        </w:rPr>
        <w:t xml:space="preserve">羔羊之血將會被使用 </w:t>
      </w:r>
      <w:r w:rsidR="001B763B" w:rsidRPr="001B763B">
        <w:rPr>
          <w:lang w:val="ru-RU"/>
        </w:rPr>
        <w:t>[</w:t>
      </w:r>
      <w:r w:rsidR="00D85B34" w:rsidRPr="00794712">
        <w:rPr>
          <w:lang w:val="ru-RU"/>
        </w:rPr>
        <w:t>(</w:t>
      </w:r>
      <w:r w:rsidR="00D85B34">
        <w:rPr>
          <w:lang w:val="ru-RU"/>
        </w:rPr>
        <w:t>來</w:t>
      </w:r>
      <w:r w:rsidR="00D85B34" w:rsidRPr="00794712">
        <w:rPr>
          <w:lang w:val="ru-RU"/>
        </w:rPr>
        <w:t>9</w:t>
      </w:r>
      <w:r w:rsidR="00D85B34">
        <w:rPr>
          <w:lang w:val="ru-RU"/>
        </w:rPr>
        <w:t>:</w:t>
      </w:r>
      <w:r w:rsidR="00D85B34" w:rsidRPr="00794712">
        <w:rPr>
          <w:lang w:val="ru-RU"/>
        </w:rPr>
        <w:t>11–12</w:t>
      </w:r>
      <w:r w:rsidR="00D85B34">
        <w:rPr>
          <w:lang w:val="ru-RU"/>
        </w:rPr>
        <w:t>,</w:t>
      </w:r>
      <w:r w:rsidR="00D85B34" w:rsidRPr="00794712">
        <w:rPr>
          <w:lang w:val="ru-RU"/>
        </w:rPr>
        <w:t xml:space="preserve"> 24</w:t>
      </w:r>
      <w:r w:rsidR="001B763B" w:rsidRPr="001B763B">
        <w:rPr>
          <w:lang w:val="ru-RU"/>
        </w:rPr>
        <w:t>)</w:t>
      </w:r>
      <w:r w:rsidR="00D85B34" w:rsidRPr="00794712">
        <w:rPr>
          <w:lang w:val="ru-RU"/>
        </w:rPr>
        <w:t xml:space="preserve">; </w:t>
      </w:r>
      <w:r w:rsidR="001B763B" w:rsidRPr="001B763B">
        <w:rPr>
          <w:rFonts w:cs="Cambria Math"/>
          <w:lang w:val="ru-RU"/>
        </w:rPr>
        <w:t>(</w:t>
      </w:r>
      <w:r w:rsidR="001B763B">
        <w:rPr>
          <w:lang w:val="ru-RU"/>
        </w:rPr>
        <w:t>來</w:t>
      </w:r>
      <w:r w:rsidR="00D85B34" w:rsidRPr="00794712">
        <w:rPr>
          <w:lang w:val="ru-RU"/>
        </w:rPr>
        <w:t>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林</w:t>
      </w:r>
      <w:r w:rsidR="00D85B34" w:rsidRPr="00794712">
        <w:rPr>
          <w:lang w:val="ru-RU"/>
        </w:rPr>
        <w:t>前5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啟5</w:t>
      </w:r>
      <w:r w:rsidR="00D85B34">
        <w:rPr>
          <w:lang w:val="ru-RU"/>
        </w:rPr>
        <w:t>:</w:t>
      </w:r>
      <w:r w:rsidR="00D85B34" w:rsidRPr="00794712">
        <w:rPr>
          <w:lang w:val="ru-RU"/>
        </w:rPr>
        <w:t>12)</w:t>
      </w:r>
      <w:r w:rsidR="001B763B" w:rsidRPr="001B763B">
        <w:rPr>
          <w:lang w:val="ru-RU"/>
        </w:rPr>
        <w:t>]</w:t>
      </w:r>
      <w:r w:rsidR="00D85B34" w:rsidRPr="00794712">
        <w:rPr>
          <w:lang w:val="ru-RU"/>
        </w:rPr>
        <w:t>. 而由舊約先知嘅預言中,呢度只要回顧最緊要同最清晰嗰段,就係以賽亞先知講到彌賽亞嗰段:</w:t>
      </w:r>
      <w:r w:rsidR="00D85B34" w:rsidRPr="00AB65B8">
        <w:rPr>
          <w:i/>
          <w:iCs/>
          <w:lang w:val="ru-RU"/>
        </w:rPr>
        <w:t>'佢因我哋嘅過犯受傷,因我哋嘅罪惡被打傷;為要令我哋得平安嘅管教加喺佢身上,藉住佢嘅創傷,我哋得醫治。' 我哋都如羊走迷,各人偏行己路;主將我哋眾人的罪孽都歸在他身上。他被欺壓,卻仍然忍受苦楚,不开口;好似一隻被牽去宰殺嘅羔羊……因我百姓的罪孽,他担当</w:t>
      </w:r>
      <w:r w:rsidR="00D85B34">
        <w:rPr>
          <w:lang w:val="ru-RU"/>
        </w:rPr>
        <w:t>刑罰……</w:t>
      </w:r>
      <w:r w:rsidR="00D85B34" w:rsidRPr="00794712">
        <w:rPr>
          <w:lang w:val="ru-RU"/>
        </w:rPr>
        <w:t xml:space="preserve"> </w:t>
      </w:r>
      <w:r w:rsidR="00D85B34" w:rsidRPr="00504DDC">
        <w:rPr>
          <w:i/>
          <w:iCs/>
          <w:lang w:val="ru-RU"/>
        </w:rPr>
        <w:t xml:space="preserve">祂的灵魂被交與死亡,祂被列在罪犯之中;然而祂担当了多人的罪,也为他们的过犯被交出 </w:t>
      </w:r>
      <w:r w:rsidR="001B763B" w:rsidRPr="001B763B">
        <w:rPr>
          <w:lang w:val="ru-RU"/>
        </w:rPr>
        <w:t>[</w:t>
      </w:r>
      <w:r w:rsidR="00D85B34" w:rsidRPr="00794712">
        <w:rPr>
          <w:lang w:val="ru-RU"/>
        </w:rPr>
        <w:t>(</w:t>
      </w:r>
      <w:r w:rsidR="00D85B34">
        <w:rPr>
          <w:lang w:val="ru-RU"/>
        </w:rPr>
        <w:t>以賽亞書 53:</w:t>
      </w:r>
      <w:r w:rsidR="00D85B34" w:rsidRPr="00794712">
        <w:rPr>
          <w:lang w:val="ru-RU"/>
        </w:rPr>
        <w:t>5–12</w:t>
      </w:r>
      <w:r w:rsidR="001B763B" w:rsidRPr="001B763B">
        <w:rPr>
          <w:lang w:val="ru-RU"/>
        </w:rPr>
        <w:t>)</w:t>
      </w:r>
      <w:r w:rsidR="00D85B34" w:rsidRPr="00794712">
        <w:rPr>
          <w:lang w:val="ru-RU"/>
        </w:rPr>
        <w:t>;</w:t>
      </w:r>
      <w:r w:rsidR="001B763B" w:rsidRPr="001B763B">
        <w:rPr>
          <w:lang w:val="ru-RU"/>
        </w:rPr>
        <w:t>(</w:t>
      </w:r>
      <w:r w:rsidR="00D85B34" w:rsidRPr="00794712">
        <w:rPr>
          <w:lang w:val="ru-RU"/>
        </w:rPr>
        <w:t>但以理書 9</w:t>
      </w:r>
      <w:r w:rsidR="00D85B34">
        <w:rPr>
          <w:lang w:val="ru-RU"/>
        </w:rPr>
        <w:t>:</w:t>
      </w:r>
      <w:r w:rsidR="00D85B34" w:rsidRPr="00794712">
        <w:rPr>
          <w:lang w:val="ru-RU"/>
        </w:rPr>
        <w:t>24</w:t>
      </w:r>
      <w:r w:rsidR="001B763B" w:rsidRPr="001B763B">
        <w:rPr>
          <w:lang w:val="ru-RU"/>
        </w:rPr>
        <w:t>)</w:t>
      </w:r>
      <w:r w:rsidR="00D85B34" w:rsidRPr="00794712">
        <w:rPr>
          <w:lang w:val="ru-RU"/>
        </w:rPr>
        <w:t>;</w:t>
      </w:r>
      <w:r w:rsidR="001B763B" w:rsidRPr="001B763B">
        <w:rPr>
          <w:lang w:val="ru-RU"/>
        </w:rPr>
        <w:t>(</w:t>
      </w:r>
      <w:r w:rsidR="00D85B34" w:rsidRPr="00794712">
        <w:rPr>
          <w:lang w:val="ru-RU"/>
        </w:rPr>
        <w:t>詩篇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施洗約翰當時見到耶穌向他走來受洗,便當眾宣佈:</w:t>
      </w:r>
      <w:r w:rsidR="00D85B34" w:rsidRPr="00504DDC">
        <w:rPr>
          <w:i/>
          <w:iCs/>
          <w:lang w:val="ru-RU"/>
        </w:rPr>
        <w:t>「看哪,這是天下的羔羊,除去世人罪孽的</w:t>
      </w:r>
      <w:r w:rsidR="00D85B34" w:rsidRPr="00794712">
        <w:rPr>
          <w:lang w:val="ru-RU"/>
        </w:rPr>
        <w:t>。</w:t>
      </w:r>
      <w:r w:rsidR="00D85B34" w:rsidRPr="00504DDC">
        <w:rPr>
          <w:i/>
          <w:iCs/>
          <w:lang w:val="ru-RU"/>
        </w:rPr>
        <w:t>」</w:t>
      </w:r>
      <w:r w:rsidR="005864AB">
        <w:rPr>
          <w:lang w:val="ru-RU"/>
        </w:rPr>
        <w:t>(</w:t>
      </w:r>
      <w:r w:rsidR="00D85B34" w:rsidRPr="00794712">
        <w:rPr>
          <w:lang w:val="ru-RU"/>
        </w:rPr>
        <w:t>約翰福音1</w:t>
      </w:r>
      <w:r w:rsidR="00D85B34" w:rsidRPr="00504DDC">
        <w:rPr>
          <w:lang w:val="ru-RU"/>
        </w:rPr>
        <w:t>:</w:t>
      </w:r>
      <w:r w:rsidR="00D85B34" w:rsidRPr="00794712">
        <w:rPr>
          <w:lang w:val="ru-RU"/>
        </w:rPr>
        <w:t>29) 稱祂為「羔羊」,就表達祂的無辜和樂意犧牲的思想; 稱祂為「上帝的羔羊」,就表示祂是被聖別的,且蒙神悅納;稱祂為「除去世人罪孽的羔羊」,就指出舊約時代為人類罪獻上的羔羊,並宣告新約的羔羊將為全人類的罪被獻上。</w:t>
      </w:r>
    </w:p>
    <w:p w14:paraId="2D68F118"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救主基督自己喺唔同場合都為呢個真理作證。講到佢嚟到世上嘅目的,佢話:</w:t>
      </w:r>
      <w:r w:rsidR="00D85B34" w:rsidRPr="00181D97">
        <w:rPr>
          <w:i/>
          <w:iCs/>
          <w:lang w:val="ru-RU"/>
        </w:rPr>
        <w:t>「人子來,不是要受人服侍,乃是要服侍人,並且要作多人的贖價。」</w:t>
      </w:r>
      <w:r w:rsidR="000A57C3">
        <w:rPr>
          <w:lang w:val="ru-RU"/>
        </w:rPr>
        <w:t>(馬</w:t>
      </w:r>
      <w:r w:rsidR="00D85B34" w:rsidRPr="00794712">
        <w:rPr>
          <w:lang w:val="ru-RU"/>
        </w:rPr>
        <w:t>太福音20</w:t>
      </w:r>
      <w:r w:rsidR="00D85B34" w:rsidRPr="00181D97">
        <w:rPr>
          <w:lang w:val="ru-RU"/>
        </w:rPr>
        <w:t>:</w:t>
      </w:r>
      <w:r w:rsidR="00D85B34" w:rsidRPr="00794712">
        <w:rPr>
          <w:lang w:val="ru-RU"/>
        </w:rPr>
        <w:t>28)。 佢自稱係羊群嘅真牧人,佢話:</w:t>
      </w:r>
      <w:r w:rsidR="00D85B34" w:rsidRPr="00181D97">
        <w:rPr>
          <w:i/>
          <w:iCs/>
          <w:lang w:val="ru-RU"/>
        </w:rPr>
        <w:t>「好牧人為羊捨命……我係好牧人……我為羊捨命」</w:t>
      </w:r>
      <w:r w:rsidR="005864AB">
        <w:rPr>
          <w:lang w:val="ru-RU"/>
        </w:rPr>
        <w:t>(約翰</w:t>
      </w:r>
      <w:r w:rsidR="00D85B34" w:rsidRPr="00794712">
        <w:rPr>
          <w:lang w:val="ru-RU"/>
        </w:rPr>
        <w:t>福音10</w:t>
      </w:r>
      <w:r w:rsidR="00D85B34" w:rsidRPr="00181D97">
        <w:rPr>
          <w:lang w:val="ru-RU"/>
        </w:rPr>
        <w:t>:</w:t>
      </w:r>
      <w:r w:rsidR="00D85B34" w:rsidRPr="00794712">
        <w:rPr>
          <w:lang w:val="ru-RU"/>
        </w:rPr>
        <w:t>11–15)。 當佢向猶太人預言設立佢身體同血嘅聖事時,佢講過唔少說話,其中有:</w:t>
      </w:r>
      <w:r w:rsidR="00D85B34" w:rsidRPr="00181D97">
        <w:rPr>
          <w:i/>
          <w:iCs/>
          <w:lang w:val="ru-RU"/>
        </w:rPr>
        <w:t>「我係從天降下嚟嘅生命之糧;凡食呢個糧嘅人就會永遠得生;而我所要賜嘅糧,就係為世人生命而賜畀嘅我嘅肉身</w:t>
      </w:r>
      <w:r w:rsidR="00D85B34" w:rsidRPr="00794712">
        <w:rPr>
          <w:lang w:val="ru-RU"/>
        </w:rPr>
        <w:t>。</w:t>
      </w:r>
      <w:r w:rsidR="00D85B34" w:rsidRPr="00181D97">
        <w:rPr>
          <w:i/>
          <w:iCs/>
          <w:lang w:val="ru-RU"/>
        </w:rPr>
        <w:t>」</w:t>
      </w:r>
      <w:r w:rsidR="005864AB">
        <w:rPr>
          <w:lang w:val="ru-RU"/>
        </w:rPr>
        <w:t>(若望</w:t>
      </w:r>
      <w:r w:rsidR="00D85B34" w:rsidRPr="00794712">
        <w:rPr>
          <w:lang w:val="ru-RU"/>
        </w:rPr>
        <w:t>6</w:t>
      </w:r>
      <w:r w:rsidR="00D85B34" w:rsidRPr="00181D97">
        <w:rPr>
          <w:lang w:val="ru-RU"/>
        </w:rPr>
        <w:t>:</w:t>
      </w:r>
      <w:r w:rsidR="00D85B34" w:rsidRPr="00794712">
        <w:rPr>
          <w:lang w:val="ru-RU"/>
        </w:rPr>
        <w:t>51) 正喺呢個救恩聖事成立嗰陣,當佢將餅分畀門徒時,佢話:</w:t>
      </w:r>
      <w:r w:rsidR="00D85B34" w:rsidRPr="00181D97">
        <w:rPr>
          <w:i/>
          <w:iCs/>
          <w:lang w:val="ru-RU"/>
        </w:rPr>
        <w:t>「呢係我嘅身體,為</w:t>
      </w:r>
      <w:r w:rsidR="00D85B34">
        <w:rPr>
          <w:i/>
          <w:iCs/>
          <w:lang w:val="ru-RU"/>
        </w:rPr>
        <w:t>你哋</w:t>
      </w:r>
      <w:r w:rsidR="00D85B34" w:rsidRPr="00181D97">
        <w:rPr>
          <w:i/>
          <w:iCs/>
          <w:lang w:val="ru-RU"/>
        </w:rPr>
        <w:t>而破碎」</w:t>
      </w:r>
      <w:r w:rsidR="00D85B34" w:rsidRPr="00794712">
        <w:rPr>
          <w:lang w:val="ru-RU"/>
        </w:rPr>
        <w:t xml:space="preserve"> </w:t>
      </w:r>
      <w:r w:rsidR="008A3626">
        <w:rPr>
          <w:lang w:val="ru-RU"/>
        </w:rPr>
        <w:t>(路加</w:t>
      </w:r>
      <w:r w:rsidR="00D85B34" w:rsidRPr="00794712">
        <w:rPr>
          <w:lang w:val="ru-RU"/>
        </w:rPr>
        <w:t>福音22</w:t>
      </w:r>
      <w:r w:rsidR="00D85B34" w:rsidRPr="00181D97">
        <w:rPr>
          <w:lang w:val="ru-RU"/>
        </w:rPr>
        <w:t>:</w:t>
      </w:r>
      <w:r w:rsidR="00D85B34" w:rsidRPr="00794712">
        <w:rPr>
          <w:lang w:val="ru-RU"/>
        </w:rPr>
        <w:t>19),然後,當祂分給佢哋杯嗰陣,祂就話:</w:t>
      </w:r>
      <w:r w:rsidR="00D85B34" w:rsidRPr="00181D97">
        <w:rPr>
          <w:i/>
          <w:iCs/>
          <w:lang w:val="ru-RU"/>
        </w:rPr>
        <w:t>「呢係我新約嘅血,為多人流出嚟赦免罪過。」</w:t>
      </w:r>
      <w:r w:rsidR="000A57C3">
        <w:rPr>
          <w:lang w:val="ru-RU"/>
        </w:rPr>
        <w:t>(馬太福音</w:t>
      </w:r>
      <w:r w:rsidR="00D85B34" w:rsidRPr="00794712">
        <w:rPr>
          <w:lang w:val="ru-RU"/>
        </w:rPr>
        <w:t>26</w:t>
      </w:r>
      <w:r w:rsidR="00D85B34" w:rsidRPr="00181D97">
        <w:rPr>
          <w:lang w:val="ru-RU"/>
        </w:rPr>
        <w:t>:</w:t>
      </w:r>
      <w:r w:rsidR="00D85B34" w:rsidRPr="00794712">
        <w:rPr>
          <w:lang w:val="ru-RU"/>
        </w:rPr>
        <w:t>28)。 最後,祂為世人的罪真正嘗過死亡,復活之後,就開啟祂門徒的</w:t>
      </w:r>
      <w:r w:rsidR="00D85B34" w:rsidRPr="00107DE2">
        <w:rPr>
          <w:i/>
          <w:iCs/>
          <w:lang w:val="ru-RU"/>
        </w:rPr>
        <w:t>悟性,使他們明白聖經。 然後佢對佢哋講:「照經上所寫嘅,基督要受苦,第三日從死裡復活,並且要喺佢嘅名裡向萬國宣講悔改同赦罪。」</w:t>
      </w:r>
      <w:r w:rsidR="008A3626">
        <w:rPr>
          <w:lang w:val="ru-RU"/>
        </w:rPr>
        <w:t>(路加</w:t>
      </w:r>
      <w:r w:rsidR="00D85B34" w:rsidRPr="00794712">
        <w:rPr>
          <w:lang w:val="ru-RU"/>
        </w:rPr>
        <w:t>福音24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r w:rsidRPr="00F45CFB">
        <w:rPr>
          <w:b/>
          <w:lang w:val="ru-RU"/>
        </w:rPr>
        <w:lastRenderedPageBreak/>
        <w:t>4)</w:t>
      </w:r>
      <w:r w:rsidR="00D85B34" w:rsidRPr="00794712">
        <w:rPr>
          <w:lang w:val="ru-RU"/>
        </w:rPr>
        <w:t xml:space="preserve"> 呢個真理係由聖使徒宣講嘅。約翰使徒提到大祭司該亞肋喺耶穌基督身上畀猶太人嘅勸告:</w:t>
      </w:r>
      <w:r w:rsidR="00D85B34" w:rsidRPr="00107DE2">
        <w:rPr>
          <w:i/>
          <w:iCs/>
          <w:lang w:val="ru-RU"/>
        </w:rPr>
        <w:t>「一個人生死代眾人,好過成個民族都滅亡」</w:t>
      </w:r>
      <w:r w:rsidR="005864AB">
        <w:rPr>
          <w:lang w:val="ru-RU"/>
        </w:rPr>
        <w:t>(</w:t>
      </w:r>
      <w:r w:rsidR="00D85B34" w:rsidRPr="00794712">
        <w:rPr>
          <w:lang w:val="ru-RU"/>
        </w:rPr>
        <w:t>若望11</w:t>
      </w:r>
      <w:r w:rsidR="00D85B34" w:rsidRPr="00107DE2">
        <w:rPr>
          <w:lang w:val="ru-RU"/>
        </w:rPr>
        <w:t>:</w:t>
      </w:r>
      <w:r w:rsidR="00D85B34" w:rsidRPr="00794712">
        <w:rPr>
          <w:lang w:val="ru-RU"/>
        </w:rPr>
        <w:t xml:space="preserve">50),就補充話: </w:t>
      </w:r>
      <w:r w:rsidR="00D85B34" w:rsidRPr="00107DE2">
        <w:rPr>
          <w:i/>
          <w:iCs/>
          <w:lang w:val="ru-RU"/>
        </w:rPr>
        <w:t>「佢講呢番說話唔係憑自己意思,只係因為嗰年做大祭司,先預言耶穌唔單止要為以色列人死,仲要將分散嘅神嘅兒女都召聚喺一齊。」</w:t>
      </w:r>
      <w:r w:rsidR="005864AB">
        <w:rPr>
          <w:lang w:val="ru-RU"/>
        </w:rPr>
        <w:t>(約翰</w:t>
      </w:r>
      <w:r w:rsidR="00D85B34" w:rsidRPr="00794712">
        <w:rPr>
          <w:lang w:val="ru-RU"/>
        </w:rPr>
        <w:t>福音11</w:t>
      </w:r>
      <w:r w:rsidR="00D85B34" w:rsidRPr="00107DE2">
        <w:rPr>
          <w:lang w:val="ru-RU"/>
        </w:rPr>
        <w:t>:51–52</w:t>
      </w:r>
      <w:r w:rsidR="00D85B34" w:rsidRPr="00794712">
        <w:rPr>
          <w:lang w:val="ru-RU"/>
        </w:rPr>
        <w:t>) 而喺佢嘅書信入面,佢咁講:</w:t>
      </w:r>
      <w:r w:rsidR="00D85B34" w:rsidRPr="00107DE2">
        <w:rPr>
          <w:i/>
          <w:iCs/>
          <w:lang w:val="ru-RU"/>
        </w:rPr>
        <w:t>「我哋若行喺光明中,就與主耶穌基督嘅血,</w:t>
      </w:r>
      <w:bookmarkStart w:id="289" w:name="_Hlk128112637"/>
      <w:r w:rsidR="00D85B34" w:rsidRPr="00107DE2">
        <w:rPr>
          <w:i/>
          <w:iCs/>
          <w:lang w:val="ru-RU"/>
        </w:rPr>
        <w:t xml:space="preserve"> ,洗淨我哋一切罪過</w:t>
      </w:r>
      <w:r w:rsidR="00D85B34" w:rsidRPr="00794712">
        <w:rPr>
          <w:lang w:val="ru-RU"/>
        </w:rPr>
        <w:t>。</w:t>
      </w:r>
      <w:r w:rsidR="00D85B34" w:rsidRPr="00107DE2">
        <w:rPr>
          <w:i/>
          <w:iCs/>
          <w:lang w:val="ru-RU"/>
        </w:rPr>
        <w:t>」</w:t>
      </w:r>
      <w:r w:rsidR="008A3626">
        <w:rPr>
          <w:lang w:val="ru-RU"/>
        </w:rPr>
        <w:t>(約翰一書1</w:t>
      </w:r>
      <w:r w:rsidR="00D85B34" w:rsidRPr="00107DE2">
        <w:rPr>
          <w:lang w:val="ru-RU"/>
        </w:rPr>
        <w:t>:</w:t>
      </w:r>
      <w:r w:rsidR="00D85B34" w:rsidRPr="00794712">
        <w:rPr>
          <w:lang w:val="ru-RU"/>
        </w:rPr>
        <w:t>7) 而喺《啟示錄》入面,就記載咗二十四位長老喺羔羊面前俯伏,</w:t>
      </w:r>
      <w:r w:rsidR="00D85B34" w:rsidRPr="00107DE2">
        <w:rPr>
          <w:i/>
          <w:iCs/>
          <w:lang w:val="ru-RU"/>
        </w:rPr>
        <w:t>唱住新歌,話:「祢配打開嗰卷書,揭開嗰個封印,因為祢曾被殺,以祢嘅血從各支派、各語言、各民族、各邦國中買贖咗我哋,歸於神。」</w:t>
      </w:r>
      <w:r w:rsidR="00D85B34" w:rsidRPr="00794712">
        <w:rPr>
          <w:lang w:val="ru-RU"/>
        </w:rPr>
        <w:t xml:space="preserve"> (</w:t>
      </w:r>
      <w:r w:rsidR="00D85B34">
        <w:rPr>
          <w:lang w:val="ru-RU"/>
        </w:rPr>
        <w:t>啟示錄</w:t>
      </w:r>
      <w:r w:rsidR="00D85B34" w:rsidRPr="00794712">
        <w:rPr>
          <w:lang w:val="ru-RU"/>
        </w:rPr>
        <w:t>5</w:t>
      </w:r>
      <w:r w:rsidR="00D85B34">
        <w:rPr>
          <w:lang w:val="ru-RU"/>
        </w:rPr>
        <w:t>:</w:t>
      </w:r>
      <w:r w:rsidR="00D85B34" w:rsidRPr="00794712">
        <w:rPr>
          <w:lang w:val="ru-RU"/>
        </w:rPr>
        <w:t>9;1</w:t>
      </w:r>
      <w:r w:rsidR="00D85B34">
        <w:rPr>
          <w:lang w:val="ru-RU"/>
        </w:rPr>
        <w:t>:</w:t>
      </w:r>
      <w:r w:rsidR="00D85B34" w:rsidRPr="00794712">
        <w:rPr>
          <w:lang w:val="ru-RU"/>
        </w:rPr>
        <w:t>5)。使徒彼得勸勉基督徒:</w:t>
      </w:r>
      <w:r w:rsidR="00D85B34" w:rsidRPr="00107DE2">
        <w:rPr>
          <w:i/>
          <w:iCs/>
          <w:lang w:val="ru-RU"/>
        </w:rPr>
        <w:t>「既然你哋知道自己唔係用會朽壞嘅銀同金,從祖宗所傳下嚟嗰個虛空生活方式中被贖出嚟,而係用彌賽亞無瑕疵、無玷污嘅寶血……所以要存敬畏嘅心,度過你哋喺世上寄居嘅日子。」</w:t>
      </w:r>
      <w:r w:rsidR="00D85B34" w:rsidRPr="00794712">
        <w:rPr>
          <w:lang w:val="ru-RU"/>
        </w:rPr>
        <w:t xml:space="preserve"> (</w:t>
      </w:r>
      <w:r w:rsidR="0087297C">
        <w:rPr>
          <w:lang w:val="ru-RU"/>
        </w:rPr>
        <w:t>彼得</w:t>
      </w:r>
      <w:r w:rsidR="00D85B34" w:rsidRPr="00794712">
        <w:rPr>
          <w:lang w:val="ru-RU"/>
        </w:rPr>
        <w:t>前書1</w:t>
      </w:r>
      <w:r w:rsidR="00D85B34" w:rsidRPr="00107DE2">
        <w:rPr>
          <w:lang w:val="ru-RU"/>
        </w:rPr>
        <w:t>:</w:t>
      </w:r>
      <w:r w:rsidR="00D85B34" w:rsidRPr="00794712">
        <w:rPr>
          <w:lang w:val="ru-RU"/>
        </w:rPr>
        <w:t>17–19)。</w:t>
      </w:r>
      <w:r w:rsidR="00D85B34" w:rsidRPr="00107DE2">
        <w:rPr>
          <w:i/>
          <w:iCs/>
          <w:lang w:val="ru-RU"/>
        </w:rPr>
        <w:t>'基督為我哋受苦,留低榜樣畀我哋,好叫我哋跟隨佢嘅腳蹤</w:t>
      </w:r>
      <w:r w:rsidR="00D85B34" w:rsidRPr="00327884">
        <w:rPr>
          <w:i/>
          <w:iCs/>
          <w:lang w:val="ru-RU"/>
        </w:rPr>
        <w:t>……佢親身喺十字架上擔當我哋嘅罪,好叫我哋脫離罪惡,得以活出義來;藉住佢嘅傷痕,你哋已經得醫治'</w:t>
      </w:r>
      <w:r w:rsidR="00D85B34" w:rsidRPr="00794712">
        <w:rPr>
          <w:lang w:val="ru-RU"/>
        </w:rPr>
        <w:t xml:space="preserve"> (</w:t>
      </w:r>
      <w:r w:rsidR="0087297C">
        <w:rPr>
          <w:lang w:val="ru-RU"/>
        </w:rPr>
        <w:t>彼得前書</w:t>
      </w:r>
      <w:r w:rsidR="00D85B34" w:rsidRPr="00794712">
        <w:rPr>
          <w:lang w:val="ru-RU"/>
        </w:rPr>
        <w:t>2</w:t>
      </w:r>
      <w:r w:rsidR="00D85B34" w:rsidRPr="00327884">
        <w:rPr>
          <w:lang w:val="ru-RU"/>
        </w:rPr>
        <w:t>:</w:t>
      </w:r>
      <w:r w:rsidR="00D85B34" w:rsidRPr="00794712">
        <w:rPr>
          <w:lang w:val="ru-RU"/>
        </w:rPr>
        <w:t>21–24)。</w:t>
      </w:r>
      <w:r w:rsidR="00D85B34" w:rsidRPr="00327884">
        <w:rPr>
          <w:i/>
          <w:iCs/>
          <w:lang w:val="ru-RU"/>
        </w:rPr>
        <w:t>「基督為我們的罪受苦一次,義人替不義人,好叫我們歸到神面前」</w:t>
      </w:r>
      <w:r w:rsidR="00D85B34" w:rsidRPr="00794712">
        <w:rPr>
          <w:lang w:val="ru-RU"/>
        </w:rPr>
        <w:t>(</w:t>
      </w:r>
      <w:r w:rsidR="0087297C">
        <w:rPr>
          <w:lang w:val="ru-RU"/>
        </w:rPr>
        <w:t>彼得前書</w:t>
      </w:r>
      <w:r w:rsidR="00D85B34" w:rsidRPr="00794712">
        <w:rPr>
          <w:lang w:val="ru-RU"/>
        </w:rPr>
        <w:t>3</w:t>
      </w:r>
      <w:r w:rsidR="00D85B34">
        <w:rPr>
          <w:lang w:val="ru-RU"/>
        </w:rPr>
        <w:t>:</w:t>
      </w:r>
      <w:r w:rsidR="00D85B34" w:rsidRPr="00794712">
        <w:rPr>
          <w:lang w:val="ru-RU"/>
        </w:rPr>
        <w:t>18)。 但係使徒保羅喺佢嘅書信入面,比任何人都更加多次重申呢個真理:</w:t>
      </w:r>
      <w:r w:rsidR="00D85B34" w:rsidRPr="00327884">
        <w:rPr>
          <w:i/>
          <w:iCs/>
          <w:lang w:val="ru-RU"/>
        </w:rPr>
        <w:t xml:space="preserve">「我當日所領受又傳給你哋嘅,第一就係:照聖經所講,基督為我哋嘅罪死咗」 </w:t>
      </w:r>
      <w:r w:rsidR="00621F17">
        <w:rPr>
          <w:lang w:val="ru-RU"/>
        </w:rPr>
        <w:t>(林前</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「基督愛我哋,為我哋捨命,作獻香的祭物同馨香的祭品」</w:t>
      </w:r>
      <w:r w:rsidR="00D85B34" w:rsidRPr="00794712">
        <w:rPr>
          <w:lang w:val="ru-RU"/>
        </w:rPr>
        <w:t>(以弗所書5</w:t>
      </w:r>
      <w:r w:rsidR="00D85B34" w:rsidRPr="00327884">
        <w:rPr>
          <w:lang w:val="ru-RU"/>
        </w:rPr>
        <w:t>:</w:t>
      </w:r>
      <w:r w:rsidR="00D85B34" w:rsidRPr="00794712">
        <w:rPr>
          <w:lang w:val="ru-RU"/>
        </w:rPr>
        <w:t>2);</w:t>
      </w:r>
      <w:r w:rsidR="00D85B34" w:rsidRPr="00327884">
        <w:rPr>
          <w:i/>
          <w:iCs/>
          <w:lang w:val="ru-RU"/>
        </w:rPr>
        <w:t>「基督一次為眾人死,好叫眾人脫離罪」</w:t>
      </w:r>
      <w:r w:rsidR="00D85B34" w:rsidRPr="00794712">
        <w:rPr>
          <w:lang w:val="ru-RU"/>
        </w:rPr>
        <w:t>(希伯來書9</w:t>
      </w:r>
      <w:r w:rsidR="00D85B34" w:rsidRPr="00327884">
        <w:rPr>
          <w:lang w:val="ru-RU"/>
        </w:rPr>
        <w:t>:</w:t>
      </w:r>
      <w:r w:rsidR="00D85B34" w:rsidRPr="00794712">
        <w:rPr>
          <w:lang w:val="ru-RU"/>
        </w:rPr>
        <w:t xml:space="preserve">28); </w:t>
      </w:r>
      <w:r w:rsidR="00D85B34" w:rsidRPr="00327884">
        <w:rPr>
          <w:i/>
          <w:iCs/>
          <w:lang w:val="ru-RU"/>
        </w:rPr>
        <w:t>「祂為我們的罪被交出,為我們的稱義而復活</w:t>
      </w:r>
      <w:r w:rsidR="00D85B34" w:rsidRPr="00794712">
        <w:rPr>
          <w:lang w:val="ru-RU"/>
        </w:rPr>
        <w:t>」(羅馬書 4</w:t>
      </w:r>
      <w:r w:rsidR="00D85B34" w:rsidRPr="00327884">
        <w:rPr>
          <w:lang w:val="ru-RU"/>
        </w:rPr>
        <w:t>:</w:t>
      </w:r>
      <w:r w:rsidR="00D85B34" w:rsidRPr="00794712">
        <w:rPr>
          <w:lang w:val="ru-RU"/>
        </w:rPr>
        <w:t>25);</w:t>
      </w:r>
      <w:r w:rsidR="00D85B34" w:rsidRPr="00327884">
        <w:rPr>
          <w:i/>
          <w:iCs/>
          <w:lang w:val="ru-RU"/>
        </w:rPr>
        <w:t>「神藉著祂的血,在信上為我們成就了贖罪的功效,要顯明神自己的義,因為祂用忍耐心寬容了從前所犯的罪」</w:t>
      </w:r>
      <w:r w:rsidR="00D85B34" w:rsidRPr="00794712">
        <w:rPr>
          <w:lang w:val="ru-RU"/>
        </w:rPr>
        <w:t>(</w:t>
      </w:r>
      <w:r w:rsidR="00D85B34">
        <w:rPr>
          <w:lang w:val="ru-RU"/>
        </w:rPr>
        <w:t>羅馬書</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w:t>
      </w:r>
      <w:r w:rsidRPr="00794712">
        <w:rPr>
          <w:lang w:val="ru-RU"/>
        </w:rPr>
        <w:t xml:space="preserve"> 呢個真理一直都係聖公普世教會所堅持嘅,好明顯:</w:t>
      </w:r>
      <w:r w:rsidR="00A95A76" w:rsidRPr="00A95A76">
        <w:rPr>
          <w:b/>
          <w:lang w:val="ru-RU"/>
        </w:rPr>
        <w:t>a)</w:t>
      </w:r>
      <w:r w:rsidRPr="00794712">
        <w:rPr>
          <w:lang w:val="ru-RU"/>
        </w:rPr>
        <w:t xml:space="preserve"> 喺尼西亞-君士坦丁堡信經入面,佢教我哋要信:『我信聖子係獨一無二嘅主──耶穌基督,天主之子……,為咗我哋變成人,為咗我哋嘅得救由天降下……,為我哋被釘十字架……;</w:t>
      </w:r>
      <w:r w:rsidR="00A95A76" w:rsidRPr="00A95A76">
        <w:rPr>
          <w:b/>
          <w:lang w:val="ru-RU"/>
        </w:rPr>
        <w:t xml:space="preserve"> b)</w:t>
      </w:r>
      <w:r w:rsidRPr="00794712">
        <w:rPr>
          <w:lang w:val="ru-RU"/>
        </w:rPr>
        <w:t xml:space="preserve"> 來自《亞大納修信經》,其中講:</w:t>
      </w:r>
      <w:r>
        <w:rPr>
          <w:lang w:val="ru-RU"/>
        </w:rPr>
        <w:t>「</w:t>
      </w:r>
      <w:r w:rsidRPr="00794712">
        <w:rPr>
          <w:lang w:val="ru-RU"/>
        </w:rPr>
        <w:t>為我哋嘅救恩受苦嘅</w:t>
      </w:r>
      <w:r>
        <w:rPr>
          <w:lang w:val="ru-RU"/>
        </w:rPr>
        <w:t>,</w:t>
      </w:r>
      <w:r w:rsidRPr="00794712">
        <w:rPr>
          <w:lang w:val="ru-RU"/>
        </w:rPr>
        <w:t>只有一位基督</w:t>
      </w:r>
      <w:r>
        <w:rPr>
          <w:lang w:val="ru-RU"/>
        </w:rPr>
        <w:t>。」,</w:t>
      </w:r>
      <w:r w:rsidRPr="00794712">
        <w:rPr>
          <w:lang w:val="ru-RU"/>
        </w:rPr>
        <w:t xml:space="preserve">以及 </w:t>
      </w:r>
      <w:r>
        <w:rPr>
          <w:lang w:val="ru-RU"/>
        </w:rPr>
        <w:t xml:space="preserve">— </w:t>
      </w:r>
      <w:r w:rsidR="00A95A76" w:rsidRPr="00A95A76">
        <w:rPr>
          <w:b/>
          <w:lang w:val="ru-RU"/>
        </w:rPr>
        <w:t>c)</w:t>
      </w:r>
      <w:r w:rsidRPr="00794712">
        <w:rPr>
          <w:lang w:val="ru-RU"/>
        </w:rPr>
        <w:t xml:space="preserve"> 來自</w:t>
      </w:r>
      <w:r w:rsidRPr="00AA0891">
        <w:t>佢嘅</w:t>
      </w:r>
      <w:r w:rsidRPr="00794712">
        <w:rPr>
          <w:lang w:val="ru-RU"/>
        </w:rPr>
        <w:t>教師嘅見證,例如:</w:t>
      </w:r>
    </w:p>
    <w:p w14:paraId="517B428C" w14:textId="77777777" w:rsidR="00D85B34" w:rsidRPr="00794712" w:rsidRDefault="00D85B34" w:rsidP="00D85B34">
      <w:pPr>
        <w:rPr>
          <w:lang w:val="ru-RU"/>
        </w:rPr>
      </w:pPr>
      <w:r w:rsidRPr="00794712">
        <w:rPr>
          <w:lang w:val="ru-RU"/>
        </w:rPr>
        <w:tab/>
        <w:t>使徒教父:</w:t>
      </w:r>
      <w:r w:rsidR="00A95A76" w:rsidRPr="00A95A76">
        <w:rPr>
          <w:b/>
          <w:lang w:val="ru-RU"/>
        </w:rPr>
        <w:t>a)</w:t>
      </w:r>
      <w:r w:rsidRPr="00794712">
        <w:rPr>
          <w:lang w:val="ru-RU"/>
        </w:rPr>
        <w:t xml:space="preserve"> 聖巴拿巴:</w:t>
      </w:r>
      <w:r>
        <w:rPr>
          <w:lang w:val="ru-RU"/>
        </w:rPr>
        <w:t>「</w:t>
      </w:r>
      <w:r w:rsidRPr="00794712">
        <w:rPr>
          <w:lang w:val="ru-RU"/>
        </w:rPr>
        <w:t>我哋要信,神嘅兒子除咗為我哋之外,唔會受苦……;為咗我哋嘅罪,佢甘願將自己作為聖靈嘅器皿</w:t>
      </w:r>
      <w:r w:rsidRPr="003A2843">
        <w:rPr>
          <w:lang w:val="ru-RU"/>
        </w:rPr>
        <w:t>,</w:t>
      </w:r>
      <w:r w:rsidRPr="00794712">
        <w:rPr>
          <w:lang w:val="ru-RU"/>
        </w:rPr>
        <w:t>獻為祭牲</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羅馬的聖克里門:</w:t>
      </w:r>
      <w:r>
        <w:rPr>
          <w:lang w:val="ru-RU"/>
        </w:rPr>
        <w:t>「</w:t>
      </w:r>
      <w:r w:rsidRPr="00794712">
        <w:rPr>
          <w:lang w:val="ru-RU"/>
        </w:rPr>
        <w:t>讓我們仰望主耶穌基督,祂的血為我們而流……;讓我們專注地仰望基督的血,並反思祂的血在神面前是何等寶貴,因為這血為我們的得救而流,已將悔改的恩典帶給全世界</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天主載道伊格納略:「基督為你而死,好叫你因信祂的死而得救脫離死亡</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w:t>
      </w:r>
      <w:r w:rsidRPr="00794712">
        <w:rPr>
          <w:lang w:val="ru-RU"/>
        </w:rPr>
        <w:t xml:space="preserve"> 聖坡利加:</w:t>
      </w:r>
      <w:r>
        <w:rPr>
          <w:lang w:val="ru-RU"/>
        </w:rPr>
        <w:t>「</w:t>
      </w:r>
      <w:r w:rsidRPr="00794712">
        <w:rPr>
          <w:lang w:val="ru-RU"/>
        </w:rPr>
        <w:t>祂為我們的罪而忍受死亡……;祂為我們忍受一切,好叫我們得以在祂裏面生活</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lastRenderedPageBreak/>
        <w:tab/>
        <w:t>第二至第三世紀嘅教師:</w:t>
      </w:r>
      <w:r w:rsidRPr="00AA0891">
        <w:t>a</w:t>
      </w:r>
      <w:r w:rsidRPr="00794712">
        <w:rPr>
          <w:lang w:val="ru-RU"/>
        </w:rPr>
        <w:t>) 聖 Justin 殉道者:</w:t>
      </w:r>
      <w:r>
        <w:rPr>
          <w:lang w:val="ru-RU"/>
        </w:rPr>
        <w:t>"</w:t>
      </w:r>
      <w:r w:rsidRPr="00794712">
        <w:rPr>
          <w:lang w:val="ru-RU"/>
        </w:rPr>
        <w:t>(基督) 按天父嘅旨意成為人,為信佢嘅人得救,自願受辱同受苦,好透過佢嘅死同復活去戰勝死亡</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b)</w:t>
      </w:r>
      <w:r w:rsidRPr="00794712">
        <w:rPr>
          <w:lang w:val="ru-RU"/>
        </w:rPr>
        <w:t xml:space="preserve"> 聖 Irenaeus: </w:t>
      </w:r>
      <w:r>
        <w:rPr>
          <w:lang w:val="ru-RU"/>
        </w:rPr>
        <w:t>「</w:t>
      </w:r>
      <w:r w:rsidRPr="00794712">
        <w:rPr>
          <w:lang w:val="ru-RU"/>
        </w:rPr>
        <w:t>基督用祂的血救贖了我們,將祂的靈魂 交給我們,祂的肉身交給我們的肉身</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w:t>
      </w:r>
      <w:r w:rsidRPr="00794712">
        <w:rPr>
          <w:lang w:val="ru-RU"/>
        </w:rPr>
        <w:t xml:space="preserve"> 特土良: </w:t>
      </w:r>
      <w:r>
        <w:rPr>
          <w:lang w:val="ru-RU"/>
        </w:rPr>
        <w:t>「</w:t>
      </w:r>
      <w:r w:rsidRPr="00794712">
        <w:rPr>
          <w:lang w:val="ru-RU"/>
        </w:rPr>
        <w:t>基督樂意以肉身降生,好藉祂的降生改變我們的出生,並藉祂的死亡消滅我們的死亡</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w:t>
      </w:r>
      <w:r w:rsidRPr="00794712">
        <w:rPr>
          <w:lang w:val="ru-RU"/>
        </w:rPr>
        <w:t xml:space="preserve"> 聖西普里安: </w:t>
      </w:r>
      <w:r>
        <w:rPr>
          <w:lang w:val="ru-RU"/>
        </w:rPr>
        <w:t>「</w:t>
      </w:r>
      <w:r w:rsidRPr="00794712">
        <w:rPr>
          <w:lang w:val="ru-RU"/>
        </w:rPr>
        <w:t>基督賜給你這恩典,將祂憐憫的恩賜賜予我們,祂以十字架勝過死亡,以自己寶血的代價贖回信徒,使人與父神和好,並藉天國重生使他得生命</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tab/>
        <w:t>第四世紀嘅教師:</w:t>
      </w:r>
      <w:r w:rsidR="00A95A76" w:rsidRPr="00A95A76">
        <w:rPr>
          <w:b/>
          <w:lang w:val="ru-RU"/>
        </w:rPr>
        <w:t>a)</w:t>
      </w:r>
      <w:r w:rsidRPr="00794712">
        <w:rPr>
          <w:lang w:val="ru-RU"/>
        </w:rPr>
        <w:t xml:space="preserve"> 凱撒里亞嘅優西比烏斯:</w:t>
      </w:r>
      <w:r>
        <w:rPr>
          <w:lang w:val="ru-RU"/>
        </w:rPr>
        <w:t>「</w:t>
      </w:r>
      <w:r w:rsidRPr="00794712">
        <w:rPr>
          <w:lang w:val="ru-RU"/>
        </w:rPr>
        <w:t>祂嘅工作甚至延伸到死亡,任何想探究嘅人唔會只搵到一個,而係會搵到好多原因</w:t>
      </w:r>
      <w:r>
        <w:rPr>
          <w:lang w:val="ru-RU"/>
        </w:rPr>
        <w:t>:</w:t>
      </w:r>
      <w:r w:rsidRPr="00794712">
        <w:rPr>
          <w:lang w:val="ru-RU"/>
        </w:rPr>
        <w:t>第一,就係為咗祂可以獲得對死人同活人嘅權柄;第二,就係因為祂為我哋受苦,成為我哋嘅憑據,好潔淨我哋嘅罪; 第三,為咗成就神聖嘅犧牲,並為咗</w:t>
      </w:r>
      <w:r>
        <w:rPr>
          <w:lang w:val="ru-RU"/>
        </w:rPr>
        <w:t>全世界</w:t>
      </w:r>
      <w:r w:rsidRPr="00794712">
        <w:rPr>
          <w:lang w:val="ru-RU"/>
        </w:rPr>
        <w:t>向高於萬有嘅神獻上一份偉大嘅犧牲</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w:t>
      </w:r>
      <w:r w:rsidRPr="00794712">
        <w:rPr>
          <w:lang w:val="ru-RU"/>
        </w:rPr>
        <w:t xml:space="preserve"> 聖格里高利神學家: </w:t>
      </w:r>
      <w:r>
        <w:rPr>
          <w:lang w:val="ru-RU"/>
        </w:rPr>
        <w:t>「</w:t>
      </w:r>
      <w:r w:rsidRPr="00794712">
        <w:rPr>
          <w:lang w:val="ru-RU"/>
        </w:rPr>
        <w:t>基督被稱為我們的救恩</w:t>
      </w:r>
      <w:r w:rsidR="00621F17">
        <w:rPr>
          <w:lang w:val="ru-RU"/>
        </w:rPr>
        <w:t>(林前</w:t>
      </w:r>
      <w:r w:rsidRPr="00794712">
        <w:rPr>
          <w:lang w:val="ru-RU"/>
        </w:rPr>
        <w:t>1</w:t>
      </w:r>
      <w:r w:rsidRPr="00070775">
        <w:rPr>
          <w:lang w:val="ru-RU"/>
        </w:rPr>
        <w:t>:</w:t>
      </w:r>
      <w:r w:rsidRPr="00794712">
        <w:rPr>
          <w:lang w:val="ru-RU"/>
        </w:rPr>
        <w:t>30),因為祂以自己作我們的贖價,成為普世的贖罪祭,將我們從罪的奴役中釋放</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希拉里:</w:t>
      </w:r>
      <w:r>
        <w:rPr>
          <w:lang w:val="ru-RU"/>
        </w:rPr>
        <w:t>"</w:t>
      </w:r>
      <w:r w:rsidRPr="00794712">
        <w:rPr>
          <w:lang w:val="ru-RU"/>
        </w:rPr>
        <w:t>祂為我們的罪捨身,祂以祂的血、祂的苦難、祂的死亡和祂的復活救贖了我們</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w:t>
      </w:r>
      <w:r w:rsidRPr="00794712">
        <w:rPr>
          <w:lang w:val="ru-RU"/>
        </w:rPr>
        <w:t xml:space="preserve"> 聖安布羅西:</w:t>
      </w:r>
      <w:r>
        <w:rPr>
          <w:lang w:val="ru-RU"/>
        </w:rPr>
        <w:t>"</w:t>
      </w:r>
      <w:r w:rsidRPr="00794712">
        <w:rPr>
          <w:lang w:val="ru-RU"/>
        </w:rPr>
        <w:t>先知們的血不能救贖我們;彼得和保羅都未能救贖我們; 只有祂──既係神又係人──先可以用祂嘅死嚟救贖我哋,呢樣嘢連普通人永遠都做唔到</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e)</w:t>
      </w:r>
      <w:r w:rsidRPr="00794712">
        <w:rPr>
          <w:lang w:val="ru-RU"/>
        </w:rPr>
        <w:t xml:space="preserve"> 聖以弗列姆(敘利亞人): </w:t>
      </w:r>
      <w:r>
        <w:rPr>
          <w:lang w:val="ru-RU"/>
        </w:rPr>
        <w:t>"</w:t>
      </w:r>
      <w:r w:rsidRPr="00794712">
        <w:rPr>
          <w:lang w:val="ru-RU"/>
        </w:rPr>
        <w:t>那位不可受苦嘅主為我哋受苦,那獨一無二無罪者為我哋被釘十字架……; 為我哋呢班不敬虔嘅人</w:t>
      </w:r>
      <w:r w:rsidRPr="00070775">
        <w:rPr>
          <w:lang w:val="ru-RU"/>
        </w:rPr>
        <w:t>,</w:t>
      </w:r>
      <w:r w:rsidRPr="00794712">
        <w:rPr>
          <w:lang w:val="ru-RU"/>
        </w:rPr>
        <w:t>我哋嘅救主基督被處死</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大巴色:「人要搵到咩嘢有咁大價值,可以為佢嘅靈魂贖罪?但係有一樣嘢,其價值等同於全人類加埋一齊,成為我哋靈魂贖罪嘅代價:呢就係我哋主耶穌基督聖潔而寶貴嘅血,佢為我哋眾人而流</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 xml:space="preserve">喺講述基督為我哋所作嘅贖罪之死時,早期教會嘅教師往往盡量解釋,點解我哋嘅救主係喺十字架上死,而唔係用其他方式。當中最重要嘅解釋,就喺聖亞他那修以下呢段說話入面。 </w:t>
      </w:r>
      <w:r>
        <w:rPr>
          <w:lang w:val="ru-RU"/>
        </w:rPr>
        <w:t>「</w:t>
      </w:r>
      <w:r w:rsidRPr="00794712">
        <w:rPr>
          <w:lang w:val="ru-RU"/>
        </w:rPr>
        <w:t>如果我哋當中有任何人──唔係出於好辯,而係想知道真理──而問:</w:t>
      </w:r>
      <w:r>
        <w:rPr>
          <w:lang w:val="ru-RU"/>
        </w:rPr>
        <w:t>『</w:t>
      </w:r>
      <w:r w:rsidRPr="00794712">
        <w:rPr>
          <w:lang w:val="ru-RU"/>
        </w:rPr>
        <w:t>點解主唔係受其他死亡,而偏偏要受十字架之死?</w:t>
      </w:r>
      <w:r>
        <w:rPr>
          <w:lang w:val="ru-RU"/>
        </w:rPr>
        <w:t>』</w:t>
      </w:r>
      <w:r w:rsidRPr="00794712">
        <w:rPr>
          <w:lang w:val="ru-RU"/>
        </w:rPr>
        <w:t>就要佢知道,就係呢種死亡,而唔係其他任何死亡,先至能拯救我哋,亦都係呢種死亡,主為我哋嘅救恩而受苦。 因為祂若要親自擔當我哋身上嘅咒詛,除非祂受咗嗰受咒詛之死,否則點可能成為咒詛?而呢種死就係十字架上嘅死:</w:t>
      </w:r>
      <w:r w:rsidRPr="006527FD">
        <w:rPr>
          <w:i/>
          <w:iCs/>
          <w:lang w:val="ru-RU"/>
        </w:rPr>
        <w:t>「經上寫住:『凡被掛喺樹上嘅,都係被咒詛嘅。』」</w:t>
      </w:r>
      <w:r w:rsidRPr="00794712">
        <w:rPr>
          <w:lang w:val="ru-RU"/>
        </w:rPr>
        <w:t xml:space="preserve"> (加拉太書 3</w:t>
      </w:r>
      <w:r w:rsidRPr="006527FD">
        <w:rPr>
          <w:lang w:val="ru-RU"/>
        </w:rPr>
        <w:t>:</w:t>
      </w:r>
      <w:r w:rsidRPr="00794712">
        <w:rPr>
          <w:lang w:val="ru-RU"/>
        </w:rPr>
        <w:t>13)。第二,如果主嘅死係為眾人贖罪,如果藉住佢,</w:t>
      </w:r>
      <w:r>
        <w:rPr>
          <w:lang w:val="ru-RU"/>
        </w:rPr>
        <w:t>隔開猶太人同外邦人嘅牆</w:t>
      </w:r>
      <w:r w:rsidRPr="00794712">
        <w:rPr>
          <w:lang w:val="ru-RU"/>
        </w:rPr>
        <w:t>被拆咗,</w:t>
      </w:r>
      <w:r>
        <w:rPr>
          <w:lang w:val="ru-RU"/>
        </w:rPr>
        <w:t>外邦人嘅</w:t>
      </w:r>
      <w:r w:rsidRPr="00794712">
        <w:rPr>
          <w:lang w:val="ru-RU"/>
        </w:rPr>
        <w:t>呼召得以成就(以弗所書 2</w:t>
      </w:r>
      <w:r w:rsidRPr="006527FD">
        <w:rPr>
          <w:lang w:val="ru-RU"/>
        </w:rPr>
        <w:t>:</w:t>
      </w:r>
      <w:r w:rsidRPr="00794712">
        <w:rPr>
          <w:lang w:val="ru-RU"/>
        </w:rPr>
        <w:t>14):咁如果佢冇被釘喺十字架上,佢又點可以將我哋呼召到父神面前呢? 因為只有在十字架上,人才可以伸開雙手去死。所以,主必須忍受十字架上的死亡,並伸開雙手釘在十字架</w:t>
      </w:r>
      <w:r w:rsidRPr="00794712">
        <w:rPr>
          <w:lang w:val="ru-RU"/>
        </w:rPr>
        <w:lastRenderedPageBreak/>
        <w:t>上,好用一隻手吸引古代的子民歸向祂,</w:t>
      </w:r>
      <w:r>
        <w:rPr>
          <w:lang w:val="ru-RU"/>
        </w:rPr>
        <w:t>用</w:t>
      </w:r>
      <w:r w:rsidRPr="00794712">
        <w:rPr>
          <w:lang w:val="ru-RU"/>
        </w:rPr>
        <w:t>另一隻手吸引外邦人,並以這種方式使他們兩者都與祂合一。 祂自己就曾預言,要顯示祂將以何種死法去贖回眾人:</w:t>
      </w:r>
      <w:r w:rsidRPr="006527FD">
        <w:rPr>
          <w:i/>
          <w:iCs/>
          <w:lang w:val="ru-RU"/>
        </w:rPr>
        <w:t>「我若從地上被舉起,就要吸引萬人歸向我」</w:t>
      </w:r>
      <w:r w:rsidR="005864AB">
        <w:rPr>
          <w:lang w:val="ru-RU"/>
        </w:rPr>
        <w:t>(約翰</w:t>
      </w:r>
      <w:r w:rsidRPr="00794712">
        <w:rPr>
          <w:lang w:val="ru-RU"/>
        </w:rPr>
        <w:t>福音12</w:t>
      </w:r>
      <w:r w:rsidRPr="006527FD">
        <w:rPr>
          <w:lang w:val="ru-RU"/>
        </w:rPr>
        <w:t>:</w:t>
      </w:r>
      <w:r w:rsidRPr="00794712">
        <w:rPr>
          <w:lang w:val="ru-RU"/>
        </w:rPr>
        <w:t>32)。 而且:我哋族類嘅仇敵──魔鬼,因佢從天上墮落,就喺呢度嘅空氣領域到處遊走,喺佢嗰班同樣不順服嘅鬼魔身上掌權,並透過佢哋,有時用幻象誘騙中計嘅人,有時又千方百計喺向上努力嘅人面前設下障礙; 使徒保羅就係咁講佢,稱佢為「</w:t>
      </w:r>
      <w:r w:rsidRPr="006527FD">
        <w:rPr>
          <w:i/>
          <w:iCs/>
          <w:lang w:val="ru-RU"/>
        </w:rPr>
        <w:t>掌管穹蒼之君,現今喺悖逆之子身上作工」</w:t>
      </w:r>
      <w:r w:rsidRPr="00794712">
        <w:rPr>
          <w:lang w:val="ru-RU"/>
        </w:rPr>
        <w:t>(弗2</w:t>
      </w:r>
      <w:r w:rsidRPr="006527FD">
        <w:rPr>
          <w:lang w:val="ru-RU"/>
        </w:rPr>
        <w:t>:</w:t>
      </w:r>
      <w:r w:rsidRPr="00794712">
        <w:rPr>
          <w:lang w:val="ru-RU"/>
        </w:rPr>
        <w:t>2)。 所以,主來 ,要摔倒魔鬼,潔淨空氣,為我哋開一條通往天國嘅自由道路,正如使徒所講,係通過幔子,即佢自己嘅肉身(希伯來書10</w:t>
      </w:r>
      <w:r>
        <w:rPr>
          <w:lang w:val="ru-RU"/>
        </w:rPr>
        <w:t>:</w:t>
      </w:r>
      <w:r w:rsidRPr="00794712">
        <w:rPr>
          <w:lang w:val="ru-RU"/>
        </w:rPr>
        <w:t>21);而呢件事,除咗藉住死亡,冇其他方法可以做到。 但又係邊種死法,如果唔係喺露天──即係喺十字架上──先能做到?因為只有被釘喺十字架上嘅人才會喺露天死。所以,主喺十字架上受死絕對有其原因:祂被高高地舉起喺十字架上,就潔淨咗空氣中魔鬼嘅詭計。</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6345"/>
      <w:r w:rsidRPr="00794712">
        <w:rPr>
          <w:lang w:val="ru-RU"/>
        </w:rPr>
        <w:t>§152. 神話語中有關耶穌基督之死所成就我儕救贖之詳細記載</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為咗更清楚咁呈現基督之死所成就嘅我哋嘅救贖大工,神嘅道喺唔同部分都有描述,一方面指出主已經從咩惡中拯救咗我哋,另一方面指出佢為我哋確保咗咩福份。</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我哋本係罪人,所以喺神面前係污穢嘅:基督用祂嘅血潔淨咗我哋嘅罪。 </w:t>
      </w:r>
      <w:r w:rsidR="00D85B34" w:rsidRPr="00AD5561">
        <w:rPr>
          <w:i/>
          <w:iCs/>
          <w:lang w:val="ru-RU"/>
        </w:rPr>
        <w:t>「我哋若果行喺光明中,就與神同享光明,並彼此相和,使我哋得以藉著我哋子耶穌基督的血,得潔淨脫離一切罪過</w:t>
      </w:r>
      <w:r w:rsidR="00D85B34" w:rsidRPr="00794712">
        <w:rPr>
          <w:lang w:val="ru-RU"/>
        </w:rPr>
        <w:t>。</w:t>
      </w:r>
      <w:r w:rsidR="00D85B34" w:rsidRPr="00AD5561">
        <w:rPr>
          <w:i/>
          <w:iCs/>
          <w:lang w:val="ru-RU"/>
        </w:rPr>
        <w:t>」</w:t>
      </w:r>
      <w:r w:rsidR="008A3626">
        <w:rPr>
          <w:lang w:val="ru-RU"/>
        </w:rPr>
        <w:t>(約翰一書</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「若牛同山羊嘅血,同牛犢灰,若有人被玷污,用嚟濺身,使身體得以潔淨;何況基督藉住聖靈,將自己無瑕疵地獻比神,豈不更能洗淨我哋嘅良心,使我哋脫離死行,去事奉那又真又活嘅神?」</w:t>
      </w:r>
      <w:r w:rsidR="00D85B34" w:rsidRPr="00794712">
        <w:rPr>
          <w:lang w:val="ru-RU"/>
        </w:rPr>
        <w:t xml:space="preserve"> </w:t>
      </w:r>
      <w:r w:rsidR="001B763B" w:rsidRPr="001B763B">
        <w:rPr>
          <w:lang w:val="ru-RU"/>
        </w:rPr>
        <w:t>[</w:t>
      </w:r>
      <w:r w:rsidR="00D85B34" w:rsidRPr="00794712">
        <w:rPr>
          <w:lang w:val="ru-RU"/>
        </w:rPr>
        <w:t>(希伯來書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路加福音</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提多書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希伯來書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啟示錄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D85B34" w:rsidP="00D85B34">
      <w:pPr>
        <w:ind w:firstLine="708"/>
        <w:rPr>
          <w:lang w:val="ru-RU"/>
        </w:rPr>
      </w:pPr>
      <w:r w:rsidRPr="00794712">
        <w:rPr>
          <w:lang w:val="ru-RU"/>
        </w:rPr>
        <w:t>2</w:t>
      </w:r>
      <w:r w:rsidR="00F45CFB" w:rsidRPr="00F45CFB">
        <w:rPr>
          <w:b/>
          <w:lang w:val="ru-RU"/>
        </w:rPr>
        <w:t xml:space="preserve">) </w:t>
      </w:r>
      <w:r w:rsidRPr="00794712">
        <w:rPr>
          <w:lang w:val="ru-RU"/>
        </w:rPr>
        <w:t xml:space="preserve">我哋喺神面前有罪,並且喺祂嘅誓言之下受懲罰;基督用祂嘅血向神嘅公義作贖價,贖回我哋因罪過所帶嚟嘅罪責同刑罰。 </w:t>
      </w:r>
      <w:r w:rsidRPr="0080709D">
        <w:rPr>
          <w:i/>
          <w:iCs/>
          <w:lang w:val="ru-RU"/>
        </w:rPr>
        <w:t>「人子來不是要受人服侍,乃是要服侍人,並且要捨命作多人的贖價(λύτρον──價錢、贖價)」</w:t>
      </w:r>
      <w:r w:rsidR="00224D5E">
        <w:rPr>
          <w:lang w:val="ru-RU"/>
        </w:rPr>
        <w:t>(馬太</w:t>
      </w:r>
      <w:r w:rsidRPr="00794712">
        <w:rPr>
          <w:lang w:val="ru-RU"/>
        </w:rPr>
        <w:t>福音20</w:t>
      </w:r>
      <w:r w:rsidRPr="0080709D">
        <w:rPr>
          <w:lang w:val="ru-RU"/>
        </w:rPr>
        <w:t>:</w:t>
      </w:r>
      <w:r w:rsidRPr="00794712">
        <w:rPr>
          <w:lang w:val="ru-RU"/>
        </w:rPr>
        <w:t>28)。</w:t>
      </w:r>
      <w:r w:rsidRPr="0080709D">
        <w:rPr>
          <w:i/>
          <w:iCs/>
          <w:lang w:val="ru-RU"/>
        </w:rPr>
        <w:t xml:space="preserve">「我們藉着祂的血得贖,罪得赦免」 </w:t>
      </w:r>
      <w:r w:rsidR="001B763B" w:rsidRPr="001B763B">
        <w:rPr>
          <w:lang w:val="ru-RU"/>
        </w:rPr>
        <w:t>[</w:t>
      </w:r>
      <w:r w:rsidRPr="00794712">
        <w:rPr>
          <w:lang w:val="ru-RU"/>
        </w:rPr>
        <w:t>(歌羅</w:t>
      </w:r>
      <w:r w:rsidR="00FB2012">
        <w:rPr>
          <w:rFonts w:cs="Cambria Math"/>
          <w:lang w:val="ru-RU"/>
        </w:rPr>
        <w:t>西</w:t>
      </w:r>
      <w:r w:rsidRPr="00794712">
        <w:rPr>
          <w:lang w:val="ru-RU"/>
        </w:rPr>
        <w:t>書1</w:t>
      </w:r>
      <w:r w:rsidRPr="0080709D">
        <w:rPr>
          <w:lang w:val="ru-RU"/>
        </w:rPr>
        <w:t>:</w:t>
      </w:r>
      <w:r w:rsidRPr="00794712">
        <w:rPr>
          <w:lang w:val="ru-RU"/>
        </w:rPr>
        <w:t>14</w:t>
      </w:r>
      <w:r w:rsidR="001B763B" w:rsidRPr="001B763B">
        <w:rPr>
          <w:lang w:val="ru-RU"/>
        </w:rPr>
        <w:t>)</w:t>
      </w:r>
      <w:r w:rsidRPr="00794712">
        <w:rPr>
          <w:lang w:val="ru-RU"/>
        </w:rPr>
        <w:t xml:space="preserve">; </w:t>
      </w:r>
      <w:r w:rsidR="001B763B" w:rsidRPr="001B763B">
        <w:rPr>
          <w:lang w:val="ru-RU"/>
        </w:rPr>
        <w:t>(</w:t>
      </w:r>
      <w:r w:rsidRPr="00794712">
        <w:rPr>
          <w:lang w:val="ru-RU"/>
        </w:rPr>
        <w:t>弗 1</w:t>
      </w:r>
      <w:r w:rsidRPr="0080709D">
        <w:rPr>
          <w:lang w:val="ru-RU"/>
        </w:rPr>
        <w:t>:</w:t>
      </w:r>
      <w:r w:rsidRPr="00794712">
        <w:rPr>
          <w:lang w:val="ru-RU"/>
        </w:rPr>
        <w:t xml:space="preserve">7)。 </w:t>
      </w:r>
      <w:r w:rsidRPr="0080709D">
        <w:rPr>
          <w:i/>
          <w:iCs/>
          <w:lang w:val="ru-RU"/>
        </w:rPr>
        <w:t>「你哋寄居喺世,要存敬虔,因為你哋知道,你哋得着救贖</w:t>
      </w:r>
      <w:r w:rsidRPr="00794712">
        <w:rPr>
          <w:lang w:val="ru-RU"/>
        </w:rPr>
        <w:t>(</w:t>
      </w:r>
      <w:r w:rsidRPr="00AA0891">
        <w:t>έλυτρώθητε</w:t>
      </w:r>
      <w:r w:rsidRPr="00DB14F3">
        <w:rPr>
          <w:lang w:val="ru-RU"/>
        </w:rPr>
        <w:t xml:space="preserve"> </w:t>
      </w:r>
      <w:r w:rsidRPr="0080709D">
        <w:rPr>
          <w:i/>
          <w:iCs/>
          <w:lang w:val="ru-RU"/>
        </w:rPr>
        <w:t>– 得救、</w:t>
      </w:r>
      <w:r w:rsidRPr="00794712">
        <w:rPr>
          <w:lang w:val="ru-RU"/>
        </w:rPr>
        <w:t>被贖)</w:t>
      </w:r>
      <w:r w:rsidRPr="0080709D">
        <w:rPr>
          <w:i/>
          <w:iCs/>
          <w:lang w:val="ru-RU"/>
        </w:rPr>
        <w:t>,唔係用會朽壞嘅銀同金,而係用基督無瑕疵、無玷污羔羊嘅寶血</w:t>
      </w:r>
      <w:r w:rsidRPr="00794712">
        <w:rPr>
          <w:lang w:val="ru-RU"/>
        </w:rPr>
        <w:t>」(</w:t>
      </w:r>
      <w:r w:rsidR="0087297C">
        <w:rPr>
          <w:lang w:val="ru-RU"/>
        </w:rPr>
        <w:t>彼得</w:t>
      </w:r>
      <w:r w:rsidRPr="00794712">
        <w:rPr>
          <w:lang w:val="ru-RU"/>
        </w:rPr>
        <w:t>前書1</w:t>
      </w:r>
      <w:r w:rsidRPr="0080709D">
        <w:rPr>
          <w:lang w:val="ru-RU"/>
        </w:rPr>
        <w:t>:</w:t>
      </w:r>
      <w:r w:rsidRPr="00794712">
        <w:rPr>
          <w:lang w:val="ru-RU"/>
        </w:rPr>
        <w:t xml:space="preserve">17–19)。 </w:t>
      </w:r>
      <w:r w:rsidRPr="0080709D">
        <w:rPr>
          <w:i/>
          <w:iCs/>
          <w:lang w:val="ru-RU"/>
        </w:rPr>
        <w:t xml:space="preserve">「基督既為我哋成為咒詛,就贖咗我哋脫離律法嘅咒詛」 </w:t>
      </w:r>
      <w:r w:rsidR="001B763B" w:rsidRPr="00BD6C1B">
        <w:rPr>
          <w:lang w:val="ru-RU"/>
        </w:rPr>
        <w:t>[</w:t>
      </w:r>
      <w:r w:rsidRPr="00794712">
        <w:rPr>
          <w:lang w:val="ru-RU"/>
        </w:rPr>
        <w:t>(加拉太書 3</w:t>
      </w:r>
      <w:r w:rsidRPr="0080709D">
        <w:rPr>
          <w:lang w:val="ru-RU"/>
        </w:rPr>
        <w:t>:</w:t>
      </w:r>
      <w:r w:rsidRPr="00794712">
        <w:rPr>
          <w:lang w:val="ru-RU"/>
        </w:rPr>
        <w:t>13</w:t>
      </w:r>
      <w:r w:rsidR="001B763B" w:rsidRPr="00BD6C1B">
        <w:rPr>
          <w:lang w:val="ru-RU"/>
        </w:rPr>
        <w:t>)</w:t>
      </w:r>
      <w:r w:rsidRPr="00794712">
        <w:rPr>
          <w:lang w:val="ru-RU"/>
        </w:rPr>
        <w:t>。</w:t>
      </w:r>
      <w:r w:rsidR="001B763B" w:rsidRPr="00BD6C1B">
        <w:rPr>
          <w:lang w:val="ru-RU"/>
        </w:rPr>
        <w:t>(</w:t>
      </w:r>
      <w:r w:rsidR="00E070F3">
        <w:rPr>
          <w:lang w:val="ru-RU"/>
        </w:rPr>
        <w:t>林前</w:t>
      </w:r>
      <w:r w:rsidRPr="00794712">
        <w:rPr>
          <w:lang w:val="ru-RU"/>
        </w:rPr>
        <w:t xml:space="preserve"> 6</w:t>
      </w:r>
      <w:r w:rsidRPr="007F36DF">
        <w:rPr>
          <w:lang w:val="ru-RU"/>
        </w:rPr>
        <w:t>:</w:t>
      </w:r>
      <w:r w:rsidRPr="00794712">
        <w:rPr>
          <w:lang w:val="ru-RU"/>
        </w:rPr>
        <w:t>20</w:t>
      </w:r>
      <w:r w:rsidR="001B763B" w:rsidRPr="00BD6C1B">
        <w:rPr>
          <w:lang w:val="ru-RU"/>
        </w:rPr>
        <w:t>)</w:t>
      </w:r>
      <w:r w:rsidRPr="00794712">
        <w:rPr>
          <w:lang w:val="ru-RU"/>
        </w:rPr>
        <w:t xml:space="preserve">; </w:t>
      </w:r>
      <w:r w:rsidR="001B763B" w:rsidRPr="00BD6C1B">
        <w:rPr>
          <w:rFonts w:cs="Cambria Math"/>
          <w:lang w:val="ru-RU"/>
        </w:rPr>
        <w:t>(</w:t>
      </w:r>
      <w:r w:rsidR="001B763B">
        <w:rPr>
          <w:rFonts w:cs="Cambria Math"/>
          <w:lang w:val="ru-RU"/>
        </w:rPr>
        <w:t>林前</w:t>
      </w:r>
      <w:r w:rsidRPr="00794712">
        <w:rPr>
          <w:lang w:val="ru-RU"/>
        </w:rPr>
        <w:t xml:space="preserve"> 7</w:t>
      </w:r>
      <w:r w:rsidRPr="007F36DF">
        <w:rPr>
          <w:lang w:val="ru-RU"/>
        </w:rPr>
        <w:t>:</w:t>
      </w:r>
      <w:r w:rsidRPr="00794712">
        <w:rPr>
          <w:lang w:val="ru-RU"/>
        </w:rPr>
        <w:t>28</w:t>
      </w:r>
      <w:r w:rsidR="001B763B">
        <w:rPr>
          <w:lang w:val="ru-RU"/>
        </w:rPr>
        <w:t>)</w:t>
      </w:r>
      <w:r w:rsidRPr="00794712">
        <w:rPr>
          <w:lang w:val="ru-RU"/>
        </w:rPr>
        <w:t xml:space="preserve">; </w:t>
      </w:r>
      <w:r w:rsidR="001B763B">
        <w:rPr>
          <w:lang w:val="ru-RU"/>
        </w:rPr>
        <w:t>(</w:t>
      </w:r>
      <w:r w:rsidRPr="00794712">
        <w:rPr>
          <w:lang w:val="ru-RU"/>
        </w:rPr>
        <w:t>加拉太書 1</w:t>
      </w:r>
      <w:r w:rsidRPr="007F36DF">
        <w:rPr>
          <w:lang w:val="ru-RU"/>
        </w:rPr>
        <w:t>:</w:t>
      </w:r>
      <w:r w:rsidRPr="00794712">
        <w:rPr>
          <w:lang w:val="ru-RU"/>
        </w:rPr>
        <w:t>4</w:t>
      </w:r>
      <w:r w:rsidR="001B763B">
        <w:rPr>
          <w:lang w:val="ru-RU"/>
        </w:rPr>
        <w:t>)</w:t>
      </w:r>
      <w:r w:rsidRPr="00794712">
        <w:rPr>
          <w:lang w:val="ru-RU"/>
        </w:rPr>
        <w:t xml:space="preserve">; </w:t>
      </w:r>
      <w:r w:rsidR="001B763B">
        <w:rPr>
          <w:lang w:val="ru-RU"/>
        </w:rPr>
        <w:t>(</w:t>
      </w:r>
      <w:r w:rsidRPr="00794712">
        <w:rPr>
          <w:lang w:val="ru-RU"/>
        </w:rPr>
        <w:t>提摩太前書 2</w:t>
      </w:r>
      <w:r w:rsidRPr="007F36DF">
        <w:rPr>
          <w:lang w:val="ru-RU"/>
        </w:rPr>
        <w:t>:</w:t>
      </w:r>
      <w:r w:rsidRPr="00794712">
        <w:rPr>
          <w:lang w:val="ru-RU"/>
        </w:rPr>
        <w:t>5–6</w:t>
      </w:r>
      <w:r w:rsidR="001B763B">
        <w:rPr>
          <w:lang w:val="ru-RU"/>
        </w:rPr>
        <w:t>)</w:t>
      </w:r>
      <w:r w:rsidRPr="00794712">
        <w:rPr>
          <w:lang w:val="ru-RU"/>
        </w:rPr>
        <w:t xml:space="preserve">; </w:t>
      </w:r>
      <w:r w:rsidR="001B763B">
        <w:rPr>
          <w:lang w:val="ru-RU"/>
        </w:rPr>
        <w:t>(</w:t>
      </w:r>
      <w:r w:rsidRPr="00794712">
        <w:rPr>
          <w:lang w:val="ru-RU"/>
        </w:rPr>
        <w:t>多 2</w:t>
      </w:r>
      <w:r w:rsidRPr="007F36DF">
        <w:rPr>
          <w:lang w:val="ru-RU"/>
        </w:rPr>
        <w:t>:</w:t>
      </w:r>
      <w:r w:rsidRPr="00794712">
        <w:rPr>
          <w:lang w:val="ru-RU"/>
        </w:rPr>
        <w:t>14)</w:t>
      </w:r>
      <w:r w:rsidR="001B763B" w:rsidRPr="00BD6C1B">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我哋因罪惡成為神嘅仇敵:基督藉住佢嘅死,將我哋同神和好。 </w:t>
      </w:r>
      <w:r w:rsidR="00D85B34" w:rsidRPr="007F36DF">
        <w:rPr>
          <w:i/>
          <w:iCs/>
          <w:lang w:val="ru-RU"/>
        </w:rPr>
        <w:t>「父神喜悅喺基督裏面(</w:t>
      </w:r>
      <w:r w:rsidR="00A95A76" w:rsidRPr="00A95A76">
        <w:rPr>
          <w:b/>
          <w:i/>
          <w:iCs/>
          <w:lang w:val="ru-RU"/>
        </w:rPr>
        <w:t>基督)</w:t>
      </w:r>
      <w:r w:rsidR="00D85B34" w:rsidRPr="007F36DF">
        <w:rPr>
          <w:i/>
          <w:iCs/>
          <w:lang w:val="ru-RU"/>
        </w:rPr>
        <w:t>充滿一切豐盛,又藉住佢,使地上、天上嘅萬物都同神和好,都藉住佢十字架嘅血得與和好。」</w:t>
      </w:r>
      <w:r w:rsidR="00D85B34">
        <w:rPr>
          <w:i/>
          <w:iCs/>
          <w:lang w:val="ru-RU"/>
        </w:rPr>
        <w:t xml:space="preserve"> </w:t>
      </w:r>
      <w:r w:rsidR="00D85B34" w:rsidRPr="007F36DF">
        <w:rPr>
          <w:i/>
          <w:iCs/>
          <w:lang w:val="ru-RU"/>
        </w:rPr>
        <w:t>「你哋從前遠離神,並且以惡行作仇敵;但而家藉住祂肉身嘅身體同死亡,已經與神和好,好叫你哋得以聖</w:t>
      </w:r>
      <w:r w:rsidR="00D85B34" w:rsidRPr="007F36DF">
        <w:rPr>
          <w:i/>
          <w:iCs/>
          <w:lang w:val="ru-RU"/>
        </w:rPr>
        <w:lastRenderedPageBreak/>
        <w:t>潔、無有瑕疵,無可責備,安然站喺祂面前</w:t>
      </w:r>
      <w:r w:rsidR="00D85B34" w:rsidRPr="00794712">
        <w:rPr>
          <w:lang w:val="ru-RU"/>
        </w:rPr>
        <w:t>。</w:t>
      </w:r>
      <w:r w:rsidR="00D85B34" w:rsidRPr="007F36DF">
        <w:rPr>
          <w:i/>
          <w:iCs/>
          <w:lang w:val="ru-RU"/>
        </w:rPr>
        <w:t>」</w:t>
      </w:r>
      <w:r w:rsidR="00D85B34" w:rsidRPr="00794712">
        <w:rPr>
          <w:lang w:val="ru-RU"/>
        </w:rPr>
        <w:t>(西1</w:t>
      </w:r>
      <w:r w:rsidR="00D85B34" w:rsidRPr="007F36DF">
        <w:rPr>
          <w:lang w:val="ru-RU"/>
        </w:rPr>
        <w:t>:</w:t>
      </w:r>
      <w:r w:rsidR="00D85B34" w:rsidRPr="00794712">
        <w:rPr>
          <w:lang w:val="ru-RU"/>
        </w:rPr>
        <w:t xml:space="preserve">19–22) </w:t>
      </w:r>
      <w:r w:rsidR="001B763B" w:rsidRPr="001B763B">
        <w:rPr>
          <w:lang w:val="ru-RU"/>
        </w:rPr>
        <w:t>「</w:t>
      </w:r>
      <w:r w:rsidR="00D85B34" w:rsidRPr="007F36DF">
        <w:rPr>
          <w:i/>
          <w:iCs/>
          <w:lang w:val="ru-RU"/>
        </w:rPr>
        <w:t>既然而今我哋仍係仇敵嘅時候,藉住神兒仔嘅死,就同神和好咗;既已和好,就更加藉住佢生命得救咗</w:t>
      </w:r>
      <w:r w:rsidR="00D85B34" w:rsidRPr="00794712">
        <w:rPr>
          <w:lang w:val="ru-RU"/>
        </w:rPr>
        <w:t>。</w:t>
      </w:r>
      <w:r w:rsidR="001B763B" w:rsidRPr="001B763B">
        <w:rPr>
          <w:lang w:val="ru-RU"/>
        </w:rPr>
        <w:t>」</w:t>
      </w:r>
      <w:r w:rsidR="00D85B34" w:rsidRPr="00794712">
        <w:rPr>
          <w:lang w:val="ru-RU"/>
        </w:rPr>
        <w:t>(羅5</w:t>
      </w:r>
      <w:r w:rsidR="00D85B34" w:rsidRPr="007F36DF">
        <w:rPr>
          <w:lang w:val="ru-RU"/>
        </w:rPr>
        <w:t>:</w:t>
      </w:r>
      <w:r w:rsidR="00D85B34" w:rsidRPr="00794712">
        <w:rPr>
          <w:lang w:val="ru-RU"/>
        </w:rPr>
        <w:t>10;</w:t>
      </w:r>
      <w:r w:rsidR="00E070F3">
        <w:rPr>
          <w:lang w:val="ru-RU"/>
        </w:rPr>
        <w:t>林</w:t>
      </w:r>
      <w:r w:rsidR="00D85B34" w:rsidRPr="00794712">
        <w:rPr>
          <w:lang w:val="ru-RU"/>
        </w:rPr>
        <w:t>後5</w:t>
      </w:r>
      <w:r w:rsidR="00D85B34" w:rsidRPr="007F36DF">
        <w:rPr>
          <w:lang w:val="ru-RU"/>
        </w:rPr>
        <w:t>:</w:t>
      </w:r>
      <w:r w:rsidR="00D85B34" w:rsidRPr="00794712">
        <w:rPr>
          <w:lang w:val="ru-RU"/>
        </w:rPr>
        <w:t>19;弗2</w:t>
      </w:r>
      <w:r w:rsidR="00D85B34" w:rsidRPr="007F36DF">
        <w:rPr>
          <w:lang w:val="ru-RU"/>
        </w:rPr>
        <w:t>:</w:t>
      </w:r>
      <w:r w:rsidR="00D85B34" w:rsidRPr="00794712">
        <w:rPr>
          <w:lang w:val="ru-RU"/>
        </w:rPr>
        <w:t>16</w:t>
      </w:r>
      <w:r w:rsidR="001B763B" w:rsidRPr="001B763B">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我哋曾經做罪嘅奴僕(羅馬書 6</w:t>
      </w:r>
      <w:r w:rsidR="00D85B34" w:rsidRPr="007F36DF">
        <w:rPr>
          <w:lang w:val="ru-RU"/>
        </w:rPr>
        <w:t>:</w:t>
      </w:r>
      <w:r w:rsidR="00D85B34" w:rsidRPr="00794712">
        <w:rPr>
          <w:lang w:val="ru-RU"/>
        </w:rPr>
        <w:t xml:space="preserve">20)、做魔鬼嘅擄人 </w:t>
      </w:r>
      <w:r w:rsidR="001B763B" w:rsidRPr="001B763B">
        <w:rPr>
          <w:lang w:val="ru-RU"/>
        </w:rPr>
        <w:t>[</w:t>
      </w:r>
      <w:r w:rsidR="0018763E">
        <w:rPr>
          <w:lang w:val="ru-RU"/>
        </w:rPr>
        <w:t>(提摩太後書</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w:t>
      </w:r>
      <w:r w:rsidR="001B763B" w:rsidRPr="001B763B">
        <w:rPr>
          <w:lang w:val="ru-RU"/>
        </w:rPr>
        <w:t>(</w:t>
      </w:r>
      <w:r w:rsidR="0087297C">
        <w:rPr>
          <w:lang w:val="ru-RU"/>
        </w:rPr>
        <w:t>約翰福音</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,被判定要死亡(創世記 3</w:t>
      </w:r>
      <w:r w:rsidR="00D85B34" w:rsidRPr="007F36DF">
        <w:rPr>
          <w:lang w:val="ru-RU"/>
        </w:rPr>
        <w:t>:</w:t>
      </w:r>
      <w:r w:rsidR="00D85B34" w:rsidRPr="00794712">
        <w:rPr>
          <w:lang w:val="ru-RU"/>
        </w:rPr>
        <w:t xml:space="preserve">19): 基督已經釋放我哋脫離罪惡嘅捆綁,拯救我哋脫離魔鬼嘅權勢,並且藉住佢自己嘅死,拯救我哋脫離死亡。 </w:t>
      </w:r>
      <w:r w:rsidR="00D85B34" w:rsidRPr="00EE6695">
        <w:rPr>
          <w:i/>
          <w:iCs/>
          <w:lang w:val="ru-RU"/>
        </w:rPr>
        <w:t>「祂為我哋捨命,使我哋脫離一切不義,又潔淨我哋,成為佢自己所擁有、熱心行善嘅聖潔子民</w:t>
      </w:r>
      <w:r w:rsidR="00D85B34" w:rsidRPr="00794712">
        <w:rPr>
          <w:lang w:val="ru-RU"/>
        </w:rPr>
        <w:t>。</w:t>
      </w:r>
      <w:r w:rsidR="00D85B34" w:rsidRPr="00EE6695">
        <w:rPr>
          <w:i/>
          <w:iCs/>
          <w:lang w:val="ru-RU"/>
        </w:rPr>
        <w:t>」</w:t>
      </w:r>
      <w:r w:rsidR="00D85B34" w:rsidRPr="00794712">
        <w:rPr>
          <w:lang w:val="ru-RU"/>
        </w:rPr>
        <w:t>(提多書2</w:t>
      </w:r>
      <w:r w:rsidR="00D85B34" w:rsidRPr="007F36DF">
        <w:rPr>
          <w:lang w:val="ru-RU"/>
        </w:rPr>
        <w:t>:</w:t>
      </w:r>
      <w:r w:rsidR="00D85B34" w:rsidRPr="00794712">
        <w:rPr>
          <w:lang w:val="ru-RU"/>
        </w:rPr>
        <w:t xml:space="preserve">14) </w:t>
      </w:r>
      <w:r w:rsidR="00D85B34" w:rsidRPr="00EE6695">
        <w:rPr>
          <w:i/>
          <w:iCs/>
          <w:lang w:val="ru-RU"/>
        </w:rPr>
        <w:t>「既因眾子都同有血肉之體,祂也同樣成為血肉之體,好藉着死脫離那掌管死亡的魔鬼,並釋放那些因怕死而一生作奴僕的人</w:t>
      </w:r>
      <w:r w:rsidR="00D85B34" w:rsidRPr="00794712">
        <w:rPr>
          <w:lang w:val="ru-RU"/>
        </w:rPr>
        <w:t>。」(希伯來書</w:t>
      </w:r>
      <w:r w:rsidR="00D85B34" w:rsidRPr="00EE6695">
        <w:rPr>
          <w:lang w:val="ru-RU"/>
        </w:rPr>
        <w:t xml:space="preserve"> 2:</w:t>
      </w:r>
      <w:r w:rsidR="00D85B34" w:rsidRPr="00794712">
        <w:rPr>
          <w:lang w:val="ru-RU"/>
        </w:rPr>
        <w:t xml:space="preserve">14–15) </w:t>
      </w:r>
      <w:r w:rsidR="00D85B34" w:rsidRPr="00EE6695">
        <w:rPr>
          <w:i/>
          <w:iCs/>
          <w:lang w:val="ru-RU"/>
        </w:rPr>
        <w:t>「……就將那反對我哋、有手寫條例、同我哋作對嘅,抹去咗,並且釘喺十字架上;又將眾執政嘅、掌權嘅擄出嚟,當眾示威,親自勝過佢哋</w:t>
      </w:r>
      <w:r w:rsidR="00D85B34" w:rsidRPr="00794712">
        <w:rPr>
          <w:lang w:val="ru-RU"/>
        </w:rPr>
        <w:t>。</w:t>
      </w:r>
      <w:r w:rsidR="00D85B34" w:rsidRPr="00EE6695">
        <w:rPr>
          <w:i/>
          <w:iCs/>
          <w:lang w:val="ru-RU"/>
        </w:rPr>
        <w:t>」</w:t>
      </w:r>
      <w:r w:rsidR="00D85B34" w:rsidRPr="00794712">
        <w:rPr>
          <w:lang w:val="ru-RU"/>
        </w:rPr>
        <w:t>(歌羅西書 2</w:t>
      </w:r>
      <w:r w:rsidR="00D85B34" w:rsidRPr="00EE6695">
        <w:rPr>
          <w:lang w:val="ru-RU"/>
        </w:rPr>
        <w:t>:</w:t>
      </w:r>
      <w:r w:rsidR="00D85B34" w:rsidRPr="00794712">
        <w:rPr>
          <w:lang w:val="ru-RU"/>
        </w:rPr>
        <w:t xml:space="preserve">14–15) </w:t>
      </w:r>
      <w:r w:rsidR="00D85B34" w:rsidRPr="00EE6695">
        <w:rPr>
          <w:i/>
          <w:iCs/>
          <w:lang w:val="ru-RU"/>
        </w:rPr>
        <w:t>「在亞當裡眾人都死,照樣,在基督裡眾人都必得生</w:t>
      </w:r>
      <w:r w:rsidR="00D85B34" w:rsidRPr="00794712">
        <w:rPr>
          <w:lang w:val="ru-RU"/>
        </w:rPr>
        <w:t>。</w:t>
      </w:r>
      <w:r w:rsidR="00D85B34" w:rsidRPr="00EE6695">
        <w:rPr>
          <w:i/>
          <w:iCs/>
          <w:lang w:val="ru-RU"/>
        </w:rPr>
        <w:t>」</w:t>
      </w:r>
      <w:r w:rsidR="00621F17">
        <w:rPr>
          <w:lang w:val="ru-RU"/>
        </w:rPr>
        <w:t>(林前15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主耶穌藉住祂的死,將我們從罪惡和一切毀滅性的後果中拯救出來,同時也为我們成就了最偉大的祝福。</w:t>
      </w:r>
    </w:p>
    <w:p w14:paraId="6D34AAAC" w14:textId="77777777" w:rsidR="00D85B34" w:rsidRPr="00794712" w:rsidRDefault="00F45CFB" w:rsidP="00D85B34">
      <w:pPr>
        <w:ind w:firstLine="708"/>
        <w:rPr>
          <w:lang w:val="ru-RU"/>
        </w:rPr>
      </w:pPr>
      <w:r w:rsidRPr="00F45CFB">
        <w:rPr>
          <w:b/>
          <w:lang w:val="ru-RU"/>
        </w:rPr>
        <w:t>5)</w:t>
      </w:r>
      <w:r w:rsidR="00D85B34" w:rsidRPr="00794712">
        <w:rPr>
          <w:lang w:val="ru-RU"/>
        </w:rPr>
        <w:t xml:space="preserve"> 祂藉住祂嘅血立咗新約,同神和好</w:t>
      </w:r>
      <w:r w:rsidR="00D85B34" w:rsidRPr="003C6ED8">
        <w:rPr>
          <w:i/>
          <w:iCs/>
          <w:lang w:val="ru-RU"/>
        </w:rPr>
        <w:t xml:space="preserve">。所以祂係新約嘅中保,藉住祂嘅死──作為贖罪祭,贖清喺舊約底下所犯嘅過犯──叫凡被揀選嘅人可以承受所應許嘅永恆基業 </w:t>
      </w:r>
      <w:r w:rsidR="001F503F" w:rsidRPr="001F503F">
        <w:rPr>
          <w:lang w:val="ru-RU"/>
        </w:rPr>
        <w:t>[</w:t>
      </w:r>
      <w:r w:rsidR="00D85B34" w:rsidRPr="00794712">
        <w:rPr>
          <w:lang w:val="ru-RU"/>
        </w:rPr>
        <w:t>(希伯來書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而家,喺基督耶穌裏面,你哋(</w:t>
      </w:r>
      <w:r w:rsidR="00D85B34">
        <w:rPr>
          <w:i/>
          <w:iCs/>
          <w:lang w:val="ru-RU"/>
        </w:rPr>
        <w:t>外邦人)</w:t>
      </w:r>
      <w:r w:rsidR="00D85B34" w:rsidRPr="003C6ED8">
        <w:rPr>
          <w:i/>
          <w:iCs/>
          <w:lang w:val="ru-RU"/>
        </w:rPr>
        <w:t>雖然以前好遠</w:t>
      </w:r>
      <w:r w:rsidR="00D85B34" w:rsidRPr="00794712">
        <w:rPr>
          <w:lang w:val="ru-RU"/>
        </w:rPr>
        <w:t>,但而家</w:t>
      </w:r>
      <w:r w:rsidR="00D85B34" w:rsidRPr="003C6ED8">
        <w:rPr>
          <w:i/>
          <w:iCs/>
          <w:lang w:val="ru-RU"/>
        </w:rPr>
        <w:t>因基督嘅血已經被帶近……因為藉住佢,我哋雙方都係靠同一位聖靈得親近父</w:t>
      </w:r>
      <w:r w:rsidR="00D85B34" w:rsidRPr="00794712">
        <w:rPr>
          <w:lang w:val="ru-RU"/>
        </w:rPr>
        <w:t>(弗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6)</w:t>
      </w:r>
      <w:r w:rsidR="00D85B34" w:rsidRPr="00794712">
        <w:rPr>
          <w:lang w:val="ru-RU"/>
        </w:rPr>
        <w:t xml:space="preserve"> 祂已經收養我哋做神嘅兒女,令我哋成為祂自己嘅人。</w:t>
      </w:r>
      <w:r w:rsidR="00D85B34" w:rsidRPr="003C6ED8">
        <w:rPr>
          <w:i/>
          <w:iCs/>
          <w:lang w:val="ru-RU"/>
        </w:rPr>
        <w:t>「及至時候滿足,神就差祂嘅[獨生]子,為女人所生,且生於律法以下,去贖那屬於律法之下嘅人,使我哋得以成為養子</w:t>
      </w:r>
      <w:r w:rsidR="00D85B34" w:rsidRPr="00794712">
        <w:rPr>
          <w:lang w:val="ru-RU"/>
        </w:rPr>
        <w:t>。</w:t>
      </w:r>
      <w:r w:rsidR="00D85B34" w:rsidRPr="003C6ED8">
        <w:rPr>
          <w:i/>
          <w:iCs/>
          <w:lang w:val="ru-RU"/>
        </w:rPr>
        <w:t>」</w:t>
      </w:r>
      <w:r w:rsidR="00D85B34" w:rsidRPr="00794712">
        <w:rPr>
          <w:lang w:val="ru-RU"/>
        </w:rPr>
        <w:t>(加拉太書4</w:t>
      </w:r>
      <w:r w:rsidR="00D85B34" w:rsidRPr="003C6ED8">
        <w:rPr>
          <w:lang w:val="ru-RU"/>
        </w:rPr>
        <w:t>:</w:t>
      </w:r>
      <w:r w:rsidR="00D85B34" w:rsidRPr="00794712">
        <w:rPr>
          <w:lang w:val="ru-RU"/>
        </w:rPr>
        <w:t xml:space="preserve">4–5) </w:t>
      </w:r>
      <w:r w:rsidR="00D85B34" w:rsidRPr="003C6ED8">
        <w:rPr>
          <w:i/>
          <w:iCs/>
          <w:lang w:val="ru-RU"/>
        </w:rPr>
        <w:t xml:space="preserve">「所以你哋而家唔再係外人,亦唔再係旅客,而係聖徒嘅同國人,上帝家裏嘅成員」 </w:t>
      </w:r>
      <w:r w:rsidR="001F503F" w:rsidRPr="001F503F">
        <w:rPr>
          <w:lang w:val="ru-RU"/>
        </w:rPr>
        <w:t>[</w:t>
      </w:r>
      <w:r w:rsidR="00D85B34" w:rsidRPr="00794712">
        <w:rPr>
          <w:lang w:val="ru-RU"/>
        </w:rPr>
        <w:t>(弗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;參見 </w:t>
      </w:r>
      <w:r w:rsidR="001F503F" w:rsidRPr="001F503F">
        <w:rPr>
          <w:lang w:val="ru-RU"/>
        </w:rPr>
        <w:t>(</w:t>
      </w:r>
      <w:r w:rsidR="0087297C">
        <w:rPr>
          <w:lang w:val="ru-RU"/>
        </w:rPr>
        <w:t>彼後</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7)</w:t>
      </w:r>
      <w:r w:rsidR="00D85B34" w:rsidRPr="00794712">
        <w:rPr>
          <w:lang w:val="ru-RU"/>
        </w:rPr>
        <w:t xml:space="preserve"> 藉住祂的死,祂賜給我們成為義和聖潔的憑據。</w:t>
      </w:r>
      <w:r w:rsidR="00D85B34" w:rsidRPr="003C6ED8">
        <w:rPr>
          <w:i/>
          <w:iCs/>
          <w:lang w:val="ru-RU"/>
        </w:rPr>
        <w:t>「祂自己親身擔當了我們的罪,在十字架上,好叫我們既從罪得釋放,就得以活出義來</w:t>
      </w:r>
      <w:r w:rsidR="00D85B34" w:rsidRPr="00794712">
        <w:rPr>
          <w:lang w:val="ru-RU"/>
        </w:rPr>
        <w:t>。</w:t>
      </w:r>
      <w:r w:rsidR="00D85B34" w:rsidRPr="003C6ED8">
        <w:rPr>
          <w:i/>
          <w:iCs/>
          <w:lang w:val="ru-RU"/>
        </w:rPr>
        <w:t>」</w:t>
      </w:r>
      <w:r w:rsidR="00D85B34" w:rsidRPr="00794712">
        <w:rPr>
          <w:lang w:val="ru-RU"/>
        </w:rPr>
        <w:t>(</w:t>
      </w:r>
      <w:r w:rsidR="0087297C">
        <w:rPr>
          <w:lang w:val="ru-RU"/>
        </w:rPr>
        <w:t>彼得前書</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「基督愛教會,為教會捨己,要用清水藉着道洗淨她,使她成為聖潔,無有瑕疵,無可責備,能以擺在她自己面前作榮耀的教會。」</w:t>
      </w:r>
      <w:r w:rsidR="00D85B34" w:rsidRPr="00794712">
        <w:rPr>
          <w:lang w:val="ru-RU"/>
        </w:rPr>
        <w:t>(以弗所書 5</w:t>
      </w:r>
      <w:r w:rsidR="00D85B34" w:rsidRPr="003C6ED8">
        <w:rPr>
          <w:lang w:val="ru-RU"/>
        </w:rPr>
        <w:t>:</w:t>
      </w:r>
      <w:r w:rsidR="00D85B34" w:rsidRPr="00794712">
        <w:rPr>
          <w:lang w:val="ru-RU"/>
        </w:rPr>
        <w:t>25–27)</w:t>
      </w:r>
      <w:r w:rsidR="00D85B34" w:rsidRPr="005E7517">
        <w:rPr>
          <w:i/>
          <w:iCs/>
          <w:lang w:val="ru-RU"/>
        </w:rPr>
        <w:t>「</w:t>
      </w:r>
      <w:r w:rsidR="00D85B34" w:rsidRPr="003C6ED8">
        <w:rPr>
          <w:i/>
          <w:iCs/>
          <w:lang w:val="ru-RU"/>
        </w:rPr>
        <w:t>你哋從前同神隔絕,心裏做咗惡事,仇視佢;但而家藉住基督嘅肉身受死,神就同你哋和好,要將你哋呈獻畀佢,成為聖潔、無可責備,而且無可指責</w:t>
      </w:r>
      <w:r w:rsidR="00D85B34" w:rsidRPr="00794712">
        <w:rPr>
          <w:lang w:val="ru-RU"/>
        </w:rPr>
        <w:t>。」(西1</w:t>
      </w:r>
      <w:r w:rsidR="00D85B34" w:rsidRPr="005E7517">
        <w:rPr>
          <w:lang w:val="ru-RU"/>
        </w:rPr>
        <w:t>:</w:t>
      </w:r>
      <w:r w:rsidR="00D85B34" w:rsidRPr="00794712">
        <w:rPr>
          <w:lang w:val="ru-RU"/>
        </w:rPr>
        <w:t>21–22;多2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8)</w:t>
      </w:r>
      <w:r w:rsidR="00D85B34" w:rsidRPr="00794712">
        <w:rPr>
          <w:lang w:val="ru-RU"/>
        </w:rPr>
        <w:t xml:space="preserve"> 藉住祂的死,祂為我們確保了永恆的生命和永恆的榮耀。</w:t>
      </w:r>
      <w:r w:rsidR="00D85B34" w:rsidRPr="005E7517">
        <w:rPr>
          <w:i/>
          <w:iCs/>
          <w:lang w:val="ru-RU"/>
        </w:rPr>
        <w:t>「摩西在曠野怎樣舉蛇,人子也必須照樣被舉起,好叫一切信祂的人都得永生。」</w:t>
      </w:r>
      <w:r w:rsidR="005864AB">
        <w:rPr>
          <w:lang w:val="ru-RU"/>
        </w:rPr>
        <w:t>(約翰福音</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「因為喺我哋仲係仇敵嘅時候,就因佢兒子嘅死得與神和好;既已和好,豈不更因佢生命得救</w:t>
      </w:r>
      <w:r w:rsidR="00D85B34" w:rsidRPr="00794712">
        <w:rPr>
          <w:lang w:val="ru-RU"/>
        </w:rPr>
        <w:t>?</w:t>
      </w:r>
      <w:r w:rsidR="00D85B34" w:rsidRPr="005E7517">
        <w:rPr>
          <w:i/>
          <w:iCs/>
          <w:lang w:val="ru-RU"/>
        </w:rPr>
        <w:t>」</w:t>
      </w:r>
      <w:r w:rsidR="00D85B34" w:rsidRPr="00794712">
        <w:rPr>
          <w:lang w:val="ru-RU"/>
        </w:rPr>
        <w:t>(羅馬書 5</w:t>
      </w:r>
      <w:r w:rsidR="00D85B34" w:rsidRPr="005E7517">
        <w:rPr>
          <w:lang w:val="ru-RU"/>
        </w:rPr>
        <w:t>:</w:t>
      </w:r>
      <w:r w:rsidR="00D85B34" w:rsidRPr="00794712">
        <w:rPr>
          <w:lang w:val="ru-RU"/>
        </w:rPr>
        <w:t xml:space="preserve">10) </w:t>
      </w:r>
      <w:r w:rsidR="00D85B34" w:rsidRPr="005E7517">
        <w:rPr>
          <w:i/>
          <w:iCs/>
          <w:lang w:val="ru-RU"/>
        </w:rPr>
        <w:t>「原來那為萬有所本、所成的人,要為領許多兒子進入榮耀,就必在苦難中完善那使他們得救的創始者</w:t>
      </w:r>
      <w:r w:rsidR="00D85B34" w:rsidRPr="00794712">
        <w:rPr>
          <w:lang w:val="ru-RU"/>
        </w:rPr>
        <w:t>。」(希伯來書2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按照主藉住祂的死为我们成就的这一切作为,祂自己在圣经中被称为耶稣,即救主(</w:t>
      </w:r>
      <w:r w:rsidRPr="00AA0891">
        <w:t>σωτήρ</w:t>
      </w:r>
      <w:r w:rsidRPr="00794712">
        <w:rPr>
          <w:lang w:val="ru-RU"/>
        </w:rPr>
        <w:t xml:space="preserve">),因为祂救了我们,使我们脱离罪和罪的全部后果 </w:t>
      </w:r>
      <w:r w:rsidR="00B258FC" w:rsidRPr="00B258FC">
        <w:rPr>
          <w:lang w:val="ru-RU"/>
        </w:rPr>
        <w:t>[</w:t>
      </w:r>
      <w:r w:rsidR="000A57C3">
        <w:rPr>
          <w:lang w:val="ru-RU"/>
        </w:rPr>
        <w:t>(</w:t>
      </w:r>
      <w:r w:rsidRPr="00794712">
        <w:rPr>
          <w:lang w:val="ru-RU"/>
        </w:rPr>
        <w:t>太1</w:t>
      </w:r>
      <w:r w:rsidRPr="005E7517">
        <w:rPr>
          <w:lang w:val="ru-RU"/>
        </w:rPr>
        <w:t>:</w:t>
      </w:r>
      <w:r w:rsidRPr="00794712">
        <w:rPr>
          <w:lang w:val="ru-RU"/>
        </w:rPr>
        <w:t>21</w:t>
      </w:r>
      <w:r w:rsidR="00B258FC" w:rsidRPr="00B258FC">
        <w:rPr>
          <w:lang w:val="ru-RU"/>
        </w:rPr>
        <w:t>)</w:t>
      </w:r>
      <w:r w:rsidRPr="00794712">
        <w:rPr>
          <w:lang w:val="ru-RU"/>
        </w:rPr>
        <w:t>;</w:t>
      </w:r>
      <w:r w:rsidR="00B258FC" w:rsidRPr="00B258FC">
        <w:rPr>
          <w:lang w:val="ru-RU"/>
        </w:rPr>
        <w:t>(</w:t>
      </w:r>
      <w:r w:rsidR="0087297C">
        <w:rPr>
          <w:lang w:val="ru-RU"/>
        </w:rPr>
        <w:t>路</w:t>
      </w:r>
      <w:r w:rsidRPr="00794712">
        <w:rPr>
          <w:lang w:val="ru-RU"/>
        </w:rPr>
        <w:t>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多2</w:t>
      </w:r>
      <w:r w:rsidRPr="005E7517">
        <w:rPr>
          <w:lang w:val="ru-RU"/>
        </w:rPr>
        <w:t>:</w:t>
      </w:r>
      <w:r w:rsidRPr="00794712">
        <w:rPr>
          <w:lang w:val="ru-RU"/>
        </w:rPr>
        <w:t>13–</w:t>
      </w:r>
      <w:r w:rsidRPr="00794712">
        <w:rPr>
          <w:lang w:val="ru-RU"/>
        </w:rPr>
        <w:lastRenderedPageBreak/>
        <w:t>14</w:t>
      </w:r>
      <w:r w:rsidR="00B258FC" w:rsidRPr="00B258FC">
        <w:rPr>
          <w:lang w:val="ru-RU"/>
        </w:rPr>
        <w:t>)</w:t>
      </w:r>
      <w:r w:rsidRPr="00794712">
        <w:rPr>
          <w:lang w:val="ru-RU"/>
        </w:rPr>
        <w:t>;</w:t>
      </w:r>
      <w:r w:rsidR="00B258FC" w:rsidRPr="00B258FC">
        <w:rPr>
          <w:lang w:val="ru-RU"/>
        </w:rPr>
        <w:t>(</w:t>
      </w:r>
      <w:r w:rsidRPr="00794712">
        <w:rPr>
          <w:lang w:val="ru-RU"/>
        </w:rPr>
        <w:t>使5</w:t>
      </w:r>
      <w:r w:rsidRPr="005E7517">
        <w:rPr>
          <w:lang w:val="ru-RU"/>
        </w:rPr>
        <w:t>:</w:t>
      </w:r>
      <w:r w:rsidRPr="00794712">
        <w:rPr>
          <w:lang w:val="ru-RU"/>
        </w:rPr>
        <w:t>31)</w:t>
      </w:r>
      <w:r w:rsidR="00B258FC" w:rsidRPr="00B258FC">
        <w:rPr>
          <w:lang w:val="ru-RU"/>
        </w:rPr>
        <w:t>)</w:t>
      </w:r>
      <w:r w:rsidRPr="00794712">
        <w:rPr>
          <w:lang w:val="ru-RU"/>
        </w:rPr>
        <w:t>;中保或調解者(</w:t>
      </w:r>
      <w:r w:rsidRPr="00AA0891">
        <w:t>Μεσίτης</w:t>
      </w:r>
      <w:r w:rsidRPr="00794712">
        <w:rPr>
          <w:lang w:val="ru-RU"/>
        </w:rPr>
        <w:t xml:space="preserve">),因為祂使我哋與神和好並重歸於祂 </w:t>
      </w:r>
      <w:r w:rsidR="00B258FC" w:rsidRPr="00B258FC">
        <w:rPr>
          <w:lang w:val="ru-RU"/>
        </w:rPr>
        <w:t>[</w:t>
      </w:r>
      <w:r w:rsidR="00621F17">
        <w:rPr>
          <w:lang w:val="ru-RU"/>
        </w:rPr>
        <w:t>(</w:t>
      </w:r>
      <w:r w:rsidRPr="00794712">
        <w:rPr>
          <w:lang w:val="ru-RU"/>
        </w:rPr>
        <w:t>提後2</w:t>
      </w:r>
      <w:r w:rsidRPr="005E7517">
        <w:rPr>
          <w:lang w:val="ru-RU"/>
        </w:rPr>
        <w:t>:</w:t>
      </w:r>
      <w:r w:rsidRPr="00794712">
        <w:rPr>
          <w:lang w:val="ru-RU"/>
        </w:rPr>
        <w:t>5</w:t>
      </w:r>
      <w:r w:rsidR="00B258FC" w:rsidRPr="00B258FC">
        <w:rPr>
          <w:lang w:val="ru-RU"/>
        </w:rPr>
        <w:t>)</w:t>
      </w:r>
      <w:r w:rsidRPr="00794712">
        <w:rPr>
          <w:lang w:val="ru-RU"/>
        </w:rPr>
        <w:t>;</w:t>
      </w:r>
      <w:r w:rsidR="00B258FC" w:rsidRPr="00B258FC">
        <w:rPr>
          <w:lang w:val="ru-RU"/>
        </w:rPr>
        <w:t>(</w:t>
      </w:r>
      <w:r w:rsidRPr="00794712">
        <w:rPr>
          <w:lang w:val="ru-RU"/>
        </w:rPr>
        <w:t>來8</w:t>
      </w:r>
      <w:r w:rsidRPr="005E7517">
        <w:rPr>
          <w:lang w:val="ru-RU"/>
        </w:rPr>
        <w:t>:</w:t>
      </w:r>
      <w:r w:rsidRPr="00794712">
        <w:rPr>
          <w:lang w:val="ru-RU"/>
        </w:rPr>
        <w:t>6</w:t>
      </w:r>
      <w:r w:rsidR="00B258FC" w:rsidRPr="00B258FC">
        <w:rPr>
          <w:lang w:val="ru-RU"/>
        </w:rPr>
        <w:t>)</w:t>
      </w:r>
      <w:r w:rsidRPr="00794712">
        <w:rPr>
          <w:lang w:val="ru-RU"/>
        </w:rPr>
        <w:t>;</w:t>
      </w:r>
      <w:r w:rsidR="00B258FC" w:rsidRPr="00B258FC">
        <w:rPr>
          <w:rFonts w:cs="Cambria Math"/>
          <w:lang w:val="ru-RU"/>
        </w:rPr>
        <w:t>(</w:t>
      </w:r>
      <w:r w:rsidRPr="00794712">
        <w:rPr>
          <w:lang w:val="ru-RU"/>
        </w:rPr>
        <w:t>來9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來</w:t>
      </w:r>
      <w:r w:rsidRPr="00794712">
        <w:rPr>
          <w:lang w:val="ru-RU"/>
        </w:rPr>
        <w:t>12</w:t>
      </w:r>
      <w:r w:rsidRPr="005E7517">
        <w:rPr>
          <w:lang w:val="ru-RU"/>
        </w:rPr>
        <w:t>:</w:t>
      </w:r>
      <w:r w:rsidRPr="00794712">
        <w:rPr>
          <w:lang w:val="ru-RU"/>
        </w:rPr>
        <w:t>24)</w:t>
      </w:r>
      <w:r w:rsidR="00B258FC" w:rsidRPr="00B258FC">
        <w:rPr>
          <w:lang w:val="ru-RU"/>
        </w:rPr>
        <w:t>]</w:t>
      </w:r>
      <w:r w:rsidRPr="00794712">
        <w:rPr>
          <w:lang w:val="ru-RU"/>
        </w:rPr>
        <w:t>;大祭司 (</w:t>
      </w:r>
      <w:r w:rsidRPr="00AA0891">
        <w:t>Aρχιερεύς</w:t>
      </w:r>
      <w:r w:rsidRPr="00794712">
        <w:rPr>
          <w:lang w:val="ru-RU"/>
        </w:rPr>
        <w:t>),因為祂喺十字架上為我哋獻上自己做祭物,並藉住呢個贖罪祭,為我哋贏得咗脫離一切邪惡嘅拯救同永遠嘅福氣 [(來2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希伯來書4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希伯來書5</w:t>
      </w:r>
      <w:r w:rsidRPr="005E7517">
        <w:rPr>
          <w:lang w:val="ru-RU"/>
        </w:rPr>
        <w:t>:</w:t>
      </w:r>
      <w:r w:rsidRPr="00794712">
        <w:rPr>
          <w:lang w:val="ru-RU"/>
        </w:rPr>
        <w:t>9–10,等等</w:t>
      </w:r>
      <w:r w:rsidR="00336C89" w:rsidRPr="00336C89">
        <w:rPr>
          <w:lang w:val="ru-RU"/>
        </w:rPr>
        <w:t>)]</w:t>
      </w:r>
      <w:r w:rsidRPr="00794712">
        <w:rPr>
          <w:lang w:val="ru-RU"/>
        </w:rPr>
        <w:t>; 新約嘅擔保人 (</w:t>
      </w:r>
      <w:r w:rsidRPr="00AA0891">
        <w:t>Ἐγγυος</w:t>
      </w:r>
      <w:r w:rsidRPr="00794712">
        <w:rPr>
          <w:lang w:val="ru-RU"/>
        </w:rPr>
        <w:t>) [(希伯來書 7</w:t>
      </w:r>
      <w:r w:rsidRPr="005E7517">
        <w:rPr>
          <w:lang w:val="ru-RU"/>
        </w:rPr>
        <w:t>:</w:t>
      </w:r>
      <w:r w:rsidRPr="00794712">
        <w:rPr>
          <w:lang w:val="ru-RU"/>
        </w:rPr>
        <w:t>22)],因為祂藉住死償清咗我哋對神嘅罪債,</w:t>
      </w:r>
      <w:r w:rsidRPr="005E7517">
        <w:rPr>
          <w:i/>
          <w:iCs/>
          <w:lang w:val="ru-RU"/>
        </w:rPr>
        <w:t xml:space="preserve">祂「抹去咗對付我哋、與我哋為敵嘅手寫條例,並且取走咗,釘喺十字架上」 </w:t>
      </w:r>
      <w:r w:rsidRPr="00794712">
        <w:rPr>
          <w:lang w:val="ru-RU"/>
        </w:rPr>
        <w:t>[(歌羅西書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6346"/>
      <w:r w:rsidRPr="00794712">
        <w:rPr>
          <w:lang w:val="ru-RU"/>
        </w:rPr>
        <w:t>§153. 藉着耶穌基督之死所成就之救贖之啟示</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我哋因耶穌基督之死而得贖嘅全部奧秘,就係祂替我哋用自己嘅血償還咗嗰筆債,並且完全滿足咗神對我哋罪過嘅公義要求──呢筆債係我哋自己根本還唔起;換句話講</w:t>
      </w:r>
      <w:r>
        <w:rPr>
          <w:lang w:val="ru-RU"/>
        </w:rPr>
        <w:t>,</w:t>
      </w:r>
      <w:r w:rsidRPr="00794712">
        <w:rPr>
          <w:lang w:val="ru-RU"/>
        </w:rPr>
        <w:t>祂替我哋成就同受盡咗一切為赦免我哋罪過所需嘅一切。 喺上帝公義嘅審判台前,一個人可以替代另一個人──由一個人代表其他人償還道德債務──呢種可能性,常識上必須承認:</w:t>
      </w:r>
      <w:r w:rsidR="00A95A76" w:rsidRPr="00A95A76">
        <w:rPr>
          <w:b/>
          <w:lang w:val="ru-RU"/>
        </w:rPr>
        <w:t>a)</w:t>
      </w:r>
      <w:r w:rsidRPr="00794712">
        <w:rPr>
          <w:lang w:val="ru-RU"/>
        </w:rPr>
        <w:t xml:space="preserve"> 當呢種替代符合上帝嘅旨意,並且獲得至高無上嘅立法者同審判者本人嘅同意;</w:t>
      </w:r>
      <w:r w:rsidR="00A95A76" w:rsidRPr="00A95A76">
        <w:rPr>
          <w:b/>
          <w:lang w:val="ru-RU"/>
        </w:rPr>
        <w:t xml:space="preserve"> b)</w:t>
      </w:r>
      <w:r w:rsidRPr="00794712">
        <w:rPr>
          <w:lang w:val="ru-RU"/>
        </w:rPr>
        <w:t xml:space="preserve"> 當替其他無力償還債務者償還債務的人,本身並不處於同樣的債務之下;</w:t>
      </w:r>
      <w:r w:rsidR="00A95A76" w:rsidRPr="00A95A76">
        <w:rPr>
          <w:b/>
          <w:lang w:val="ru-RU"/>
        </w:rPr>
        <w:t>c)</w:t>
      </w:r>
      <w:r w:rsidRPr="00794712">
        <w:rPr>
          <w:lang w:val="ru-RU"/>
        </w:rPr>
        <w:t xml:space="preserve"> 當他自願決定遵守法官可能施加的任何債務要求;以及 </w:t>
      </w:r>
      <w:r>
        <w:rPr>
          <w:lang w:val="ru-RU"/>
        </w:rPr>
        <w:t xml:space="preserve">— </w:t>
      </w:r>
      <w:r w:rsidR="00A95A76" w:rsidRPr="00A95A76">
        <w:rPr>
          <w:b/>
          <w:lang w:val="ru-RU"/>
        </w:rPr>
        <w:t>d)</w:t>
      </w:r>
      <w:r w:rsidRPr="00794712">
        <w:rPr>
          <w:lang w:val="ru-RU"/>
        </w:rPr>
        <w:t xml:space="preserve"> 當他最終實際支付了足以完全清償債務的款項。 所有呢啲條件,我哋係根據我哋救主嘅榜樣,並只係簡單總結出嚟,都喺佢為我哋作出嘅偉大犧牲行動中完全成就。</w:t>
      </w:r>
      <w:r w:rsidRPr="00101CE5">
        <w:rPr>
          <w:lang w:val="ru-RU"/>
        </w:rPr>
        <w:t xml:space="preserve">並且── </w:t>
      </w:r>
    </w:p>
    <w:p w14:paraId="0477DD40"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主耶穌按祂父──我哋至高嘅審判者──嘅旨意同祂嘅允許,為我哋忍受痛苦同死亡。 正正就係為咗呢個目的,神嘅兒子嚟到世上:唔係要行自己嘅意思,而係要行差遣祂嘅父嘅旨意</w:t>
      </w:r>
      <w:r w:rsidR="005864AB">
        <w:rPr>
          <w:lang w:val="ru-RU"/>
        </w:rPr>
        <w:t>(約翰</w:t>
      </w:r>
      <w:r w:rsidR="00D85B34" w:rsidRPr="00794712">
        <w:rPr>
          <w:lang w:val="ru-RU"/>
        </w:rPr>
        <w:t>福音6</w:t>
      </w:r>
      <w:r w:rsidR="00D85B34" w:rsidRPr="00101CE5">
        <w:rPr>
          <w:lang w:val="ru-RU"/>
        </w:rPr>
        <w:t>:</w:t>
      </w:r>
      <w:r w:rsidR="00D85B34" w:rsidRPr="00794712">
        <w:rPr>
          <w:lang w:val="ru-RU"/>
        </w:rPr>
        <w:t>38);喺祂成個在地上嘅生命中,祂只關心一件事,就係成就父嘅旨意</w:t>
      </w:r>
      <w:r w:rsidR="005864AB">
        <w:rPr>
          <w:lang w:val="ru-RU"/>
        </w:rPr>
        <w:t>(約翰</w:t>
      </w:r>
      <w:r w:rsidR="00D85B34" w:rsidRPr="00794712">
        <w:rPr>
          <w:lang w:val="ru-RU"/>
        </w:rPr>
        <w:t>福音4</w:t>
      </w:r>
      <w:r w:rsidR="00D85B34" w:rsidRPr="00101CE5">
        <w:rPr>
          <w:lang w:val="ru-RU"/>
        </w:rPr>
        <w:t>:</w:t>
      </w:r>
      <w:r w:rsidR="00D85B34" w:rsidRPr="00794712">
        <w:rPr>
          <w:lang w:val="ru-RU"/>
        </w:rPr>
        <w:t>34)。 最後,當佢行近死亡,喺佢最大嘅 痛苦中,佢喺客西馬尼園向父祈禱:</w:t>
      </w:r>
      <w:r w:rsidR="00D85B34" w:rsidRPr="00101CE5">
        <w:rPr>
          <w:i/>
          <w:iCs/>
          <w:lang w:val="ru-RU"/>
        </w:rPr>
        <w:t>「我父啊!如果可能,求你將呢杯拿開我。」</w:t>
      </w:r>
      <w:r w:rsidR="00D85B34" w:rsidRPr="00794712">
        <w:rPr>
          <w:lang w:val="ru-RU"/>
        </w:rPr>
        <w:t>然後即刻又補充:</w:t>
      </w:r>
      <w:r w:rsidR="00D85B34" w:rsidRPr="00101CE5">
        <w:rPr>
          <w:i/>
          <w:iCs/>
          <w:lang w:val="ru-RU"/>
        </w:rPr>
        <w:t>「但唔係照我意思,乃係照你意思。」</w:t>
      </w:r>
      <w:r w:rsidR="00D85B34" w:rsidRPr="00794712">
        <w:rPr>
          <w:lang w:val="ru-RU"/>
        </w:rPr>
        <w:t xml:space="preserve"> </w:t>
      </w:r>
      <w:r w:rsidR="00224D5E">
        <w:rPr>
          <w:lang w:val="ru-RU"/>
        </w:rPr>
        <w:t>(太</w:t>
      </w:r>
      <w:r w:rsidR="00D85B34" w:rsidRPr="00794712">
        <w:rPr>
          <w:lang w:val="ru-RU"/>
        </w:rPr>
        <w:t>26</w:t>
      </w:r>
      <w:r w:rsidR="00D85B34" w:rsidRPr="00101CE5">
        <w:rPr>
          <w:lang w:val="ru-RU"/>
        </w:rPr>
        <w:t>:</w:t>
      </w:r>
      <w:r w:rsidR="00D85B34" w:rsidRPr="00794712">
        <w:rPr>
          <w:lang w:val="ru-RU"/>
        </w:rPr>
        <w:t>39),</w:t>
      </w:r>
      <w:r w:rsidR="00D85B34" w:rsidRPr="00101CE5">
        <w:rPr>
          <w:i/>
          <w:iCs/>
          <w:lang w:val="ru-RU"/>
        </w:rPr>
        <w:t>「然而,不是照我所願,乃是照你所願。」</w:t>
      </w:r>
      <w:r w:rsidR="008A3626">
        <w:rPr>
          <w:lang w:val="ru-RU"/>
        </w:rPr>
        <w:t>(路</w:t>
      </w:r>
      <w:r w:rsidR="00D85B34" w:rsidRPr="00794712">
        <w:rPr>
          <w:lang w:val="ru-RU"/>
        </w:rPr>
        <w:t>22</w:t>
      </w:r>
      <w:r w:rsidR="00D85B34" w:rsidRPr="00101CE5">
        <w:rPr>
          <w:lang w:val="ru-RU"/>
        </w:rPr>
        <w:t>:</w:t>
      </w:r>
      <w:r w:rsidR="00D85B34" w:rsidRPr="00794712">
        <w:rPr>
          <w:lang w:val="ru-RU"/>
        </w:rPr>
        <w:t>42)。不耐之後,祂果然在十字架上為我們飲盡了神忿怒的全部杯。 另一方面,神的話清楚教導,父神自己「</w:t>
      </w:r>
      <w:r w:rsidR="00D85B34" w:rsidRPr="00101CE5">
        <w:rPr>
          <w:i/>
          <w:iCs/>
          <w:lang w:val="ru-RU"/>
        </w:rPr>
        <w:t>連自己兒子都未曾寬容,竟為我們眾人把他交出去了」</w:t>
      </w:r>
      <w:r w:rsidR="00D85B34" w:rsidRPr="00794712">
        <w:rPr>
          <w:lang w:val="ru-RU"/>
        </w:rPr>
        <w:t>(羅馬書8</w:t>
      </w:r>
      <w:r w:rsidR="00D85B34" w:rsidRPr="00101CE5">
        <w:rPr>
          <w:lang w:val="ru-RU"/>
        </w:rPr>
        <w:t>:</w:t>
      </w:r>
      <w:r w:rsidR="00D85B34" w:rsidRPr="00794712">
        <w:rPr>
          <w:lang w:val="ru-RU"/>
        </w:rPr>
        <w:t>32);</w:t>
      </w:r>
      <w:r w:rsidR="00D85B34" w:rsidRPr="00101CE5">
        <w:rPr>
          <w:i/>
          <w:iCs/>
          <w:lang w:val="ru-RU"/>
        </w:rPr>
        <w:t>「神藉着他(兒子)的血,在信的人身上,既定了他為得贖罪的贖價,為要彰顯神自己的義,因為神在忍耐中,寬免了從前所犯的罪」</w:t>
      </w:r>
      <w:r w:rsidR="00D85B34" w:rsidRPr="00794712">
        <w:rPr>
          <w:lang w:val="ru-RU"/>
        </w:rPr>
        <w:t xml:space="preserve"> (</w:t>
      </w:r>
      <w:r w:rsidR="00D85B34">
        <w:rPr>
          <w:lang w:val="ru-RU"/>
        </w:rPr>
        <w:t>羅馬書</w:t>
      </w:r>
      <w:r w:rsidR="00D85B34" w:rsidRPr="00794712">
        <w:rPr>
          <w:lang w:val="ru-RU"/>
        </w:rPr>
        <w:t xml:space="preserve"> 3</w:t>
      </w:r>
      <w:r w:rsidR="00D85B34" w:rsidRPr="00101CE5">
        <w:rPr>
          <w:lang w:val="ru-RU"/>
        </w:rPr>
        <w:t>:</w:t>
      </w:r>
      <w:r w:rsidR="00D85B34" w:rsidRPr="00794712">
        <w:rPr>
          <w:lang w:val="ru-RU"/>
        </w:rPr>
        <w:t>25),</w:t>
      </w:r>
      <w:r w:rsidR="00D85B34" w:rsidRPr="00101CE5">
        <w:rPr>
          <w:i/>
          <w:iCs/>
          <w:lang w:val="ru-RU"/>
        </w:rPr>
        <w:t>「因為父喜悅將一切豐盛住喺佢入面,又藉住佢,使地上一切同天上一切都同自己和好,都係藉住佢十字架嘅血所成就嘅平安。」</w:t>
      </w:r>
      <w:r w:rsidR="00D85B34" w:rsidRPr="00794712">
        <w:rPr>
          <w:lang w:val="ru-RU"/>
        </w:rPr>
        <w:t>(歌羅西書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2)</w:t>
      </w:r>
      <w:r w:rsidR="00D85B34" w:rsidRPr="00794712">
        <w:rPr>
          <w:lang w:val="ru-RU"/>
        </w:rPr>
        <w:t xml:space="preserve"> 主耶穌為我們的罪忍受苦楚和死亡,雖然祂本身完全無罪無辜,因此喺神面前根本唔受呢種道德義務的約束。 使徒說:「</w:t>
      </w:r>
      <w:r w:rsidR="00D85B34">
        <w:rPr>
          <w:i/>
          <w:iCs/>
          <w:lang w:val="ru-RU"/>
        </w:rPr>
        <w:t>神</w:t>
      </w:r>
      <w:r w:rsidR="00D85B34" w:rsidRPr="005E30C6">
        <w:rPr>
          <w:i/>
          <w:iCs/>
          <w:lang w:val="ru-RU"/>
        </w:rPr>
        <w:t>使那本不識罪</w:t>
      </w:r>
      <w:r w:rsidR="00D85B34" w:rsidRPr="00794712">
        <w:rPr>
          <w:lang w:val="ru-RU"/>
        </w:rPr>
        <w:t>的,</w:t>
      </w:r>
      <w:r w:rsidR="00D85B34" w:rsidRPr="005E30C6">
        <w:rPr>
          <w:i/>
          <w:iCs/>
          <w:lang w:val="ru-RU"/>
        </w:rPr>
        <w:t>成為罪獻祭,好叫我們得以在祂裏面成為神嘅義」</w:t>
      </w:r>
      <w:r w:rsidR="00D85B34" w:rsidRPr="00794712">
        <w:rPr>
          <w:lang w:val="ru-RU"/>
        </w:rPr>
        <w:t>(林後5</w:t>
      </w:r>
      <w:r w:rsidR="00D85B34">
        <w:rPr>
          <w:lang w:val="ru-RU"/>
        </w:rPr>
        <w:t>:</w:t>
      </w:r>
      <w:r w:rsidR="00D85B34" w:rsidRPr="00794712">
        <w:rPr>
          <w:lang w:val="ru-RU"/>
        </w:rPr>
        <w:t>21)。</w:t>
      </w:r>
      <w:r w:rsidR="00D85B34" w:rsidRPr="005E30C6">
        <w:rPr>
          <w:i/>
          <w:iCs/>
          <w:lang w:val="ru-RU"/>
        </w:rPr>
        <w:t>「照樣,我哋嘅大祭司必須如此: 聖潔、無罪、無瑕疵,與罪人隔開,並被高舉在諸天之上;他無需像那些大祭司那樣,日復日獻上祭物,先為自己的罪,然後為百姓的罪,因為當他把自己作為祭物一次獻上時,就已經成就了這一切"</w:t>
      </w:r>
      <w:r w:rsidR="00D85B34" w:rsidRPr="00794712">
        <w:rPr>
          <w:lang w:val="ru-RU"/>
        </w:rPr>
        <w:t xml:space="preserve"> (希伯來書7</w:t>
      </w:r>
      <w:r w:rsidR="00D85B34" w:rsidRPr="005E30C6">
        <w:rPr>
          <w:lang w:val="ru-RU"/>
        </w:rPr>
        <w:t>:</w:t>
      </w:r>
      <w:r w:rsidR="00D85B34" w:rsidRPr="00794712">
        <w:rPr>
          <w:lang w:val="ru-RU"/>
        </w:rPr>
        <w:t>26–27)。祂「</w:t>
      </w:r>
      <w:r w:rsidR="00D85B34" w:rsidRPr="005E30C6">
        <w:rPr>
          <w:i/>
          <w:iCs/>
          <w:lang w:val="ru-RU"/>
        </w:rPr>
        <w:t>藉住聖靈,以無瑕疵的身獻給神」</w:t>
      </w:r>
      <w:r w:rsidR="00D85B34" w:rsidRPr="00794712">
        <w:rPr>
          <w:lang w:val="ru-RU"/>
        </w:rPr>
        <w:t xml:space="preserve"> </w:t>
      </w:r>
      <w:r w:rsidR="00D85B34" w:rsidRPr="00794712">
        <w:rPr>
          <w:lang w:val="ru-RU"/>
        </w:rPr>
        <w:lastRenderedPageBreak/>
        <w:t>(</w:t>
      </w:r>
      <w:r w:rsidR="00D85B34">
        <w:rPr>
          <w:lang w:val="ru-RU"/>
        </w:rPr>
        <w:t>希伯來書</w:t>
      </w:r>
      <w:r w:rsidR="00D85B34" w:rsidRPr="00794712">
        <w:rPr>
          <w:lang w:val="ru-RU"/>
        </w:rPr>
        <w:t>9</w:t>
      </w:r>
      <w:r w:rsidR="00D85B34" w:rsidRPr="005E30C6">
        <w:rPr>
          <w:lang w:val="ru-RU"/>
        </w:rPr>
        <w:t>:</w:t>
      </w:r>
      <w:r w:rsidR="00D85B34" w:rsidRPr="00794712">
        <w:rPr>
          <w:lang w:val="ru-RU"/>
        </w:rPr>
        <w:t>14),</w:t>
      </w:r>
      <w:r w:rsidR="00D85B34" w:rsidRPr="005E30C6">
        <w:rPr>
          <w:i/>
          <w:iCs/>
          <w:lang w:val="ru-RU"/>
        </w:rPr>
        <w:t>「為要一次受苦,為義人代替不義人,好將我們引到神面前」</w:t>
      </w:r>
      <w:r w:rsidR="00D85B34" w:rsidRPr="00794712">
        <w:rPr>
          <w:lang w:val="ru-RU"/>
        </w:rPr>
        <w:t>(</w:t>
      </w:r>
      <w:r w:rsidR="0087297C">
        <w:rPr>
          <w:lang w:val="ru-RU"/>
        </w:rPr>
        <w:t>彼得</w:t>
      </w:r>
      <w:r w:rsidR="00D85B34" w:rsidRPr="00794712">
        <w:rPr>
          <w:lang w:val="ru-RU"/>
        </w:rPr>
        <w:t>前書3</w:t>
      </w:r>
      <w:r w:rsidR="00D85B34">
        <w:rPr>
          <w:lang w:val="ru-RU"/>
        </w:rPr>
        <w:t>:</w:t>
      </w:r>
      <w:r w:rsidR="00D85B34" w:rsidRPr="00794712">
        <w:rPr>
          <w:lang w:val="ru-RU"/>
        </w:rPr>
        <w:t>18),所以</w:t>
      </w:r>
      <w:r w:rsidR="00D85B34" w:rsidRPr="005E30C6">
        <w:rPr>
          <w:i/>
          <w:iCs/>
          <w:lang w:val="ru-RU"/>
        </w:rPr>
        <w:t>「祂既成為咒詛,就為我們贖出我們脫離律法的咒詛」</w:t>
      </w:r>
      <w:r w:rsidR="00D85B34" w:rsidRPr="00794712">
        <w:rPr>
          <w:lang w:val="ru-RU"/>
        </w:rPr>
        <w:t>(加拉太書3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3)</w:t>
      </w:r>
      <w:r w:rsidR="00D85B34" w:rsidRPr="00794712">
        <w:rPr>
          <w:lang w:val="ru-RU"/>
        </w:rPr>
        <w:t xml:space="preserve"> 主耶穌為我哋忍受苦楚同死亡,完全係出於佢自己嘅自由意志──正因如斯,先能令天父嘅審判者滿意。</w:t>
      </w:r>
      <w:r w:rsidR="00D85B34" w:rsidRPr="00190BCD">
        <w:rPr>
          <w:i/>
          <w:iCs/>
          <w:lang w:val="ru-RU"/>
        </w:rPr>
        <w:t>「正因如此</w:t>
      </w:r>
      <w:r w:rsidR="00D85B34" w:rsidRPr="00794712">
        <w:rPr>
          <w:lang w:val="ru-RU"/>
        </w:rPr>
        <w:t>,</w:t>
      </w:r>
      <w:r w:rsidR="00D85B34" w:rsidRPr="00190BCD">
        <w:rPr>
          <w:i/>
          <w:iCs/>
          <w:lang w:val="ru-RU"/>
        </w:rPr>
        <w:t>父愛我</w:t>
      </w:r>
      <w:r w:rsidR="00D85B34" w:rsidRPr="00794712">
        <w:rPr>
          <w:lang w:val="ru-RU"/>
        </w:rPr>
        <w:t>,」救主基督話:</w:t>
      </w:r>
      <w:r w:rsidR="00D85B34" w:rsidRPr="00190BCD">
        <w:rPr>
          <w:i/>
          <w:iCs/>
          <w:lang w:val="ru-RU"/>
        </w:rPr>
        <w:t>「因為我捨命,又取回生命。沒有人奪去我嘅命,但我自己肯捨出嚟。」 「我憑着自己嘅能力放低生命,我亦憑着自己嘅能力再攞返生命」</w:t>
      </w:r>
      <w:r w:rsidR="005864AB">
        <w:rPr>
          <w:lang w:val="ru-RU"/>
        </w:rPr>
        <w:t>(約翰</w:t>
      </w:r>
      <w:r w:rsidR="00D85B34" w:rsidRPr="00794712">
        <w:rPr>
          <w:lang w:val="ru-RU"/>
        </w:rPr>
        <w:t>福音10</w:t>
      </w:r>
      <w:r w:rsidR="00D85B34" w:rsidRPr="00190BCD">
        <w:rPr>
          <w:lang w:val="ru-RU"/>
        </w:rPr>
        <w:t>:</w:t>
      </w:r>
      <w:r w:rsidR="00D85B34" w:rsidRPr="00794712">
        <w:rPr>
          <w:lang w:val="ru-RU"/>
        </w:rPr>
        <w:t>17–18)。然後,當真係到咗要</w:t>
      </w:r>
      <w:r w:rsidR="00D85B34">
        <w:rPr>
          <w:lang w:val="ru-RU"/>
        </w:rPr>
        <w:t>為羊</w:t>
      </w:r>
      <w:r w:rsidR="00D85B34" w:rsidRPr="00794712">
        <w:rPr>
          <w:lang w:val="ru-RU"/>
        </w:rPr>
        <w:t>放低生命嘅時候,佢就自動去咗耶路撒冷,雖然佢早就知道自己會喺嗰度畀人出賣、侮辱同埋釘十字架</w:t>
      </w:r>
      <w:r w:rsidR="00224D5E">
        <w:rPr>
          <w:lang w:val="ru-RU"/>
        </w:rPr>
        <w:t>(馬太</w:t>
      </w:r>
      <w:r w:rsidR="00D85B34" w:rsidRPr="00794712">
        <w:rPr>
          <w:lang w:val="ru-RU"/>
        </w:rPr>
        <w:t>福音20</w:t>
      </w:r>
      <w:r w:rsidR="00D85B34">
        <w:rPr>
          <w:lang w:val="ru-RU"/>
        </w:rPr>
        <w:t>:</w:t>
      </w:r>
      <w:r w:rsidR="00D85B34" w:rsidRPr="00794712">
        <w:rPr>
          <w:lang w:val="ru-RU"/>
        </w:rPr>
        <w:t xml:space="preserve">18); 佢自願去咗客西馬尼園,雖然佢預先知道背叛佢嘅猶大同佢啲幫兇會嚟嗰度捉佢 </w:t>
      </w:r>
      <w:r w:rsidR="00224D5E">
        <w:rPr>
          <w:lang w:val="ru-RU"/>
        </w:rPr>
        <w:t>(</w:t>
      </w:r>
      <w:r w:rsidR="00D85B34" w:rsidRPr="00794712">
        <w:rPr>
          <w:lang w:val="ru-RU"/>
        </w:rPr>
        <w:t>太26</w:t>
      </w:r>
      <w:r w:rsidR="00D85B34">
        <w:rPr>
          <w:lang w:val="ru-RU"/>
        </w:rPr>
        <w:t>:</w:t>
      </w:r>
      <w:r w:rsidR="00D85B34" w:rsidRPr="00794712">
        <w:rPr>
          <w:lang w:val="ru-RU"/>
        </w:rPr>
        <w:t>30–31); 祂甘願將自己交給大祭司的僕人,雖然祂只要說一句「</w:t>
      </w:r>
      <w:r w:rsidR="00D85B34">
        <w:rPr>
          <w:i/>
          <w:iCs/>
          <w:lang w:val="ru-RU"/>
        </w:rPr>
        <w:t>我就是」</w:t>
      </w:r>
      <w:r w:rsidR="00D85B34" w:rsidRPr="00794712">
        <w:rPr>
          <w:lang w:val="ru-RU"/>
        </w:rPr>
        <w:t>就能令他們全部倒地</w:t>
      </w:r>
      <w:r w:rsidR="005864AB">
        <w:rPr>
          <w:lang w:val="ru-RU"/>
        </w:rPr>
        <w:t>(約翰</w:t>
      </w:r>
      <w:r w:rsidR="00D85B34" w:rsidRPr="00794712">
        <w:rPr>
          <w:lang w:val="ru-RU"/>
        </w:rPr>
        <w:t>福音18</w:t>
      </w:r>
      <w:r w:rsidR="00D85B34">
        <w:rPr>
          <w:lang w:val="ru-RU"/>
        </w:rPr>
        <w:t>:</w:t>
      </w:r>
      <w:r w:rsidR="00D85B34" w:rsidRPr="00794712">
        <w:rPr>
          <w:lang w:val="ru-RU"/>
        </w:rPr>
        <w:t>6);即使祂願意,本可以叫多過十二營的天使來保護祂</w:t>
      </w:r>
      <w:r w:rsidR="00224D5E">
        <w:rPr>
          <w:lang w:val="ru-RU"/>
        </w:rPr>
        <w:t>(馬太</w:t>
      </w:r>
      <w:r w:rsidR="00D85B34" w:rsidRPr="00794712">
        <w:rPr>
          <w:lang w:val="ru-RU"/>
        </w:rPr>
        <w:t>福音26</w:t>
      </w:r>
      <w:r w:rsidR="00D85B34">
        <w:rPr>
          <w:lang w:val="ru-RU"/>
        </w:rPr>
        <w:t>:</w:t>
      </w:r>
      <w:r w:rsidR="00D85B34" w:rsidRPr="00794712">
        <w:rPr>
          <w:lang w:val="ru-RU"/>
        </w:rPr>
        <w:t>53)。 聖使徒亦教導說基督</w:t>
      </w:r>
      <w:r w:rsidR="00D85B34" w:rsidRPr="006E13EB">
        <w:rPr>
          <w:i/>
          <w:iCs/>
          <w:lang w:val="ru-RU"/>
        </w:rPr>
        <w:t>「在樹上親自擔當了我們的罪」</w:t>
      </w:r>
      <w:r w:rsidR="00D85B34" w:rsidRPr="00794712">
        <w:rPr>
          <w:lang w:val="ru-RU"/>
        </w:rPr>
        <w:t xml:space="preserve"> (</w:t>
      </w:r>
      <w:r w:rsidR="0087297C">
        <w:rPr>
          <w:lang w:val="ru-RU"/>
        </w:rPr>
        <w:t>彼得前書</w:t>
      </w:r>
      <w:r w:rsidR="00D85B34" w:rsidRPr="00794712">
        <w:rPr>
          <w:lang w:val="ru-RU"/>
        </w:rPr>
        <w:t xml:space="preserve"> 2</w:t>
      </w:r>
      <w:r w:rsidR="00D85B34">
        <w:rPr>
          <w:lang w:val="ru-RU"/>
        </w:rPr>
        <w:t>:</w:t>
      </w:r>
      <w:r w:rsidR="00D85B34" w:rsidRPr="00794712">
        <w:rPr>
          <w:lang w:val="ru-RU"/>
        </w:rPr>
        <w:t>24),又說</w:t>
      </w:r>
      <w:r w:rsidR="00D85B34" w:rsidRPr="006E13EB">
        <w:rPr>
          <w:i/>
          <w:iCs/>
          <w:lang w:val="ru-RU"/>
        </w:rPr>
        <w:t>:「基督愛我們,為我們捨了自己,当作馨香的祭物獻給神……祂愛教會,為教會捨了自己</w:t>
      </w:r>
      <w:r w:rsidR="00D85B34" w:rsidRPr="00794712">
        <w:rPr>
          <w:lang w:val="ru-RU"/>
        </w:rPr>
        <w:t>。</w:t>
      </w:r>
      <w:r w:rsidR="00D85B34" w:rsidRPr="006E13EB">
        <w:rPr>
          <w:i/>
          <w:iCs/>
          <w:lang w:val="ru-RU"/>
        </w:rPr>
        <w:t>」</w:t>
      </w:r>
      <w:r w:rsidR="00D85B34" w:rsidRPr="00794712">
        <w:rPr>
          <w:lang w:val="ru-RU"/>
        </w:rPr>
        <w:t>(以弗所書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4)</w:t>
      </w:r>
      <w:r w:rsidR="00D85B34" w:rsidRPr="00794712">
        <w:rPr>
          <w:lang w:val="ru-RU"/>
        </w:rPr>
        <w:t xml:space="preserve"> 藉住祂嘅受苦同死亡,主耶穌向神嘅公義支付咗我哋嘅贖價──呢個價唔單止完全同足夠償還我哋嘅債,仲有餘──因此唔單止救贖咗我哋脫離罪惡,仲為我哋確保咗永恆嘅福氣。</w:t>
      </w:r>
    </w:p>
    <w:p w14:paraId="03488D05"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主耶穌為我們的債付上了一個完全且足以償還的代價。 我哋喺神面前嘅呢筆債,就係我哋冇盡到本應遵守嘅神旨意;因我哋嘅不順服,無限次得罪咗我哋嘅創造主,結果畀佢定罪要受苦同死亡,呢就係罪惡必然帶嚟嘅後果,同埋對罪嘅公義報應,正如聖經所言: </w:t>
      </w:r>
      <w:r w:rsidRPr="00A36879">
        <w:rPr>
          <w:i/>
          <w:iCs/>
          <w:lang w:val="ru-RU"/>
        </w:rPr>
        <w:t>「罪既成就,就生出死亡。」</w:t>
      </w:r>
      <w:r w:rsidRPr="00794712">
        <w:rPr>
          <w:lang w:val="ru-RU"/>
        </w:rPr>
        <w:t>(雅各書1</w:t>
      </w:r>
      <w:r w:rsidRPr="00A36879">
        <w:rPr>
          <w:lang w:val="ru-RU"/>
        </w:rPr>
        <w:t>:</w:t>
      </w:r>
      <w:r w:rsidRPr="00794712">
        <w:rPr>
          <w:lang w:val="ru-RU"/>
        </w:rPr>
        <w:t>15);</w:t>
      </w:r>
      <w:r w:rsidRPr="00A36879">
        <w:rPr>
          <w:i/>
          <w:iCs/>
          <w:lang w:val="ru-RU"/>
        </w:rPr>
        <w:t>「罪的工价乃是死。」</w:t>
      </w:r>
      <w:r w:rsidRPr="00794712">
        <w:rPr>
          <w:lang w:val="ru-RU"/>
        </w:rPr>
        <w:t>(羅馬書6</w:t>
      </w:r>
      <w:r w:rsidRPr="00A36879">
        <w:rPr>
          <w:lang w:val="ru-RU"/>
        </w:rPr>
        <w:t>:</w:t>
      </w:r>
      <w:r w:rsidRPr="00794712">
        <w:rPr>
          <w:lang w:val="ru-RU"/>
        </w:rPr>
        <w:t>23; 創世記 2</w:t>
      </w:r>
      <w:r w:rsidRPr="00A36879">
        <w:rPr>
          <w:lang w:val="ru-RU"/>
        </w:rPr>
        <w:t>:</w:t>
      </w:r>
      <w:r w:rsidRPr="00794712">
        <w:rPr>
          <w:lang w:val="ru-RU"/>
        </w:rPr>
        <w:t>17)。但主耶穌在祂一生在地上期間,特別是在十字架上受苦與祂的死亡中,完全而完美地成就了神的心意,當時祂的自我犧牲、謙卑與對父旨意的順服達到巔峰</w:t>
      </w:r>
      <w:r w:rsidR="001973A6">
        <w:rPr>
          <w:lang w:val="ru-RU"/>
        </w:rPr>
        <w:t>(腓立比書</w:t>
      </w:r>
      <w:r w:rsidRPr="00794712">
        <w:rPr>
          <w:lang w:val="ru-RU"/>
        </w:rPr>
        <w:t xml:space="preserve"> 2</w:t>
      </w:r>
      <w:r w:rsidRPr="00A36879">
        <w:rPr>
          <w:lang w:val="ru-RU"/>
        </w:rPr>
        <w:t>:</w:t>
      </w:r>
      <w:r w:rsidRPr="00794712">
        <w:rPr>
          <w:lang w:val="ru-RU"/>
        </w:rPr>
        <w:t xml:space="preserve">8); 祂完全而完美地代表我哋取悅咗我哋嘅創造主;祂完全而完美地代表我哋承受咗我哋因一切罪惡所應受嘅所有痛苦同死亡。雖然祂以祂嘅人性為我哋受苦同死亡,但就連喺受苦期間,祂嘅人性都同祂嘅神性緊密結合,分唔開,而呢個人性正正就係道成肉身嘅神嘅本身。 雖然佢為全人類──包括數以百萬計嘅人──獨自受苦同死亡;但佢係一位神聖嘅位格,連所有人,甚至所有受造之物加埋一齊,都冇法同佢相比。 雖然祂代表我哋成就咗神嘅旨意,只順服咗三十年半,而且只為我哋受苦一次、死一次; 然而,作為神聖位格,佢對神旨意嘅順服,以及佢嘅受難同死亡,無疑足以在 為我哋對神旨意無數次嘅不順服,以及我哋所有無數嘅苦難同死亡,無論係暫時定永遠,贖罪。 神對呢種為我哋罪而獻上嘅犧牲,斷然唔會仍然唔滿意:因為就係神自己親自成就咗贖罪 </w:t>
      </w:r>
      <w:r w:rsidR="00336C89" w:rsidRPr="00336C89">
        <w:rPr>
          <w:lang w:val="ru-RU"/>
        </w:rPr>
        <w:t>[</w:t>
      </w:r>
      <w:r w:rsidRPr="00794712">
        <w:rPr>
          <w:lang w:val="ru-RU"/>
        </w:rPr>
        <w:t>(希伯來書 5</w:t>
      </w:r>
      <w:r w:rsidRPr="00A36879">
        <w:rPr>
          <w:lang w:val="ru-RU"/>
        </w:rPr>
        <w:t>:</w:t>
      </w:r>
      <w:r w:rsidRPr="00794712">
        <w:rPr>
          <w:lang w:val="ru-RU"/>
        </w:rPr>
        <w:t>8–10</w:t>
      </w:r>
      <w:r w:rsidR="00336C89" w:rsidRPr="00336C89">
        <w:rPr>
          <w:lang w:val="ru-RU"/>
        </w:rPr>
        <w:t>)</w:t>
      </w:r>
      <w:r w:rsidRPr="00794712">
        <w:rPr>
          <w:lang w:val="ru-RU"/>
        </w:rPr>
        <w:t>;</w:t>
      </w:r>
      <w:r w:rsidR="00336C89" w:rsidRPr="00336C89">
        <w:rPr>
          <w:rFonts w:cs="Cambria Math"/>
          <w:lang w:val="ru-RU"/>
        </w:rPr>
        <w:t>(</w:t>
      </w:r>
      <w:r w:rsidR="00336C89" w:rsidRPr="00794712">
        <w:rPr>
          <w:lang w:val="ru-RU"/>
        </w:rPr>
        <w:t>希伯來書</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w:t>
      </w:r>
      <w:r w:rsidR="00336C89" w:rsidRPr="00336C89">
        <w:rPr>
          <w:rFonts w:cs="Cambria Math"/>
          <w:lang w:val="ru-RU"/>
        </w:rPr>
        <w:t>(</w:t>
      </w:r>
      <w:r w:rsidR="00336C89">
        <w:rPr>
          <w:rFonts w:cs="Cambria Math"/>
          <w:lang w:val="ru-RU"/>
        </w:rPr>
        <w:t>希伯來書</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呢啲思想由好多聖教父同教會教師表達同闡述過,例如:</w:t>
      </w:r>
    </w:p>
    <w:p w14:paraId="1156B357" w14:textId="77777777" w:rsidR="00D85B34" w:rsidRPr="00794712" w:rsidRDefault="00D85B34" w:rsidP="00D85B34">
      <w:pPr>
        <w:rPr>
          <w:lang w:val="ru-RU"/>
        </w:rPr>
      </w:pPr>
      <w:r w:rsidRPr="00794712">
        <w:rPr>
          <w:lang w:val="ru-RU"/>
        </w:rPr>
        <w:tab/>
        <w:t xml:space="preserve">一位使徒式的人物,寫咗《致狄奧尼修》書信; </w:t>
      </w:r>
      <w:r>
        <w:rPr>
          <w:lang w:val="ru-RU"/>
        </w:rPr>
        <w:t>「</w:t>
      </w:r>
      <w:r w:rsidRPr="00794712">
        <w:rPr>
          <w:lang w:val="ru-RU"/>
        </w:rPr>
        <w:t>神將祂自己嘅兒子當作贖價(</w:t>
      </w:r>
      <w:r w:rsidRPr="00AA0891">
        <w:t>λοτρον</w:t>
      </w:r>
      <w:r w:rsidRPr="00794712">
        <w:rPr>
          <w:lang w:val="ru-RU"/>
        </w:rPr>
        <w:t>)交出嚟,為我哋──聖者為無法律者、義者為不義者、無罪者為有罪者、不朽者為可朽者、不死者為可死者。除咗祂嘅義,仲有乜嘢可以遮蓋我哋嘅罪呢?</w:t>
      </w:r>
    </w:p>
    <w:p w14:paraId="462ABEC3" w14:textId="77777777" w:rsidR="00D85B34" w:rsidRPr="00794712" w:rsidRDefault="00D85B34" w:rsidP="00D85B34">
      <w:pPr>
        <w:rPr>
          <w:lang w:val="ru-RU"/>
        </w:rPr>
      </w:pPr>
      <w:r w:rsidRPr="00794712">
        <w:rPr>
          <w:lang w:val="ru-RU"/>
        </w:rPr>
        <w:tab/>
        <w:t>除咗神嘅獨生子,仲有邊個可以稱義我哋呢班無法者</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lastRenderedPageBreak/>
        <w:tab/>
        <w:t>聖依勒內:</w:t>
      </w:r>
      <w:r>
        <w:rPr>
          <w:lang w:val="ru-RU"/>
        </w:rPr>
        <w:t>「</w:t>
      </w:r>
      <w:r w:rsidRPr="00794712">
        <w:rPr>
          <w:lang w:val="ru-RU"/>
        </w:rPr>
        <w:t>喺第一個人亞當入面,我哋因為冇遵守祂嘅誡命而激起(上帝)嘅忿怒;但喺第二個人亞當入面,我哋透過順服甚至至死,再次同祂和好。因為我哋一開始違犯嘅就係祂嘅誡命,我哋只欠祂一個人債。</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耶路撒冷的聖西里爾:</w:t>
      </w:r>
      <w:r>
        <w:rPr>
          <w:lang w:val="ru-RU"/>
        </w:rPr>
        <w:t>「</w:t>
      </w:r>
      <w:r w:rsidRPr="00794712">
        <w:rPr>
          <w:lang w:val="ru-RU"/>
        </w:rPr>
        <w:t xml:space="preserve">我們因罪成為仇敵;上帝為罪人定下死亡。那麼,兩者之間,哪一樣應該得勝呢?照公義,祂應該按律法處死罪人,還是出於對人類的慈愛,廢除祂的詔命?但請看上帝的智慧:祂既維護了詔命的真理,又成就了祂對人類慈愛的權能。」 </w:t>
      </w:r>
      <w:r w:rsidRPr="00A36879">
        <w:rPr>
          <w:i/>
          <w:iCs/>
          <w:lang w:val="ru-RU"/>
        </w:rPr>
        <w:t>「他自己親身在木头上擔當了我們的罪,使我們既從罪得釋放,就可以活在義中」</w:t>
      </w:r>
      <w:r w:rsidRPr="00794712">
        <w:rPr>
          <w:lang w:val="ru-RU"/>
        </w:rPr>
        <w:t>(彼得前書2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w:t>
      </w:r>
      <w:r>
        <w:rPr>
          <w:lang w:val="ru-RU"/>
        </w:rPr>
        <w:t>「</w:t>
      </w:r>
      <w:r w:rsidRPr="00794712">
        <w:rPr>
          <w:lang w:val="ru-RU"/>
        </w:rPr>
        <w:t>你不可驚訝,全世界已經得贖,</w:t>
      </w:r>
      <w:r>
        <w:rPr>
          <w:lang w:val="ru-RU"/>
        </w:rPr>
        <w:t>因為為世人</w:t>
      </w:r>
      <w:r w:rsidRPr="00794712">
        <w:rPr>
          <w:lang w:val="ru-RU"/>
        </w:rPr>
        <w:t>而死的那位,並非普通人,乃是神獨生子。</w:t>
      </w:r>
      <w:r w:rsidRPr="00A36879">
        <w:rPr>
          <w:i/>
          <w:iCs/>
          <w:lang w:val="ru-RU"/>
        </w:rPr>
        <w:t>」</w:t>
      </w:r>
      <w:r w:rsidRPr="00794712">
        <w:rPr>
          <w:lang w:val="ru-RU"/>
        </w:rPr>
        <w:t xml:space="preserve"> 一個人的罪,亞當,就能夠帶死入世界。如果,</w:t>
      </w:r>
      <w:r w:rsidRPr="00C201FE">
        <w:rPr>
          <w:lang w:val="ru-RU"/>
        </w:rPr>
        <w:t>藉着一個人的過犯</w:t>
      </w:r>
      <w:r w:rsidRPr="00794712">
        <w:rPr>
          <w:lang w:val="ru-RU"/>
        </w:rPr>
        <w:t>(羅馬書5</w:t>
      </w:r>
      <w:r w:rsidRPr="00C201FE">
        <w:rPr>
          <w:lang w:val="ru-RU"/>
        </w:rPr>
        <w:t>:</w:t>
      </w:r>
      <w:r w:rsidR="001B763B" w:rsidRPr="001F503F">
        <w:rPr>
          <w:bCs/>
          <w:lang w:val="ru-RU"/>
        </w:rPr>
        <w:t>17)</w:t>
      </w:r>
      <w:r w:rsidRPr="00794712">
        <w:rPr>
          <w:lang w:val="ru-RU"/>
        </w:rPr>
        <w:t>,死亡在世上掌權──生命豈不更要藉着那一位的義而掌權? 當時人因食咗樹上嘅果畀趕出伊甸園;而家透過耶穌呢棵樹,信徒豈不更加配得進入樂園?若果第一個人──由塵土所造──帶來咗普遍嘅死亡;嗰個親手造佢嘅主,豈不更能帶嚟永恆生命?因為佢本身就係生命? 如果非尼哈因為熱心殺咗一個行可憎之事嘅人,就平息咗上帝嘅忿怒</w:t>
      </w:r>
      <w:r w:rsidR="009F28D2">
        <w:rPr>
          <w:lang w:val="ru-RU"/>
        </w:rPr>
        <w:t>(民</w:t>
      </w:r>
      <w:r w:rsidRPr="00794712">
        <w:rPr>
          <w:lang w:val="ru-RU"/>
        </w:rPr>
        <w:t>數記25</w:t>
      </w:r>
      <w:r w:rsidRPr="00C201FE">
        <w:rPr>
          <w:lang w:val="ru-RU"/>
        </w:rPr>
        <w:t>:</w:t>
      </w:r>
      <w:r w:rsidRPr="00794712">
        <w:rPr>
          <w:lang w:val="ru-RU"/>
        </w:rPr>
        <w:t>8),咁耶穌──佢冇殺過任何人,只係將自己交出做贖價──豈不</w:t>
      </w:r>
      <w:r>
        <w:rPr>
          <w:lang w:val="ru-RU"/>
        </w:rPr>
        <w:t>更能平息</w:t>
      </w:r>
      <w:r w:rsidRPr="00794712">
        <w:rPr>
          <w:lang w:val="ru-RU"/>
        </w:rPr>
        <w:t>對人類嘅忿怒</w:t>
      </w:r>
      <w:r>
        <w:rPr>
          <w:lang w:val="ru-RU"/>
        </w:rPr>
        <w:t>?</w:t>
      </w:r>
      <w:r w:rsidR="009F28D2">
        <w:rPr>
          <w:lang w:val="ru-RU"/>
        </w:rPr>
        <w:t>(提摩太後書2:6)。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聖大阿忒士那西奧:</w:t>
      </w:r>
      <w:r>
        <w:rPr>
          <w:lang w:val="ru-RU"/>
        </w:rPr>
        <w:t>「</w:t>
      </w:r>
      <w:r w:rsidRPr="00794712">
        <w:rPr>
          <w:lang w:val="ru-RU"/>
        </w:rPr>
        <w:t>因為最終所有人都必須償還他們的債(而這筆債就在於所有人都要受死亡的約束,這正是耶穌基督降世的主要原因): 所以,祂以自己的作為證明了祂的神性,最終為全人類獻上犧牲,將自己身體的殿交給死亡,好叫一方面使眾人無可指責,脫離那古老的過犯,另一方面</w:t>
      </w:r>
      <w:r>
        <w:rPr>
          <w:lang w:val="ru-RU"/>
        </w:rPr>
        <w:t>又</w:t>
      </w:r>
      <w:r w:rsidRPr="00794712">
        <w:rPr>
          <w:lang w:val="ru-RU"/>
        </w:rPr>
        <w:t>顯示自己為死亡的征服者,並以自己身體的不朽,作為普世復活的開始……死亡是必要的; 為全人類而死,實在是必須的,因為所有人都必須償還的共同債務,一定要有人付出代價。為此,本性不朽的道(Logos)取了可死的肉身,好讓祂能以這肉身作為全人類的祭牲,並在肉身中為眾人受死</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tab/>
        <w:t>聖格里高利神學家:</w:t>
      </w:r>
      <w:r>
        <w:rPr>
          <w:lang w:val="ru-RU"/>
        </w:rPr>
        <w:t>「</w:t>
      </w:r>
      <w:r w:rsidRPr="00794712">
        <w:rPr>
          <w:lang w:val="ru-RU"/>
        </w:rPr>
        <w:t>就我哋每一個人嘅債,都由喺我哋之上者作咗分別嘅補償;並且有個新嘅奧蹟</w:t>
      </w:r>
      <w:r>
        <w:rPr>
          <w:lang w:val="ru-RU"/>
        </w:rPr>
        <w:t>顯現</w:t>
      </w:r>
      <w:r w:rsidRPr="00794712">
        <w:rPr>
          <w:lang w:val="ru-RU"/>
        </w:rPr>
        <w:t>──神對人類嘅愛</w:t>
      </w:r>
      <w:r>
        <w:rPr>
          <w:lang w:val="ru-RU"/>
        </w:rPr>
        <w:t>,</w:t>
      </w:r>
      <w:r w:rsidRPr="00794712">
        <w:rPr>
          <w:lang w:val="ru-RU"/>
        </w:rPr>
        <w:t>祂對因不順服而跌倒者嘅關懷。」 就因為呢個緣故先有童貞女嘅誕生,就因為呢個緣故先有馬槽同伯利恆;誕生代替創造,童貞女代替妻子,伯利恆代替伊甸園,馬槽代替樂園,細小嘅同可見嘅代替偉大嘅同隱藏嘅…… 為此,耶穌受洗並從天上得着見證;為此,祂禁食、受試探,並勝過那曾得勝者。為此,鬼魔被趕出,疾病得醫治,那偉大的傳道工程被託付給小孩子,並由他們成就……為此,以樹償樹,以手償手; 大膽伸出嘅手,為咗放蕩伸出嘅手;被釘喺十字架上嘅手,為咗放蕩嘅手;將地極連成一嘅手,為咗逐出亞當嘅手。因此,為咗墮落而升十字架,為咗品嚐而得膽汁,為咗可悲嘅統治而得荊棘冠冕,為咗死亡而得死亡</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lastRenderedPageBreak/>
        <w:tab/>
        <w:t>以下人士亦以同樣方式推理:亞歷山大克里門《</w:t>
      </w:r>
      <w:r w:rsidR="00372947">
        <w:rPr>
          <w:rStyle w:val="FootnoteReference"/>
          <w:lang w:val="ru-RU"/>
        </w:rPr>
        <w:footnoteReference w:id="365"/>
      </w:r>
      <w:r w:rsidRPr="00794712">
        <w:rPr>
          <w:lang w:val="ru-RU"/>
        </w:rPr>
        <w:t xml:space="preserve"> 》、安布羅西《</w:t>
      </w:r>
      <w:r w:rsidR="00372947">
        <w:rPr>
          <w:rStyle w:val="FootnoteReference"/>
          <w:lang w:val="ru-RU"/>
        </w:rPr>
        <w:footnoteReference w:id="366"/>
      </w:r>
      <w:r w:rsidRPr="00794712">
        <w:rPr>
          <w:lang w:val="ru-RU"/>
        </w:rPr>
        <w:t xml:space="preserve"> 》、尼薩的格列高利《</w:t>
      </w:r>
      <w:r w:rsidR="00372947">
        <w:rPr>
          <w:rStyle w:val="FootnoteReference"/>
          <w:lang w:val="ru-RU"/>
        </w:rPr>
        <w:footnoteReference w:id="367"/>
      </w:r>
      <w:r w:rsidRPr="00794712">
        <w:rPr>
          <w:lang w:val="ru-RU"/>
        </w:rPr>
        <w:t xml:space="preserve"> 》、金口若望《</w:t>
      </w:r>
      <w:r w:rsidR="00372947">
        <w:rPr>
          <w:rStyle w:val="FootnoteReference"/>
          <w:lang w:val="ru-RU"/>
        </w:rPr>
        <w:footnoteReference w:id="368"/>
      </w:r>
      <w:r w:rsidRPr="00794712">
        <w:rPr>
          <w:lang w:val="ru-RU"/>
        </w:rPr>
        <w:t xml:space="preserve"> 》、奧古斯丁《</w:t>
      </w:r>
      <w:r w:rsidR="00372947">
        <w:rPr>
          <w:rStyle w:val="FootnoteReference"/>
          <w:lang w:val="ru-RU"/>
        </w:rPr>
        <w:footnoteReference w:id="369"/>
      </w:r>
      <w:r w:rsidRPr="00794712">
        <w:rPr>
          <w:lang w:val="ru-RU"/>
        </w:rPr>
        <w:t xml:space="preserve"> 》以及其他人。</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主耶穌為我哋所付嘅代價,遠遠超過所需要嘅。 無論全人類的罪惡多麼巨大同繁多,佢哋喺性質同數量上都係有限;但係,神聖無限嘅耶穌基督嘅自我犧牲、痛苦同死亡,喺永恆公義嘅審判面前,喺各方面都必須具有無限嘅價值。 因此,無論我們的罪行對至高者的尊嚴造成多麼巨大且難以估量的冒犯,耶穌基督為此所獻上的贖罪卻遠遠超越一切。祂不但以寶貴的血完全償清了我們的債,更藉此為我們購得了永恆的福份。 呢個真理由聖使徒清楚地宣告,佢話:</w:t>
      </w:r>
      <w:r w:rsidRPr="00742655">
        <w:rPr>
          <w:i/>
          <w:iCs/>
          <w:lang w:val="ru-RU"/>
        </w:rPr>
        <w:t>「</w:t>
      </w:r>
      <w:r w:rsidRPr="00312162">
        <w:rPr>
          <w:i/>
          <w:iCs/>
          <w:lang w:val="ru-RU"/>
        </w:rPr>
        <w:t>若果因一個人嘅過犯,眾人都死咗,那因一個人──耶穌基督──嘅恩典與恩賜,豈不更加豐盛地臨</w:t>
      </w:r>
      <w:r>
        <w:rPr>
          <w:i/>
          <w:iCs/>
          <w:lang w:val="ru-RU"/>
        </w:rPr>
        <w:t xml:space="preserve">到眾人…… </w:t>
      </w:r>
      <w:r w:rsidRPr="00794712">
        <w:rPr>
          <w:lang w:val="ru-RU"/>
        </w:rPr>
        <w:t xml:space="preserve"> </w:t>
      </w:r>
      <w:r w:rsidRPr="00742655">
        <w:rPr>
          <w:i/>
          <w:iCs/>
          <w:lang w:val="ru-RU"/>
        </w:rPr>
        <w:t>因為如果因一個人嘅過犯,死亡就藉住佢一個人作王;得恩典同義嘅恩賜豐豐富富地臨到眾人嘅,豈不更要因耶穌基督一個人得生命而作王呢</w:t>
      </w:r>
      <w:r w:rsidRPr="00794712">
        <w:rPr>
          <w:lang w:val="ru-RU"/>
        </w:rPr>
        <w:t xml:space="preserve">? </w:t>
      </w:r>
      <w:r w:rsidR="00336C89" w:rsidRPr="00336C89">
        <w:rPr>
          <w:lang w:val="ru-RU"/>
        </w:rPr>
        <w:t>[</w:t>
      </w:r>
      <w:r w:rsidRPr="00794712">
        <w:rPr>
          <w:lang w:val="ru-RU"/>
        </w:rPr>
        <w:t>(羅馬書 5</w:t>
      </w:r>
      <w:r w:rsidRPr="00742655">
        <w:rPr>
          <w:lang w:val="ru-RU"/>
        </w:rPr>
        <w:t>:</w:t>
      </w:r>
      <w:r w:rsidRPr="00794712">
        <w:rPr>
          <w:lang w:val="ru-RU"/>
        </w:rPr>
        <w:t>15–17</w:t>
      </w:r>
      <w:r w:rsidR="00336C89">
        <w:rPr>
          <w:lang w:val="ru-RU"/>
        </w:rPr>
        <w:t>)</w:t>
      </w:r>
      <w:r w:rsidRPr="00794712">
        <w:rPr>
          <w:lang w:val="ru-RU"/>
        </w:rPr>
        <w:t>;</w:t>
      </w:r>
      <w:r w:rsidR="00336C89">
        <w:rPr>
          <w:lang w:val="ru-RU"/>
        </w:rPr>
        <w:t>(羅馬書</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xml:space="preserve"> 聖教父亦都講:</w:t>
      </w:r>
    </w:p>
    <w:p w14:paraId="049F0F61" w14:textId="77777777" w:rsidR="00D85B34" w:rsidRPr="00794712" w:rsidRDefault="00D85B34" w:rsidP="00D85B34">
      <w:pPr>
        <w:rPr>
          <w:lang w:val="ru-RU"/>
        </w:rPr>
      </w:pPr>
      <w:r w:rsidRPr="00794712">
        <w:rPr>
          <w:lang w:val="ru-RU"/>
        </w:rPr>
        <w:tab/>
        <w:t>耶路撒冷的聖西里爾:</w:t>
      </w:r>
      <w:r>
        <w:rPr>
          <w:lang w:val="ru-RU"/>
        </w:rPr>
        <w:t>「</w:t>
      </w:r>
      <w:r w:rsidRPr="00794712">
        <w:rPr>
          <w:lang w:val="ru-RU"/>
        </w:rPr>
        <w:t>為我們而死的那位,並非普通人;那羔羊並非僅僅是凡人;祂並非僅僅是人,也並非僅僅是天使,而是一位道成肉身的上帝。罪人们的罪惡,遠遠比不上為他們而死者的義行。」 「問題不在於我們犯罪,而是在於那為我們捨命者成就了公義;祂願意時就捨命,願意時就收返</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聖若望·克里斯多福:</w:t>
      </w:r>
      <w:r>
        <w:rPr>
          <w:lang w:val="ru-RU"/>
        </w:rPr>
        <w:t>「</w:t>
      </w:r>
      <w:r w:rsidRPr="00794712">
        <w:rPr>
          <w:lang w:val="ru-RU"/>
        </w:rPr>
        <w:t>想像一下,有人欠債主十個小錢</w:t>
      </w:r>
      <w:r>
        <w:rPr>
          <w:lang w:val="ru-RU"/>
        </w:rPr>
        <w:t>(一種小幣)</w:t>
      </w:r>
      <w:r w:rsidRPr="00794712">
        <w:rPr>
          <w:lang w:val="ru-RU"/>
        </w:rPr>
        <w:t>,債主不但把欠債者本人關入監獄,甚至連他的妻子、兒女和僕人都關了進去; 但係有另一個人嚟到,唔單止還咗嗰十個歐布,仲畀咗一萬金 талант,帶嗰個囚犯去皇宮,坐喺顯要位置,賜佢無上榮譽;嗰個借出十個歐布嘅人就會完全唔記得嗰件事。呢就係發生喺我哋身上嘅事! 基督所付的遠遠超過我們所欠;祂的付出,與我們的欠債相比,就好似無邊無際的大海與一滴水珠的差距。 所以,人啊,當你看見如此豐盛的福份時,就不要懷疑;當一整海的恩典已經傾倒而出時,就不要追問死亡和罪惡的火花是 چگونه被熄滅的</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正因如此,我哋相信我哋救主嘅苦難同死亡,唔單止係為咗贖回我哋同償還我哋嘅債,</w:t>
      </w:r>
      <w:r w:rsidR="00372947">
        <w:rPr>
          <w:rStyle w:val="FootnoteReference"/>
          <w:lang w:val="ru-RU"/>
        </w:rPr>
        <w:footnoteReference w:id="373"/>
      </w:r>
      <w:r w:rsidRPr="00794712">
        <w:rPr>
          <w:lang w:val="ru-RU"/>
        </w:rPr>
        <w:t xml:space="preserve"> ,更係喺永恆公義嘅審判面前最偉大嘅功績,為咗 ,上帝</w:t>
      </w:r>
      <w:r>
        <w:rPr>
          <w:lang w:val="ru-RU"/>
        </w:rPr>
        <w:t>賜予</w:t>
      </w:r>
      <w:r w:rsidRPr="00794712">
        <w:rPr>
          <w:lang w:val="ru-RU"/>
        </w:rPr>
        <w:t>我哋</w:t>
      </w:r>
      <w:r>
        <w:rPr>
          <w:lang w:val="ru-RU"/>
        </w:rPr>
        <w:t>一切</w:t>
      </w:r>
      <w:r w:rsidRPr="00794712">
        <w:rPr>
          <w:lang w:val="ru-RU"/>
        </w:rPr>
        <w:t>(羅馬書8</w:t>
      </w:r>
      <w:r>
        <w:rPr>
          <w:lang w:val="ru-RU"/>
        </w:rPr>
        <w:t>:</w:t>
      </w:r>
      <w:r w:rsidRPr="00794712">
        <w:rPr>
          <w:lang w:val="ru-RU"/>
        </w:rPr>
        <w:t xml:space="preserve">32)。 </w:t>
      </w:r>
      <w:r w:rsidRPr="00794712">
        <w:rPr>
          <w:lang w:val="ru-RU"/>
        </w:rPr>
        <w:lastRenderedPageBreak/>
        <w:t>或者,用東正教教理問答嘅話講:</w:t>
      </w:r>
      <w:r>
        <w:rPr>
          <w:lang w:val="ru-RU"/>
        </w:rPr>
        <w:t>「</w:t>
      </w:r>
      <w:r w:rsidRPr="00794712">
        <w:rPr>
          <w:lang w:val="ru-RU"/>
        </w:rPr>
        <w:t>佢(即係耶穌</w:t>
      </w:r>
      <w:r w:rsidR="00A95A76" w:rsidRPr="001F503F">
        <w:rPr>
          <w:lang w:val="ru-RU"/>
        </w:rPr>
        <w:t>基督)</w:t>
      </w:r>
      <w:r w:rsidRPr="00794712">
        <w:rPr>
          <w:lang w:val="ru-RU"/>
        </w:rPr>
        <w:t>為咗我哋自願喺十字架上受苦同死亡,作為無罪嘅神人,具有無限嘅價值同意義, 既完美地滿足了因罪而判我們死刑的神的公義,又是一份無可估量的功績,使祂有權在不違背公義的情況下,賜給我們罪人赦免,並賜下得勝罪惡和死亡的恩典</w:t>
      </w:r>
      <w:r>
        <w:rPr>
          <w:lang w:val="ru-RU"/>
        </w:rPr>
        <w:t>"</w:t>
      </w:r>
      <w:r w:rsidRPr="00794712">
        <w:rPr>
          <w:lang w:val="ru-RU"/>
        </w:rPr>
        <w:t>(見</w:t>
      </w:r>
      <w:r w:rsidRPr="00AA0891">
        <w:t>第四條</w:t>
      </w:r>
      <w:r w:rsidRPr="00794712">
        <w:rPr>
          <w:lang w:val="ru-RU"/>
        </w:rPr>
        <w:t>,第54頁,莫斯科1840年)。</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6347"/>
      <w:r w:rsidRPr="00794712">
        <w:rPr>
          <w:lang w:val="ru-RU"/>
        </w:rPr>
        <w:t>§154. 基督之死救贖工作的範圍</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救主基督喺十字架上為我哋所獻嘅祭物係一個普世性嘅祭。</w:t>
      </w:r>
      <w:r w:rsidRPr="00AA0891">
        <w:t>佢嘅</w:t>
      </w:r>
      <w:r w:rsidRPr="00794712">
        <w:rPr>
          <w:lang w:val="ru-RU"/>
        </w:rPr>
        <w:t>能力同功效延伸到:</w:t>
      </w:r>
    </w:p>
    <w:p w14:paraId="6CA1F6B7"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包括所有人。救主自己如此教導,祂說:「</w:t>
      </w:r>
      <w:r w:rsidR="00D85B34" w:rsidRPr="0054376C">
        <w:rPr>
          <w:i/>
          <w:iCs/>
          <w:lang w:val="ru-RU"/>
        </w:rPr>
        <w:t>我來</w:t>
      </w:r>
      <w:r w:rsidR="00D85B34" w:rsidRPr="00794712">
        <w:rPr>
          <w:lang w:val="ru-RU"/>
        </w:rPr>
        <w:t>,是要</w:t>
      </w:r>
      <w:r w:rsidR="00D85B34" w:rsidRPr="0054376C">
        <w:rPr>
          <w:i/>
          <w:iCs/>
          <w:lang w:val="ru-RU"/>
        </w:rPr>
        <w:t xml:space="preserve">尋找並拯救失喪的人」 </w:t>
      </w:r>
      <w:r w:rsidR="00336C89" w:rsidRPr="00336C89">
        <w:rPr>
          <w:lang w:val="ru-RU"/>
        </w:rPr>
        <w:t>[</w:t>
      </w:r>
      <w:r w:rsidR="000A57C3">
        <w:rPr>
          <w:lang w:val="ru-RU"/>
        </w:rPr>
        <w:t>(太</w:t>
      </w:r>
      <w:r w:rsidR="00D85B34" w:rsidRPr="00794712">
        <w:rPr>
          <w:lang w:val="ru-RU"/>
        </w:rPr>
        <w:t>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D85B34" w:rsidRPr="00794712">
        <w:rPr>
          <w:lang w:val="ru-RU"/>
        </w:rPr>
        <w:t>太9</w:t>
      </w:r>
      <w:r w:rsidR="00D85B34">
        <w:rPr>
          <w:lang w:val="ru-RU"/>
        </w:rPr>
        <w:t>:</w:t>
      </w:r>
      <w:r w:rsidR="00D85B34" w:rsidRPr="00794712">
        <w:rPr>
          <w:lang w:val="ru-RU"/>
        </w:rPr>
        <w:t>13)</w:t>
      </w:r>
      <w:r w:rsidR="00336C89" w:rsidRPr="00336C89">
        <w:rPr>
          <w:lang w:val="ru-RU"/>
        </w:rPr>
        <w:t>]</w:t>
      </w:r>
      <w:r w:rsidR="00D85B34" w:rsidRPr="00794712">
        <w:rPr>
          <w:lang w:val="ru-RU"/>
        </w:rPr>
        <w:t>,──而呢啲都係指所有人;佢要</w:t>
      </w:r>
      <w:r w:rsidR="00D85B34" w:rsidRPr="0054376C">
        <w:rPr>
          <w:lang w:val="ru-RU"/>
        </w:rPr>
        <w:t>為世人嘅生命</w:t>
      </w:r>
      <w:r w:rsidR="00D85B34" w:rsidRPr="00794712">
        <w:rPr>
          <w:lang w:val="ru-RU"/>
        </w:rPr>
        <w:t xml:space="preserve">捨命 </w:t>
      </w:r>
      <w:r w:rsidR="005864AB">
        <w:rPr>
          <w:lang w:val="ru-RU"/>
        </w:rPr>
        <w:t>(</w:t>
      </w:r>
      <w:r w:rsidR="00D85B34" w:rsidRPr="00794712">
        <w:rPr>
          <w:lang w:val="ru-RU"/>
        </w:rPr>
        <w:t>約6</w:t>
      </w:r>
      <w:r w:rsidR="00D85B34" w:rsidRPr="00FC59FB">
        <w:rPr>
          <w:lang w:val="ru-RU"/>
        </w:rPr>
        <w:t>:</w:t>
      </w:r>
      <w:r w:rsidR="00D85B34" w:rsidRPr="00794712">
        <w:rPr>
          <w:lang w:val="ru-RU"/>
        </w:rPr>
        <w:t>51),並且</w:t>
      </w:r>
      <w:r w:rsidR="00D85B34" w:rsidRPr="00FC59FB">
        <w:rPr>
          <w:i/>
          <w:iCs/>
          <w:lang w:val="ru-RU"/>
        </w:rPr>
        <w:t>「神愛世人,甚至將佢獨生子賜給他們,叫一切信佢嘅,不至滅亡,反得永生」</w:t>
      </w:r>
      <w:r w:rsidR="00D85B34" w:rsidRPr="00794712">
        <w:rPr>
          <w:lang w:val="ru-RU"/>
        </w:rPr>
        <w:t xml:space="preserve"> </w:t>
      </w:r>
      <w:r w:rsidR="005864AB">
        <w:rPr>
          <w:lang w:val="ru-RU"/>
        </w:rPr>
        <w:t>(約翰</w:t>
      </w:r>
      <w:r w:rsidR="00D85B34" w:rsidRPr="00794712">
        <w:rPr>
          <w:lang w:val="ru-RU"/>
        </w:rPr>
        <w:t>福音3</w:t>
      </w:r>
      <w:r w:rsidR="00D85B34" w:rsidRPr="002538DD">
        <w:rPr>
          <w:lang w:val="ru-RU"/>
        </w:rPr>
        <w:t>:</w:t>
      </w:r>
      <w:r w:rsidR="00D85B34" w:rsidRPr="00794712">
        <w:rPr>
          <w:lang w:val="ru-RU"/>
        </w:rPr>
        <w:t>16)。聖使徒們亦如此教導,稱耶穌基督為:</w:t>
      </w:r>
    </w:p>
    <w:p w14:paraId="1C82AA8B"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眾人的代禱者。</w:t>
      </w:r>
      <w:r w:rsidRPr="00FC59FB">
        <w:rPr>
          <w:i/>
          <w:iCs/>
          <w:lang w:val="ru-RU"/>
        </w:rPr>
        <w:t xml:space="preserve">「因為這在我們救主上帝眼中是美好、喜悅的,祂願意万人得救,明白真道。因為只有一位神,在神和人中間只有一位中保,乃是那人基督耶穌,祂捨了自己作萬人的贖價」 </w:t>
      </w:r>
      <w:r w:rsidR="00336C89" w:rsidRPr="00336C89">
        <w:rPr>
          <w:lang w:val="ru-RU"/>
        </w:rPr>
        <w:t>[</w:t>
      </w:r>
      <w:r w:rsidR="00621F17">
        <w:rPr>
          <w:lang w:val="ru-RU"/>
        </w:rPr>
        <w:t>(</w:t>
      </w:r>
      <w:r w:rsidRPr="00794712">
        <w:rPr>
          <w:lang w:val="ru-RU"/>
        </w:rPr>
        <w:t>提後2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羅馬書3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世界的救主。</w:t>
      </w:r>
      <w:r w:rsidRPr="00A13C14">
        <w:rPr>
          <w:i/>
          <w:iCs/>
          <w:lang w:val="ru-RU"/>
        </w:rPr>
        <w:t>「祂是我們的贖罪祭,不是單為我們,也为全世界的罪。」</w:t>
      </w:r>
      <w:r w:rsidR="008A3626">
        <w:rPr>
          <w:lang w:val="ru-RU"/>
        </w:rPr>
        <w:t>(約翰一書</w:t>
      </w:r>
      <w:r w:rsidRPr="00794712">
        <w:rPr>
          <w:lang w:val="ru-RU"/>
        </w:rPr>
        <w:t xml:space="preserve"> 2</w:t>
      </w:r>
      <w:r w:rsidRPr="00A13C14">
        <w:rPr>
          <w:lang w:val="ru-RU"/>
        </w:rPr>
        <w:t>:</w:t>
      </w:r>
      <w:r w:rsidRPr="00794712">
        <w:rPr>
          <w:lang w:val="ru-RU"/>
        </w:rPr>
        <w:t>2)。</w:t>
      </w:r>
      <w:r w:rsidRPr="00A13C14">
        <w:rPr>
          <w:i/>
          <w:iCs/>
          <w:lang w:val="ru-RU"/>
        </w:rPr>
        <w:t>「我們看見並見證父差子作世界的救主。」</w:t>
      </w:r>
      <w:r w:rsidR="008A3626">
        <w:rPr>
          <w:lang w:val="ru-RU"/>
        </w:rPr>
        <w:t>(約翰一書</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為眾人死嘅人。</w:t>
      </w:r>
      <w:r w:rsidRPr="00A13C14">
        <w:rPr>
          <w:i/>
          <w:iCs/>
          <w:lang w:val="ru-RU"/>
        </w:rPr>
        <w:t xml:space="preserve">「若果一個人為眾人死,眾人都死咗;但基督為眾人死,好叫活嗰啲人唔再為自己活,而係為嗰位為佢哋死過又復活嘅人活」 </w:t>
      </w:r>
      <w:r w:rsidR="00336C89" w:rsidRPr="00336C89">
        <w:rPr>
          <w:lang w:val="ru-RU"/>
        </w:rPr>
        <w:t>[</w:t>
      </w:r>
      <w:r w:rsidRPr="00794712">
        <w:rPr>
          <w:lang w:val="ru-RU"/>
        </w:rPr>
        <w:t>(</w:t>
      </w:r>
      <w:r w:rsidR="00E070F3">
        <w:rPr>
          <w:lang w:val="ru-RU"/>
        </w:rPr>
        <w:t>林後</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來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「正如因一個人嘅過犯,眾人都受咗定罪;照樣,因一個人嘅義行,眾人都獲得生命嘅稱義</w:t>
      </w:r>
      <w:r w:rsidRPr="00794712">
        <w:rPr>
          <w:lang w:val="ru-RU"/>
        </w:rPr>
        <w:t>。</w:t>
      </w:r>
      <w:r w:rsidR="00336C89" w:rsidRPr="00336C89">
        <w:rPr>
          <w:lang w:val="ru-RU"/>
        </w:rPr>
        <w:t xml:space="preserve">」 </w:t>
      </w:r>
      <w:r w:rsidRPr="00794712">
        <w:rPr>
          <w:lang w:val="ru-RU"/>
        </w:rPr>
        <w:t>[(羅馬書 5</w:t>
      </w:r>
      <w:r w:rsidRPr="00A13C14">
        <w:rPr>
          <w:lang w:val="ru-RU"/>
        </w:rPr>
        <w:t>:</w:t>
      </w:r>
      <w:r w:rsidRPr="00794712">
        <w:rPr>
          <w:lang w:val="ru-RU"/>
        </w:rPr>
        <w:t>18</w:t>
      </w:r>
      <w:r w:rsidR="00336C89" w:rsidRPr="00336C89">
        <w:rPr>
          <w:lang w:val="ru-RU"/>
        </w:rPr>
        <w:t>)</w:t>
      </w:r>
      <w:r w:rsidRPr="00794712">
        <w:rPr>
          <w:lang w:val="ru-RU"/>
        </w:rPr>
        <w:t>;</w:t>
      </w:r>
      <w:r w:rsidR="00336C89" w:rsidRPr="00336C89">
        <w:rPr>
          <w:lang w:val="ru-RU"/>
        </w:rPr>
        <w:t>(</w:t>
      </w:r>
      <w:r w:rsidRPr="00794712">
        <w:rPr>
          <w:lang w:val="ru-RU"/>
        </w:rPr>
        <w:t>西 1</w:t>
      </w:r>
      <w:r w:rsidRPr="00A13C14">
        <w:rPr>
          <w:lang w:val="ru-RU"/>
        </w:rPr>
        <w:t>:</w:t>
      </w:r>
      <w:r w:rsidRPr="00794712">
        <w:rPr>
          <w:lang w:val="ru-RU"/>
        </w:rPr>
        <w:t>20</w:t>
      </w:r>
      <w:r w:rsidR="00336C89" w:rsidRPr="00336C89">
        <w:rPr>
          <w:lang w:val="ru-RU"/>
        </w:rPr>
        <w:t>)</w:t>
      </w:r>
      <w:r w:rsidRPr="00794712">
        <w:rPr>
          <w:lang w:val="ru-RU"/>
        </w:rPr>
        <w:t>;</w:t>
      </w:r>
      <w:r w:rsidR="00336C89" w:rsidRPr="00336C89">
        <w:rPr>
          <w:lang w:val="ru-RU"/>
        </w:rPr>
        <w:t>(</w:t>
      </w:r>
      <w:r w:rsidRPr="00794712">
        <w:rPr>
          <w:lang w:val="ru-RU"/>
        </w:rPr>
        <w:t>弗 1</w:t>
      </w:r>
      <w:r w:rsidRPr="00A13C14">
        <w:rPr>
          <w:lang w:val="ru-RU"/>
        </w:rPr>
        <w:t>:</w:t>
      </w:r>
      <w:r w:rsidRPr="00794712">
        <w:rPr>
          <w:lang w:val="ru-RU"/>
        </w:rPr>
        <w:t>10</w:t>
      </w:r>
      <w:r w:rsidR="00336C89" w:rsidRPr="00336C89">
        <w:rPr>
          <w:lang w:val="ru-RU"/>
        </w:rPr>
        <w:t>)</w:t>
      </w:r>
      <w:r w:rsidRPr="00794712">
        <w:rPr>
          <w:lang w:val="ru-RU"/>
        </w:rPr>
        <w:t>;</w:t>
      </w:r>
      <w:r w:rsidR="00336C89" w:rsidRPr="00336C89">
        <w:rPr>
          <w:rFonts w:cs="Cambria Math"/>
          <w:lang w:val="ru-RU"/>
        </w:rPr>
        <w:t>(</w:t>
      </w:r>
      <w:r w:rsidR="00336C89" w:rsidRPr="00794712">
        <w:rPr>
          <w:lang w:val="ru-RU"/>
        </w:rPr>
        <w:t>弗</w:t>
      </w:r>
      <w:r w:rsidRPr="00794712">
        <w:rPr>
          <w:lang w:val="ru-RU"/>
        </w:rPr>
        <w:t xml:space="preserve"> 3</w:t>
      </w:r>
      <w:r w:rsidRPr="00A13C14">
        <w:rPr>
          <w:lang w:val="ru-RU"/>
        </w:rPr>
        <w:t>:</w:t>
      </w:r>
      <w:r w:rsidRPr="00794712">
        <w:rPr>
          <w:lang w:val="ru-RU"/>
        </w:rPr>
        <w:t>13–22)</w:t>
      </w:r>
      <w:r w:rsidR="00336C89" w:rsidRPr="00336C89">
        <w:rPr>
          <w:lang w:val="ru-RU"/>
        </w:rPr>
        <w:t>]</w:t>
      </w:r>
    </w:p>
    <w:p w14:paraId="0717E7AE" w14:textId="77777777" w:rsidR="00D85B34" w:rsidRPr="00794712" w:rsidRDefault="00D85B34" w:rsidP="00D85B34">
      <w:pPr>
        <w:rPr>
          <w:lang w:val="ru-RU"/>
        </w:rPr>
      </w:pPr>
      <w:r w:rsidRPr="00794712">
        <w:rPr>
          <w:lang w:val="ru-RU"/>
        </w:rPr>
        <w:tab/>
        <w:t>呢點亦係聖教父同教會教師所教導嘅:羅馬嘅克里門、Justinus、亞歷山大嘅克里門、Eusebius、</w:t>
      </w:r>
      <w:r w:rsidR="00372947">
        <w:rPr>
          <w:rStyle w:val="FootnoteReference"/>
          <w:lang w:val="ru-RU"/>
        </w:rPr>
        <w:footnoteReference w:id="374"/>
      </w:r>
      <w:r w:rsidRPr="00794712">
        <w:rPr>
          <w:lang w:val="ru-RU"/>
        </w:rPr>
        <w:t xml:space="preserve"> 、Chrysostom、</w:t>
      </w:r>
      <w:r w:rsidR="008225CB">
        <w:rPr>
          <w:rStyle w:val="FootnoteReference"/>
          <w:lang w:val="ru-RU"/>
        </w:rPr>
        <w:footnoteReference w:id="375"/>
      </w:r>
      <w:r w:rsidRPr="00794712">
        <w:rPr>
          <w:lang w:val="ru-RU"/>
        </w:rPr>
        <w:t xml:space="preserve"> 、Gregorius the Theologian、Basil the Great、Ambrose、Pelusium嘅Isidore、</w:t>
      </w:r>
      <w:r w:rsidR="008225CB">
        <w:rPr>
          <w:rStyle w:val="FootnoteReference"/>
          <w:lang w:val="ru-RU"/>
        </w:rPr>
        <w:footnoteReference w:id="376"/>
      </w:r>
      <w:r w:rsidRPr="00794712">
        <w:rPr>
          <w:lang w:val="ru-RU"/>
        </w:rPr>
        <w:t xml:space="preserve"> 、Theodoret、</w:t>
      </w:r>
      <w:r w:rsidR="008225CB">
        <w:rPr>
          <w:rStyle w:val="FootnoteReference"/>
          <w:lang w:val="ru-RU"/>
        </w:rPr>
        <w:footnoteReference w:id="377"/>
      </w:r>
      <w:r w:rsidRPr="00794712">
        <w:rPr>
          <w:lang w:val="ru-RU"/>
        </w:rPr>
        <w:t xml:space="preserve"> 、Augustinus同其他人。</w:t>
      </w:r>
      <w:r w:rsidR="008225CB">
        <w:rPr>
          <w:rStyle w:val="FootnoteReference"/>
          <w:lang w:val="ru-RU"/>
        </w:rPr>
        <w:footnoteReference w:id="378"/>
      </w:r>
      <w:r w:rsidRPr="00794712">
        <w:rPr>
          <w:lang w:val="ru-RU"/>
        </w:rPr>
        <w:t xml:space="preserve"> 我哋引用佢哋其中幾位嘅說話:</w:t>
      </w:r>
      <w:r w:rsidR="00A95A76" w:rsidRPr="00A95A76">
        <w:rPr>
          <w:b/>
          <w:lang w:val="ru-RU"/>
        </w:rPr>
        <w:t xml:space="preserve">a) </w:t>
      </w:r>
      <w:r w:rsidRPr="00794712">
        <w:rPr>
          <w:lang w:val="ru-RU"/>
        </w:rPr>
        <w:t xml:space="preserve">Macarius the Great: </w:t>
      </w:r>
      <w:r>
        <w:rPr>
          <w:lang w:val="ru-RU"/>
        </w:rPr>
        <w:t>「</w:t>
      </w:r>
      <w:r w:rsidRPr="00794712">
        <w:rPr>
          <w:lang w:val="ru-RU"/>
        </w:rPr>
        <w:t>主喺佢嚟到嘅時候</w:t>
      </w:r>
      <w:r w:rsidRPr="0088111D">
        <w:rPr>
          <w:lang w:val="ru-RU"/>
        </w:rPr>
        <w:t>,</w:t>
      </w:r>
      <w:r w:rsidRPr="00794712">
        <w:rPr>
          <w:lang w:val="ru-RU"/>
        </w:rPr>
        <w:t>甘願為眾人受苦</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w:t>
      </w:r>
      <w:r w:rsidRPr="00794712">
        <w:rPr>
          <w:lang w:val="ru-RU"/>
        </w:rPr>
        <w:t xml:space="preserve"> 尼薩嘅聖格列高利:「我哋信仰嘅大祭司同使者──尊貴、溫柔、無瑕,未受過任何污穢或邪念沾染──以身體向天父為眾人獻上……;</w:t>
      </w:r>
      <w:r>
        <w:rPr>
          <w:lang w:val="ru-RU"/>
        </w:rPr>
        <w:t>」</w:t>
      </w:r>
      <w:r w:rsidRPr="00794712">
        <w:rPr>
          <w:lang w:val="ru-RU"/>
        </w:rPr>
        <w:t xml:space="preserve"> 作為按麥基底撒克次序嘅祭司,佢將自己獻畀父作贖價,唔單止為以色列,更為萬邦,並成為眾人認信嘅大祭</w:t>
      </w:r>
      <w:r w:rsidRPr="00794712">
        <w:rPr>
          <w:lang w:val="ru-RU"/>
        </w:rPr>
        <w:lastRenderedPageBreak/>
        <w:t>司</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w:t>
      </w:r>
      <w:r w:rsidRPr="00794712">
        <w:rPr>
          <w:lang w:val="ru-RU"/>
        </w:rPr>
        <w:t xml:space="preserve"> 聖大阿他那修: </w:t>
      </w:r>
      <w:r>
        <w:rPr>
          <w:lang w:val="ru-RU"/>
        </w:rPr>
        <w:t>「</w:t>
      </w:r>
      <w:r w:rsidRPr="00794712">
        <w:rPr>
          <w:lang w:val="ru-RU"/>
        </w:rPr>
        <w:t>佢自願將自己嘅身體交出嚟,為咗成</w:t>
      </w:r>
      <w:r>
        <w:rPr>
          <w:lang w:val="ru-RU"/>
        </w:rPr>
        <w:t>個世界</w:t>
      </w:r>
      <w:r w:rsidRPr="00794712">
        <w:rPr>
          <w:lang w:val="ru-RU"/>
        </w:rPr>
        <w:t>,好透過身體嘅死,將掌管死亡權勢嘅魔鬼殺死</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但係,如果聖經有時講主為多數人捨命作贖價</w:t>
      </w:r>
      <w:r w:rsidR="000A57C3">
        <w:rPr>
          <w:lang w:val="ru-RU"/>
        </w:rPr>
        <w:t>(馬太</w:t>
      </w:r>
      <w:r w:rsidRPr="00794712">
        <w:rPr>
          <w:lang w:val="ru-RU"/>
        </w:rPr>
        <w:t>福音20</w:t>
      </w:r>
      <w:r w:rsidRPr="0088111D">
        <w:rPr>
          <w:lang w:val="ru-RU"/>
        </w:rPr>
        <w:t>:</w:t>
      </w:r>
      <w:r>
        <w:rPr>
          <w:lang w:val="ru-RU"/>
        </w:rPr>
        <w:t>28</w:t>
      </w:r>
      <w:r w:rsidRPr="00794712">
        <w:rPr>
          <w:lang w:val="ru-RU"/>
        </w:rPr>
        <w:t xml:space="preserve">),或者喺十字架上為多數人擔當罪惡 </w:t>
      </w:r>
      <w:r w:rsidR="00336C89" w:rsidRPr="00336C89">
        <w:rPr>
          <w:lang w:val="ru-RU"/>
        </w:rPr>
        <w:t>[</w:t>
      </w:r>
      <w:r w:rsidRPr="00794712">
        <w:rPr>
          <w:lang w:val="ru-RU"/>
        </w:rPr>
        <w:t>(希伯來書</w:t>
      </w:r>
      <w:r w:rsidR="00336C89" w:rsidRPr="00336C89">
        <w:rPr>
          <w:lang w:val="ru-RU"/>
        </w:rPr>
        <w:t>)</w:t>
      </w:r>
      <w:r w:rsidRPr="00794712">
        <w:rPr>
          <w:lang w:val="ru-RU"/>
        </w:rPr>
        <w:t>9</w:t>
      </w:r>
      <w:r>
        <w:rPr>
          <w:lang w:val="ru-RU"/>
        </w:rPr>
        <w:t>:</w:t>
      </w:r>
      <w:r w:rsidRPr="00794712">
        <w:rPr>
          <w:lang w:val="ru-RU"/>
        </w:rPr>
        <w:t>28];擔當佢哋嘅罪</w:t>
      </w:r>
      <w:r w:rsidR="00336C89" w:rsidRPr="00336C89">
        <w:rPr>
          <w:lang w:val="ru-RU"/>
        </w:rPr>
        <w:t>(</w:t>
      </w:r>
      <w:r w:rsidR="0087297C">
        <w:rPr>
          <w:lang w:val="ru-RU"/>
        </w:rPr>
        <w:t>馬太</w:t>
      </w:r>
      <w:r w:rsidRPr="00794712">
        <w:rPr>
          <w:lang w:val="ru-RU"/>
        </w:rPr>
        <w:t>福音26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路加福音</w:t>
      </w:r>
      <w:r w:rsidRPr="00794712">
        <w:rPr>
          <w:lang w:val="ru-RU"/>
        </w:rPr>
        <w:t xml:space="preserve"> 22</w:t>
      </w:r>
      <w:r>
        <w:rPr>
          <w:lang w:val="ru-RU"/>
        </w:rPr>
        <w:t>:</w:t>
      </w:r>
      <w:r w:rsidRPr="00794712">
        <w:rPr>
          <w:lang w:val="ru-RU"/>
        </w:rPr>
        <w:t>20)首先,要記住當呢個真理用聖經語言表達時,「多數」呢個詞係用嚟代表「所有人」,係部分代替整體;例如使徒所講:</w:t>
      </w:r>
      <w:r w:rsidRPr="0088111D">
        <w:rPr>
          <w:i/>
          <w:iCs/>
          <w:lang w:val="ru-RU"/>
        </w:rPr>
        <w:t>「就如因一個人嘅過犯,眾人都被定罪,照樣因一個人嘅順服,眾人都蒙稱義得生命。」 就如因一個人嘅不順服 ,眾人都成為罪人,照樣因一個人嘅順服,眾人都要成為義人</w:t>
      </w:r>
      <w:r w:rsidR="00336C89" w:rsidRPr="00336C89">
        <w:rPr>
          <w:lang w:val="ru-RU"/>
        </w:rPr>
        <w:t>" [</w:t>
      </w:r>
      <w:r w:rsidRPr="00794712">
        <w:rPr>
          <w:lang w:val="ru-RU"/>
        </w:rPr>
        <w:t>(羅馬書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羅馬書</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希伯來書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以賽亞書 53</w:t>
      </w:r>
      <w:r w:rsidRPr="0088111D">
        <w:rPr>
          <w:lang w:val="ru-RU"/>
        </w:rPr>
        <w:t>:</w:t>
      </w:r>
      <w:r w:rsidRPr="00794712">
        <w:rPr>
          <w:lang w:val="ru-RU"/>
        </w:rPr>
        <w:t>6–12)</w:t>
      </w:r>
      <w:r w:rsidR="00336C89" w:rsidRPr="00336C89">
        <w:rPr>
          <w:lang w:val="ru-RU"/>
        </w:rPr>
        <w:t>]</w:t>
      </w:r>
      <w:r w:rsidRPr="00794712">
        <w:rPr>
          <w:lang w:val="ru-RU"/>
        </w:rPr>
        <w:t>. 第二,眾所周知,雖然基督為眾人而死,並且</w:t>
      </w:r>
      <w:r w:rsidRPr="0088111D">
        <w:rPr>
          <w:i/>
          <w:iCs/>
          <w:lang w:val="ru-RU"/>
        </w:rPr>
        <w:t>「願意眾人得救,明白真道」</w:t>
      </w:r>
      <w:r w:rsidR="00621F17">
        <w:rPr>
          <w:lang w:val="ru-RU"/>
        </w:rPr>
        <w:t>(</w:t>
      </w:r>
      <w:r w:rsidRPr="00794712">
        <w:rPr>
          <w:lang w:val="ru-RU"/>
        </w:rPr>
        <w:t>提後2</w:t>
      </w:r>
      <w:r w:rsidRPr="0088111D">
        <w:rPr>
          <w:lang w:val="ru-RU"/>
        </w:rPr>
        <w:t>:</w:t>
      </w:r>
      <w:r w:rsidRPr="00794712">
        <w:rPr>
          <w:lang w:val="ru-RU"/>
        </w:rPr>
        <w:t>4),但並非人人都信祂,並非人人都接受祂所成就的救恩,事實上,得救的只不過是「眾多」人</w:t>
      </w:r>
      <w:r w:rsidR="000A57C3">
        <w:rPr>
          <w:lang w:val="ru-RU"/>
        </w:rPr>
        <w:t>(太</w:t>
      </w:r>
      <w:r w:rsidRPr="00794712">
        <w:rPr>
          <w:lang w:val="ru-RU"/>
        </w:rPr>
        <w:t>20</w:t>
      </w:r>
      <w:r w:rsidRPr="00356C6B">
        <w:rPr>
          <w:lang w:val="ru-RU"/>
        </w:rPr>
        <w:t>:</w:t>
      </w:r>
      <w:r w:rsidRPr="00794712">
        <w:rPr>
          <w:lang w:val="ru-RU"/>
        </w:rPr>
        <w:t>16)。 聖若望·克里斯多福在解釋使徒的話:</w:t>
      </w:r>
      <w:r w:rsidRPr="00356C6B">
        <w:rPr>
          <w:i/>
          <w:iCs/>
          <w:lang w:val="ru-RU"/>
        </w:rPr>
        <w:t>「基督一次為眾人死,好叫眾人得救,並且要成就眾人的罪得赦」</w:t>
      </w:r>
      <w:r w:rsidRPr="00794712">
        <w:rPr>
          <w:lang w:val="ru-RU"/>
        </w:rPr>
        <w:t>(希伯來書9</w:t>
      </w:r>
      <w:r w:rsidRPr="00356C6B">
        <w:rPr>
          <w:lang w:val="ru-RU"/>
        </w:rPr>
        <w:t>:</w:t>
      </w:r>
      <w:r w:rsidRPr="00794712">
        <w:rPr>
          <w:lang w:val="ru-RU"/>
        </w:rPr>
        <w:t>28)時,指出:</w:t>
      </w:r>
      <w:r>
        <w:rPr>
          <w:lang w:val="ru-RU"/>
        </w:rPr>
        <w:t>「</w:t>
      </w:r>
      <w:r w:rsidRPr="00794712">
        <w:rPr>
          <w:lang w:val="ru-RU"/>
        </w:rPr>
        <w:t>那祂為甚麼要說</w:t>
      </w:r>
      <w:r>
        <w:rPr>
          <w:lang w:val="ru-RU"/>
        </w:rPr>
        <w:t>『</w:t>
      </w:r>
      <w:r w:rsidRPr="00794712">
        <w:rPr>
          <w:lang w:val="ru-RU"/>
        </w:rPr>
        <w:t>眾人』,而唔係『所有人』呢?」 因為並非人人都信。祂(基督)方面,為咗拯救眾人而死:呢個死完全足以應付眾人嘅滅亡;但祂冇除滅眾人嘅罪,因為佢哋自己唔願意</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從一切罪惡中:神的話語證實基督已經救贖了我們:</w:t>
      </w:r>
    </w:p>
    <w:p w14:paraId="189B8710"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一般嚟講,從一切罪惡:</w:t>
      </w:r>
      <w:r w:rsidRPr="00356C6B">
        <w:rPr>
          <w:i/>
          <w:iCs/>
          <w:lang w:val="ru-RU"/>
        </w:rPr>
        <w:t>「祂捨自己,作我們的贖價,要救我們脫離一切不義」</w:t>
      </w:r>
      <w:r w:rsidRPr="00794712">
        <w:rPr>
          <w:lang w:val="ru-RU"/>
        </w:rPr>
        <w:t>(提多書2</w:t>
      </w:r>
      <w:r w:rsidRPr="00356C6B">
        <w:rPr>
          <w:lang w:val="ru-RU"/>
        </w:rPr>
        <w:t>:</w:t>
      </w:r>
      <w:r w:rsidRPr="00794712">
        <w:rPr>
          <w:lang w:val="ru-RU"/>
        </w:rPr>
        <w:t>14);</w:t>
      </w:r>
      <w:r w:rsidRPr="00356C6B">
        <w:rPr>
          <w:i/>
          <w:iCs/>
          <w:lang w:val="ru-RU"/>
        </w:rPr>
        <w:t>「耶穌基督──我們的主的血,洗淨我們一切的罪」</w:t>
      </w:r>
      <w:r w:rsidR="008A3626">
        <w:rPr>
          <w:lang w:val="ru-RU"/>
        </w:rPr>
        <w:t>(約翰一書1</w:t>
      </w:r>
      <w:r w:rsidRPr="00356C6B">
        <w:rPr>
          <w:lang w:val="ru-RU"/>
        </w:rPr>
        <w:t>:</w:t>
      </w:r>
      <w:r w:rsidRPr="00794712">
        <w:rPr>
          <w:lang w:val="ru-RU"/>
        </w:rPr>
        <w:t>7)──而就具體而言:</w:t>
      </w:r>
    </w:p>
    <w:p w14:paraId="2199271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從原罪:</w:t>
      </w:r>
      <w:r w:rsidRPr="00356C6B">
        <w:rPr>
          <w:i/>
          <w:iCs/>
          <w:lang w:val="ru-RU"/>
        </w:rPr>
        <w:t xml:space="preserve">「就如因一個人嘅不順服,眾人都成為罪人;照樣,因一個人嘅順服,眾人都成為義人」 </w:t>
      </w:r>
      <w:r w:rsidR="00336C89" w:rsidRPr="00336C89">
        <w:rPr>
          <w:lang w:val="ru-RU"/>
        </w:rPr>
        <w:t>[</w:t>
      </w:r>
      <w:r w:rsidRPr="00794712">
        <w:rPr>
          <w:lang w:val="ru-RU"/>
        </w:rPr>
        <w:t>(羅馬書 5</w:t>
      </w:r>
      <w:r w:rsidRPr="00356C6B">
        <w:rPr>
          <w:lang w:val="ru-RU"/>
        </w:rPr>
        <w:t>:</w:t>
      </w:r>
      <w:r w:rsidRPr="00794712">
        <w:rPr>
          <w:lang w:val="ru-RU"/>
        </w:rPr>
        <w:t>19</w:t>
      </w:r>
      <w:r w:rsidR="00336C89" w:rsidRPr="00336C89">
        <w:rPr>
          <w:lang w:val="ru-RU"/>
        </w:rPr>
        <w:t>)</w:t>
      </w:r>
      <w:r w:rsidRPr="00794712">
        <w:rPr>
          <w:lang w:val="ru-RU"/>
        </w:rPr>
        <w:t>;</w:t>
      </w:r>
      <w:r w:rsidR="00336C89" w:rsidRPr="00336C89">
        <w:rPr>
          <w:lang w:val="ru-RU"/>
        </w:rPr>
        <w:t>(</w:t>
      </w:r>
      <w:r w:rsidR="00E070F3">
        <w:rPr>
          <w:lang w:val="ru-RU"/>
        </w:rPr>
        <w:t>林前</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從所有過去的罪:</w:t>
      </w:r>
      <w:r w:rsidRPr="001059A1">
        <w:rPr>
          <w:i/>
          <w:iCs/>
          <w:lang w:val="ru-RU"/>
        </w:rPr>
        <w:t xml:space="preserve">'神藉住祂的血,按著信心,立祂作挽回祭,彰顯神自己的義;因為祂用忍耐,寬免了當先犯的罪' </w:t>
      </w:r>
      <w:r w:rsidRPr="00794712">
        <w:rPr>
          <w:lang w:val="ru-RU"/>
        </w:rPr>
        <w:t>[(羅馬書 3</w:t>
      </w:r>
      <w:r w:rsidRPr="001059A1">
        <w:rPr>
          <w:lang w:val="ru-RU"/>
        </w:rPr>
        <w:t>:</w:t>
      </w:r>
      <w:r w:rsidRPr="00794712">
        <w:rPr>
          <w:lang w:val="ru-RU"/>
        </w:rPr>
        <w:t>25</w:t>
      </w:r>
      <w:r w:rsidR="00463CEB" w:rsidRPr="00463CEB">
        <w:rPr>
          <w:lang w:val="ru-RU"/>
        </w:rPr>
        <w:t>)</w:t>
      </w:r>
      <w:r w:rsidRPr="00794712">
        <w:rPr>
          <w:lang w:val="ru-RU"/>
        </w:rPr>
        <w:t>;</w:t>
      </w:r>
      <w:r w:rsidR="00463CEB" w:rsidRPr="00463CEB">
        <w:rPr>
          <w:lang w:val="ru-RU"/>
        </w:rPr>
        <w:t>(</w:t>
      </w:r>
      <w:r w:rsidRPr="00794712">
        <w:rPr>
          <w:lang w:val="ru-RU"/>
        </w:rPr>
        <w:t>使徒行傳 13</w:t>
      </w:r>
      <w:r w:rsidRPr="001059A1">
        <w:rPr>
          <w:lang w:val="ru-RU"/>
        </w:rPr>
        <w:t>:</w:t>
      </w:r>
      <w:r w:rsidRPr="00794712">
        <w:rPr>
          <w:lang w:val="ru-RU"/>
        </w:rPr>
        <w:t>38–39</w:t>
      </w:r>
      <w:r w:rsidR="00463CEB" w:rsidRPr="00463CEB">
        <w:rPr>
          <w:lang w:val="ru-RU"/>
        </w:rPr>
        <w:t>)</w:t>
      </w:r>
      <w:r w:rsidRPr="00794712">
        <w:rPr>
          <w:lang w:val="ru-RU"/>
        </w:rPr>
        <w:t>;</w:t>
      </w:r>
      <w:r w:rsidR="00463CEB" w:rsidRPr="00463CEB">
        <w:rPr>
          <w:lang w:val="ru-RU"/>
        </w:rPr>
        <w:t>(</w:t>
      </w:r>
      <w:r w:rsidRPr="00794712">
        <w:rPr>
          <w:lang w:val="ru-RU"/>
        </w:rPr>
        <w:t>希伯來書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從所有將來嘅罪: </w:t>
      </w:r>
      <w:r w:rsidRPr="001059A1">
        <w:rPr>
          <w:i/>
          <w:iCs/>
          <w:lang w:val="ru-RU"/>
        </w:rPr>
        <w:t>「我小子們,我寫信畀你哋,係要你哋唔犯罪;但若有人犯罪,我哋喺父神面前有位中保,就係義者耶穌基督。祂為我哋嘅罪作挽回祭,唔單為我哋嘅罪,仲為普天下嘅罪</w:t>
      </w:r>
      <w:r w:rsidRPr="00794712">
        <w:rPr>
          <w:lang w:val="ru-RU"/>
        </w:rPr>
        <w:t>。</w:t>
      </w:r>
      <w:r w:rsidRPr="001059A1">
        <w:rPr>
          <w:i/>
          <w:iCs/>
          <w:lang w:val="ru-RU"/>
        </w:rPr>
        <w:t>」</w:t>
      </w:r>
      <w:r w:rsidR="008A3626">
        <w:rPr>
          <w:lang w:val="ru-RU"/>
        </w:rPr>
        <w:t>(約翰一書</w:t>
      </w:r>
      <w:r w:rsidRPr="00794712">
        <w:rPr>
          <w:lang w:val="ru-RU"/>
        </w:rPr>
        <w:t xml:space="preserve"> 2</w:t>
      </w:r>
      <w:r w:rsidRPr="001059A1">
        <w:rPr>
          <w:lang w:val="ru-RU"/>
        </w:rPr>
        <w:t>:</w:t>
      </w:r>
      <w:r w:rsidRPr="00794712">
        <w:rPr>
          <w:lang w:val="ru-RU"/>
        </w:rPr>
        <w:t xml:space="preserve">1–2) </w:t>
      </w:r>
      <w:r w:rsidRPr="001059A1">
        <w:rPr>
          <w:i/>
          <w:iCs/>
          <w:lang w:val="ru-RU"/>
        </w:rPr>
        <w:t>「我哋若果認罪,祂既是信實又公義,就必赦免我哋嘅罪,洗淨我哋一切的不義</w:t>
      </w:r>
      <w:r w:rsidRPr="00794712">
        <w:rPr>
          <w:lang w:val="ru-RU"/>
        </w:rPr>
        <w:t>。</w:t>
      </w:r>
      <w:r w:rsidRPr="001059A1">
        <w:rPr>
          <w:i/>
          <w:iCs/>
          <w:lang w:val="ru-RU"/>
        </w:rPr>
        <w:t>」</w:t>
      </w:r>
      <w:r w:rsidR="008A3626">
        <w:rPr>
          <w:lang w:val="ru-RU"/>
        </w:rPr>
        <w:t>(約翰一書</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呢個真理亦都係由教會嘅教師一致宣講,例如:</w:t>
      </w:r>
      <w:r w:rsidR="00A95A76" w:rsidRPr="00A95A76">
        <w:rPr>
          <w:b/>
          <w:lang w:val="ru-RU"/>
        </w:rPr>
        <w:t>a)</w:t>
      </w:r>
      <w:r w:rsidRPr="00794712">
        <w:rPr>
          <w:lang w:val="ru-RU"/>
        </w:rPr>
        <w:t xml:space="preserve"> 聖若望·克里索斯托姆:「(耶穌基督)所賜嘅福份多過已經根除嘅罪惡,而且唔單止原罪,連其他所有罪都已經根除──呢點使徒就用以下呢句話去表達: </w:t>
      </w:r>
      <w:r>
        <w:rPr>
          <w:lang w:val="ru-RU"/>
        </w:rPr>
        <w:t>「</w:t>
      </w:r>
      <w:r w:rsidRPr="001059A1">
        <w:rPr>
          <w:i/>
          <w:iCs/>
          <w:lang w:val="ru-RU"/>
        </w:rPr>
        <w:t>恩賜乃因多人的過犯稱義」</w:t>
      </w:r>
      <w:r w:rsidRPr="00794712">
        <w:rPr>
          <w:lang w:val="ru-RU"/>
        </w:rPr>
        <w:t>(羅馬書 5</w:t>
      </w:r>
      <w:r w:rsidRPr="001059A1">
        <w:rPr>
          <w:lang w:val="ru-RU"/>
        </w:rPr>
        <w:t>:</w:t>
      </w:r>
      <w:r w:rsidRPr="00794712">
        <w:rPr>
          <w:lang w:val="ru-RU"/>
        </w:rPr>
        <w:t>16)</w:t>
      </w:r>
      <w:r>
        <w:rPr>
          <w:lang w:val="ru-RU"/>
        </w:rPr>
        <w:t>——</w:t>
      </w:r>
      <w:r w:rsidRPr="00794712">
        <w:rPr>
          <w:lang w:val="ru-RU"/>
        </w:rPr>
        <w:t xml:space="preserve"> 又進一步指出:</w:t>
      </w:r>
      <w:r>
        <w:rPr>
          <w:lang w:val="ru-RU"/>
        </w:rPr>
        <w:t>「</w:t>
      </w:r>
      <w:r w:rsidRPr="00794712">
        <w:rPr>
          <w:lang w:val="ru-RU"/>
        </w:rPr>
        <w:t xml:space="preserve">因著恩典,不但原罪被根除,其他一切罪都一併被除掉; </w:t>
      </w:r>
      <w:r w:rsidRPr="00794712">
        <w:rPr>
          <w:lang w:val="ru-RU"/>
        </w:rPr>
        <w:lastRenderedPageBreak/>
        <w:t>唔單止罪惡被塗抹,義亦賜予咗我哋;基督唔單止修補咗亞當所破壞嘅一切,仲以更大嘅程度同更高嘅層次恢復咗一切</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w:t>
      </w:r>
      <w:r w:rsidRPr="00794712">
        <w:rPr>
          <w:lang w:val="ru-RU"/>
        </w:rPr>
        <w:t xml:space="preserve"> 希拉里:</w:t>
      </w:r>
      <w:r>
        <w:rPr>
          <w:lang w:val="ru-RU"/>
        </w:rPr>
        <w:t>「</w:t>
      </w:r>
      <w:r w:rsidRPr="00794712">
        <w:rPr>
          <w:lang w:val="ru-RU"/>
        </w:rPr>
        <w:t>佢(基督)已經贖回咗所有人,脫離佢哋一切嘅不義</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永遠,即由人類墮落嘅一開始直到世界末日。因為呢個</w:t>
      </w:r>
      <w:r w:rsidR="00A95A76" w:rsidRPr="00A95A76">
        <w:rPr>
          <w:b/>
          <w:lang w:val="ru-RU"/>
        </w:rPr>
        <w:t xml:space="preserve">原因—a) </w:t>
      </w:r>
      <w:r w:rsidR="00D85B34" w:rsidRPr="00794712">
        <w:rPr>
          <w:lang w:val="ru-RU"/>
        </w:rPr>
        <w:t>基督一方面被稱為</w:t>
      </w:r>
      <w:r w:rsidR="00D85B34" w:rsidRPr="00E04CA2">
        <w:rPr>
          <w:i/>
          <w:iCs/>
          <w:lang w:val="ru-RU"/>
        </w:rPr>
        <w:t>「從創世以來就被宰殺的羔羊」</w:t>
      </w:r>
      <w:r w:rsidR="00D85B34" w:rsidRPr="00794712">
        <w:rPr>
          <w:lang w:val="ru-RU"/>
        </w:rPr>
        <w:t>(啟示錄13</w:t>
      </w:r>
      <w:r w:rsidR="00D85B34" w:rsidRPr="00E04CA2">
        <w:rPr>
          <w:lang w:val="ru-RU"/>
        </w:rPr>
        <w:t>:</w:t>
      </w:r>
      <w:r w:rsidR="00D85B34" w:rsidRPr="00794712">
        <w:rPr>
          <w:lang w:val="ru-RU"/>
        </w:rPr>
        <w:t>8);另一方面</w:t>
      </w:r>
      <w:r w:rsidR="00D85B34">
        <w:rPr>
          <w:lang w:val="ru-RU"/>
        </w:rPr>
        <w:t>又被</w:t>
      </w:r>
      <w:r w:rsidR="00D85B34" w:rsidRPr="00794712">
        <w:rPr>
          <w:lang w:val="ru-RU"/>
        </w:rPr>
        <w:t>稱為永恆的大祭司(希伯來書7</w:t>
      </w:r>
      <w:r w:rsidR="00D85B34">
        <w:rPr>
          <w:lang w:val="ru-RU"/>
        </w:rPr>
        <w:t>:</w:t>
      </w:r>
      <w:r w:rsidR="00D85B34" w:rsidRPr="00794712">
        <w:rPr>
          <w:lang w:val="ru-RU"/>
        </w:rPr>
        <w:t>21),他無需</w:t>
      </w:r>
      <w:r w:rsidR="00D85B34" w:rsidRPr="00E04CA2">
        <w:rPr>
          <w:i/>
          <w:iCs/>
          <w:lang w:val="ru-RU"/>
        </w:rPr>
        <w:t>「從創世以來多次受苦</w:t>
      </w:r>
      <w:r w:rsidR="00D85B34" w:rsidRPr="00794712">
        <w:rPr>
          <w:lang w:val="ru-RU"/>
        </w:rPr>
        <w:t>,</w:t>
      </w:r>
      <w:r w:rsidR="00D85B34" w:rsidRPr="00E04CA2">
        <w:rPr>
          <w:i/>
          <w:iCs/>
          <w:lang w:val="ru-RU"/>
        </w:rPr>
        <w:t>卻在時代的終結一次出現,藉着祂的祭牲除掉罪惡」</w:t>
      </w:r>
      <w:r w:rsidR="00D85B34" w:rsidRPr="00794712">
        <w:rPr>
          <w:lang w:val="ru-RU"/>
        </w:rPr>
        <w:t xml:space="preserve"> (希伯來書9</w:t>
      </w:r>
      <w:r w:rsidR="00D85B34" w:rsidRPr="00585BE5">
        <w:rPr>
          <w:lang w:val="ru-RU"/>
        </w:rPr>
        <w:t>:</w:t>
      </w:r>
      <w:r w:rsidR="00D85B34" w:rsidRPr="00794712">
        <w:rPr>
          <w:lang w:val="ru-RU"/>
        </w:rPr>
        <w:t>26),又</w:t>
      </w:r>
      <w:r w:rsidR="00D85B34" w:rsidRPr="004959E8">
        <w:rPr>
          <w:i/>
          <w:iCs/>
          <w:lang w:val="ru-RU"/>
        </w:rPr>
        <w:t>「藉住一次的犧牲,就使所聖潔的人永遠得以成全</w:t>
      </w:r>
      <w:r w:rsidR="00D85B34" w:rsidRPr="00794712">
        <w:rPr>
          <w:lang w:val="ru-RU"/>
        </w:rPr>
        <w:t>」(</w:t>
      </w:r>
      <w:r w:rsidR="00D85B34">
        <w:rPr>
          <w:lang w:val="ru-RU"/>
        </w:rPr>
        <w:t>希伯來書10:</w:t>
      </w:r>
      <w:r w:rsidR="00D85B34" w:rsidRPr="00794712">
        <w:rPr>
          <w:lang w:val="ru-RU"/>
        </w:rPr>
        <w:t>14)。同樣地</w:t>
      </w:r>
      <w:r w:rsidR="00A95A76" w:rsidRPr="00A95A76">
        <w:rPr>
          <w:b/>
          <w:lang w:val="ru-RU"/>
        </w:rPr>
        <w:t>──b)</w:t>
      </w:r>
      <w:r w:rsidR="00D85B34" w:rsidRPr="00794712">
        <w:rPr>
          <w:lang w:val="ru-RU"/>
        </w:rPr>
        <w:t>他所成就的贖罪稱為永遠的:</w:t>
      </w:r>
      <w:r w:rsidR="00D85B34" w:rsidRPr="004959E8">
        <w:rPr>
          <w:i/>
          <w:iCs/>
          <w:lang w:val="ru-RU"/>
        </w:rPr>
        <w:t>「將來美事的大祭司基督,不是藉着人手、不是屬於這受造之物,所造的帳幕,乃是藉着永遠的靈,用自己的血,只一次進入聖所,成就了永遠的贖罪</w:t>
      </w:r>
      <w:r w:rsidR="00D85B34" w:rsidRPr="00794712">
        <w:rPr>
          <w:lang w:val="ru-RU"/>
        </w:rPr>
        <w:t>」(</w:t>
      </w:r>
      <w:r w:rsidR="00D85B34">
        <w:rPr>
          <w:lang w:val="ru-RU"/>
        </w:rPr>
        <w:t>希伯來書</w:t>
      </w:r>
      <w:r w:rsidR="00D85B34" w:rsidRPr="00794712">
        <w:rPr>
          <w:lang w:val="ru-RU"/>
        </w:rPr>
        <w:t xml:space="preserve"> 9</w:t>
      </w:r>
      <w:r w:rsidR="00D85B34" w:rsidRPr="004959E8">
        <w:rPr>
          <w:lang w:val="ru-RU"/>
        </w:rPr>
        <w:t>:</w:t>
      </w:r>
      <w:r w:rsidR="00D85B34" w:rsidRPr="00794712">
        <w:rPr>
          <w:lang w:val="ru-RU"/>
        </w:rPr>
        <w:t>11–12);</w:t>
      </w:r>
      <w:r w:rsidR="00A95A76" w:rsidRPr="00A95A76">
        <w:rPr>
          <w:b/>
          <w:lang w:val="ru-RU"/>
        </w:rPr>
        <w:t>c)</w:t>
      </w:r>
      <w:r w:rsidR="00D85B34" w:rsidRPr="00794712">
        <w:rPr>
          <w:lang w:val="ru-RU"/>
        </w:rPr>
        <w:t xml:space="preserve"> 同埋祂嘅祭司職</w:t>
      </w:r>
      <w:r w:rsidR="00D85B34">
        <w:rPr>
          <w:lang w:val="ru-RU"/>
        </w:rPr>
        <w:t>位係</w:t>
      </w:r>
      <w:r w:rsidR="00D85B34" w:rsidRPr="00794712">
        <w:rPr>
          <w:lang w:val="ru-RU"/>
        </w:rPr>
        <w:t>永恆嘅:</w:t>
      </w:r>
      <w:r w:rsidR="00D85B34" w:rsidRPr="007546A0">
        <w:rPr>
          <w:i/>
          <w:iCs/>
          <w:lang w:val="ru-RU"/>
        </w:rPr>
        <w:t>「因祂永遠長存,祂嘅祭司職位就永遠不改變;所以凡靠祂進到神面前嘅人,祂都能夠徹底拯救,因為祂永遠活著,為佢哋代求。」</w:t>
      </w:r>
      <w:r w:rsidR="00D85B34" w:rsidRPr="00794712">
        <w:rPr>
          <w:lang w:val="ru-RU"/>
        </w:rPr>
        <w:t>(</w:t>
      </w:r>
      <w:r w:rsidR="00D85B34">
        <w:rPr>
          <w:lang w:val="ru-RU"/>
        </w:rPr>
        <w:t>希伯來書</w:t>
      </w:r>
      <w:r w:rsidR="00D85B34" w:rsidRPr="00794712">
        <w:rPr>
          <w:lang w:val="ru-RU"/>
        </w:rPr>
        <w:t xml:space="preserve"> 7</w:t>
      </w:r>
      <w:r w:rsidR="00D85B34">
        <w:rPr>
          <w:lang w:val="ru-RU"/>
        </w:rPr>
        <w:t>:</w:t>
      </w:r>
      <w:r w:rsidR="00D85B34" w:rsidRPr="00794712">
        <w:rPr>
          <w:lang w:val="ru-RU"/>
        </w:rPr>
        <w:t>24–25;羅馬書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我哋要點樣理解天上基督救主為我哋所作嘅代禱?</w:t>
      </w:r>
      <w:r>
        <w:rPr>
          <w:lang w:val="ru-RU"/>
        </w:rPr>
        <w:t>以下</w:t>
      </w:r>
      <w:r w:rsidRPr="00794712">
        <w:rPr>
          <w:lang w:val="ru-RU"/>
        </w:rPr>
        <w:t>有解釋:</w:t>
      </w:r>
    </w:p>
    <w:p w14:paraId="7DB5792F" w14:textId="77777777" w:rsidR="00D85B34" w:rsidRPr="00794712" w:rsidRDefault="00D85B34" w:rsidP="00D85B34">
      <w:pPr>
        <w:rPr>
          <w:lang w:val="ru-RU"/>
        </w:rPr>
      </w:pPr>
      <w:r w:rsidRPr="00794712">
        <w:rPr>
          <w:lang w:val="ru-RU"/>
        </w:rPr>
        <w:tab/>
        <w:t>聖格列高利神學家:</w:t>
      </w:r>
      <w:r>
        <w:rPr>
          <w:lang w:val="ru-RU"/>
        </w:rPr>
        <w:t>「</w:t>
      </w:r>
      <w:r w:rsidRPr="00794712">
        <w:rPr>
          <w:lang w:val="ru-RU"/>
        </w:rPr>
        <w:t>喺呢度代禱(</w:t>
      </w:r>
      <w:r w:rsidR="00F45CFB" w:rsidRPr="00463CEB">
        <w:rPr>
          <w:lang w:val="ru-RU"/>
        </w:rPr>
        <w:t>希伯來書7</w:t>
      </w:r>
      <w:r w:rsidRPr="007546A0">
        <w:rPr>
          <w:lang w:val="ru-RU"/>
        </w:rPr>
        <w:t>:</w:t>
      </w:r>
      <w:r w:rsidR="00F45CFB" w:rsidRPr="00463CEB">
        <w:rPr>
          <w:lang w:val="ru-RU"/>
        </w:rPr>
        <w:t>25)</w:t>
      </w:r>
      <w:r w:rsidRPr="00794712">
        <w:rPr>
          <w:lang w:val="ru-RU"/>
        </w:rPr>
        <w:t>意思就係以中保嘅身份替我哋作代禱(</w:t>
      </w:r>
      <w:r w:rsidRPr="00AA0891">
        <w:t>πρεσβέβειν</w:t>
      </w:r>
      <w:r w:rsidRPr="00794712">
        <w:rPr>
          <w:lang w:val="ru-RU"/>
        </w:rPr>
        <w:t>),就好似聖靈為我哋代禱(羅馬書8</w:t>
      </w:r>
      <w:r w:rsidRPr="007546A0">
        <w:rPr>
          <w:lang w:val="ru-RU"/>
        </w:rPr>
        <w:t>:</w:t>
      </w:r>
      <w:r w:rsidRPr="00794712">
        <w:rPr>
          <w:lang w:val="ru-RU"/>
        </w:rPr>
        <w:t>26)所講……</w:t>
      </w:r>
      <w:r w:rsidRPr="007546A0">
        <w:rPr>
          <w:i/>
          <w:iCs/>
          <w:lang w:val="ru-RU"/>
        </w:rPr>
        <w:t>『我哋喺父神面前有位保惠師,就係耶穌基督』</w:t>
      </w:r>
      <w:r w:rsidRPr="00794712">
        <w:rPr>
          <w:lang w:val="ru-RU"/>
        </w:rPr>
        <w:t xml:space="preserve"> </w:t>
      </w:r>
      <w:r w:rsidR="008A3626">
        <w:rPr>
          <w:lang w:val="ru-RU"/>
        </w:rPr>
        <w:t>(</w:t>
      </w:r>
      <w:r w:rsidRPr="00794712">
        <w:rPr>
          <w:lang w:val="ru-RU"/>
        </w:rPr>
        <w:t>約翰一書2</w:t>
      </w:r>
      <w:r w:rsidRPr="007546A0">
        <w:rPr>
          <w:lang w:val="ru-RU"/>
        </w:rPr>
        <w:t>:</w:t>
      </w:r>
      <w:r w:rsidRPr="00794712">
        <w:rPr>
          <w:lang w:val="ru-RU"/>
        </w:rPr>
        <w:t>1),並非指祂要自卑喺父面前,好似奴僕咁俯伏:願呢種真正奴僕式同唔配嘅念頭,遠離我哋!父要求咁做唔體面,子要忍受亦唔體面;其實,用呢種方式去想像神係不義嘅</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保加利亞嘅神聖西奧菲拉克特:</w:t>
      </w:r>
      <w:r>
        <w:rPr>
          <w:lang w:val="ru-RU"/>
        </w:rPr>
        <w:t>「</w:t>
      </w:r>
      <w:r w:rsidRPr="00794712">
        <w:rPr>
          <w:lang w:val="ru-RU"/>
        </w:rPr>
        <w:t>有啲人解讀『為我哋代禱』呢句話,就認為耶穌基督真係有個身體(並冇好似摩尼教徒所講咁脫離咗佢):呢樣正正就係佢喺父面前嘅代禱同申辯。」 因為,鑑於此,父神會憶起祂兒子為之肉身成仁的人類之愛,而動了憐憫和恩典的心。</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4)</w:t>
      </w:r>
      <w:r w:rsidR="00D85B34" w:rsidRPr="00794712">
        <w:rPr>
          <w:lang w:val="ru-RU"/>
        </w:rPr>
        <w:t xml:space="preserve"> </w:t>
      </w:r>
      <w:r w:rsidR="00D85B34">
        <w:rPr>
          <w:lang w:val="ru-RU"/>
        </w:rPr>
        <w:t>為普世</w:t>
      </w:r>
      <w:r w:rsidR="00D85B34" w:rsidRPr="00794712">
        <w:rPr>
          <w:lang w:val="ru-RU"/>
        </w:rPr>
        <w:t>。雖然救主基督特別為墮落嘅人類而死,所以祂被稱為</w:t>
      </w:r>
      <w:r w:rsidR="00D85B34" w:rsidRPr="00616BF9">
        <w:rPr>
          <w:i/>
          <w:iCs/>
          <w:lang w:val="ru-RU"/>
        </w:rPr>
        <w:t>神同人之間嘅</w:t>
      </w:r>
      <w:r w:rsidR="00D85B34">
        <w:rPr>
          <w:i/>
          <w:iCs/>
          <w:lang w:val="ru-RU"/>
        </w:rPr>
        <w:t>中保</w:t>
      </w:r>
      <w:r w:rsidR="00D85B34" w:rsidRPr="00794712">
        <w:rPr>
          <w:lang w:val="ru-RU"/>
        </w:rPr>
        <w:t>(提摩太前書 2</w:t>
      </w:r>
      <w:r w:rsidR="00D85B34">
        <w:rPr>
          <w:lang w:val="ru-RU"/>
        </w:rPr>
        <w:t>:5</w:t>
      </w:r>
      <w:r w:rsidR="00D85B34" w:rsidRPr="00794712">
        <w:rPr>
          <w:lang w:val="ru-RU"/>
        </w:rPr>
        <w:t>); 但由於祂贖罪祭的目的不僅是除滅罪惡,更是除滅一切罪惡的後果,而墮落所帶來的後果遍及</w:t>
      </w:r>
      <w:r w:rsidR="00D85B34">
        <w:rPr>
          <w:lang w:val="ru-RU"/>
        </w:rPr>
        <w:t>整個世界</w:t>
      </w:r>
      <w:r w:rsidR="00D85B34" w:rsidRPr="00794712">
        <w:rPr>
          <w:lang w:val="ru-RU"/>
        </w:rPr>
        <w:t>;因此,贖罪的功效同樣遍及</w:t>
      </w:r>
      <w:r w:rsidR="00D85B34">
        <w:rPr>
          <w:lang w:val="ru-RU"/>
        </w:rPr>
        <w:t>整個世界</w:t>
      </w:r>
      <w:r w:rsidR="00D85B34" w:rsidRPr="00794712">
        <w:rPr>
          <w:lang w:val="ru-RU"/>
        </w:rPr>
        <w:t>,無論是屬靈的還是屬物質的。</w:t>
      </w:r>
    </w:p>
    <w:p w14:paraId="72E66A44" w14:textId="77777777" w:rsidR="00D85B34" w:rsidRPr="003541B5" w:rsidRDefault="00D85B34" w:rsidP="00D85B34">
      <w:pPr>
        <w:rPr>
          <w:i/>
          <w:iCs/>
          <w:lang w:val="ru-RU"/>
        </w:rPr>
      </w:pPr>
      <w:r w:rsidRPr="00794712">
        <w:rPr>
          <w:lang w:val="ru-RU"/>
        </w:rPr>
        <w:tab/>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794712">
        <w:rPr>
          <w:lang w:val="ru-RU"/>
        </w:rPr>
        <w:t xml:space="preserve">就屬靈界而言,我們的先祖犯罪墮落所帶來的後果是:罪惡斷絕了我們與至聖者的神──上帝──的合一,同時也必然斷絕了我們與聖天使的合一 </w:t>
      </w:r>
      <w:r w:rsidR="00224D5E">
        <w:rPr>
          <w:lang w:val="ru-RU"/>
        </w:rPr>
        <w:t>(</w:t>
      </w:r>
      <w:r w:rsidRPr="00794712">
        <w:rPr>
          <w:lang w:val="ru-RU"/>
        </w:rPr>
        <w:t>太25</w:t>
      </w:r>
      <w:r>
        <w:rPr>
          <w:lang w:val="ru-RU"/>
        </w:rPr>
        <w:t>:</w:t>
      </w:r>
      <w:r w:rsidRPr="00794712">
        <w:rPr>
          <w:lang w:val="ru-RU"/>
        </w:rPr>
        <w:t>31),並在天與地之間豎立了一道不可穿透的</w:t>
      </w:r>
      <w:r>
        <w:rPr>
          <w:lang w:val="ru-RU"/>
        </w:rPr>
        <w:t>障礙</w:t>
      </w:r>
      <w:r w:rsidRPr="00794712">
        <w:rPr>
          <w:lang w:val="ru-RU"/>
        </w:rPr>
        <w:t>,使天國純潔光明的居民,再也不能與坐於罪惡黑暗和死亡陰影之下的人同享交通(太4</w:t>
      </w:r>
      <w:r>
        <w:rPr>
          <w:lang w:val="ru-RU"/>
        </w:rPr>
        <w:t>:</w:t>
      </w:r>
      <w:r w:rsidRPr="00794712">
        <w:rPr>
          <w:lang w:val="ru-RU"/>
        </w:rPr>
        <w:t>16):</w:t>
      </w:r>
      <w:r w:rsidRPr="00616BF9">
        <w:rPr>
          <w:i/>
          <w:iCs/>
          <w:lang w:val="ru-RU"/>
        </w:rPr>
        <w:t>「義和不義有何相干?」 光明同黑暗有咩相干?」</w:t>
      </w:r>
      <w:r w:rsidRPr="00794712">
        <w:rPr>
          <w:lang w:val="ru-RU"/>
        </w:rPr>
        <w:t>(林後1</w:t>
      </w:r>
      <w:r>
        <w:rPr>
          <w:lang w:val="ru-RU"/>
        </w:rPr>
        <w:t>:</w:t>
      </w:r>
      <w:r w:rsidRPr="00794712">
        <w:rPr>
          <w:lang w:val="ru-RU"/>
        </w:rPr>
        <w:t xml:space="preserve">14)。基督藉住十字架拆毀咗呢道隔離嘅牆,和好咗天同地,並喺祂一位元首之下,將天使同人重新團結喺神嘅一個教會入面。 </w:t>
      </w:r>
      <w:r w:rsidRPr="0050220E">
        <w:rPr>
          <w:i/>
          <w:iCs/>
          <w:lang w:val="ru-RU"/>
        </w:rPr>
        <w:t>「父神喜悅將一切豐盛安居在他裏面,又藉着他在十字架上所流的血成就和平,與地上的、天上一切被造的和好」</w:t>
      </w:r>
      <w:r w:rsidRPr="00794712">
        <w:rPr>
          <w:lang w:val="ru-RU"/>
        </w:rPr>
        <w:t>(西1</w:t>
      </w:r>
      <w:r>
        <w:rPr>
          <w:lang w:val="ru-RU"/>
        </w:rPr>
        <w:t>:</w:t>
      </w:r>
      <w:r w:rsidRPr="00794712">
        <w:rPr>
          <w:lang w:val="ru-RU"/>
        </w:rPr>
        <w:t xml:space="preserve">19–20)。 </w:t>
      </w:r>
      <w:r w:rsidRPr="0050220E">
        <w:rPr>
          <w:i/>
          <w:iCs/>
          <w:lang w:val="ru-RU"/>
        </w:rPr>
        <w:lastRenderedPageBreak/>
        <w:t>「祂照着自己從起初所定的大計,要將萬有──無論是天上地下──都歸在基督裏作頭</w:t>
      </w:r>
      <w:r w:rsidRPr="00794712">
        <w:rPr>
          <w:lang w:val="ru-RU"/>
        </w:rPr>
        <w:t>。」(弗1</w:t>
      </w:r>
      <w:r w:rsidRPr="0050220E">
        <w:rPr>
          <w:lang w:val="ru-RU"/>
        </w:rPr>
        <w:t>:</w:t>
      </w:r>
      <w:r w:rsidRPr="00794712">
        <w:rPr>
          <w:lang w:val="ru-RU"/>
        </w:rPr>
        <w:t>10);當祂完成救贖工作之後,</w:t>
      </w:r>
      <w:r w:rsidRPr="003541B5">
        <w:rPr>
          <w:i/>
          <w:iCs/>
          <w:lang w:val="ru-RU"/>
        </w:rPr>
        <w:t>「祂將萬有服在祂的腳下,又將祂安置作萬有──即教會──的頭。」</w:t>
      </w:r>
    </w:p>
    <w:p w14:paraId="0C87B24F" w14:textId="77777777" w:rsidR="00D85B34" w:rsidRPr="00F715ED" w:rsidRDefault="00D85B34" w:rsidP="00D85B34">
      <w:pPr>
        <w:rPr>
          <w:lang w:val="ru-RU"/>
        </w:rPr>
      </w:pPr>
      <w:r w:rsidRPr="003541B5">
        <w:rPr>
          <w:i/>
          <w:iCs/>
          <w:lang w:val="ru-RU"/>
        </w:rPr>
        <w:t xml:space="preserve">23 哪位是基督的身体,又是那充满万有者的丰盛" </w:t>
      </w:r>
      <w:r w:rsidRPr="00794712">
        <w:rPr>
          <w:lang w:val="ru-RU"/>
        </w:rPr>
        <w:t>(</w:t>
      </w:r>
      <w:r>
        <w:rPr>
          <w:lang w:val="ru-RU"/>
        </w:rPr>
        <w:t>弗</w:t>
      </w:r>
      <w:r w:rsidRPr="00794712">
        <w:rPr>
          <w:lang w:val="ru-RU"/>
        </w:rPr>
        <w:t xml:space="preserve"> 2</w:t>
      </w:r>
      <w:r>
        <w:rPr>
          <w:lang w:val="ru-RU"/>
        </w:rPr>
        <w:t>:</w:t>
      </w:r>
      <w:r w:rsidRPr="00794712">
        <w:rPr>
          <w:lang w:val="ru-RU"/>
        </w:rPr>
        <w:t xml:space="preserve">23)。又对那信基督的人说: </w:t>
      </w:r>
      <w:r w:rsidRPr="003541B5">
        <w:rPr>
          <w:i/>
          <w:iCs/>
          <w:lang w:val="ru-RU"/>
        </w:rPr>
        <w:t>「你哋已經來到錫安山,來到永生上帝嘅城,就係天上嘅耶路撒冷,同成千上萬嘅天使,同眾長子嘅總會同教會──佢哋嘅名都寫喺天上──,同眾義人嘅神──佢哋已經成全咗──,同新約嘅中保耶穌,」</w:t>
      </w:r>
      <w:r w:rsidRPr="00794712">
        <w:rPr>
          <w:lang w:val="ru-RU"/>
        </w:rPr>
        <w:t xml:space="preserve"> (希伯來書12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就物質世界,或者至少就地上的大自然而言,人類的罪惡使地面在人的工作上被咒詛(創世記3</w:t>
      </w:r>
      <w:r w:rsidRPr="00F715ED">
        <w:rPr>
          <w:lang w:val="ru-RU"/>
        </w:rPr>
        <w:t>:</w:t>
      </w:r>
      <w:r w:rsidRPr="00794712">
        <w:rPr>
          <w:lang w:val="ru-RU"/>
        </w:rPr>
        <w:t>17),</w:t>
      </w:r>
      <w:r w:rsidRPr="00F715ED">
        <w:rPr>
          <w:i/>
          <w:iCs/>
          <w:lang w:val="ru-RU"/>
        </w:rPr>
        <w:t>「受造之物服在虛空之下,不是自己願意……並且同受呻吟,直到今日」</w:t>
      </w:r>
      <w:r w:rsidRPr="00794712">
        <w:rPr>
          <w:lang w:val="ru-RU"/>
        </w:rPr>
        <w:t xml:space="preserve"> (羅馬書 8</w:t>
      </w:r>
      <w:r w:rsidRPr="00F715ED">
        <w:rPr>
          <w:lang w:val="ru-RU"/>
        </w:rPr>
        <w:t>:</w:t>
      </w:r>
      <w:r w:rsidRPr="00794712">
        <w:rPr>
          <w:lang w:val="ru-RU"/>
        </w:rPr>
        <w:t>20–22)。因耶穌基督所成就的贖罪,地上的咒詛將會被除掉,整個受造之物都會從虛空和痛苦中得釋放:這一切必待人類最終更新和神子民的榮耀彰顯時得以成就。 正因如此,正如使徒所見證的,</w:t>
      </w:r>
      <w:r w:rsidRPr="00132927">
        <w:rPr>
          <w:i/>
          <w:iCs/>
          <w:lang w:val="ru-RU"/>
        </w:rPr>
        <w:t>受造之物都盼望著神兒女的顯現,因為受造之物服從了無益之境,並非出於自己意願,而係出於那使佢服從者嘅旨意,盼望受造之物本身能從衰敗嘅奴役中得釋放,進入神兒女榮耀嘅自由。</w:t>
      </w:r>
      <w:r w:rsidRPr="00794712">
        <w:rPr>
          <w:lang w:val="ru-RU"/>
        </w:rPr>
        <w:t xml:space="preserve"> (羅馬書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到時,所有地上所生之人的最後敵人──死亡──將會被廢除;腐朽的作為必然告一段落;</w:t>
      </w:r>
      <w:r w:rsidRPr="00132927">
        <w:rPr>
          <w:i/>
          <w:iCs/>
          <w:lang w:val="ru-RU"/>
        </w:rPr>
        <w:t>然後地和其中一切都要被火燒盡</w:t>
      </w:r>
      <w:r w:rsidRPr="00794712">
        <w:rPr>
          <w:lang w:val="ru-RU"/>
        </w:rPr>
        <w:t>(彼得後書3</w:t>
      </w:r>
      <w:r w:rsidRPr="00132927">
        <w:rPr>
          <w:lang w:val="ru-RU"/>
        </w:rPr>
        <w:t>:</w:t>
      </w:r>
      <w:r w:rsidRPr="00794712">
        <w:rPr>
          <w:lang w:val="ru-RU"/>
        </w:rPr>
        <w:t>10),一個新天新地就會出現,</w:t>
      </w:r>
      <w:r w:rsidRPr="00132927">
        <w:rPr>
          <w:i/>
          <w:iCs/>
          <w:lang w:val="ru-RU"/>
        </w:rPr>
        <w:t>義居其中</w:t>
      </w:r>
      <w:r w:rsidRPr="00794712">
        <w:rPr>
          <w:lang w:val="ru-RU"/>
        </w:rPr>
        <w:t>(彼得後書3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基督之死嘅救贖大能唔會、亦永遠唔會擴展到惡靈嘅</w:t>
      </w:r>
      <w:r>
        <w:rPr>
          <w:lang w:val="ru-RU"/>
        </w:rPr>
        <w:t>領域</w:t>
      </w:r>
      <w:r w:rsidRPr="00794712">
        <w:rPr>
          <w:lang w:val="ru-RU"/>
        </w:rPr>
        <w:t>。呢班惡靈墮落得好深,深陷喺罪惡中,對 嘅神懷有持續嘅敵意,對祂充滿苦毒,以至佢哋再冇法悔改,無法得復,亦唔配得憐憫。</w:t>
      </w:r>
      <w:r w:rsidR="00C52321">
        <w:rPr>
          <w:rStyle w:val="FootnoteReference"/>
          <w:lang w:val="ru-RU"/>
        </w:rPr>
        <w:footnoteReference w:id="387"/>
      </w:r>
      <w:r w:rsidRPr="00794712">
        <w:rPr>
          <w:lang w:val="ru-RU"/>
        </w:rPr>
        <w:t xml:space="preserve"> 佢哋只係被保留到審判日同神嘅忿怒顯現嗰日(猶大書</w:t>
      </w:r>
      <w:r w:rsidRPr="00132927">
        <w:rPr>
          <w:rFonts w:cs="Cambria Math"/>
          <w:lang w:val="ru-RU"/>
        </w:rPr>
        <w:t>1:</w:t>
      </w:r>
      <w:r w:rsidRPr="00794712">
        <w:rPr>
          <w:lang w:val="ru-RU"/>
        </w:rPr>
        <w:t>6);對佢哋,永恆嘅火已經預備咗</w:t>
      </w:r>
      <w:r w:rsidR="00224D5E">
        <w:rPr>
          <w:lang w:val="ru-RU"/>
        </w:rPr>
        <w:t>(馬太福音</w:t>
      </w:r>
      <w:r w:rsidRPr="00794712">
        <w:rPr>
          <w:lang w:val="ru-RU"/>
        </w:rPr>
        <w:t>25</w:t>
      </w:r>
      <w:r w:rsidRPr="00132927">
        <w:rPr>
          <w:lang w:val="ru-RU"/>
        </w:rPr>
        <w:t>:</w:t>
      </w:r>
      <w:r w:rsidRPr="00794712">
        <w:rPr>
          <w:lang w:val="ru-RU"/>
        </w:rPr>
        <w:t>47)。 古代諾斯底派、馬爾基昂派同奧里根主義者嘅觀點──佢哋將贖罪嘅效力擴展到墮落天使本身──畀教會教師</w:t>
      </w:r>
      <w:r w:rsidR="00C52321">
        <w:rPr>
          <w:rStyle w:val="FootnoteReference"/>
          <w:lang w:val="ru-RU"/>
        </w:rPr>
        <w:footnoteReference w:id="388"/>
      </w:r>
      <w:r w:rsidRPr="00794712">
        <w:rPr>
          <w:lang w:val="ru-RU"/>
        </w:rPr>
        <w:t xml:space="preserve"> 駁斥,並喺第五次大公會議上由全體教會正式譴責。</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6348"/>
      <w:r w:rsidRPr="00794712">
        <w:rPr>
          <w:lang w:val="ru-RU"/>
        </w:rPr>
        <w:t>§155. 耶穌基督十字架功績對祂自己而言的後果:祂的榮耀狀態</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主耶穌透過祂的苦難和死亡所成就的我們的大救贖──作為祂自己的自由意志之工,作為神聖位格之工──在永恆公義的審判之前,具有至高無上功績的意義,不僅僅與祂自己──我們的救贖主──有關。 祂自願順服於父的旨意──父已決定藉着祂道成肉身之子的血來拯</w:t>
      </w:r>
      <w:r>
        <w:rPr>
          <w:lang w:val="ru-RU"/>
        </w:rPr>
        <w:t>救世界</w:t>
      </w:r>
      <w:r w:rsidRPr="00794712">
        <w:rPr>
          <w:lang w:val="ru-RU"/>
        </w:rPr>
        <w:t>;祂自願行完全程的自我空虛;自願</w:t>
      </w:r>
      <w:r w:rsidRPr="001E5A80">
        <w:rPr>
          <w:i/>
          <w:iCs/>
          <w:lang w:val="ru-RU"/>
        </w:rPr>
        <w:t>「為那擺在祂前面的喜樂,忍受十字架,不顧羞恥」</w:t>
      </w:r>
      <w:r w:rsidRPr="00794712">
        <w:rPr>
          <w:lang w:val="ru-RU"/>
        </w:rPr>
        <w:t xml:space="preserve"> (希伯來書12</w:t>
      </w:r>
      <w:r w:rsidRPr="00132927">
        <w:rPr>
          <w:lang w:val="ru-RU"/>
        </w:rPr>
        <w:t>:</w:t>
      </w:r>
      <w:r w:rsidRPr="00794712">
        <w:rPr>
          <w:lang w:val="ru-RU"/>
        </w:rPr>
        <w:t xml:space="preserve">2):為咗所有呢一切,跟住祂卑微嘅狀態之後,就嚟到咗祂榮耀嘅狀態 </w:t>
      </w:r>
      <w:r w:rsidR="00463CEB" w:rsidRPr="00463CEB">
        <w:rPr>
          <w:lang w:val="ru-RU"/>
        </w:rPr>
        <w:t>[</w:t>
      </w:r>
      <w:r w:rsidR="005864AB">
        <w:rPr>
          <w:lang w:val="ru-RU"/>
        </w:rPr>
        <w:t>(約翰</w:t>
      </w:r>
      <w:r w:rsidRPr="00794712">
        <w:rPr>
          <w:lang w:val="ru-RU"/>
        </w:rPr>
        <w:t>福音7</w:t>
      </w:r>
      <w:r w:rsidRPr="001E5A80">
        <w:rPr>
          <w:lang w:val="ru-RU"/>
        </w:rPr>
        <w:t>:</w:t>
      </w:r>
      <w:r w:rsidRPr="00794712">
        <w:rPr>
          <w:lang w:val="ru-RU"/>
        </w:rPr>
        <w:t>39</w:t>
      </w:r>
      <w:r w:rsidR="00463CEB">
        <w:rPr>
          <w:lang w:val="ru-RU"/>
        </w:rPr>
        <w:t>)</w:t>
      </w:r>
      <w:r w:rsidRPr="00794712">
        <w:rPr>
          <w:lang w:val="ru-RU"/>
        </w:rPr>
        <w:t>;</w:t>
      </w:r>
      <w:r w:rsidR="00463CEB" w:rsidRPr="00463CEB">
        <w:rPr>
          <w:rFonts w:cs="Cambria Math"/>
          <w:lang w:val="ru-RU"/>
        </w:rPr>
        <w:t>(</w:t>
      </w:r>
      <w:r w:rsidR="00463CEB">
        <w:rPr>
          <w:rFonts w:cs="Cambria Math"/>
          <w:lang w:val="ru-RU"/>
        </w:rPr>
        <w:t>約翰</w:t>
      </w:r>
      <w:r w:rsidRPr="00794712">
        <w:rPr>
          <w:lang w:val="ru-RU"/>
        </w:rPr>
        <w:t>福音12</w:t>
      </w:r>
      <w:r>
        <w:rPr>
          <w:lang w:val="ru-RU"/>
        </w:rPr>
        <w:t>:</w:t>
      </w:r>
      <w:r w:rsidRPr="00794712">
        <w:rPr>
          <w:lang w:val="ru-RU"/>
        </w:rPr>
        <w:t>16)</w:t>
      </w:r>
      <w:r w:rsidR="00463CEB" w:rsidRPr="00463CEB">
        <w:rPr>
          <w:lang w:val="ru-RU"/>
        </w:rPr>
        <w:t>]</w:t>
      </w:r>
      <w:r w:rsidRPr="00794712">
        <w:rPr>
          <w:lang w:val="ru-RU"/>
        </w:rPr>
        <w:t>,</w:t>
      </w:r>
      <w:r>
        <w:rPr>
          <w:lang w:val="ru-RU"/>
        </w:rPr>
        <w:t xml:space="preserve"> ──</w:t>
      </w:r>
      <w:r w:rsidRPr="00794712">
        <w:rPr>
          <w:lang w:val="ru-RU"/>
        </w:rPr>
        <w:t xml:space="preserve"> 呢個榮耀化唔係針對佢嘅神性,因為神性本身一直都已經有榮耀,只係喺佢道成肉身嗰</w:t>
      </w:r>
      <w:r>
        <w:rPr>
          <w:lang w:val="ru-RU"/>
        </w:rPr>
        <w:t>段日子</w:t>
      </w:r>
      <w:r w:rsidRPr="00794712">
        <w:rPr>
          <w:lang w:val="ru-RU"/>
        </w:rPr>
        <w:t>(希伯來書5</w:t>
      </w:r>
      <w:r>
        <w:rPr>
          <w:lang w:val="ru-RU"/>
        </w:rPr>
        <w:t>:</w:t>
      </w:r>
      <w:r w:rsidR="001B763B" w:rsidRPr="00463CEB">
        <w:rPr>
          <w:bCs/>
          <w:lang w:val="ru-RU"/>
        </w:rPr>
        <w:t>7)</w:t>
      </w:r>
      <w:r w:rsidRPr="00794712">
        <w:rPr>
          <w:lang w:val="ru-RU"/>
        </w:rPr>
        <w:t>先將榮耀藏喺肉身嘅遮幕之下;而係針對佢嘅人性,就係佢將呢個人性納入佢神性本體嘅合一之中,而呢</w:t>
      </w:r>
      <w:r w:rsidRPr="00794712">
        <w:rPr>
          <w:lang w:val="ru-RU"/>
        </w:rPr>
        <w:lastRenderedPageBreak/>
        <w:t xml:space="preserve">個人性喺真實上已經卑微(受辱)到甚至死咗, </w:t>
      </w:r>
      <w:r w:rsidRPr="00374FCD">
        <w:rPr>
          <w:i/>
          <w:iCs/>
          <w:lang w:val="ru-RU"/>
        </w:rPr>
        <w:t>亦無形無位</w:t>
      </w:r>
      <w:r w:rsidRPr="00794712">
        <w:rPr>
          <w:lang w:val="ru-RU"/>
        </w:rPr>
        <w:t>(以賽亞書53</w:t>
      </w:r>
      <w:r>
        <w:rPr>
          <w:lang w:val="ru-RU"/>
        </w:rPr>
        <w:t>:</w:t>
      </w:r>
      <w:r w:rsidRPr="00794712">
        <w:rPr>
          <w:lang w:val="ru-RU"/>
        </w:rPr>
        <w:t>2–3)。關於我哋救主作為神人,因祂嘅功勞所獲得嘅呢種全面嘅榮耀──</w:t>
      </w:r>
    </w:p>
    <w:p w14:paraId="032B1B6A" w14:textId="77777777" w:rsidR="00D85B34" w:rsidRPr="00BD6C1B" w:rsidRDefault="00F45CFB" w:rsidP="00D85B34">
      <w:pPr>
        <w:ind w:firstLine="708"/>
        <w:rPr>
          <w:lang w:val="ru-RU"/>
        </w:rPr>
      </w:pPr>
      <w:r w:rsidRPr="00F45CFB">
        <w:rPr>
          <w:b/>
          <w:lang w:val="ru-RU"/>
        </w:rPr>
        <w:t>1)</w:t>
      </w:r>
      <w:r w:rsidR="00D85B34" w:rsidRPr="00794712">
        <w:rPr>
          <w:lang w:val="ru-RU"/>
        </w:rPr>
        <w:t xml:space="preserve"> 當佢行將就死嗰陣,</w:t>
      </w:r>
      <w:r w:rsidR="00D85B34">
        <w:rPr>
          <w:lang w:val="ru-RU"/>
        </w:rPr>
        <w:t>佢</w:t>
      </w:r>
      <w:r w:rsidR="00D85B34" w:rsidRPr="00794712">
        <w:rPr>
          <w:lang w:val="ru-RU"/>
        </w:rPr>
        <w:t>向天父呼求,其中有咁講:</w:t>
      </w:r>
      <w:r w:rsidR="00D85B34" w:rsidRPr="00374FCD">
        <w:rPr>
          <w:i/>
          <w:iCs/>
          <w:lang w:val="ru-RU"/>
        </w:rPr>
        <w:t>「父啊,時候到咗,願祢榮耀祢嘅</w:t>
      </w:r>
      <w:r w:rsidR="00D85B34">
        <w:rPr>
          <w:lang w:val="ru-RU"/>
        </w:rPr>
        <w:t>兒子</w:t>
      </w:r>
      <w:r w:rsidR="00D85B34" w:rsidRPr="00374FCD">
        <w:rPr>
          <w:i/>
          <w:iCs/>
          <w:lang w:val="ru-RU"/>
        </w:rPr>
        <w:t>……我已經在地上榮耀咗祢,我已經成就咗祢交畀我做嘅工。」</w:t>
      </w:r>
      <w:r w:rsidR="00D85B34">
        <w:rPr>
          <w:i/>
          <w:iCs/>
          <w:lang w:val="ru-RU"/>
        </w:rPr>
        <w:t xml:space="preserve"> </w:t>
      </w:r>
      <w:r w:rsidR="00D85B34" w:rsidRPr="00374FCD">
        <w:rPr>
          <w:i/>
          <w:iCs/>
          <w:lang w:val="ru-RU"/>
        </w:rPr>
        <w:t>而家,父啊,求你照你同我喺創世之前所共有嘅榮耀,喺你面前榮耀我"</w:t>
      </w:r>
      <w:r w:rsidR="00D85B34" w:rsidRPr="00794712">
        <w:rPr>
          <w:lang w:val="ru-RU"/>
        </w:rPr>
        <w:t xml:space="preserve"> </w:t>
      </w:r>
      <w:r w:rsidR="005864AB">
        <w:rPr>
          <w:lang w:val="ru-RU"/>
        </w:rPr>
        <w:t>(約翰</w:t>
      </w:r>
      <w:r w:rsidR="00D85B34" w:rsidRPr="00794712">
        <w:rPr>
          <w:lang w:val="ru-RU"/>
        </w:rPr>
        <w:t>福音17</w:t>
      </w:r>
      <w:r w:rsidR="00D85B34">
        <w:rPr>
          <w:lang w:val="ru-RU"/>
        </w:rPr>
        <w:t>:</w:t>
      </w:r>
      <w:r w:rsidR="00D85B34" w:rsidRPr="00794712">
        <w:rPr>
          <w:lang w:val="ru-RU"/>
        </w:rPr>
        <w:t>1–5);當佢復活之後,向兩個行緊去以馬忒斯、為佢哋老師之死而困惑嘅門徒顯現時,佢就大聲說:</w:t>
      </w:r>
      <w:r w:rsidR="00D85B34" w:rsidRPr="00374FCD">
        <w:rPr>
          <w:i/>
          <w:iCs/>
          <w:lang w:val="ru-RU"/>
        </w:rPr>
        <w:t>「噢,無知嘅人哪,心慢到唔肯信先知所講嘅一切!」 「基督難道唔係要受呢啲事,然後先進入祂嘅榮耀?」</w:t>
      </w:r>
      <w:r w:rsidR="001F503F" w:rsidRPr="00BD6C1B">
        <w:rPr>
          <w:lang w:val="ru-RU"/>
        </w:rPr>
        <w:t>[</w:t>
      </w:r>
      <w:r w:rsidR="008A3626">
        <w:rPr>
          <w:lang w:val="ru-RU"/>
        </w:rPr>
        <w:t>(路加福音</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w:t>
      </w:r>
      <w:r w:rsidR="001F503F" w:rsidRPr="00BD6C1B">
        <w:rPr>
          <w:lang w:val="ru-RU"/>
        </w:rPr>
        <w:t>(</w:t>
      </w:r>
      <w:r w:rsidR="0087297C">
        <w:rPr>
          <w:lang w:val="ru-RU"/>
        </w:rPr>
        <w:t>約翰福音</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2)</w:t>
      </w:r>
      <w:r w:rsidR="00D85B34" w:rsidRPr="00794712">
        <w:rPr>
          <w:lang w:val="ru-RU"/>
        </w:rPr>
        <w:t xml:space="preserve"> 聖使徒亦都清楚作證。使徒彼得對猶太人說:</w:t>
      </w:r>
      <w:r w:rsidR="00D85B34" w:rsidRPr="00374FCD">
        <w:rPr>
          <w:i/>
          <w:iCs/>
          <w:lang w:val="ru-RU"/>
        </w:rPr>
        <w:t>「亞伯拉罕、以撒、雅各的上帝,我哋列祖嘅上帝,已經榮耀咗佢嘅兒子耶穌,就係你哋交出嚟嘅」</w:t>
      </w:r>
      <w:r w:rsidR="00D85B34" w:rsidRPr="00794712">
        <w:rPr>
          <w:lang w:val="ru-RU"/>
        </w:rPr>
        <w:t xml:space="preserve"> (使徒行傳3</w:t>
      </w:r>
      <w:r w:rsidR="00D85B34" w:rsidRPr="00374FCD">
        <w:rPr>
          <w:rFonts w:cs="Cambria Math"/>
          <w:lang w:val="ru-RU"/>
        </w:rPr>
        <w:t>:</w:t>
      </w:r>
      <w:r w:rsidR="00D85B34" w:rsidRPr="00794712">
        <w:rPr>
          <w:lang w:val="ru-RU"/>
        </w:rPr>
        <w:t>13);又喺佢嘅書信入面寫到,先知哋預言咗我哋嘅得救,首先就作證基督嘅</w:t>
      </w:r>
      <w:r w:rsidR="00D85B34">
        <w:rPr>
          <w:lang w:val="ru-RU"/>
        </w:rPr>
        <w:t>受苦</w:t>
      </w:r>
      <w:r w:rsidR="00D85B34" w:rsidRPr="00627CB6">
        <w:rPr>
          <w:lang w:val="ru-RU"/>
        </w:rPr>
        <w:t>同埋之後嘅榮耀</w:t>
      </w:r>
      <w:r w:rsidR="00D85B34" w:rsidRPr="00794712">
        <w:rPr>
          <w:lang w:val="ru-RU"/>
        </w:rPr>
        <w:t>(</w:t>
      </w:r>
      <w:r w:rsidR="0087297C">
        <w:rPr>
          <w:lang w:val="ru-RU"/>
        </w:rPr>
        <w:t>彼得前書</w:t>
      </w:r>
      <w:r w:rsidR="00D85B34" w:rsidRPr="00794712">
        <w:rPr>
          <w:lang w:val="ru-RU"/>
        </w:rPr>
        <w:t>1</w:t>
      </w:r>
      <w:r w:rsidR="00D85B34" w:rsidRPr="00374FCD">
        <w:rPr>
          <w:lang w:val="ru-RU"/>
        </w:rPr>
        <w:t>:</w:t>
      </w:r>
      <w:r w:rsidR="00D85B34" w:rsidRPr="00794712">
        <w:rPr>
          <w:lang w:val="ru-RU"/>
        </w:rPr>
        <w:t>11)。 使徒保羅描述基督──祂雖然是真神──</w:t>
      </w:r>
      <w:r w:rsidR="00D85B34" w:rsidRPr="00627CB6">
        <w:rPr>
          <w:i/>
          <w:iCs/>
          <w:lang w:val="ru-RU"/>
        </w:rPr>
        <w:t>「謙卑自己,取了奴僕的形狀,按着人的样式降生,既顯出人的模样,就自己卑微,順服至死</w:t>
      </w:r>
      <w:r w:rsidR="00D85B34" w:rsidRPr="00794712">
        <w:rPr>
          <w:lang w:val="ru-RU"/>
        </w:rPr>
        <w:t>,</w:t>
      </w:r>
      <w:r w:rsidR="00D85B34" w:rsidRPr="00627CB6">
        <w:rPr>
          <w:i/>
          <w:iCs/>
          <w:lang w:val="ru-RU"/>
        </w:rPr>
        <w:t>且死在十字架上」</w:t>
      </w:r>
      <w:r w:rsidR="00D85B34" w:rsidRPr="00794712">
        <w:rPr>
          <w:lang w:val="ru-RU"/>
        </w:rPr>
        <w:t xml:space="preserve">,隨即又補充道: </w:t>
      </w:r>
      <w:r w:rsidR="00D85B34" w:rsidRPr="00627CB6">
        <w:rPr>
          <w:i/>
          <w:iCs/>
          <w:lang w:val="ru-RU"/>
        </w:rPr>
        <w:t>「所以(</w:t>
      </w:r>
      <w:r w:rsidR="00D85B34" w:rsidRPr="00627CB6">
        <w:rPr>
          <w:i/>
          <w:iCs/>
        </w:rPr>
        <w:t>διό</w:t>
      </w:r>
      <w:r w:rsidR="00D85B34" w:rsidRPr="00627CB6">
        <w:rPr>
          <w:i/>
          <w:iCs/>
          <w:lang w:val="ru-RU"/>
        </w:rPr>
        <w:t>),神將祂升為至高,又賜給祂那超乎萬名之上的名,叫一切在天上的、地上的,和地底下嘅膝都要向耶穌跪下,凡口稱耶穌為主,心裏信神叫祂從死裏復活嘅,</w:t>
      </w:r>
      <w:r w:rsidR="00D85B34" w:rsidRPr="00794712">
        <w:rPr>
          <w:lang w:val="ru-RU"/>
        </w:rPr>
        <w:t>就必得</w:t>
      </w:r>
      <w:r w:rsidR="00D85B34" w:rsidRPr="00627CB6">
        <w:rPr>
          <w:i/>
          <w:iCs/>
          <w:lang w:val="ru-RU"/>
        </w:rPr>
        <w:t>救</w:t>
      </w:r>
      <w:r w:rsidR="00D85B34" w:rsidRPr="00794712">
        <w:rPr>
          <w:lang w:val="ru-RU"/>
        </w:rPr>
        <w:t>。</w:t>
      </w:r>
      <w:r w:rsidR="00D85B34" w:rsidRPr="00627CB6">
        <w:rPr>
          <w:i/>
          <w:iCs/>
          <w:lang w:val="ru-RU"/>
        </w:rPr>
        <w:t>」</w:t>
      </w:r>
      <w:r w:rsidR="001973A6">
        <w:rPr>
          <w:lang w:val="ru-RU"/>
        </w:rPr>
        <w:t>(腓立比書</w:t>
      </w:r>
      <w:r w:rsidR="00D85B34" w:rsidRPr="00794712">
        <w:rPr>
          <w:lang w:val="ru-RU"/>
        </w:rPr>
        <w:t xml:space="preserve"> 2</w:t>
      </w:r>
      <w:r w:rsidR="00D85B34" w:rsidRPr="00627CB6">
        <w:rPr>
          <w:lang w:val="ru-RU"/>
        </w:rPr>
        <w:t>:</w:t>
      </w:r>
      <w:r w:rsidR="00D85B34" w:rsidRPr="00794712">
        <w:rPr>
          <w:lang w:val="ru-RU"/>
        </w:rPr>
        <w:t>7–10) 而喺另一封書信入面,就講到我哋看見耶穌,正正</w:t>
      </w:r>
      <w:r w:rsidR="00D85B34" w:rsidRPr="00627CB6">
        <w:rPr>
          <w:i/>
          <w:iCs/>
          <w:lang w:val="ru-RU"/>
        </w:rPr>
        <w:t>「因他受死,就得了榮耀和尊貴」</w:t>
      </w:r>
      <w:r w:rsidR="00D85B34" w:rsidRPr="00794712">
        <w:rPr>
          <w:lang w:val="ru-RU"/>
        </w:rPr>
        <w:t>(希伯來書2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我們救主此番榮耀化的性質,從所引述的見證中可部分見到。其重點在於:祂──現今作為神人──進入了那本屬於祂、以神身份</w:t>
      </w:r>
      <w:r w:rsidRPr="00AF49B7">
        <w:rPr>
          <w:lang w:val="ru-RU"/>
        </w:rPr>
        <w:t>在創世之前與</w:t>
      </w:r>
      <w:r w:rsidRPr="00794712">
        <w:rPr>
          <w:lang w:val="ru-RU"/>
        </w:rPr>
        <w:t xml:space="preserve">父同享的榮耀 </w:t>
      </w:r>
      <w:r w:rsidR="00463CEB" w:rsidRPr="00463CEB">
        <w:rPr>
          <w:lang w:val="ru-RU"/>
        </w:rPr>
        <w:t>[</w:t>
      </w:r>
      <w:r w:rsidR="008A3626">
        <w:rPr>
          <w:lang w:val="ru-RU"/>
        </w:rPr>
        <w:t>(路加福音</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w:t>
      </w:r>
      <w:r w:rsidR="00463CEB" w:rsidRPr="00463CEB">
        <w:rPr>
          <w:lang w:val="ru-RU"/>
        </w:rPr>
        <w:t>(</w:t>
      </w:r>
      <w:r w:rsidR="0087297C">
        <w:rPr>
          <w:lang w:val="ru-RU"/>
        </w:rPr>
        <w:t>約翰福音</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即使喺佢嘅人性裏面,父神</w:t>
      </w:r>
      <w:r w:rsidRPr="00AF49B7">
        <w:rPr>
          <w:i/>
          <w:iCs/>
          <w:lang w:val="ru-RU"/>
        </w:rPr>
        <w:t xml:space="preserve">「將佢從死裏復活,並且使佢坐喺天上佢右邊,遠超過一切執政者、權勢、能力、權威,以及一切有名稱嘅,不但喺呢個時代,甚至喺將來嘅時代,都超過咗;又將萬有服喺佢腳下 " </w:t>
      </w:r>
      <w:r w:rsidR="00463CEB" w:rsidRPr="00463CEB">
        <w:rPr>
          <w:lang w:val="ru-RU"/>
        </w:rPr>
        <w:t>[</w:t>
      </w:r>
      <w:r w:rsidRPr="00794712">
        <w:rPr>
          <w:lang w:val="ru-RU"/>
        </w:rPr>
        <w:t>(弗 1</w:t>
      </w:r>
      <w:r w:rsidRPr="00AF49B7">
        <w:rPr>
          <w:lang w:val="ru-RU"/>
        </w:rPr>
        <w:t>:</w:t>
      </w:r>
      <w:r w:rsidRPr="00794712">
        <w:rPr>
          <w:lang w:val="ru-RU"/>
        </w:rPr>
        <w:t>20–22</w:t>
      </w:r>
      <w:r w:rsidR="00463CEB" w:rsidRPr="00463CEB">
        <w:rPr>
          <w:lang w:val="ru-RU"/>
        </w:rPr>
        <w:t>)</w:t>
      </w:r>
      <w:r w:rsidRPr="00794712">
        <w:rPr>
          <w:lang w:val="ru-RU"/>
        </w:rPr>
        <w:t>;</w:t>
      </w:r>
      <w:r w:rsidR="00463CEB" w:rsidRPr="00463CEB">
        <w:rPr>
          <w:lang w:val="ru-RU"/>
        </w:rPr>
        <w:t>(</w:t>
      </w:r>
      <w:r w:rsidR="00E070F3">
        <w:rPr>
          <w:lang w:val="ru-RU"/>
        </w:rPr>
        <w:t>林前</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;因為祂,</w:t>
      </w:r>
      <w:r w:rsidRPr="00AF49B7">
        <w:rPr>
          <w:i/>
          <w:iCs/>
          <w:lang w:val="ru-RU"/>
        </w:rPr>
        <w:t>「既升入天,現今喺神右邊,連天使、掌權者同有能者都服從咗祂」</w:t>
      </w:r>
      <w:r w:rsidRPr="00794712">
        <w:rPr>
          <w:lang w:val="ru-RU"/>
        </w:rPr>
        <w:t xml:space="preserve"> (彼前3</w:t>
      </w:r>
      <w:r w:rsidRPr="00AF49B7">
        <w:rPr>
          <w:lang w:val="ru-RU"/>
        </w:rPr>
        <w:t>:</w:t>
      </w:r>
      <w:r w:rsidRPr="00794712">
        <w:rPr>
          <w:lang w:val="ru-RU"/>
        </w:rPr>
        <w:t>22),並且</w:t>
      </w:r>
      <w:r>
        <w:rPr>
          <w:lang w:val="ru-RU"/>
        </w:rPr>
        <w:t>以人性</w:t>
      </w:r>
      <w:r w:rsidRPr="00794712">
        <w:rPr>
          <w:lang w:val="ru-RU"/>
        </w:rPr>
        <w:t>受取自天上、地上和「 」的同一敬拜──這敬拜他因神性而自永遠以來所受的</w:t>
      </w:r>
      <w:r w:rsidR="001973A6">
        <w:rPr>
          <w:lang w:val="ru-RU"/>
        </w:rPr>
        <w:t>(</w:t>
      </w:r>
      <w:r w:rsidRPr="00794712">
        <w:rPr>
          <w:lang w:val="ru-RU"/>
        </w:rPr>
        <w:t>腓2</w:t>
      </w:r>
      <w:r>
        <w:rPr>
          <w:lang w:val="ru-RU"/>
        </w:rPr>
        <w:t>:</w:t>
      </w:r>
      <w:r w:rsidRPr="00794712">
        <w:rPr>
          <w:lang w:val="ru-RU"/>
        </w:rPr>
        <w:t>10;啟5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呢個對耶穌基督嘅完全同徹底嘅榮耀化,係由佢從死裡復活開始,當時佢嘅身體就改變咗,成為一個榮耀嘅身體</w:t>
      </w:r>
      <w:r w:rsidR="001973A6">
        <w:rPr>
          <w:lang w:val="ru-RU"/>
        </w:rPr>
        <w:t>(腓立比書</w:t>
      </w:r>
      <w:r w:rsidRPr="00794712">
        <w:rPr>
          <w:lang w:val="ru-RU"/>
        </w:rPr>
        <w:t>3</w:t>
      </w:r>
      <w:r>
        <w:rPr>
          <w:lang w:val="ru-RU"/>
        </w:rPr>
        <w:t>:</w:t>
      </w:r>
      <w:r w:rsidRPr="00794712">
        <w:rPr>
          <w:lang w:val="ru-RU"/>
        </w:rPr>
        <w:t>21),並且佢對使徒講:</w:t>
      </w:r>
      <w:r w:rsidRPr="000B0A7A">
        <w:rPr>
          <w:i/>
          <w:iCs/>
          <w:lang w:val="ru-RU"/>
        </w:rPr>
        <w:t>「天上地下所有嘅權柄都賜畀我了」</w:t>
      </w:r>
      <w:r w:rsidR="00224D5E">
        <w:rPr>
          <w:lang w:val="ru-RU"/>
        </w:rPr>
        <w:t>(馬太</w:t>
      </w:r>
      <w:r w:rsidRPr="00794712">
        <w:rPr>
          <w:lang w:val="ru-RU"/>
        </w:rPr>
        <w:t>福音28</w:t>
      </w:r>
      <w:r w:rsidRPr="000B0A7A">
        <w:rPr>
          <w:lang w:val="ru-RU"/>
        </w:rPr>
        <w:t>:</w:t>
      </w:r>
      <w:r w:rsidRPr="00794712">
        <w:rPr>
          <w:lang w:val="ru-RU"/>
        </w:rPr>
        <w:t>18)。 之後祂以肉身升天,喺天上所有</w:t>
      </w:r>
      <w:r>
        <w:rPr>
          <w:lang w:val="ru-RU"/>
        </w:rPr>
        <w:t>神嘅</w:t>
      </w:r>
      <w:r w:rsidRPr="00794712">
        <w:rPr>
          <w:lang w:val="ru-RU"/>
        </w:rPr>
        <w:t xml:space="preserve">使者都服從祂 </w:t>
      </w:r>
      <w:r w:rsidR="00463CEB" w:rsidRPr="00463CEB">
        <w:rPr>
          <w:lang w:val="ru-RU"/>
        </w:rPr>
        <w:t>[</w:t>
      </w:r>
      <w:r w:rsidRPr="00794712">
        <w:rPr>
          <w:lang w:val="ru-RU"/>
        </w:rPr>
        <w:t>(</w:t>
      </w:r>
      <w:r w:rsidR="0087297C">
        <w:rPr>
          <w:lang w:val="ru-RU"/>
        </w:rPr>
        <w:t>1 彼得</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希伯來書1</w:t>
      </w:r>
      <w:r>
        <w:rPr>
          <w:lang w:val="ru-RU"/>
        </w:rPr>
        <w:t>:</w:t>
      </w:r>
      <w:r w:rsidRPr="00794712">
        <w:rPr>
          <w:lang w:val="ru-RU"/>
        </w:rPr>
        <w:t>6)</w:t>
      </w:r>
      <w:r w:rsidR="00463CEB" w:rsidRPr="00463CEB">
        <w:rPr>
          <w:lang w:val="ru-RU"/>
        </w:rPr>
        <w:t>]</w:t>
      </w:r>
      <w:r w:rsidRPr="00794712">
        <w:rPr>
          <w:lang w:val="ru-RU"/>
        </w:rPr>
        <w:t>. 然後祂在父的右邊,以全能的榮耀被高舉 [(以弗所書1</w:t>
      </w:r>
      <w:r w:rsidRPr="000B0A7A">
        <w:rPr>
          <w:lang w:val="ru-RU"/>
        </w:rPr>
        <w:t>:</w:t>
      </w:r>
      <w:r w:rsidRPr="00794712">
        <w:rPr>
          <w:lang w:val="ru-RU"/>
        </w:rPr>
        <w:t>21</w:t>
      </w:r>
      <w:r w:rsidR="00463CEB" w:rsidRPr="00463CEB">
        <w:rPr>
          <w:lang w:val="ru-RU"/>
        </w:rPr>
        <w:t>–</w:t>
      </w:r>
      <w:r w:rsidRPr="00794712">
        <w:rPr>
          <w:lang w:val="ru-RU"/>
        </w:rPr>
        <w:t>22</w:t>
      </w:r>
      <w:r w:rsidR="00463CEB" w:rsidRPr="00463CEB">
        <w:rPr>
          <w:lang w:val="ru-RU"/>
        </w:rPr>
        <w:t>); (</w:t>
      </w:r>
      <w:r w:rsidRPr="00794712">
        <w:rPr>
          <w:lang w:val="ru-RU"/>
        </w:rPr>
        <w:t>林前15</w:t>
      </w:r>
      <w:r w:rsidRPr="000B0A7A">
        <w:rPr>
          <w:lang w:val="ru-RU"/>
        </w:rPr>
        <w:t>:</w:t>
      </w:r>
      <w:r w:rsidRPr="00794712">
        <w:rPr>
          <w:lang w:val="ru-RU"/>
        </w:rPr>
        <w:t>27)</w:t>
      </w:r>
      <w:r w:rsidR="00463CEB" w:rsidRPr="00463CEB">
        <w:rPr>
          <w:lang w:val="ru-RU"/>
        </w:rPr>
        <w:t>]</w:t>
      </w:r>
      <w:r w:rsidRPr="00794712">
        <w:rPr>
          <w:lang w:val="ru-RU"/>
        </w:rPr>
        <w:t xml:space="preserve">,祂將一日在世人面前顯現,審判活人死人 </w:t>
      </w:r>
      <w:r w:rsidR="00463CEB" w:rsidRPr="00463CEB">
        <w:rPr>
          <w:lang w:val="ru-RU"/>
        </w:rPr>
        <w:t>[</w:t>
      </w:r>
      <w:r w:rsidR="00224D5E">
        <w:rPr>
          <w:lang w:val="ru-RU"/>
        </w:rPr>
        <w:t>(</w:t>
      </w:r>
      <w:r w:rsidRPr="00794712">
        <w:rPr>
          <w:lang w:val="ru-RU"/>
        </w:rPr>
        <w:t>太16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太</w:t>
      </w:r>
      <w:r w:rsidRPr="00794712">
        <w:rPr>
          <w:lang w:val="ru-RU"/>
        </w:rPr>
        <w:t>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Pr="00794712">
        <w:rPr>
          <w:lang w:val="ru-RU"/>
        </w:rPr>
        <w:t>太24</w:t>
      </w:r>
      <w:r w:rsidRPr="000B0A7A">
        <w:rPr>
          <w:lang w:val="ru-RU"/>
        </w:rPr>
        <w:t>:</w:t>
      </w:r>
      <w:r w:rsidRPr="00794712">
        <w:rPr>
          <w:lang w:val="ru-RU"/>
        </w:rPr>
        <w:t>30)</w:t>
      </w:r>
      <w:r w:rsidR="00463CEB" w:rsidRPr="00463CEB">
        <w:rPr>
          <w:lang w:val="ru-RU"/>
        </w:rPr>
        <w:t>]</w:t>
      </w:r>
      <w:r w:rsidRPr="00794712">
        <w:rPr>
          <w:lang w:val="ru-RU"/>
        </w:rPr>
        <w:t>,並且祂要</w:t>
      </w:r>
      <w:r>
        <w:rPr>
          <w:lang w:val="ru-RU"/>
        </w:rPr>
        <w:t>永遠</w:t>
      </w:r>
      <w:r w:rsidRPr="00794712">
        <w:rPr>
          <w:lang w:val="ru-RU"/>
        </w:rPr>
        <w:t>同父同聖靈一齊</w:t>
      </w:r>
      <w:r>
        <w:rPr>
          <w:lang w:val="ru-RU"/>
        </w:rPr>
        <w:t>住</w:t>
      </w:r>
      <w:r w:rsidRPr="00794712">
        <w:rPr>
          <w:lang w:val="ru-RU"/>
        </w:rPr>
        <w:t>喺嗰榮耀入面</w:t>
      </w:r>
      <w:r w:rsidR="008A3626">
        <w:rPr>
          <w:lang w:val="ru-RU"/>
        </w:rPr>
        <w:t>(</w:t>
      </w:r>
      <w:r w:rsidRPr="00794712">
        <w:rPr>
          <w:lang w:val="ru-RU"/>
        </w:rPr>
        <w:t>路1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6349"/>
      <w:r w:rsidRPr="00794712">
        <w:rPr>
          <w:lang w:val="ru-RU"/>
        </w:rPr>
        <w:t>§156. 耶穌基督大祭司職務與祂先知職務的關係</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雖然耶穌基督大祭司職務──即祂一切的受苦,特別是在十字架上的死亡──的主要目的是成就我們的救贖,但祂仍然為其他目的忍受这一切苦楚,這些目的隱藏在祂的先知職務之中。即:</w:t>
      </w:r>
    </w:p>
    <w:p w14:paraId="04DB5D50"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祂</w:t>
      </w:r>
      <w:r w:rsidR="00D85B34" w:rsidRPr="00E758B8">
        <w:rPr>
          <w:i/>
          <w:iCs/>
          <w:lang w:val="ru-RU"/>
        </w:rPr>
        <w:t>「謙卑自己,順服至死,且死在十字架上」</w:t>
      </w:r>
      <w:r w:rsidR="001973A6">
        <w:rPr>
          <w:lang w:val="ru-RU"/>
        </w:rPr>
        <w:t>(腓立比書</w:t>
      </w:r>
      <w:r w:rsidR="00D85B34">
        <w:rPr>
          <w:lang w:val="ru-RU"/>
        </w:rPr>
        <w:t xml:space="preserve"> 2:</w:t>
      </w:r>
      <w:r w:rsidR="001B763B" w:rsidRPr="001B5455">
        <w:rPr>
          <w:bCs/>
          <w:lang w:val="ru-RU"/>
        </w:rPr>
        <w:t>8)</w:t>
      </w:r>
      <w:r w:rsidR="00D85B34" w:rsidRPr="00794712">
        <w:rPr>
          <w:lang w:val="ru-RU"/>
        </w:rPr>
        <w:t xml:space="preserve">,不單係要藉住祂自己生命嘅榜樣,教導我哋祂以言語所傳講嘅最高福音美德。 </w:t>
      </w:r>
      <w:r w:rsidR="00D85B34" w:rsidRPr="00794712">
        <w:rPr>
          <w:lang w:val="ru-RU"/>
        </w:rPr>
        <w:lastRenderedPageBreak/>
        <w:t>佢自己反覆指出呢個目標:</w:t>
      </w:r>
      <w:r w:rsidR="00D85B34" w:rsidRPr="00E758B8">
        <w:rPr>
          <w:i/>
          <w:iCs/>
          <w:lang w:val="ru-RU"/>
        </w:rPr>
        <w:t>「要向我學,因為我心裡柔和謙卑」</w:t>
      </w:r>
      <w:r w:rsidR="00224D5E">
        <w:rPr>
          <w:lang w:val="ru-RU"/>
        </w:rPr>
        <w:t>(</w:t>
      </w:r>
      <w:r w:rsidR="00D85B34" w:rsidRPr="00794712">
        <w:rPr>
          <w:lang w:val="ru-RU"/>
        </w:rPr>
        <w:t>太11</w:t>
      </w:r>
      <w:r w:rsidR="00D85B34" w:rsidRPr="00E758B8">
        <w:rPr>
          <w:lang w:val="ru-RU"/>
        </w:rPr>
        <w:t>:</w:t>
      </w:r>
      <w:r w:rsidR="00D85B34" w:rsidRPr="00794712">
        <w:rPr>
          <w:lang w:val="ru-RU"/>
        </w:rPr>
        <w:t>29);</w:t>
      </w:r>
      <w:r w:rsidR="00D85B34" w:rsidRPr="00E758B8">
        <w:rPr>
          <w:i/>
          <w:iCs/>
          <w:lang w:val="ru-RU"/>
        </w:rPr>
        <w:t>「我已經給你哋作了榜樣,叫你哋照我向你哋所作嘅去做」</w:t>
      </w:r>
      <w:r w:rsidR="005864AB">
        <w:rPr>
          <w:lang w:val="ru-RU"/>
        </w:rPr>
        <w:t>(</w:t>
      </w:r>
      <w:r w:rsidR="00D85B34" w:rsidRPr="00794712">
        <w:rPr>
          <w:lang w:val="ru-RU"/>
        </w:rPr>
        <w:t>約13</w:t>
      </w:r>
      <w:r w:rsidR="00D85B34" w:rsidRPr="00E758B8">
        <w:rPr>
          <w:lang w:val="ru-RU"/>
        </w:rPr>
        <w:t>:</w:t>
      </w:r>
      <w:r w:rsidR="00D85B34" w:rsidRPr="00794712">
        <w:rPr>
          <w:lang w:val="ru-RU"/>
        </w:rPr>
        <w:t xml:space="preserve">15); </w:t>
      </w:r>
      <w:r w:rsidR="00D85B34" w:rsidRPr="00E758B8">
        <w:rPr>
          <w:i/>
          <w:iCs/>
          <w:lang w:val="ru-RU"/>
        </w:rPr>
        <w:t>「若有人要跟從我,就當否定自己,背起他的十字架,跟從我。」</w:t>
      </w:r>
      <w:r w:rsidR="00224D5E">
        <w:rPr>
          <w:lang w:val="ru-RU"/>
        </w:rPr>
        <w:t>(</w:t>
      </w:r>
      <w:r w:rsidR="00D85B34" w:rsidRPr="00794712">
        <w:rPr>
          <w:lang w:val="ru-RU"/>
        </w:rPr>
        <w:t>馬太福音16</w:t>
      </w:r>
      <w:r w:rsidR="00D85B34" w:rsidRPr="00E758B8">
        <w:rPr>
          <w:lang w:val="ru-RU"/>
        </w:rPr>
        <w:t>:</w:t>
      </w:r>
      <w:r w:rsidR="00D85B34" w:rsidRPr="00794712">
        <w:rPr>
          <w:lang w:val="ru-RU"/>
        </w:rPr>
        <w:t>24)、</w:t>
      </w:r>
      <w:r w:rsidR="00D85B34" w:rsidRPr="00E758B8">
        <w:rPr>
          <w:i/>
          <w:iCs/>
          <w:lang w:val="ru-RU"/>
        </w:rPr>
        <w:t>「我給你們一條新命令,乃是叫你們彼此相愛,正如我愛了你們,你們</w:t>
      </w:r>
      <w:r w:rsidR="00D85B34" w:rsidRPr="00794712">
        <w:rPr>
          <w:lang w:val="ru-RU"/>
        </w:rPr>
        <w:t>也要彼此相愛。</w:t>
      </w:r>
      <w:r w:rsidR="00D85B34" w:rsidRPr="00E758B8">
        <w:rPr>
          <w:i/>
          <w:iCs/>
          <w:lang w:val="ru-RU"/>
        </w:rPr>
        <w:t>」</w:t>
      </w:r>
      <w:r w:rsidR="005864AB">
        <w:rPr>
          <w:lang w:val="ru-RU"/>
        </w:rPr>
        <w:t>(約翰</w:t>
      </w:r>
      <w:r w:rsidR="00D85B34" w:rsidRPr="00794712">
        <w:rPr>
          <w:lang w:val="ru-RU"/>
        </w:rPr>
        <w:t>福音15</w:t>
      </w:r>
      <w:r w:rsidR="00D85B34" w:rsidRPr="0060156B">
        <w:rPr>
          <w:lang w:val="ru-RU"/>
        </w:rPr>
        <w:t>:</w:t>
      </w:r>
      <w:r w:rsidR="00D85B34" w:rsidRPr="00794712">
        <w:rPr>
          <w:lang w:val="ru-RU"/>
        </w:rPr>
        <w:t>12)。 聖使徒亦教導:</w:t>
      </w:r>
      <w:r w:rsidR="00A95A76" w:rsidRPr="00A95A76">
        <w:rPr>
          <w:b/>
          <w:lang w:val="ru-RU"/>
        </w:rPr>
        <w:t>a)</w:t>
      </w:r>
      <w:r w:rsidR="00D85B34" w:rsidRPr="00794712">
        <w:rPr>
          <w:lang w:val="ru-RU"/>
        </w:rPr>
        <w:t xml:space="preserve"> 聖若望:</w:t>
      </w:r>
      <w:r w:rsidR="00D85B34">
        <w:rPr>
          <w:lang w:val="ru-RU"/>
        </w:rPr>
        <w:t>「</w:t>
      </w:r>
      <w:r w:rsidR="00D85B34" w:rsidRPr="00794712">
        <w:rPr>
          <w:lang w:val="ru-RU"/>
        </w:rPr>
        <w:t>我們由此知道何謂愛:祂為我們捨命,我們也當為弟兄捨命</w:t>
      </w:r>
      <w:r w:rsidR="008A3626">
        <w:rPr>
          <w:lang w:val="ru-RU"/>
        </w:rPr>
        <w:t>。」(若望一書</w:t>
      </w:r>
      <w:r w:rsidR="00D85B34" w:rsidRPr="00794712">
        <w:rPr>
          <w:lang w:val="ru-RU"/>
        </w:rPr>
        <w:t>3</w:t>
      </w:r>
      <w:r w:rsidR="00D85B34" w:rsidRPr="0060156B">
        <w:rPr>
          <w:lang w:val="ru-RU"/>
        </w:rPr>
        <w:t>:</w:t>
      </w:r>
      <w:r w:rsidR="00D85B34" w:rsidRPr="00794712">
        <w:rPr>
          <w:lang w:val="ru-RU"/>
        </w:rPr>
        <w:t>16);</w:t>
      </w:r>
      <w:r w:rsidR="00A95A76" w:rsidRPr="00A95A76">
        <w:rPr>
          <w:b/>
          <w:lang w:val="ru-RU"/>
        </w:rPr>
        <w:t xml:space="preserve"> b)</w:t>
      </w:r>
      <w:r w:rsidR="00D85B34" w:rsidRPr="00794712">
        <w:rPr>
          <w:lang w:val="ru-RU"/>
        </w:rPr>
        <w:t xml:space="preserve"> 聖彼得:</w:t>
      </w:r>
      <w:r w:rsidR="00D85B34" w:rsidRPr="0060156B">
        <w:rPr>
          <w:i/>
          <w:iCs/>
          <w:lang w:val="ru-RU"/>
        </w:rPr>
        <w:t>「基督为我们受苦,给我们留下榜样,叫我哋跟隨佢嘅腳蹤行」</w:t>
      </w:r>
      <w:r w:rsidR="00D85B34" w:rsidRPr="00794712">
        <w:rPr>
          <w:lang w:val="ru-RU"/>
        </w:rPr>
        <w:t>(</w:t>
      </w:r>
      <w:r w:rsidR="0087297C">
        <w:rPr>
          <w:lang w:val="ru-RU"/>
        </w:rPr>
        <w:t>伯多祿</w:t>
      </w:r>
      <w:r w:rsidR="00D85B34" w:rsidRPr="00794712">
        <w:rPr>
          <w:lang w:val="ru-RU"/>
        </w:rPr>
        <w:t>前書2</w:t>
      </w:r>
      <w:r w:rsidR="00D85B34" w:rsidRPr="0060156B">
        <w:rPr>
          <w:rFonts w:cs="Cambria Math"/>
          <w:lang w:val="ru-RU"/>
        </w:rPr>
        <w:t>:</w:t>
      </w:r>
      <w:r w:rsidR="00D85B34" w:rsidRPr="00794712">
        <w:rPr>
          <w:lang w:val="ru-RU"/>
        </w:rPr>
        <w:t>21);</w:t>
      </w:r>
      <w:r w:rsidR="00A95A76" w:rsidRPr="00A95A76">
        <w:rPr>
          <w:b/>
          <w:lang w:val="ru-RU"/>
        </w:rPr>
        <w:t>c)</w:t>
      </w:r>
      <w:r w:rsidR="00D85B34" w:rsidRPr="00794712">
        <w:rPr>
          <w:lang w:val="ru-RU"/>
        </w:rPr>
        <w:t xml:space="preserve"> 聖保祿:</w:t>
      </w:r>
      <w:r w:rsidR="00D85B34" w:rsidRPr="0060156B">
        <w:rPr>
          <w:i/>
          <w:iCs/>
          <w:lang w:val="ru-RU"/>
        </w:rPr>
        <w:t>「我勸你哋:要效法我,好似我效法基督咁」</w:t>
      </w:r>
      <w:r w:rsidR="00621F17">
        <w:rPr>
          <w:lang w:val="ru-RU"/>
        </w:rPr>
        <w:t>(林</w:t>
      </w:r>
      <w:r w:rsidR="00D85B34" w:rsidRPr="00794712">
        <w:rPr>
          <w:lang w:val="ru-RU"/>
        </w:rPr>
        <w:t>前4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w:t>
      </w:r>
      <w:r w:rsidR="00D85B34" w:rsidRPr="00794712">
        <w:rPr>
          <w:lang w:val="ru-RU"/>
        </w:rPr>
        <w:t xml:space="preserve"> 祂又死咗,好透過祂嘅苦難同死亡,徹底推翻猶太人──連祂自己嘅門徒都唔陌生──對彌賽亞係一位塵世君王同光榮征服者嘅錯誤觀念,並好揭示有關祂嘅舊約先知預言嘅真正意義。 所以,當佢復活後向仍然持有呢啲觀點嘅兩位門徒顯現時,佢就大聲說:</w:t>
      </w:r>
      <w:r w:rsidR="00D85B34" w:rsidRPr="0060156B">
        <w:rPr>
          <w:i/>
          <w:iCs/>
          <w:lang w:val="ru-RU"/>
        </w:rPr>
        <w:t>「哎,無知嘅人哪,心慢信先知所講嘅一切!」 「基督不就应当受这些苦,然后进入祂的荣耀吗?」祂又从摩西和众先知起,向他们讲解经上一切论到祂的话」</w:t>
      </w:r>
      <w:r w:rsidR="008A3626">
        <w:rPr>
          <w:lang w:val="ru-RU"/>
        </w:rPr>
        <w:t>(路加福音</w:t>
      </w:r>
      <w:r w:rsidR="00D85B34" w:rsidRPr="00794712">
        <w:rPr>
          <w:lang w:val="ru-RU"/>
        </w:rPr>
        <w:t>24</w:t>
      </w:r>
      <w:r w:rsidR="00D85B34" w:rsidRPr="0060156B">
        <w:rPr>
          <w:lang w:val="ru-RU"/>
        </w:rPr>
        <w:t>:</w:t>
      </w:r>
      <w:r w:rsidR="00D85B34" w:rsidRPr="00794712">
        <w:rPr>
          <w:lang w:val="ru-RU"/>
        </w:rPr>
        <w:t>25–27)。 同樣地,當祂向所有門徒顯現時,</w:t>
      </w:r>
      <w:r w:rsidR="00D85B34" w:rsidRPr="0060156B">
        <w:rPr>
          <w:i/>
          <w:iCs/>
          <w:lang w:val="ru-RU"/>
        </w:rPr>
        <w:t>就「開他們的心竅,使他們能明白聖經,又對他們說:『基督這樣受害,又照聖經從死裡復活,本是照樣』」</w:t>
      </w:r>
      <w:r w:rsidR="008A3626">
        <w:rPr>
          <w:lang w:val="ru-RU"/>
        </w:rPr>
        <w:t>(路加</w:t>
      </w:r>
      <w:r w:rsidR="00D85B34">
        <w:rPr>
          <w:lang w:val="ru-RU"/>
        </w:rPr>
        <w:t>福音24: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祂又死咗,為咗一次過廢除摩西律法──嗰條一直喺猶太人同外邦人之間矗立嘅分隔牆──並且用祂嘅血印證咗祂從天上帶下嚟畀全人類嘅新律法或新約。 </w:t>
      </w:r>
      <w:r w:rsidR="00D85B34" w:rsidRPr="006E5706">
        <w:rPr>
          <w:lang w:val="ru-RU"/>
        </w:rPr>
        <w:t>「使徒說</w:t>
      </w:r>
      <w:r w:rsidR="00D85B34" w:rsidRPr="00CB0248">
        <w:rPr>
          <w:i/>
          <w:iCs/>
          <w:lang w:val="ru-RU"/>
        </w:rPr>
        <w:t>:『祂(基督)乃我哋嘅平安,既造咗兩者</w:t>
      </w:r>
      <w:r w:rsidR="00A95A76" w:rsidRPr="008C0F29">
        <w:rPr>
          <w:lang w:val="ru-RU"/>
        </w:rPr>
        <w:t>(猶太人同外邦人)</w:t>
      </w:r>
      <w:r w:rsidR="00D85B34" w:rsidRPr="00CB0248">
        <w:rPr>
          <w:i/>
          <w:iCs/>
          <w:lang w:val="ru-RU"/>
        </w:rPr>
        <w:t>成為一體,又拆毀咗中間隔絕嘅仇敵之牆,廢咗嗰由誡命所構成嘅律法,為要喺自己裏面造出一個新人,使兩者得享平安, 並藉住十字架,使兩下和好歸於神,拆毀咗中間隔開嘅牆</w:t>
      </w:r>
      <w:r w:rsidR="00D85B34" w:rsidRPr="00794712">
        <w:rPr>
          <w:lang w:val="ru-RU"/>
        </w:rPr>
        <w:t>,又藉住</w:t>
      </w:r>
      <w:r w:rsidR="00D85B34" w:rsidRPr="00CB0248">
        <w:rPr>
          <w:i/>
          <w:iCs/>
          <w:lang w:val="ru-RU"/>
        </w:rPr>
        <w:t>祂肉身廢咗仇敵嘅隔閡,並藉住祂嘅教導廢咗律法上</w:t>
      </w:r>
      <w:r w:rsidR="00D85B34" w:rsidRPr="00794712">
        <w:rPr>
          <w:lang w:val="ru-RU"/>
        </w:rPr>
        <w:t>嘅</w:t>
      </w:r>
      <w:r w:rsidR="00D85B34" w:rsidRPr="00CB0248">
        <w:rPr>
          <w:i/>
          <w:iCs/>
          <w:lang w:val="ru-RU"/>
        </w:rPr>
        <w:t>誡命,為要喺自己裏面造成一個新人,使兩下和好</w:t>
      </w:r>
      <w:r w:rsidR="00D85B34" w:rsidRPr="00794712">
        <w:rPr>
          <w:lang w:val="ru-RU"/>
        </w:rPr>
        <w:t xml:space="preserve">, </w:t>
      </w:r>
      <w:r w:rsidR="00D85B34" w:rsidRPr="00CB0248">
        <w:rPr>
          <w:i/>
          <w:iCs/>
          <w:lang w:val="ru-RU"/>
        </w:rPr>
        <w:t xml:space="preserve"> 「因為有遺命,就必須有立命者嘅死」</w:t>
      </w:r>
      <w:r w:rsidR="00D85B34" w:rsidRPr="00794712">
        <w:rPr>
          <w:lang w:val="ru-RU"/>
        </w:rPr>
        <w:t>(希伯來書9:15–16</w:t>
      </w:r>
      <w:r w:rsidR="00D85B34" w:rsidRPr="00CB0248">
        <w:rPr>
          <w:i/>
          <w:iCs/>
          <w:lang w:val="ru-RU"/>
        </w:rPr>
        <w:t>)。救主自己又話:「這是我的血,是新約的血」</w:t>
      </w:r>
      <w:r w:rsidR="00D85B34" w:rsidRPr="00794712">
        <w:rPr>
          <w:lang w:val="ru-RU"/>
        </w:rPr>
        <w:t>(馬太福音26</w:t>
      </w:r>
      <w:r w:rsidR="00D85B34">
        <w:rPr>
          <w:lang w:val="ru-RU"/>
        </w:rPr>
        <w:t>:</w:t>
      </w:r>
      <w:r w:rsidR="00D85B34" w:rsidRPr="00794712">
        <w:rPr>
          <w:lang w:val="ru-RU"/>
        </w:rPr>
        <w:t xml:space="preserve">28)。 </w:t>
      </w:r>
      <w:r w:rsidR="00D85B34" w:rsidRPr="00CB0248">
        <w:rPr>
          <w:i/>
          <w:iCs/>
          <w:lang w:val="ru-RU"/>
        </w:rPr>
        <w:t xml:space="preserve"> 祂又話:「我為你哋成就咗和好,使你哋眾人藉住十字架,同神和好」(哥林多後書5:18–20)。「所以祂係新約嘅中保,好叫祂藉住死亡──贖回咗第一約底下所犯嘅過犯──使被召得永恆基業嘅人,得以承受所應許嘅福氣。」 「因為遺囑一定要立遺囑者死後才有效」</w:t>
      </w:r>
      <w:r w:rsidR="00D85B34" w:rsidRPr="00794712">
        <w:rPr>
          <w:lang w:val="ru-RU"/>
        </w:rPr>
        <w:t>(希伯來書9</w:t>
      </w:r>
      <w:r w:rsidR="00D85B34" w:rsidRPr="00CB0248">
        <w:rPr>
          <w:lang w:val="ru-RU"/>
        </w:rPr>
        <w:t>:</w:t>
      </w:r>
      <w:r w:rsidR="00D85B34" w:rsidRPr="00794712">
        <w:rPr>
          <w:lang w:val="ru-RU"/>
        </w:rPr>
        <w:t>15–16)。救主自己也說:</w:t>
      </w:r>
      <w:r w:rsidR="00D85B34" w:rsidRPr="00CB0248">
        <w:rPr>
          <w:i/>
          <w:iCs/>
          <w:lang w:val="ru-RU"/>
        </w:rPr>
        <w:t>「這是我的血,是新約的血」</w:t>
      </w:r>
      <w:r w:rsidR="00224D5E">
        <w:rPr>
          <w:lang w:val="ru-RU"/>
        </w:rPr>
        <w:t>(馬太</w:t>
      </w:r>
      <w:r w:rsidR="00D85B34" w:rsidRPr="00794712">
        <w:rPr>
          <w:lang w:val="ru-RU"/>
        </w:rPr>
        <w:t>福音26:28)。</w:t>
      </w:r>
    </w:p>
    <w:p w14:paraId="1A17109C" w14:textId="77777777" w:rsidR="00D85B34" w:rsidRDefault="00F45CFB" w:rsidP="00D85B34">
      <w:pPr>
        <w:ind w:firstLine="708"/>
        <w:rPr>
          <w:lang w:val="ru-RU"/>
        </w:rPr>
      </w:pPr>
      <w:r w:rsidRPr="00F45CFB">
        <w:rPr>
          <w:b/>
          <w:lang w:val="ru-RU"/>
        </w:rPr>
        <w:t>4)</w:t>
      </w:r>
      <w:r w:rsidR="00D85B34" w:rsidRPr="00794712">
        <w:rPr>
          <w:lang w:val="ru-RU"/>
        </w:rPr>
        <w:t xml:space="preserve"> 祂最終死咗,藉住祂自己嘅死,向眾人嚴肅作證祂所傳講嘅教導係真;祂係為神嘅真理作見證者、殉道者而死。 </w:t>
      </w:r>
      <w:r w:rsidR="00D85B34" w:rsidRPr="006E5706">
        <w:rPr>
          <w:i/>
          <w:iCs/>
          <w:lang w:val="ru-RU"/>
        </w:rPr>
        <w:t>「咁,你係唔係神嘅仔?」</w:t>
      </w:r>
      <w:r w:rsidR="00D85B34" w:rsidRPr="00794712">
        <w:rPr>
          <w:lang w:val="ru-RU"/>
        </w:rPr>
        <w:t>大祭司、經學士同以色列嘅長老喺佢未死之前審訊佢嗰陣問;佢就冇猶豫咁答:</w:t>
      </w:r>
      <w:r w:rsidR="001B5455" w:rsidRPr="001B5455">
        <w:rPr>
          <w:lang w:val="ru-RU"/>
        </w:rPr>
        <w:t>「</w:t>
      </w:r>
      <w:r w:rsidR="00D85B34" w:rsidRPr="00CB0248">
        <w:rPr>
          <w:i/>
          <w:iCs/>
          <w:lang w:val="ru-RU"/>
        </w:rPr>
        <w:t>你講嘅係。</w:t>
      </w:r>
      <w:r w:rsidR="001B5455" w:rsidRPr="001B5455">
        <w:rPr>
          <w:lang w:val="ru-RU"/>
        </w:rPr>
        <w:t>」</w:t>
      </w:r>
      <w:r w:rsidR="008A3626">
        <w:rPr>
          <w:lang w:val="ru-RU"/>
        </w:rPr>
        <w:t>(路加</w:t>
      </w:r>
      <w:r w:rsidR="00D85B34" w:rsidRPr="00794712">
        <w:rPr>
          <w:lang w:val="ru-RU"/>
        </w:rPr>
        <w:t>福音22</w:t>
      </w:r>
      <w:r w:rsidR="00D85B34" w:rsidRPr="00CB0248">
        <w:rPr>
          <w:lang w:val="ru-RU"/>
        </w:rPr>
        <w:t>:</w:t>
      </w:r>
      <w:r w:rsidR="00D85B34" w:rsidRPr="00794712">
        <w:rPr>
          <w:lang w:val="ru-RU"/>
        </w:rPr>
        <w:t>70;</w:t>
      </w:r>
      <w:r w:rsidR="008D4E5F">
        <w:rPr>
          <w:lang w:val="ru-RU"/>
        </w:rPr>
        <w:t>馬太福音</w:t>
      </w:r>
      <w:r w:rsidR="00D85B34" w:rsidRPr="00794712">
        <w:rPr>
          <w:lang w:val="ru-RU"/>
        </w:rPr>
        <w:t>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「你係唔係猶太人之王?」</w:t>
      </w:r>
      <w:r w:rsidR="00D85B34" w:rsidRPr="00794712">
        <w:rPr>
          <w:lang w:val="ru-RU"/>
        </w:rPr>
        <w:t>彼拉多就問佢,耶穌同樣大膽咁答:</w:t>
      </w:r>
      <w:r w:rsidR="00D85B34" w:rsidRPr="006E5706">
        <w:rPr>
          <w:i/>
          <w:iCs/>
          <w:lang w:val="ru-RU"/>
        </w:rPr>
        <w:t>「係你講我係王。」</w:t>
      </w:r>
      <w:r w:rsidR="00D85B34" w:rsidRPr="00794712">
        <w:rPr>
          <w:lang w:val="ru-RU"/>
        </w:rPr>
        <w:t>又補充:</w:t>
      </w:r>
      <w:r w:rsidR="00D85B34" w:rsidRPr="006E5706">
        <w:rPr>
          <w:i/>
          <w:iCs/>
          <w:lang w:val="ru-RU"/>
        </w:rPr>
        <w:t>「我為此而生,為此來到世上,為要為真理作見證</w:t>
      </w:r>
      <w:r w:rsidR="00D85B34" w:rsidRPr="00794712">
        <w:rPr>
          <w:lang w:val="ru-RU"/>
        </w:rPr>
        <w:t>。</w:t>
      </w:r>
      <w:r w:rsidR="00D85B34" w:rsidRPr="006E5706">
        <w:rPr>
          <w:i/>
          <w:iCs/>
          <w:lang w:val="ru-RU"/>
        </w:rPr>
        <w:t>」</w:t>
      </w:r>
      <w:r w:rsidR="005864AB">
        <w:rPr>
          <w:lang w:val="ru-RU"/>
        </w:rPr>
        <w:t>(約翰</w:t>
      </w:r>
      <w:r w:rsidR="00D85B34" w:rsidRPr="00794712">
        <w:rPr>
          <w:lang w:val="ru-RU"/>
        </w:rPr>
        <w:t>福音18</w:t>
      </w:r>
      <w:r w:rsidR="00D85B34" w:rsidRPr="006E5706">
        <w:rPr>
          <w:lang w:val="ru-RU"/>
        </w:rPr>
        <w:t>:</w:t>
      </w:r>
      <w:r w:rsidR="00D85B34" w:rsidRPr="00794712">
        <w:rPr>
          <w:lang w:val="ru-RU"/>
        </w:rPr>
        <w:t xml:space="preserve">33– 37) 就係因為呢兩項所謂嘅罪行──我哋嘅救贖主畀盲目嘅猶太人控告,而佢都冇否認──佢先被定罪處死。 </w:t>
      </w:r>
      <w:r w:rsidR="00D85B34" w:rsidRPr="00794712">
        <w:rPr>
          <w:lang w:val="ru-RU"/>
        </w:rPr>
        <w:lastRenderedPageBreak/>
        <w:t>正因如此,聖保祿宗徒稱祂為「</w:t>
      </w:r>
      <w:r w:rsidR="00D85B34" w:rsidRPr="006E5706">
        <w:rPr>
          <w:i/>
          <w:iCs/>
          <w:lang w:val="ru-RU"/>
        </w:rPr>
        <w:t>在本丟·比拉多面前作好見證的那位</w:t>
      </w:r>
      <w:r w:rsidR="00621F17">
        <w:rPr>
          <w:lang w:val="ru-RU"/>
        </w:rPr>
        <w:t>」(</w:t>
      </w:r>
      <w:r w:rsidR="00D85B34" w:rsidRPr="00794712">
        <w:rPr>
          <w:lang w:val="ru-RU"/>
        </w:rPr>
        <w:t>弟六章13節),而喺《聖若望的默示錄》入面,祂又被稱為「忠信的真實見證者」(一章5節;三章14節)。</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6350"/>
      <w:r w:rsidRPr="00AA0891">
        <w:t>III</w:t>
      </w:r>
      <w:r w:rsidRPr="00794712">
        <w:rPr>
          <w:lang w:val="ru-RU"/>
        </w:rPr>
        <w:t>. 論耶穌基督嘅君王事奉</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6351"/>
      <w:r w:rsidRPr="00794712">
        <w:rPr>
          <w:lang w:val="ru-RU"/>
        </w:rPr>
        <w:t>§157. 與前一節的連繫;關於耶穌基督君王職務的概念與此職務的真理</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作為先知,主耶穌向我哋啟示咗救恩嘅奧秘;作為大祭司,祂透過贖回我哋脫離罪惡、</w:t>
      </w:r>
      <w:r w:rsidRPr="00DE049B">
        <w:rPr>
          <w:lang w:val="ru-RU"/>
        </w:rPr>
        <w:t>撒旦嘅權勢</w:t>
      </w:r>
      <w:r w:rsidRPr="00794712">
        <w:rPr>
          <w:lang w:val="ru-RU"/>
        </w:rPr>
        <w:t>(使徒行傳26</w:t>
      </w:r>
      <w:r>
        <w:rPr>
          <w:lang w:val="ru-RU"/>
        </w:rPr>
        <w:t>:</w:t>
      </w:r>
      <w:r w:rsidR="001B763B" w:rsidRPr="001B5455">
        <w:rPr>
          <w:bCs/>
          <w:lang w:val="ru-RU"/>
        </w:rPr>
        <w:t>18)</w:t>
      </w:r>
      <w:r w:rsidRPr="00794712">
        <w:rPr>
          <w:lang w:val="ru-RU"/>
        </w:rPr>
        <w:t>同永死,並為我哋確保咗天國同永恆嘅福樂。 但喺執行呢兩種職務嘅同時,佢仍然需要擁有君王嘅權能,咁樣一方面,佢先可以行一系列神蹟奇事,作為佢福音神性嘅證明──冇咗呢啲</w:t>
      </w:r>
      <w:r>
        <w:rPr>
          <w:lang w:val="ru-RU"/>
        </w:rPr>
        <w:t>,</w:t>
      </w:r>
      <w:r w:rsidRPr="00794712">
        <w:rPr>
          <w:lang w:val="ru-RU"/>
        </w:rPr>
        <w:t>人就唔會信佢;另一方面,佢先可以真正摧毀魔鬼嘅領地──地獄──真真正正戰勝死亡,為我哋開闢通往天國嘅道路。 正因如此,我們的救贖主除咗先知同大祭司嘅職務之外,仲預定咗第三個職務──做王。 呢個職分就係指主耶穌──祂按神性係永恆嘅王──喺祂道成肉身嗰刻,就喺人性方面被聖靈膏立做王</w:t>
      </w:r>
      <w:r w:rsidR="008A3626">
        <w:rPr>
          <w:lang w:val="ru-RU"/>
        </w:rPr>
        <w:t>(路加</w:t>
      </w:r>
      <w:r w:rsidRPr="00794712">
        <w:rPr>
          <w:lang w:val="ru-RU"/>
        </w:rPr>
        <w:t>福音1</w:t>
      </w:r>
      <w:r>
        <w:rPr>
          <w:lang w:val="ru-RU"/>
        </w:rPr>
        <w:t>:</w:t>
      </w:r>
      <w:r w:rsidRPr="00794712">
        <w:rPr>
          <w:lang w:val="ru-RU"/>
        </w:rPr>
        <w:t>32–35;使徒行傳10</w:t>
      </w:r>
      <w:r>
        <w:rPr>
          <w:lang w:val="ru-RU"/>
        </w:rPr>
        <w:t>:</w:t>
      </w:r>
      <w:r w:rsidRPr="00794712">
        <w:rPr>
          <w:lang w:val="ru-RU"/>
        </w:rPr>
        <w:t>37–38),祂行使並繼續行使祂嘅王權同權柄,為咗我哋得救嘅偉大工程。</w:t>
      </w:r>
    </w:p>
    <w:p w14:paraId="63052BF3" w14:textId="77777777" w:rsidR="00D85B34" w:rsidRPr="00794712" w:rsidRDefault="00D85B34" w:rsidP="00D85B34">
      <w:pPr>
        <w:rPr>
          <w:lang w:val="ru-RU"/>
        </w:rPr>
      </w:pPr>
      <w:r w:rsidRPr="00794712">
        <w:rPr>
          <w:lang w:val="ru-RU"/>
        </w:rPr>
        <w:tab/>
        <w:t>我哋救主嘅君王職務嘅真理,喺神嘅話語入面有非常清楚嘅見證。</w:t>
      </w:r>
    </w:p>
    <w:p w14:paraId="587402F6"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祂生來就係王,並賦予權柄。</w:t>
      </w:r>
      <w:r w:rsidR="00D85B34" w:rsidRPr="00DE049B">
        <w:rPr>
          <w:i/>
          <w:iCs/>
          <w:lang w:val="ru-RU"/>
        </w:rPr>
        <w:t>因為我哋有一個嬰孩為我哋而生,有一個兒子為我哋而得;政權要擔在他的肩上,他的名要稱為:奇妙、策士、大能的神、永遠的父、和平之君。</w:t>
      </w:r>
      <w:r w:rsidR="00D85B34">
        <w:rPr>
          <w:i/>
          <w:iCs/>
          <w:lang w:val="ru-RU"/>
        </w:rPr>
        <w:t xml:space="preserve"> </w:t>
      </w:r>
      <w:r w:rsidR="00D85B34" w:rsidRPr="00DE049B">
        <w:rPr>
          <w:i/>
          <w:iCs/>
          <w:lang w:val="ru-RU"/>
        </w:rPr>
        <w:t>祂政權的治理和平安必不斷增長,坐大衛寶座,治理祂的國度,以公義和公理堅定穩固</w:t>
      </w:r>
      <w:r w:rsidR="00D85B34" w:rsidRPr="00DE049B">
        <w:rPr>
          <w:lang w:val="ru-RU"/>
        </w:rPr>
        <w:t>,</w:t>
      </w:r>
      <w:r w:rsidR="00D85B34" w:rsidRPr="00DE049B">
        <w:rPr>
          <w:i/>
          <w:iCs/>
          <w:lang w:val="ru-RU"/>
        </w:rPr>
        <w:t>從今以後直到永遠</w:t>
      </w:r>
      <w:r w:rsidR="00D85B34" w:rsidRPr="00794712">
        <w:rPr>
          <w:lang w:val="ru-RU"/>
        </w:rPr>
        <w:t>。(以賽亞書9</w:t>
      </w:r>
      <w:r w:rsidR="00D85B34">
        <w:rPr>
          <w:lang w:val="ru-RU"/>
        </w:rPr>
        <w:t>:</w:t>
      </w:r>
      <w:r w:rsidR="00D85B34" w:rsidRPr="00794712">
        <w:rPr>
          <w:lang w:val="ru-RU"/>
        </w:rPr>
        <w:t>6–7;</w:t>
      </w:r>
      <w:r w:rsidR="0087297C">
        <w:rPr>
          <w:lang w:val="ru-RU"/>
        </w:rPr>
        <w:t>路加</w:t>
      </w:r>
      <w:r w:rsidR="00D85B34" w:rsidRPr="00794712">
        <w:rPr>
          <w:lang w:val="ru-RU"/>
        </w:rPr>
        <w:t>福音1</w:t>
      </w:r>
      <w:r w:rsidR="00D85B34">
        <w:rPr>
          <w:lang w:val="ru-RU"/>
        </w:rPr>
        <w:t>:</w:t>
      </w:r>
      <w:r w:rsidR="00D85B34" w:rsidRPr="00794712">
        <w:rPr>
          <w:lang w:val="ru-RU"/>
        </w:rPr>
        <w:t>32–33;</w:t>
      </w:r>
      <w:r w:rsidR="008D4E5F">
        <w:rPr>
          <w:lang w:val="ru-RU"/>
        </w:rPr>
        <w:t>馬太</w:t>
      </w:r>
      <w:r w:rsidR="00D85B34" w:rsidRPr="00794712">
        <w:rPr>
          <w:lang w:val="ru-RU"/>
        </w:rPr>
        <w:t>福音2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祂喺受屈辱嗰陣仍然係王,擁有君王嘅權柄。因為祂當時親自自稱係王,正如猶太人對祂嘅控告所顯示 </w:t>
      </w:r>
      <w:r w:rsidR="00475DE2" w:rsidRPr="00475DE2">
        <w:rPr>
          <w:lang w:val="ru-RU"/>
        </w:rPr>
        <w:t>[</w:t>
      </w:r>
      <w:r w:rsidR="00224D5E">
        <w:rPr>
          <w:lang w:val="ru-RU"/>
        </w:rPr>
        <w:t>(太</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可15</w:t>
      </w:r>
      <w:r w:rsidR="00D85B34" w:rsidRPr="00DE049B">
        <w:rPr>
          <w:lang w:val="ru-RU"/>
        </w:rPr>
        <w:t>:</w:t>
      </w:r>
      <w:r w:rsidR="00D85B34" w:rsidRPr="00794712">
        <w:rPr>
          <w:lang w:val="ru-RU"/>
        </w:rPr>
        <w:t>1–31)</w:t>
      </w:r>
      <w:r w:rsidR="00475DE2" w:rsidRPr="00475DE2">
        <w:rPr>
          <w:lang w:val="ru-RU"/>
        </w:rPr>
        <w:t>]</w:t>
      </w:r>
      <w:r w:rsidR="00D85B34" w:rsidRPr="00794712">
        <w:rPr>
          <w:lang w:val="ru-RU"/>
        </w:rPr>
        <w:t>,並且佢喺彼拉多面前都確實承認咗</w:t>
      </w:r>
      <w:r w:rsidR="005864AB">
        <w:rPr>
          <w:lang w:val="ru-RU"/>
        </w:rPr>
        <w:t>(約</w:t>
      </w:r>
      <w:r w:rsidR="00D85B34" w:rsidRPr="00794712">
        <w:rPr>
          <w:lang w:val="ru-RU"/>
        </w:rPr>
        <w:t>18</w:t>
      </w:r>
      <w:r w:rsidR="00D85B34" w:rsidRPr="00DE049B">
        <w:rPr>
          <w:lang w:val="ru-RU"/>
        </w:rPr>
        <w:t>:</w:t>
      </w:r>
      <w:r w:rsidR="00D85B34" w:rsidRPr="00794712">
        <w:rPr>
          <w:lang w:val="ru-RU"/>
        </w:rPr>
        <w:t xml:space="preserve">37)。佢亦都為自己主張君王嘅權柄,就如佢向父嘅禱告中所顯示: </w:t>
      </w:r>
      <w:r w:rsidR="00D85B34" w:rsidRPr="00DE049B">
        <w:rPr>
          <w:i/>
          <w:iCs/>
          <w:lang w:val="ru-RU"/>
        </w:rPr>
        <w:t>「父啊,時候到了;願你榮耀你的兒子,好叫你的兒子也榮耀你,因為你已經將萬有中的權柄賜給了他,叫他將永生賜給你所賜給他的人。」</w:t>
      </w:r>
      <w:r w:rsidR="005864AB">
        <w:rPr>
          <w:lang w:val="ru-RU"/>
        </w:rPr>
        <w:t>(約翰</w:t>
      </w:r>
      <w:r w:rsidR="00D85B34" w:rsidRPr="00794712">
        <w:rPr>
          <w:lang w:val="ru-RU"/>
        </w:rPr>
        <w:t>福音17</w:t>
      </w:r>
      <w:r w:rsidR="00D85B34" w:rsidRPr="00A01F08">
        <w:rPr>
          <w:lang w:val="ru-RU"/>
        </w:rPr>
        <w:t>:</w:t>
      </w:r>
      <w:r w:rsidR="00D85B34" w:rsidRPr="00794712">
        <w:rPr>
          <w:lang w:val="ru-RU"/>
        </w:rPr>
        <w:t xml:space="preserve">1–2) 當佢按照古代嘅預言進入耶路撒冷嗰陣,就以佢嘅行動親自證明自己係王: </w:t>
      </w:r>
      <w:r w:rsidR="00D85B34" w:rsidRPr="00A01F08">
        <w:rPr>
          <w:i/>
          <w:iCs/>
          <w:lang w:val="ru-RU"/>
        </w:rPr>
        <w:t xml:space="preserve">「錫亞的女子,你要大大喜樂;耶路撒冷的女子,你要發聲歡呼!看哪,你的王來臨向你,他是公義的,並且帶着救恩,卑微地騎着驢,騎着驢駒子」 </w:t>
      </w:r>
      <w:r w:rsidR="00475DE2" w:rsidRPr="00475DE2">
        <w:rPr>
          <w:lang w:val="ru-RU"/>
        </w:rPr>
        <w:t>[</w:t>
      </w:r>
      <w:r w:rsidR="00D85B34" w:rsidRPr="00794712">
        <w:rPr>
          <w:lang w:val="ru-RU"/>
        </w:rPr>
        <w:t>(撒迦利亞書 9</w:t>
      </w:r>
      <w:r w:rsidR="00D85B34" w:rsidRPr="00A01F08">
        <w:rPr>
          <w:lang w:val="ru-RU"/>
        </w:rPr>
        <w:t>:</w:t>
      </w:r>
      <w:r w:rsidR="00D85B34" w:rsidRPr="00794712">
        <w:rPr>
          <w:lang w:val="ru-RU"/>
        </w:rPr>
        <w:t>9</w:t>
      </w:r>
      <w:r w:rsidR="00475DE2" w:rsidRPr="00475DE2">
        <w:rPr>
          <w:lang w:val="ru-RU"/>
        </w:rPr>
        <w:t>)</w:t>
      </w:r>
      <w:r w:rsidR="00D85B34" w:rsidRPr="00794712">
        <w:rPr>
          <w:lang w:val="ru-RU"/>
        </w:rPr>
        <w:t>;</w:t>
      </w:r>
      <w:r w:rsidR="00475DE2" w:rsidRPr="00475DE2">
        <w:rPr>
          <w:lang w:val="ru-RU"/>
        </w:rPr>
        <w:t>(</w:t>
      </w:r>
      <w:r w:rsidR="0087297C">
        <w:rPr>
          <w:lang w:val="ru-RU"/>
        </w:rPr>
        <w:t>約翰福音</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D85B34" w:rsidRPr="00794712">
        <w:rPr>
          <w:lang w:val="ru-RU"/>
        </w:rPr>
        <w:t>太21</w:t>
      </w:r>
      <w:r w:rsidR="00D85B34" w:rsidRPr="00A01F08">
        <w:rPr>
          <w:lang w:val="ru-RU"/>
        </w:rPr>
        <w:t>:</w:t>
      </w:r>
      <w:r w:rsidR="00D85B34" w:rsidRPr="00794712">
        <w:rPr>
          <w:lang w:val="ru-RU"/>
        </w:rPr>
        <w:t>5)</w:t>
      </w:r>
      <w:r w:rsidR="00475DE2" w:rsidRPr="00475DE2">
        <w:rPr>
          <w:lang w:val="ru-RU"/>
        </w:rPr>
        <w:t>]</w:t>
      </w:r>
      <w:r w:rsidR="00D85B34" w:rsidRPr="00794712">
        <w:rPr>
          <w:lang w:val="ru-RU"/>
        </w:rPr>
        <w:t>, 當祂接受眾人歡欣的讚頌:</w:t>
      </w:r>
      <w:r w:rsidR="00D85B34" w:rsidRPr="00A01F08">
        <w:rPr>
          <w:i/>
          <w:iCs/>
          <w:lang w:val="ru-RU"/>
        </w:rPr>
        <w:t xml:space="preserve">「大衛之子得勝!奉主名來的是應當稱頌的!高高在上得勝!」 </w:t>
      </w:r>
      <w:r w:rsidR="00475DE2" w:rsidRPr="00BD6C1B">
        <w:rPr>
          <w:lang w:val="ru-RU"/>
        </w:rPr>
        <w:t>[</w:t>
      </w:r>
      <w:r w:rsidR="00224D5E">
        <w:rPr>
          <w:lang w:val="ru-RU"/>
        </w:rPr>
        <w:t>(</w:t>
      </w:r>
      <w:r w:rsidR="00D85B34" w:rsidRPr="00794712">
        <w:rPr>
          <w:lang w:val="ru-RU"/>
        </w:rPr>
        <w:t>太21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D85B34" w:rsidRPr="00794712">
        <w:rPr>
          <w:lang w:val="ru-RU"/>
        </w:rPr>
        <w:t>約12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最後,當祂已經對門徒說:</w:t>
      </w:r>
      <w:r w:rsidR="00D85B34" w:rsidRPr="00A01F08">
        <w:rPr>
          <w:i/>
          <w:iCs/>
          <w:lang w:val="ru-RU"/>
        </w:rPr>
        <w:t>「天上地下一切權柄都賜給了我」</w:t>
      </w:r>
      <w:r w:rsidR="00D85B34" w:rsidRPr="00794712">
        <w:rPr>
          <w:lang w:val="ru-RU"/>
        </w:rPr>
        <w:t xml:space="preserve"> </w:t>
      </w:r>
      <w:r w:rsidR="00224D5E">
        <w:rPr>
          <w:lang w:val="ru-RU"/>
        </w:rPr>
        <w:t>(太</w:t>
      </w:r>
      <w:r w:rsidR="00D85B34" w:rsidRPr="00794712">
        <w:rPr>
          <w:lang w:val="ru-RU"/>
        </w:rPr>
        <w:t>28</w:t>
      </w:r>
      <w:r w:rsidR="00D85B34" w:rsidRPr="00A01F08">
        <w:rPr>
          <w:lang w:val="ru-RU"/>
        </w:rPr>
        <w:t>:</w:t>
      </w:r>
      <w:r w:rsidR="00D85B34" w:rsidRPr="00794712">
        <w:rPr>
          <w:lang w:val="ru-RU"/>
        </w:rPr>
        <w:t>18),當上帝真係</w:t>
      </w:r>
      <w:r w:rsidR="00D85B34" w:rsidRPr="004D2538">
        <w:rPr>
          <w:i/>
          <w:iCs/>
          <w:lang w:val="ru-RU"/>
        </w:rPr>
        <w:t>「將祂安置在自己右邊,遠超過一切執政的、掌權的、有能的、掌管權柄的,以及一切有名稱的,不單是今世,連來世都要超越,並且萬有都服在祂腳下」</w:t>
      </w:r>
      <w:r w:rsidR="00D85B34" w:rsidRPr="00794712">
        <w:rPr>
          <w:lang w:val="ru-RU"/>
        </w:rPr>
        <w:t xml:space="preserve"> (弗1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聖教會喺佢嘅信經入面</w:t>
      </w:r>
      <w:r>
        <w:rPr>
          <w:lang w:val="ru-RU"/>
        </w:rPr>
        <w:t>,</w:t>
      </w:r>
      <w:r w:rsidRPr="00794712">
        <w:rPr>
          <w:lang w:val="ru-RU"/>
        </w:rPr>
        <w:t>一直都承認耶穌基督嘅君王尊嚴同職務──用</w:t>
      </w:r>
      <w:r>
        <w:rPr>
          <w:lang w:val="ru-RU"/>
        </w:rPr>
        <w:t>「</w:t>
      </w:r>
      <w:r w:rsidRPr="00794712">
        <w:rPr>
          <w:lang w:val="ru-RU"/>
        </w:rPr>
        <w:t>而佢嘅國度無窮無盡</w:t>
      </w:r>
      <w:r>
        <w:rPr>
          <w:lang w:val="ru-RU"/>
        </w:rPr>
        <w:t>」</w:t>
      </w:r>
      <w:r w:rsidRPr="00794712">
        <w:rPr>
          <w:lang w:val="ru-RU"/>
        </w:rPr>
        <w:t>呢句話。教會嘅教師亦都特別承認呢點:</w:t>
      </w:r>
    </w:p>
    <w:p w14:paraId="3B1D17D4" w14:textId="77777777" w:rsidR="00D85B34" w:rsidRPr="00794712" w:rsidRDefault="00D85B34" w:rsidP="00D85B34">
      <w:pPr>
        <w:rPr>
          <w:lang w:val="ru-RU"/>
        </w:rPr>
      </w:pPr>
      <w:r w:rsidRPr="00794712">
        <w:rPr>
          <w:lang w:val="ru-RU"/>
        </w:rPr>
        <w:lastRenderedPageBreak/>
        <w:tab/>
        <w:t>聖依勒內:</w:t>
      </w:r>
      <w:r>
        <w:rPr>
          <w:lang w:val="ru-RU"/>
        </w:rPr>
        <w:t>「</w:t>
      </w:r>
      <w:r w:rsidRPr="00794712">
        <w:rPr>
          <w:lang w:val="ru-RU"/>
        </w:rPr>
        <w:t>(聖神)藉眾先知預言咗童貞女懷孕、受難、從死裡復活,同我哋所愛嘅基督耶穌主以肉身升天,亦預言佢要喺父嘅榮耀裡由天而降,成為萬有嘅首領。</w:t>
      </w:r>
      <w:r>
        <w:rPr>
          <w:lang w:val="ru-RU"/>
        </w:rPr>
        <w:t>」</w:t>
      </w:r>
      <w:r w:rsidRPr="00794712">
        <w:rPr>
          <w:lang w:val="ru-RU"/>
        </w:rPr>
        <w:t xml:space="preserve"> (弗1</w:t>
      </w:r>
      <w:r w:rsidRPr="004D2538">
        <w:rPr>
          <w:lang w:val="ru-RU"/>
        </w:rPr>
        <w:t>:</w:t>
      </w:r>
      <w:r w:rsidRPr="00794712">
        <w:rPr>
          <w:lang w:val="ru-RU"/>
        </w:rPr>
        <w:t>10) 並要按那不能看見之父的喜悅,使整個人類的肉身都要興起,好叫主──我哋嘅主、我哋嘅神、我哋嘅救主同我哋嘅王耶穌基督</w:t>
      </w:r>
      <w:r w:rsidRPr="004D2538">
        <w:rPr>
          <w:lang w:val="ru-RU"/>
        </w:rPr>
        <w:t>喺天上、地上</w:t>
      </w:r>
      <w:r>
        <w:rPr>
          <w:lang w:val="ru-RU"/>
        </w:rPr>
        <w:t>同地下,</w:t>
      </w:r>
      <w:r w:rsidRPr="004D2538">
        <w:rPr>
          <w:lang w:val="ru-RU"/>
        </w:rPr>
        <w:t>每條膝都屈膝,</w:t>
      </w:r>
      <w:r w:rsidRPr="00794712">
        <w:rPr>
          <w:lang w:val="ru-RU"/>
        </w:rPr>
        <w:t>向佢認主</w:t>
      </w:r>
      <w:r w:rsidR="001973A6">
        <w:rPr>
          <w:lang w:val="ru-RU"/>
        </w:rPr>
        <w:t>(腓</w:t>
      </w:r>
      <w:r>
        <w:rPr>
          <w:lang w:val="ru-RU"/>
        </w:rPr>
        <w:t>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帕塔拉聖梅笃斯:</w:t>
      </w:r>
      <w:r>
        <w:rPr>
          <w:lang w:val="ru-RU"/>
        </w:rPr>
        <w:t>「</w:t>
      </w:r>
      <w:r w:rsidRPr="00794712">
        <w:rPr>
          <w:lang w:val="ru-RU"/>
        </w:rPr>
        <w:t>聖經將君王嘅尊嚴歸於聖子,唔係話呢份尊嚴係從外面賜畀佢,或者有個開始,或者可以增加</w:t>
      </w:r>
      <w:r>
        <w:rPr>
          <w:lang w:val="ru-RU"/>
        </w:rPr>
        <w:t>──</w:t>
      </w:r>
      <w:r w:rsidRPr="00794712">
        <w:rPr>
          <w:lang w:val="ru-RU"/>
        </w:rPr>
        <w:t>天主保佑</w:t>
      </w:r>
      <w:r>
        <w:rPr>
          <w:lang w:val="ru-RU"/>
        </w:rPr>
        <w:t>,</w:t>
      </w:r>
      <w:r w:rsidRPr="00794712">
        <w:rPr>
          <w:lang w:val="ru-RU"/>
        </w:rPr>
        <w:t>唔好有呢種諗法!」</w:t>
      </w:r>
      <w:r>
        <w:rPr>
          <w:lang w:val="ru-RU"/>
        </w:rPr>
        <w:t xml:space="preserve"> </w:t>
      </w:r>
      <w:r w:rsidRPr="00794712">
        <w:rPr>
          <w:lang w:val="ru-RU"/>
        </w:rPr>
        <w:t>──而係喺呢個意思上,呢個榮譽既係祂天生所屬,亦因祂真實得著(</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聖尼撒的格列高利:</w:t>
      </w:r>
      <w:r w:rsidRPr="004D2538">
        <w:rPr>
          <w:lang w:val="ru-RU"/>
        </w:rPr>
        <w:t>「</w:t>
      </w:r>
      <w:r w:rsidRPr="00794712">
        <w:rPr>
          <w:lang w:val="ru-RU"/>
        </w:rPr>
        <w:t>基督的名,首先最主要地 signifies 祂的統治權 (</w:t>
      </w:r>
      <w:r w:rsidRPr="00AA0891">
        <w:t>κράτος</w:t>
      </w:r>
      <w:r w:rsidRPr="00794712">
        <w:rPr>
          <w:lang w:val="ru-RU"/>
        </w:rPr>
        <w:t>)</w:t>
      </w:r>
      <w:r w:rsidRPr="004D2538">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基督的名,如果要用一個更清楚、更易明白的詞,就叫『王』:因為聖經在一種特別用法上,用此名來表示王室尊嚴。</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維羅納聖琴納:</w:t>
      </w:r>
      <w:r>
        <w:rPr>
          <w:lang w:val="ru-RU"/>
        </w:rPr>
        <w:t>「</w:t>
      </w:r>
      <w:r w:rsidRPr="00794712">
        <w:rPr>
          <w:lang w:val="ru-RU"/>
        </w:rPr>
        <w:t>呢位君王就係先知所預言嗰位,佢喺適當嘅時候以肉身降生,佢高居萬有之上,又謙卑喺世──佢係萬世嘅創造者,亦係童貞女之子,佢本身係不朽嘅,但佢肯以人嘅身份去死…… 佢就係嗰位喺復活之後,上帝喺</w:t>
      </w:r>
      <w:r>
        <w:rPr>
          <w:lang w:val="ru-RU"/>
        </w:rPr>
        <w:t>天上地下</w:t>
      </w:r>
      <w:r w:rsidRPr="00794712">
        <w:rPr>
          <w:lang w:val="ru-RU"/>
        </w:rPr>
        <w:t>賜咗權柄畀佢</w:t>
      </w:r>
      <w:r w:rsidR="00224D5E">
        <w:rPr>
          <w:lang w:val="ru-RU"/>
        </w:rPr>
        <w:t>(馬太</w:t>
      </w:r>
      <w:r w:rsidRPr="00794712">
        <w:rPr>
          <w:lang w:val="ru-RU"/>
        </w:rPr>
        <w:t>福音28</w:t>
      </w:r>
      <w:r w:rsidRPr="00826107">
        <w:rPr>
          <w:lang w:val="ru-RU"/>
        </w:rPr>
        <w:t>:</w:t>
      </w:r>
      <w:r w:rsidRPr="00794712">
        <w:rPr>
          <w:lang w:val="ru-RU"/>
        </w:rPr>
        <w:t>18);但呢個權柄只係因為佢嘅新名先算係新(腓立比書2</w:t>
      </w:r>
      <w:r w:rsidRPr="00826107">
        <w:rPr>
          <w:lang w:val="ru-RU"/>
        </w:rPr>
        <w:t>:</w:t>
      </w:r>
      <w:r w:rsidRPr="00794712">
        <w:rPr>
          <w:lang w:val="ru-RU"/>
        </w:rPr>
        <w:t>9);因為佢喺復活之前已經講過:</w:t>
      </w:r>
      <w:r w:rsidRPr="00826107">
        <w:rPr>
          <w:i/>
          <w:iCs/>
          <w:lang w:val="ru-RU"/>
        </w:rPr>
        <w:t>「我已經在地上榮耀咗你,我已完成咗你交畀我做嘅工。 「而家,父啊,求你照你同我喺未有世界之前所共有嘅榮耀,喺你面前榮耀我。</w:t>
      </w:r>
      <w:r>
        <w:rPr>
          <w:lang w:val="ru-RU"/>
        </w:rPr>
        <w:t>」</w:t>
      </w:r>
      <w:r w:rsidR="005864AB">
        <w:rPr>
          <w:lang w:val="ru-RU"/>
        </w:rPr>
        <w:t>(</w:t>
      </w:r>
      <w:r w:rsidRPr="00794712">
        <w:rPr>
          <w:lang w:val="ru-RU"/>
        </w:rPr>
        <w:t>約翰福音17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奧古斯丁說:</w:t>
      </w:r>
      <w:r>
        <w:rPr>
          <w:lang w:val="ru-RU"/>
        </w:rPr>
        <w:t>「</w:t>
      </w:r>
      <w:r w:rsidRPr="00794712">
        <w:rPr>
          <w:lang w:val="ru-RU"/>
        </w:rPr>
        <w:t>基督被膏抹為君王,同時也是大祭司。作為君王,祂為我們爭戰;作為大祭司</w:t>
      </w:r>
      <w:r>
        <w:rPr>
          <w:lang w:val="ru-RU"/>
        </w:rPr>
        <w:t>,</w:t>
      </w:r>
      <w:r w:rsidRPr="00794712">
        <w:rPr>
          <w:lang w:val="ru-RU"/>
        </w:rPr>
        <w:t>祂為我們獻上自己作祭</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聖西多羅:</w:t>
      </w:r>
      <w:r>
        <w:rPr>
          <w:lang w:val="ru-RU"/>
        </w:rPr>
        <w:t>「</w:t>
      </w:r>
      <w:r w:rsidRPr="00794712">
        <w:rPr>
          <w:lang w:val="ru-RU"/>
        </w:rPr>
        <w:t>經上說:『</w:t>
      </w:r>
      <w:r w:rsidRPr="00826107">
        <w:rPr>
          <w:i/>
          <w:iCs/>
          <w:lang w:val="ru-RU"/>
        </w:rPr>
        <w:t>祂已經立我作王</w:t>
      </w:r>
      <w:r w:rsidRPr="00794712">
        <w:rPr>
          <w:lang w:val="ru-RU"/>
        </w:rPr>
        <w:t>』(詩篇2</w:t>
      </w:r>
      <w:r w:rsidRPr="00826107">
        <w:rPr>
          <w:lang w:val="ru-RU"/>
        </w:rPr>
        <w:t>:</w:t>
      </w:r>
      <w:r w:rsidR="00F45CFB" w:rsidRPr="00475DE2">
        <w:rPr>
          <w:bCs/>
          <w:lang w:val="ru-RU"/>
        </w:rPr>
        <w:t>6)</w:t>
      </w:r>
      <w:r w:rsidRPr="00794712">
        <w:rPr>
          <w:lang w:val="ru-RU"/>
        </w:rPr>
        <w:t>,這句話是指耶穌基督的人性;因為祂作為神,掌管萬有;但作為人,祂承襲一個特定嘅國度</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6352"/>
      <w:r w:rsidRPr="00794712">
        <w:rPr>
          <w:lang w:val="ru-RU"/>
        </w:rPr>
        <w:t>§158. 耶穌基督嘅君王職務喺邊啲行動中顯現?佢嘅神蹟</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基督君王職務所顯示的主要行動有:首先,祂行的一切神蹟,作為祂神聖使命和教導真理的證明,並藉此顯示祂對萬有,尤其對地獄和死亡的君王權柄; 第二,祂降入陰間並戰勝陰間;第三,祂復活並戰勝死亡;第四,祂升天,為我哋開咗通往天國嘅道路。</w:t>
      </w:r>
    </w:p>
    <w:p w14:paraId="16C8CEFE"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主耶穌行祂嘅神蹟,係為咗證明祂嘅神聖使命同祂教導嘅真理。祂自己講:</w:t>
      </w:r>
      <w:r w:rsidR="00D85B34" w:rsidRPr="00406DCE">
        <w:rPr>
          <w:i/>
          <w:iCs/>
          <w:lang w:val="ru-RU"/>
        </w:rPr>
        <w:t>「我若不行我父嘅事,就唔好信我;但若行咗,雖然而你哋唔信我,也要信呢啲事</w:t>
      </w:r>
      <w:r w:rsidR="00D85B34" w:rsidRPr="00794712">
        <w:rPr>
          <w:lang w:val="ru-RU"/>
        </w:rPr>
        <w:t>。</w:t>
      </w:r>
      <w:r w:rsidR="00D85B34" w:rsidRPr="00406DCE">
        <w:rPr>
          <w:i/>
          <w:iCs/>
          <w:lang w:val="ru-RU"/>
        </w:rPr>
        <w:t>」</w:t>
      </w:r>
      <w:r w:rsidR="005864AB">
        <w:rPr>
          <w:lang w:val="ru-RU"/>
        </w:rPr>
        <w:t>(約翰</w:t>
      </w:r>
      <w:r w:rsidR="00D85B34" w:rsidRPr="00794712">
        <w:rPr>
          <w:lang w:val="ru-RU"/>
        </w:rPr>
        <w:t>福音10</w:t>
      </w:r>
      <w:r w:rsidR="00D85B34" w:rsidRPr="00406DCE">
        <w:rPr>
          <w:lang w:val="ru-RU"/>
        </w:rPr>
        <w:t>:</w:t>
      </w:r>
      <w:r w:rsidR="00D85B34" w:rsidRPr="00794712">
        <w:rPr>
          <w:lang w:val="ru-RU"/>
        </w:rPr>
        <w:t xml:space="preserve">37–38) </w:t>
      </w:r>
      <w:r w:rsidR="00D85B34" w:rsidRPr="00BD32C6">
        <w:rPr>
          <w:i/>
          <w:iCs/>
          <w:lang w:val="ru-RU"/>
        </w:rPr>
        <w:t>「</w:t>
      </w:r>
      <w:r w:rsidR="00D85B34" w:rsidRPr="00406DCE">
        <w:rPr>
          <w:i/>
          <w:iCs/>
          <w:lang w:val="ru-RU"/>
        </w:rPr>
        <w:t>父交畀我做嘅事──就係我而家做緊嘅呢啲事──見證住父差咗我嚟</w:t>
      </w:r>
      <w:r w:rsidR="00D85B34" w:rsidRPr="00BD32C6">
        <w:rPr>
          <w:i/>
          <w:iCs/>
          <w:lang w:val="ru-RU"/>
        </w:rPr>
        <w:t xml:space="preserve">」 </w:t>
      </w:r>
      <w:r w:rsidR="00475DE2" w:rsidRPr="00475DE2">
        <w:rPr>
          <w:lang w:val="ru-RU"/>
        </w:rPr>
        <w:t>[</w:t>
      </w:r>
      <w:r w:rsidR="005864AB">
        <w:rPr>
          <w:lang w:val="ru-RU"/>
        </w:rPr>
        <w:t>(</w:t>
      </w:r>
      <w:r w:rsidR="00D85B34" w:rsidRPr="00794712">
        <w:rPr>
          <w:lang w:val="ru-RU"/>
        </w:rPr>
        <w:t>約翰福音5</w:t>
      </w:r>
      <w:r w:rsidR="00D85B34" w:rsidRPr="00406DCE">
        <w:rPr>
          <w:lang w:val="ru-RU"/>
        </w:rPr>
        <w:t>:</w:t>
      </w:r>
      <w:r w:rsidR="00D85B34" w:rsidRPr="00794712">
        <w:rPr>
          <w:lang w:val="ru-RU"/>
        </w:rPr>
        <w:t>36</w:t>
      </w:r>
      <w:r w:rsidR="00475DE2" w:rsidRPr="00475DE2">
        <w:rPr>
          <w:lang w:val="ru-RU"/>
        </w:rPr>
        <w:t>)</w:t>
      </w:r>
      <w:r w:rsidR="00D85B34" w:rsidRPr="00794712">
        <w:rPr>
          <w:lang w:val="ru-RU"/>
        </w:rPr>
        <w:t>;</w:t>
      </w:r>
      <w:r w:rsidR="00475DE2" w:rsidRPr="00475DE2">
        <w:rPr>
          <w:lang w:val="ru-RU"/>
        </w:rPr>
        <w:t>(</w:t>
      </w:r>
      <w:r w:rsidR="00D85B34" w:rsidRPr="00794712">
        <w:rPr>
          <w:lang w:val="ru-RU"/>
        </w:rPr>
        <w:t>約翰福音14</w:t>
      </w:r>
      <w:r w:rsidR="00D85B34" w:rsidRPr="00BD32C6">
        <w:rPr>
          <w:lang w:val="ru-RU"/>
        </w:rPr>
        <w:t>:</w:t>
      </w:r>
      <w:r w:rsidR="00D85B34" w:rsidRPr="00794712">
        <w:rPr>
          <w:lang w:val="ru-RU"/>
        </w:rPr>
        <w:t>11</w:t>
      </w:r>
      <w:r w:rsidR="00475DE2" w:rsidRPr="00475DE2">
        <w:rPr>
          <w:lang w:val="ru-RU"/>
        </w:rPr>
        <w:t>)</w:t>
      </w:r>
      <w:r w:rsidR="00D85B34" w:rsidRPr="00794712">
        <w:rPr>
          <w:lang w:val="ru-RU"/>
        </w:rPr>
        <w:t>;</w:t>
      </w:r>
      <w:r w:rsidR="00475DE2" w:rsidRPr="00475DE2">
        <w:rPr>
          <w:lang w:val="ru-RU"/>
        </w:rPr>
        <w:t>(</w:t>
      </w:r>
      <w:r w:rsidR="00D85B34" w:rsidRPr="00794712">
        <w:rPr>
          <w:lang w:val="ru-RU"/>
        </w:rPr>
        <w:t>約翰福音15</w:t>
      </w:r>
      <w:r w:rsidR="00D85B34" w:rsidRPr="00BD32C6">
        <w:rPr>
          <w:lang w:val="ru-RU"/>
        </w:rPr>
        <w:t>:</w:t>
      </w:r>
      <w:r w:rsidR="00D85B34" w:rsidRPr="00794712">
        <w:rPr>
          <w:lang w:val="ru-RU"/>
        </w:rPr>
        <w:t>24)</w:t>
      </w:r>
      <w:r w:rsidR="00475DE2" w:rsidRPr="00475DE2">
        <w:rPr>
          <w:lang w:val="ru-RU"/>
        </w:rPr>
        <w:t>]</w:t>
      </w:r>
      <w:r w:rsidR="00D85B34" w:rsidRPr="00794712">
        <w:rPr>
          <w:lang w:val="ru-RU"/>
        </w:rPr>
        <w:t>. 聖使徒亦都係咁講;例如,彼得使徒對猶太人講:</w:t>
      </w:r>
      <w:r w:rsidR="00D85B34" w:rsidRPr="00BD32C6">
        <w:rPr>
          <w:i/>
          <w:iCs/>
          <w:lang w:val="ru-RU"/>
        </w:rPr>
        <w:t>「聽呢番說話:拿撒勒人耶穌,係神藉住祂喺你哋中間行出嚟嘅大能、奇事同神蹟,證明畀你哋,正如你哋所知道嘅, 「這個人,按著神先見的旨意交給人,你哋就捉咗佢,喺無法無天嘅人手下用十字架將佢釘死咗」</w:t>
      </w:r>
      <w:r w:rsidR="00D85B34" w:rsidRPr="00794712">
        <w:rPr>
          <w:lang w:val="ru-RU"/>
        </w:rPr>
        <w:t>(使徒行</w:t>
      </w:r>
      <w:r w:rsidR="00D85B34" w:rsidRPr="00794712">
        <w:rPr>
          <w:lang w:val="ru-RU"/>
        </w:rPr>
        <w:lastRenderedPageBreak/>
        <w:t>傳2</w:t>
      </w:r>
      <w:r w:rsidR="00D85B34" w:rsidRPr="00BD32C6">
        <w:rPr>
          <w:lang w:val="ru-RU"/>
        </w:rPr>
        <w:t>:</w:t>
      </w:r>
      <w:r w:rsidR="00D85B34" w:rsidRPr="00794712">
        <w:rPr>
          <w:lang w:val="ru-RU"/>
        </w:rPr>
        <w:t xml:space="preserve">22–23)——使徒保羅喺寫畀希伯來人嘅書信入面亦有講: </w:t>
      </w:r>
      <w:r w:rsidR="00D85B34" w:rsidRPr="00BD32C6">
        <w:rPr>
          <w:i/>
          <w:iCs/>
          <w:lang w:val="ru-RU"/>
        </w:rPr>
        <w:t>「我們若忽略咁大嘅救恩,嗰救恩本是主首先講嘅,又係聽見咗嘅人同我哋確認嘅,並且有神藉住神蹟、奇事同各樣奇異嘅能力,並照祂旨意分賜聖靈作見證。</w:t>
      </w:r>
      <w:r w:rsidR="00D85B34" w:rsidRPr="00794712">
        <w:rPr>
          <w:lang w:val="ru-RU"/>
        </w:rPr>
        <w:t>」(使徒行傳2:3–4)</w:t>
      </w:r>
    </w:p>
    <w:p w14:paraId="30B9A0A5" w14:textId="77777777" w:rsidR="00D85B34" w:rsidRPr="00794712" w:rsidRDefault="00F45CFB" w:rsidP="00D85B34">
      <w:pPr>
        <w:ind w:firstLine="708"/>
        <w:rPr>
          <w:lang w:val="ru-RU"/>
        </w:rPr>
      </w:pPr>
      <w:r w:rsidRPr="00F45CFB">
        <w:rPr>
          <w:b/>
          <w:lang w:val="ru-RU"/>
        </w:rPr>
        <w:t>2)</w:t>
      </w:r>
      <w:r w:rsidR="00D85B34" w:rsidRPr="00794712">
        <w:rPr>
          <w:lang w:val="ru-RU"/>
        </w:rPr>
        <w:t xml:space="preserve"> 藉住祂嘅奇蹟,主耶穌顯示咗祂對大自然嘅權能。因此,祂將水變做酒</w:t>
      </w:r>
      <w:r w:rsidR="005864AB">
        <w:rPr>
          <w:lang w:val="ru-RU"/>
        </w:rPr>
        <w:t>(約翰</w:t>
      </w:r>
      <w:r w:rsidR="00D85B34" w:rsidRPr="00794712">
        <w:rPr>
          <w:lang w:val="ru-RU"/>
        </w:rPr>
        <w:t>福音2</w:t>
      </w:r>
      <w:r w:rsidR="00D85B34" w:rsidRPr="00BD32C6">
        <w:rPr>
          <w:lang w:val="ru-RU"/>
        </w:rPr>
        <w:t>:</w:t>
      </w:r>
      <w:r w:rsidR="00D85B34" w:rsidRPr="00794712">
        <w:rPr>
          <w:lang w:val="ru-RU"/>
        </w:rPr>
        <w:t>1–11),喺水上行</w:t>
      </w:r>
      <w:r w:rsidR="00224D5E">
        <w:rPr>
          <w:lang w:val="ru-RU"/>
        </w:rPr>
        <w:t>(馬太</w:t>
      </w:r>
      <w:r w:rsidR="00D85B34" w:rsidRPr="00794712">
        <w:rPr>
          <w:lang w:val="ru-RU"/>
        </w:rPr>
        <w:t>福音14</w:t>
      </w:r>
      <w:r w:rsidR="00D85B34" w:rsidRPr="00BD32C6">
        <w:rPr>
          <w:lang w:val="ru-RU"/>
        </w:rPr>
        <w:t>:</w:t>
      </w:r>
      <w:r w:rsidR="00D85B34" w:rsidRPr="00794712">
        <w:rPr>
          <w:lang w:val="ru-RU"/>
        </w:rPr>
        <w:t xml:space="preserve">26),用一個字就平息咗海上嘅風暴 </w:t>
      </w:r>
      <w:r w:rsidR="00FE7211" w:rsidRPr="00FE7211">
        <w:rPr>
          <w:lang w:val="ru-RU"/>
        </w:rPr>
        <w:t>[</w:t>
      </w:r>
      <w:r w:rsidR="008A3626">
        <w:rPr>
          <w:lang w:val="ru-RU"/>
        </w:rPr>
        <w:t>(路加</w:t>
      </w:r>
      <w:r w:rsidR="00D85B34" w:rsidRPr="00794712">
        <w:rPr>
          <w:lang w:val="ru-RU"/>
        </w:rPr>
        <w:t>福音8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太</w:t>
      </w:r>
      <w:r w:rsidR="00D85B34" w:rsidRPr="00794712">
        <w:rPr>
          <w:lang w:val="ru-RU"/>
        </w:rPr>
        <w:t>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;祂只用一句话或一次触摸,就医治各样的疾病 </w:t>
      </w:r>
      <w:r w:rsidR="00FE7211" w:rsidRPr="00FE7211">
        <w:rPr>
          <w:lang w:val="ru-RU"/>
        </w:rPr>
        <w:t>[</w:t>
      </w:r>
      <w:r w:rsidR="00224D5E">
        <w:rPr>
          <w:lang w:val="ru-RU"/>
        </w:rPr>
        <w:t>(太</w:t>
      </w:r>
      <w:r w:rsidR="00D85B34" w:rsidRPr="00794712">
        <w:rPr>
          <w:lang w:val="ru-RU"/>
        </w:rPr>
        <w:t>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D85B34" w:rsidRPr="00794712">
        <w:rPr>
          <w:lang w:val="ru-RU"/>
        </w:rPr>
        <w:t>太14:35–36)</w:t>
      </w:r>
      <w:r w:rsidR="00FE7211" w:rsidRPr="00FE7211">
        <w:rPr>
          <w:lang w:val="ru-RU"/>
        </w:rPr>
        <w:t>]</w:t>
      </w:r>
      <w:r w:rsidR="00D85B34" w:rsidRPr="00794712">
        <w:rPr>
          <w:lang w:val="ru-RU"/>
        </w:rPr>
        <w:t>, 令瞎子重見光明</w:t>
      </w:r>
      <w:r w:rsidR="005864AB">
        <w:rPr>
          <w:lang w:val="ru-RU"/>
        </w:rPr>
        <w:t>(</w:t>
      </w:r>
      <w:r w:rsidR="00D85B34" w:rsidRPr="00794712">
        <w:rPr>
          <w:lang w:val="ru-RU"/>
        </w:rPr>
        <w:t>可10</w:t>
      </w:r>
      <w:r w:rsidR="00D85B34" w:rsidRPr="00BD32C6">
        <w:rPr>
          <w:lang w:val="ru-RU"/>
        </w:rPr>
        <w:t>:</w:t>
      </w:r>
      <w:r w:rsidR="00D85B34" w:rsidRPr="00794712">
        <w:rPr>
          <w:lang w:val="ru-RU"/>
        </w:rPr>
        <w:t xml:space="preserve">46–52)、聾子重聞、啞巴重言 </w:t>
      </w:r>
      <w:r w:rsidR="00FE7211" w:rsidRPr="00FE7211">
        <w:rPr>
          <w:lang w:val="ru-RU"/>
        </w:rPr>
        <w:t>[</w:t>
      </w:r>
      <w:r w:rsidR="00224D5E">
        <w:rPr>
          <w:lang w:val="ru-RU"/>
        </w:rPr>
        <w:t>(</w:t>
      </w:r>
      <w:r w:rsidR="00D85B34" w:rsidRPr="00794712">
        <w:rPr>
          <w:lang w:val="ru-RU"/>
        </w:rPr>
        <w:t>太9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w:t>
      </w:r>
      <w:r w:rsidR="00D85B34" w:rsidRPr="00794712">
        <w:rPr>
          <w:lang w:val="ru-RU"/>
        </w:rPr>
        <w:t>太12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路加福音</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並醫治大麻風病人</w:t>
      </w:r>
      <w:r w:rsidR="00224D5E">
        <w:rPr>
          <w:lang w:val="ru-RU"/>
        </w:rPr>
        <w:t>(馬太福音</w:t>
      </w:r>
      <w:r w:rsidR="00D85B34" w:rsidRPr="00794712">
        <w:rPr>
          <w:lang w:val="ru-RU"/>
        </w:rPr>
        <w:t xml:space="preserve"> 8</w:t>
      </w:r>
      <w:r w:rsidR="00D85B34" w:rsidRPr="00BD32C6">
        <w:rPr>
          <w:lang w:val="ru-RU"/>
        </w:rPr>
        <w:t>:</w:t>
      </w:r>
      <w:r w:rsidR="00D85B34" w:rsidRPr="00794712">
        <w:rPr>
          <w:lang w:val="ru-RU"/>
        </w:rPr>
        <w:t xml:space="preserve">1–5);有一次佢只用幾塊餅同魚就餵飽咗五千人,另一次就餵飽咗四千人,仲未計婦女同細路 </w:t>
      </w:r>
      <w:r w:rsidR="00FE7211" w:rsidRPr="00FE7211">
        <w:rPr>
          <w:lang w:val="ru-RU"/>
        </w:rPr>
        <w:t>[</w:t>
      </w:r>
      <w:r w:rsidR="00224D5E">
        <w:rPr>
          <w:lang w:val="ru-RU"/>
        </w:rPr>
        <w:t>(</w:t>
      </w:r>
      <w:r w:rsidR="00D85B34" w:rsidRPr="00794712">
        <w:rPr>
          <w:lang w:val="ru-RU"/>
        </w:rPr>
        <w:t>馬太福音第14章</w:t>
      </w:r>
      <w:r w:rsidR="00D85B34" w:rsidRPr="00BD32C6">
        <w:rPr>
          <w:lang w:val="ru-RU"/>
        </w:rPr>
        <w:t>15–21節</w:t>
      </w:r>
      <w:r w:rsidR="00FE7211">
        <w:rPr>
          <w:lang w:val="ru-RU"/>
        </w:rPr>
        <w:t>)</w:t>
      </w:r>
      <w:r w:rsidR="00FE7211" w:rsidRPr="00FE7211">
        <w:rPr>
          <w:lang w:val="ru-RU"/>
        </w:rPr>
        <w:t>; (</w:t>
      </w:r>
      <w:r w:rsidR="00FE7211">
        <w:rPr>
          <w:lang w:val="ru-RU"/>
        </w:rPr>
        <w:t>馬太</w:t>
      </w:r>
      <w:r w:rsidR="00D85B34" w:rsidRPr="00BD32C6">
        <w:rPr>
          <w:lang w:val="ru-RU"/>
        </w:rPr>
        <w:t>福音15:32–38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w:t>
      </w:r>
      <w:r w:rsidR="00D85B34" w:rsidRPr="00794712">
        <w:rPr>
          <w:lang w:val="ru-RU"/>
        </w:rPr>
        <w:t xml:space="preserve"> 行使祂對地獄勢力的權柄。這在祂一次又一次只用一句命令,就將污鬼從人身上趕出嘅無數例子中可見 </w:t>
      </w:r>
      <w:r w:rsidR="005864AB">
        <w:rPr>
          <w:lang w:val="ru-RU"/>
        </w:rPr>
        <w:t>[(</w:t>
      </w:r>
      <w:r w:rsidR="00D85B34" w:rsidRPr="00794712">
        <w:rPr>
          <w:lang w:val="ru-RU"/>
        </w:rPr>
        <w:t>馬可福音1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D85B34" w:rsidRPr="00794712">
        <w:rPr>
          <w:lang w:val="ru-RU"/>
        </w:rPr>
        <w:t>馬可福音5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D85B34" w:rsidRPr="00794712">
        <w:rPr>
          <w:lang w:val="ru-RU"/>
        </w:rPr>
        <w:t>馬可福音9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路加</w:t>
      </w:r>
      <w:r w:rsidR="00D85B34" w:rsidRPr="00794712">
        <w:rPr>
          <w:lang w:val="ru-RU"/>
        </w:rPr>
        <w:t>福音8</w:t>
      </w:r>
      <w:r w:rsidR="00D85B34" w:rsidRPr="0074411D">
        <w:rPr>
          <w:lang w:val="ru-RU"/>
        </w:rPr>
        <w:t>:</w:t>
      </w:r>
      <w:r w:rsidR="00D85B34" w:rsidRPr="00794712">
        <w:rPr>
          <w:lang w:val="ru-RU"/>
        </w:rPr>
        <w:t>32–33)</w:t>
      </w:r>
      <w:r w:rsidR="00FE7211" w:rsidRPr="00FE7211">
        <w:rPr>
          <w:lang w:val="ru-RU"/>
        </w:rPr>
        <w:t>]</w:t>
      </w:r>
      <w:r w:rsidR="00D85B34" w:rsidRPr="00794712">
        <w:rPr>
          <w:lang w:val="ru-RU"/>
        </w:rPr>
        <w:t>, 當啲鬼自己認出佢係神嘅兒子,驚到發抖,喊住話:</w:t>
      </w:r>
      <w:r w:rsidR="00D85B34" w:rsidRPr="0074411D">
        <w:rPr>
          <w:i/>
          <w:iCs/>
          <w:lang w:val="ru-RU"/>
        </w:rPr>
        <w:t xml:space="preserve">「耶穌,神嘅兒子,我哋同你冇仇?你係咪提早嚟懲罰我哋?」 </w:t>
      </w:r>
      <w:r w:rsidR="00FE7211" w:rsidRPr="00FE7211">
        <w:rPr>
          <w:lang w:val="ru-RU"/>
        </w:rPr>
        <w:t>[</w:t>
      </w:r>
      <w:r w:rsidR="00224D5E">
        <w:rPr>
          <w:lang w:val="ru-RU"/>
        </w:rPr>
        <w:t>(馬太</w:t>
      </w:r>
      <w:r w:rsidR="00D85B34" w:rsidRPr="00794712">
        <w:rPr>
          <w:lang w:val="ru-RU"/>
        </w:rPr>
        <w:t>福音8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可3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w:t>
      </w:r>
      <w:r w:rsidR="00D85B34" w:rsidRPr="00794712">
        <w:rPr>
          <w:lang w:val="ru-RU"/>
        </w:rPr>
        <w:t>可5</w:t>
      </w:r>
      <w:r w:rsidR="00D85B34" w:rsidRPr="0074411D">
        <w:rPr>
          <w:lang w:val="ru-RU"/>
        </w:rPr>
        <w:t>:</w:t>
      </w:r>
      <w:r w:rsidR="00D85B34" w:rsidRPr="00794712">
        <w:rPr>
          <w:lang w:val="ru-RU"/>
        </w:rPr>
        <w:t>7)</w:t>
      </w:r>
      <w:r w:rsidR="00FE7211" w:rsidRPr="00FE7211">
        <w:rPr>
          <w:lang w:val="ru-RU"/>
        </w:rPr>
        <w:t>]</w:t>
      </w:r>
      <w:r w:rsidR="00D85B34" w:rsidRPr="00794712">
        <w:rPr>
          <w:lang w:val="ru-RU"/>
        </w:rPr>
        <w:t>.因為呢啲行動明顯係要破壞魔鬼喺人世嘅作為,救主基督就算喺祂地上事奉嘅日子,當七十門徒傳道返嚟,歡喜咁同祂講:</w:t>
      </w:r>
      <w:r w:rsidR="00D85B34" w:rsidRPr="0074411D">
        <w:rPr>
          <w:i/>
          <w:iCs/>
          <w:lang w:val="ru-RU"/>
        </w:rPr>
        <w:t>「主啊! 連鬼魔都因奉你嘅名而服從我哋。」</w:t>
      </w:r>
      <w:r w:rsidR="00D85B34" w:rsidRPr="00794712">
        <w:rPr>
          <w:lang w:val="ru-RU"/>
        </w:rPr>
        <w:t>佢就答佢哋:</w:t>
      </w:r>
      <w:r w:rsidR="00D85B34" w:rsidRPr="0074411D">
        <w:rPr>
          <w:i/>
          <w:iCs/>
          <w:lang w:val="ru-RU"/>
        </w:rPr>
        <w:t>「我見到撒但好似閃電咁從天跌落嚟。</w:t>
      </w:r>
      <w:r w:rsidR="008A3626">
        <w:rPr>
          <w:lang w:val="ru-RU"/>
        </w:rPr>
        <w:t>」(路加</w:t>
      </w:r>
      <w:r w:rsidR="00D85B34" w:rsidRPr="00794712">
        <w:rPr>
          <w:lang w:val="ru-RU"/>
        </w:rPr>
        <w:t>福音10</w:t>
      </w:r>
      <w:r w:rsidR="00D85B34" w:rsidRPr="002538DD">
        <w:rPr>
          <w:lang w:val="ru-RU"/>
        </w:rPr>
        <w:t>:</w:t>
      </w:r>
      <w:r w:rsidR="00D85B34" w:rsidRPr="00794712">
        <w:rPr>
          <w:lang w:val="ru-RU"/>
        </w:rPr>
        <w:t xml:space="preserve">17–18)使徒彼得亦都喺主嘅地上事奉期間,喺新歸信嘅外邦人面前,為我哋主對邪惡靈體嘅君王權柄同能力作見證: </w:t>
      </w:r>
      <w:r w:rsidR="00D85B34" w:rsidRPr="0074411D">
        <w:rPr>
          <w:i/>
          <w:iCs/>
          <w:lang w:val="ru-RU"/>
        </w:rPr>
        <w:t>「你哋知道喺約翰傳洗禮之後,由加利利開始,遍遍猶太所發生嘅事:神點樣用聖靈同能力膏抹拿撒勒人耶穌,點樣行善醫治凡被魔鬼壓制嘅人,因為神同佢同在。」</w:t>
      </w:r>
      <w:r w:rsidR="00D85B34" w:rsidRPr="00794712">
        <w:rPr>
          <w:lang w:val="ru-RU"/>
        </w:rPr>
        <w:t xml:space="preserve"> (使徒行傳10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w:t>
      </w:r>
      <w:r w:rsidR="00D85B34" w:rsidRPr="00794712">
        <w:rPr>
          <w:lang w:val="ru-RU"/>
        </w:rPr>
        <w:t xml:space="preserve"> 行使祂對死亡嘅權柄。因為 </w:t>
      </w:r>
      <w:r w:rsidR="00D85B34">
        <w:rPr>
          <w:lang w:val="ru-RU"/>
        </w:rPr>
        <w:t xml:space="preserve">— </w:t>
      </w:r>
      <w:r w:rsidR="00A95A76" w:rsidRPr="00A95A76">
        <w:rPr>
          <w:b/>
          <w:lang w:val="ru-RU"/>
        </w:rPr>
        <w:t>a)</w:t>
      </w:r>
      <w:r w:rsidR="00D85B34" w:rsidRPr="00794712">
        <w:rPr>
          <w:lang w:val="ru-RU"/>
        </w:rPr>
        <w:t xml:space="preserve"> 祂只用棺木一摸,就叫拿因城寡婦嘅兒子復活,並吩咐佢:「年輕人,</w:t>
      </w:r>
      <w:r w:rsidR="00D85B34" w:rsidRPr="0074411D">
        <w:rPr>
          <w:i/>
          <w:iCs/>
          <w:lang w:val="ru-RU"/>
        </w:rPr>
        <w:t>我對你說,起來吧!</w:t>
      </w:r>
      <w:r w:rsidR="008A3626">
        <w:rPr>
          <w:lang w:val="ru-RU"/>
        </w:rPr>
        <w:t>」(路加福音</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w:t>
      </w:r>
      <w:r w:rsidR="00D85B34" w:rsidRPr="00794712">
        <w:rPr>
          <w:lang w:val="ru-RU"/>
        </w:rPr>
        <w:t xml:space="preserve"> 佢摸住會堂長雅伊魯斯嘅女,對佢講:「</w:t>
      </w:r>
      <w:r w:rsidR="00D85B34" w:rsidRPr="008250BD">
        <w:rPr>
          <w:i/>
          <w:iCs/>
          <w:lang w:val="ru-RU"/>
        </w:rPr>
        <w:t>少女,起來!</w:t>
      </w:r>
      <w:r w:rsidR="008A3626">
        <w:rPr>
          <w:lang w:val="ru-RU"/>
        </w:rPr>
        <w:t>」(路加</w:t>
      </w:r>
      <w:r w:rsidR="00D85B34" w:rsidRPr="00794712">
        <w:rPr>
          <w:lang w:val="ru-RU"/>
        </w:rPr>
        <w:t>福音8</w:t>
      </w:r>
      <w:r w:rsidR="00D85B34" w:rsidRPr="008250BD">
        <w:rPr>
          <w:lang w:val="ru-RU"/>
        </w:rPr>
        <w:t>:54</w:t>
      </w:r>
      <w:r w:rsidR="00D85B34" w:rsidRPr="00794712">
        <w:rPr>
          <w:lang w:val="ru-RU"/>
        </w:rPr>
        <w:t>);</w:t>
      </w:r>
      <w:r w:rsidR="00A95A76" w:rsidRPr="00A95A76">
        <w:rPr>
          <w:b/>
          <w:lang w:val="ru-RU"/>
        </w:rPr>
        <w:t>c)</w:t>
      </w:r>
      <w:r w:rsidR="00D85B34" w:rsidRPr="00794712">
        <w:rPr>
          <w:lang w:val="ru-RU"/>
        </w:rPr>
        <w:t xml:space="preserve"> 佢對已經死咗四日嘅拉撒路大聲呼喊:「</w:t>
      </w:r>
      <w:r w:rsidR="00D85B34" w:rsidRPr="008250BD">
        <w:rPr>
          <w:i/>
          <w:iCs/>
          <w:lang w:val="ru-RU"/>
        </w:rPr>
        <w:t>拉撒路,出來!</w:t>
      </w:r>
      <w:r w:rsidR="00D85B34" w:rsidRPr="00794712">
        <w:rPr>
          <w:lang w:val="ru-RU"/>
        </w:rPr>
        <w:t>」</w:t>
      </w:r>
      <w:r w:rsidR="005864AB">
        <w:rPr>
          <w:lang w:val="ru-RU"/>
        </w:rPr>
        <w:t>(約翰</w:t>
      </w:r>
      <w:r w:rsidR="00D85B34" w:rsidRPr="00794712">
        <w:rPr>
          <w:lang w:val="ru-RU"/>
        </w:rPr>
        <w:t>福音11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因此,即使在我們救主卑微的日子裡,當祂主要地在執行祂的先知和祭司長職務時,祂的奇蹟已經在顯示祂同時是宇宙的君王,以及地獄和死亡的征服者。</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6353"/>
      <w:r w:rsidRPr="00794712">
        <w:rPr>
          <w:lang w:val="ru-RU"/>
        </w:rPr>
        <w:t>§159. 耶穌基督下地獄同勝過地獄</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然而,主耶穌在世期間,藉着一切祂對惡者靈魂所施展的權柄作為,只能視為祂對地獄勝利的初熟果實。當祂以死廢除</w:t>
      </w:r>
      <w:r w:rsidRPr="008250BD">
        <w:rPr>
          <w:lang w:val="ru-RU"/>
        </w:rPr>
        <w:t>掌管死亡權勢者──即魔鬼──</w:t>
      </w:r>
      <w:r w:rsidRPr="00794712">
        <w:rPr>
          <w:lang w:val="ru-RU"/>
        </w:rPr>
        <w:t>時</w:t>
      </w:r>
      <w:r w:rsidRPr="008250BD">
        <w:rPr>
          <w:lang w:val="ru-RU"/>
        </w:rPr>
        <w:t>,</w:t>
      </w:r>
      <w:r w:rsidRPr="00794712">
        <w:rPr>
          <w:lang w:val="ru-RU"/>
        </w:rPr>
        <w:t>祂才真正征服並摧毀了地獄(希伯來書2</w:t>
      </w:r>
      <w:r w:rsidRPr="008250BD">
        <w:rPr>
          <w:lang w:val="ru-RU"/>
        </w:rPr>
        <w:t>:</w:t>
      </w:r>
      <w:r w:rsidRPr="00794712">
        <w:rPr>
          <w:lang w:val="ru-RU"/>
        </w:rPr>
        <w:t>14)。 祂以神性同祂嘅靈魂降入陰間,向陰間嘅囚徒宣講救恩嘅福音,並且將所有舊約嘅義人帶出,帶到天父光輝嘅居所(正教信經,第一部,第49條問題嘅答案;擴充基督教要理問答,第五條)。</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w:t>
      </w:r>
      <w:r w:rsidRPr="00794712">
        <w:rPr>
          <w:lang w:val="ru-RU"/>
        </w:rPr>
        <w:t xml:space="preserve"> 教導指出主耶穌的確以祂的靈魂和神性下降入陰間,當時祂的身體安放墳墓裡,祂下降的目的正是要喺嗰度宣講救恩──</w:t>
      </w:r>
    </w:p>
    <w:p w14:paraId="21A10B94"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係使徒傳下嚟嘅教義。聖彼得喺對猶太人嘅講道入面,引用詩篇作者嘅話: </w:t>
      </w:r>
      <w:r w:rsidR="00D85B34" w:rsidRPr="003D793E">
        <w:rPr>
          <w:i/>
          <w:iCs/>
          <w:lang w:val="ru-RU"/>
        </w:rPr>
        <w:t>「你必不撇棄我的生命在陰間,你也不容你的聖者見朽壞。」</w:t>
      </w:r>
      <w:r w:rsidR="00D85B34" w:rsidRPr="00794712">
        <w:rPr>
          <w:lang w:val="ru-RU"/>
        </w:rPr>
        <w:t>指出大衛作為先知,以這些話預言了基督的</w:t>
      </w:r>
      <w:r w:rsidR="00D85B34" w:rsidRPr="00794712">
        <w:rPr>
          <w:lang w:val="ru-RU"/>
        </w:rPr>
        <w:lastRenderedPageBreak/>
        <w:t>復活──</w:t>
      </w:r>
      <w:r w:rsidR="00D85B34" w:rsidRPr="003D793E">
        <w:rPr>
          <w:i/>
          <w:iCs/>
          <w:lang w:val="ru-RU"/>
        </w:rPr>
        <w:t>「他的生命不被撇棄在陰間,他的肉身也没有見到朽壞」</w:t>
      </w:r>
      <w:r w:rsidR="00D85B34" w:rsidRPr="00794712">
        <w:rPr>
          <w:lang w:val="ru-RU"/>
        </w:rPr>
        <w:t>(使徒行傳2</w:t>
      </w:r>
      <w:r w:rsidR="00D85B34" w:rsidRPr="008250BD">
        <w:rPr>
          <w:lang w:val="ru-RU"/>
        </w:rPr>
        <w:t>:</w:t>
      </w:r>
      <w:r w:rsidR="00D85B34" w:rsidRPr="00794712">
        <w:rPr>
          <w:lang w:val="ru-RU"/>
        </w:rPr>
        <w:t>27–31)。 而喺佢其中一封書信入面,佢更加清楚咁表達佢嘅思想,話:「</w:t>
      </w:r>
      <w:r w:rsidR="00D85B34" w:rsidRPr="003D793E">
        <w:rPr>
          <w:i/>
          <w:iCs/>
          <w:lang w:val="ru-RU"/>
        </w:rPr>
        <w:t>基督為咗將我哋帶到神面前,一次為我哋嘅罪受苦,佢雖然喺肉身被殺,但喺聖靈裏面得生,藉住聖靈,佢下降,向監獄裏面嘅靈魂宣講。」</w:t>
      </w:r>
      <w:r w:rsidR="00D85B34" w:rsidRPr="00794712">
        <w:rPr>
          <w:lang w:val="ru-RU"/>
        </w:rPr>
        <w:t xml:space="preserve"> (</w:t>
      </w:r>
      <w:r w:rsidR="0087297C">
        <w:rPr>
          <w:lang w:val="ru-RU"/>
        </w:rPr>
        <w:t>彼得前書</w:t>
      </w:r>
      <w:r w:rsidR="00D85B34" w:rsidRPr="00794712">
        <w:rPr>
          <w:lang w:val="ru-RU"/>
        </w:rPr>
        <w:t>3</w:t>
      </w:r>
      <w:r w:rsidR="00D85B34" w:rsidRPr="003D793E">
        <w:rPr>
          <w:lang w:val="ru-RU"/>
        </w:rPr>
        <w:t>:</w:t>
      </w:r>
      <w:r w:rsidR="00D85B34" w:rsidRPr="00794712">
        <w:rPr>
          <w:lang w:val="ru-RU"/>
        </w:rPr>
        <w:t>18–19)。喺呢度,教會嘅教義就講得好清楚:當救主嘅身體仍然死住嘅時候,佢用活嘅靈降落入監獄去對嗰啲靈魂宣講: 救主死屍同祂生命之靈之間咁大嘅對比,以及祂下降去被囚禁嘅靈(</w:t>
      </w:r>
      <w:r w:rsidR="00D85B34" w:rsidRPr="00AA0891">
        <w:t>έν</w:t>
      </w:r>
      <w:r w:rsidR="00D85B34" w:rsidRPr="00DB14F3">
        <w:rPr>
          <w:lang w:val="ru-RU"/>
        </w:rPr>
        <w:t xml:space="preserve"> </w:t>
      </w:r>
      <w:r w:rsidR="00D85B34" w:rsidRPr="00AA0891">
        <w:t>φυλακή</w:t>
      </w:r>
      <w:r w:rsidR="00D85B34" w:rsidRPr="00794712">
        <w:rPr>
          <w:lang w:val="ru-RU"/>
        </w:rPr>
        <w:t>)嗰度嘅目的,完全推翻咗將「監獄」理解成墳墓,以及將救主下降嗰度</w:t>
      </w:r>
      <w:r w:rsidR="00D85B34">
        <w:rPr>
          <w:lang w:val="ru-RU"/>
        </w:rPr>
        <w:t>理解成</w:t>
      </w:r>
      <w:r w:rsidR="00D85B34" w:rsidRPr="00794712">
        <w:rPr>
          <w:lang w:val="ru-RU"/>
        </w:rPr>
        <w:t>祂被葬喺墳墓入面嘅推測。</w:t>
      </w:r>
      <w:r w:rsidR="00B970C8">
        <w:rPr>
          <w:rStyle w:val="FootnoteReference"/>
          <w:lang w:val="ru-RU"/>
        </w:rPr>
        <w:footnoteReference w:id="397"/>
      </w:r>
      <w:r w:rsidR="00D85B34" w:rsidRPr="00794712">
        <w:rPr>
          <w:lang w:val="ru-RU"/>
        </w:rPr>
        <w:t xml:space="preserve"> 聖保祿亦喺佢寫畀羅馬人嘅書信《 》入面講</w:t>
      </w:r>
      <w:r w:rsidR="00D85B34" w:rsidRPr="003D793E">
        <w:rPr>
          <w:i/>
          <w:iCs/>
          <w:lang w:val="ru-RU"/>
        </w:rPr>
        <w:t>:「你心裏面唔好講:『有邊個可以上到天上去?』──就係要將基督帶落嚟。或者講:『有邊個可以落入深淵?』(</w:t>
      </w:r>
      <w:r w:rsidR="00D85B34" w:rsidRPr="003D793E">
        <w:rPr>
          <w:i/>
          <w:iCs/>
        </w:rPr>
        <w:t>είς</w:t>
      </w:r>
      <w:r w:rsidR="00D85B34" w:rsidRPr="00DB14F3">
        <w:rPr>
          <w:i/>
          <w:iCs/>
          <w:lang w:val="ru-RU"/>
        </w:rPr>
        <w:t xml:space="preserve"> </w:t>
      </w:r>
      <w:r w:rsidR="00D85B34" w:rsidRPr="003D793E">
        <w:rPr>
          <w:i/>
          <w:iCs/>
        </w:rPr>
        <w:t>τήν</w:t>
      </w:r>
      <w:r w:rsidR="00D85B34" w:rsidRPr="00DB14F3">
        <w:rPr>
          <w:i/>
          <w:iCs/>
          <w:lang w:val="ru-RU"/>
        </w:rPr>
        <w:t xml:space="preserve"> </w:t>
      </w:r>
      <w:r w:rsidR="00D85B34" w:rsidRPr="003D793E">
        <w:rPr>
          <w:i/>
          <w:iCs/>
        </w:rPr>
        <w:t>άβυσσον</w:t>
      </w:r>
      <w:r w:rsidR="00D85B34" w:rsidRPr="003D793E">
        <w:rPr>
          <w:i/>
          <w:iCs/>
          <w:lang w:val="ru-RU"/>
        </w:rPr>
        <w:t>)──就係要將基督從死裏帶上嚟</w:t>
      </w:r>
      <w:r w:rsidR="00D85B34" w:rsidRPr="00794712">
        <w:rPr>
          <w:lang w:val="ru-RU"/>
        </w:rPr>
        <w:t>。</w:t>
      </w:r>
      <w:r w:rsidR="00D85B34" w:rsidRPr="003D793E">
        <w:rPr>
          <w:i/>
          <w:iCs/>
          <w:lang w:val="ru-RU"/>
        </w:rPr>
        <w:t>」</w:t>
      </w:r>
      <w:r w:rsidR="00D85B34" w:rsidRPr="00794712">
        <w:rPr>
          <w:lang w:val="ru-RU"/>
        </w:rPr>
        <w:t>(羅馬書10</w:t>
      </w:r>
      <w:r w:rsidR="00D85B34">
        <w:rPr>
          <w:lang w:val="ru-RU"/>
        </w:rPr>
        <w:t>:</w:t>
      </w:r>
      <w:r w:rsidR="00D85B34" w:rsidRPr="00794712">
        <w:rPr>
          <w:lang w:val="ru-RU"/>
        </w:rPr>
        <w:t>6–7) 喺呢度,基督死後所處嘅深淵同天被作對比,經文講到就好似冇人可以落入呢個深淵去將基督拎上嚟,同樣冇人可以升上天去將基督拎落嚟。 因此,深淵不可理解為基督的墳墓──許多人可以下到其中──並將之──作為一種深不可測的深度──與天上深不可測的高度對比</w:t>
      </w:r>
      <w:r w:rsidR="00D85B34">
        <w:rPr>
          <w:lang w:val="ru-RU"/>
        </w:rPr>
        <w:t>;</w:t>
      </w:r>
      <w:r w:rsidR="00D85B34" w:rsidRPr="00794712">
        <w:rPr>
          <w:lang w:val="ru-RU"/>
        </w:rPr>
        <w:t>相反,必須按照使徒更清楚的見證 彼得所講嘅「地牢」或「地獄」,就係指基督喺佢死後真係用佢嘅靈魂下降入去(參見以弗所書4</w:t>
      </w:r>
      <w:r w:rsidR="00D85B34">
        <w:rPr>
          <w:lang w:val="ru-RU"/>
        </w:rPr>
        <w:t>:</w:t>
      </w:r>
      <w:r w:rsidR="00D85B34" w:rsidRPr="00794712">
        <w:rPr>
          <w:lang w:val="ru-RU"/>
        </w:rPr>
        <w:t>9–10)。 順帶一提,值得回顧一下有關七十門徒之一多馬(Thaddeus)的古老見證:他奉主命被差往以東(Edessa)的統治者阿拔基(Avgar)那裡,曾對他說,當中包括:'召集你所有的市民,我要向他們宣講神的話</w:t>
      </w:r>
      <w:r w:rsidR="00D85B34">
        <w:rPr>
          <w:lang w:val="ru-RU"/>
        </w:rPr>
        <w:t>語</w:t>
      </w:r>
      <w:r w:rsidR="00D85B34" w:rsidRPr="00794712">
        <w:rPr>
          <w:lang w:val="ru-RU"/>
        </w:rPr>
        <w:t>……我要告訴他們耶穌的來臨,就如它所發生</w:t>
      </w:r>
      <w:r w:rsidR="00D85B34">
        <w:rPr>
          <w:lang w:val="ru-RU"/>
        </w:rPr>
        <w:t>的一樣……'</w:t>
      </w:r>
      <w:r w:rsidR="00D85B34" w:rsidRPr="00794712">
        <w:rPr>
          <w:lang w:val="ru-RU"/>
        </w:rPr>
        <w:t xml:space="preserve"> 講祂點樣謙卑自己、死咗、被釘十字架、落咗陰間,打破咗自亙古以嚟堅不可摧嘅牆,然後又復活,並叫自創世以嚟安息嘅死人復活;講祂點樣獨自下降,卻又同大批人一齊升到天父嗰度</w:t>
      </w:r>
      <w:r w:rsidR="00D85B34">
        <w:rPr>
          <w:lang w:val="ru-RU"/>
        </w:rPr>
        <w:t>。」</w:t>
      </w:r>
      <w:r w:rsidR="00D85B34" w:rsidRPr="00794712">
        <w:rPr>
          <w:lang w:val="ru-RU"/>
        </w:rPr>
        <w:t xml:space="preserve"> 優西比烏斯將呢段佢喺以德薩檔案庫拎出嚟嘅見證,歸於阿布加爾本人嗰段時期。</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教會一直都堅持呢個信念。呢點有部分證據可以喺</w:t>
      </w:r>
      <w:r w:rsidR="00D85B34" w:rsidRPr="00AA0891">
        <w:t>佢啲</w:t>
      </w:r>
      <w:r w:rsidR="00D85B34" w:rsidRPr="00794712">
        <w:rPr>
          <w:lang w:val="ru-RU"/>
        </w:rPr>
        <w:t>古老信經入面搵到──例如阿奎利亞信經同其他信經──入面有條款講到耶穌基督下地獄;</w:t>
      </w:r>
      <w:r w:rsidR="00EE0485">
        <w:rPr>
          <w:rStyle w:val="FootnoteReference"/>
          <w:lang w:val="ru-RU"/>
        </w:rPr>
        <w:footnoteReference w:id="399"/>
      </w:r>
      <w:r w:rsidR="00D85B34" w:rsidRPr="00794712">
        <w:rPr>
          <w:lang w:val="ru-RU"/>
        </w:rPr>
        <w:t xml:space="preserve"> 但更詳細嘅證據則</w:t>
      </w:r>
      <w:r w:rsidR="00D85B34" w:rsidRPr="00AA0891">
        <w:t>喺</w:t>
      </w:r>
      <w:r w:rsidR="00D85B34" w:rsidRPr="00794712">
        <w:rPr>
          <w:lang w:val="ru-RU"/>
        </w:rPr>
        <w:t>佢古代神師嘅著作入面。</w:t>
      </w:r>
      <w:r w:rsidR="00EE0485">
        <w:rPr>
          <w:rStyle w:val="FootnoteReference"/>
          <w:lang w:val="ru-RU"/>
        </w:rPr>
        <w:footnoteReference w:id="400"/>
      </w:r>
      <w:r w:rsidR="00D85B34" w:rsidRPr="00794712">
        <w:rPr>
          <w:lang w:val="ru-RU"/>
        </w:rPr>
        <w:t xml:space="preserve"> 喺第二世紀,呢個真理由以下人士表達:</w:t>
      </w:r>
      <w:r w:rsidR="00A95A76" w:rsidRPr="00A95A76">
        <w:rPr>
          <w:b/>
          <w:lang w:val="ru-RU"/>
        </w:rPr>
        <w:t>a)</w:t>
      </w:r>
      <w:r w:rsidR="00D85B34" w:rsidRPr="00794712">
        <w:rPr>
          <w:lang w:val="ru-RU"/>
        </w:rPr>
        <w:t xml:space="preserve"> 聖愛任紐: </w:t>
      </w:r>
      <w:r w:rsidR="00D85B34">
        <w:rPr>
          <w:lang w:val="ru-RU"/>
        </w:rPr>
        <w:t>「</w:t>
      </w:r>
      <w:r w:rsidR="00D85B34" w:rsidRPr="00794712">
        <w:rPr>
          <w:lang w:val="ru-RU"/>
        </w:rPr>
        <w:t>主下降到地底深處,向他們宣告祂的降臨,並賜給信祂的人罪得</w:t>
      </w:r>
      <w:r w:rsidR="00D85B34">
        <w:rPr>
          <w:lang w:val="ru-RU"/>
        </w:rPr>
        <w:t>赦</w:t>
      </w:r>
      <w:r w:rsidR="00D85B34" w:rsidRPr="00794712">
        <w:rPr>
          <w:lang w:val="ru-RU"/>
        </w:rPr>
        <w:t>──凡等候祂的人都信祂,即凡曾預言祂降臨並遵行祂旨意的人:義人、先知和諸祖先</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或: </w:t>
      </w:r>
      <w:r w:rsidR="00D85B34">
        <w:rPr>
          <w:lang w:val="ru-RU"/>
        </w:rPr>
        <w:t>「</w:t>
      </w:r>
      <w:r w:rsidR="00D85B34" w:rsidRPr="00794712">
        <w:rPr>
          <w:lang w:val="ru-RU"/>
        </w:rPr>
        <w:t>祂喺死人當中停留咗三日,並下降去拯救佢哋</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特土良:</w:t>
      </w:r>
      <w:r w:rsidR="00D85B34">
        <w:rPr>
          <w:lang w:val="ru-RU"/>
        </w:rPr>
        <w:t>「</w:t>
      </w:r>
      <w:r w:rsidR="00D85B34" w:rsidRPr="00794712">
        <w:rPr>
          <w:lang w:val="ru-RU"/>
        </w:rPr>
        <w:t>基督上帝以人身份死咗又埋葬,照聖經所言,祂亦成就咗嗰條律法,就係同所有死去嘅人一樣,下降入陰間;祂未升到天上之前,先已下降到地下深處,好同祖先同先知做同伴</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喺第三世紀:</w:t>
      </w:r>
      <w:r w:rsidR="00A95A76" w:rsidRPr="00A95A76">
        <w:rPr>
          <w:b/>
          <w:lang w:val="ru-RU"/>
        </w:rPr>
        <w:t>c)</w:t>
      </w:r>
      <w:r w:rsidR="00D85B34" w:rsidRPr="00794712">
        <w:rPr>
          <w:lang w:val="ru-RU"/>
        </w:rPr>
        <w:t xml:space="preserve"> 亞歷山大克里門:</w:t>
      </w:r>
      <w:r w:rsidR="00D85B34">
        <w:rPr>
          <w:lang w:val="ru-RU"/>
        </w:rPr>
        <w:t>「</w:t>
      </w:r>
      <w:r w:rsidR="00D85B34" w:rsidRPr="00794712">
        <w:rPr>
          <w:lang w:val="ru-RU"/>
        </w:rPr>
        <w:t>主下降陰間,只係為咗宣講福音</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lastRenderedPageBreak/>
        <w:t>奧利金:</w:t>
      </w:r>
      <w:r w:rsidR="00D85B34">
        <w:rPr>
          <w:lang w:val="ru-RU"/>
        </w:rPr>
        <w:t>「</w:t>
      </w:r>
      <w:r w:rsidR="00D85B34" w:rsidRPr="00794712">
        <w:rPr>
          <w:lang w:val="ru-RU"/>
        </w:rPr>
        <w:t>上帝之子為咗世人嘅得救,甚至下降到陰間,並從嗰度召出長子</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w:t>
      </w:r>
      <w:r w:rsidR="00D85B34" w:rsidRPr="00794712">
        <w:rPr>
          <w:lang w:val="ru-RU"/>
        </w:rPr>
        <w:t xml:space="preserve"> 拉丁提烏斯:</w:t>
      </w:r>
      <w:r w:rsidR="00D85B34">
        <w:rPr>
          <w:lang w:val="ru-RU"/>
        </w:rPr>
        <w:t>「</w:t>
      </w:r>
      <w:r w:rsidR="00D85B34" w:rsidRPr="00794712">
        <w:rPr>
          <w:lang w:val="ru-RU"/>
        </w:rPr>
        <w:t>(主耶穌)按住上帝嘅旨意向人類顯明咗真理之後,亦都經歷咗死亡,為咗征服同摧毀陰間</w:t>
      </w:r>
      <w:r w:rsidR="00D85B34">
        <w:rPr>
          <w:lang w:val="ru-RU"/>
        </w:rPr>
        <w:t>。」</w:t>
      </w:r>
      <w:r w:rsidR="00EE0485">
        <w:rPr>
          <w:rStyle w:val="FootnoteReference"/>
          <w:lang w:val="ru-RU"/>
        </w:rPr>
        <w:footnoteReference w:id="406"/>
      </w:r>
      <w:r w:rsidR="00D85B34" w:rsidRPr="00794712">
        <w:rPr>
          <w:lang w:val="ru-RU"/>
        </w:rPr>
        <w:t xml:space="preserve"> 喺第四世紀 </w:t>
      </w:r>
      <w:r w:rsidR="00D85B34">
        <w:rPr>
          <w:lang w:val="ru-RU"/>
        </w:rPr>
        <w:t xml:space="preserve">— </w:t>
      </w:r>
      <w:r w:rsidR="00A95A76" w:rsidRPr="00A95A76">
        <w:rPr>
          <w:b/>
          <w:lang w:val="ru-RU"/>
        </w:rPr>
        <w:t>e)</w:t>
      </w:r>
      <w:r w:rsidR="00D85B34" w:rsidRPr="00794712">
        <w:rPr>
          <w:lang w:val="ru-RU"/>
        </w:rPr>
        <w:t xml:space="preserve"> 聖以法蓮:</w:t>
      </w:r>
      <w:r w:rsidR="00D85B34">
        <w:rPr>
          <w:lang w:val="ru-RU"/>
        </w:rPr>
        <w:t>「</w:t>
      </w:r>
      <w:r w:rsidR="00D85B34" w:rsidRPr="00794712">
        <w:rPr>
          <w:lang w:val="ru-RU"/>
        </w:rPr>
        <w:t>佢喺十字架上被釘,埋葬,以祂嘅神性同靈魂下降入陰間,並擄掠囚犯</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大聖巴西略: </w:t>
      </w:r>
      <w:r w:rsidR="00D85B34">
        <w:rPr>
          <w:lang w:val="ru-RU"/>
        </w:rPr>
        <w:t>「</w:t>
      </w:r>
      <w:r w:rsidR="00A95A76" w:rsidRPr="002C273D">
        <w:rPr>
          <w:bCs/>
          <w:lang w:val="ru-RU"/>
        </w:rPr>
        <w:t>大衛</w:t>
      </w:r>
      <w:r w:rsidR="00D85B34" w:rsidRPr="00794712">
        <w:rPr>
          <w:lang w:val="ru-RU"/>
        </w:rPr>
        <w:t>清楚喺(詩篇48</w:t>
      </w:r>
      <w:r w:rsidR="00D85B34" w:rsidRPr="00797D05">
        <w:rPr>
          <w:lang w:val="ru-RU"/>
        </w:rPr>
        <w:t>:</w:t>
      </w:r>
      <w:r w:rsidRPr="002C273D">
        <w:rPr>
          <w:bCs/>
          <w:lang w:val="ru-RU"/>
        </w:rPr>
        <w:t>16)</w:t>
      </w:r>
      <w:r w:rsidR="00D85B34" w:rsidRPr="00794712">
        <w:rPr>
          <w:lang w:val="ru-RU"/>
        </w:rPr>
        <w:t>預言主下降陰間,佢同其他靈魂一齊拯救先知自己嘅靈魂,免得留喺陰間</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w:t>
      </w:r>
      <w:r w:rsidR="00D85B34" w:rsidRPr="00794712">
        <w:rPr>
          <w:lang w:val="ru-RU"/>
        </w:rPr>
        <w:t xml:space="preserve">聖格列高利神學家: </w:t>
      </w:r>
      <w:r w:rsidR="00D85B34">
        <w:rPr>
          <w:lang w:val="ru-RU"/>
        </w:rPr>
        <w:t>「</w:t>
      </w:r>
      <w:r w:rsidR="00D85B34" w:rsidRPr="00794712">
        <w:rPr>
          <w:lang w:val="ru-RU"/>
        </w:rPr>
        <w:t>佢被埋葬,卻又復活;佢下降陰間,卻又從陰間救出靈魂</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(i)</w:t>
      </w:r>
      <w:r w:rsidR="00D85B34" w:rsidRPr="00794712">
        <w:rPr>
          <w:lang w:val="ru-RU"/>
        </w:rPr>
        <w:t xml:space="preserve"> 聖金口若望:</w:t>
      </w:r>
      <w:r w:rsidR="00D85B34">
        <w:rPr>
          <w:lang w:val="ru-RU"/>
        </w:rPr>
        <w:t>「</w:t>
      </w:r>
      <w:r w:rsidR="00D85B34" w:rsidRPr="00794712">
        <w:rPr>
          <w:lang w:val="ru-RU"/>
        </w:rPr>
        <w:t>試想像一下,當你聽到神由天界同王座下降到地上 ,甚至入到陰間,去打仗</w:t>
      </w:r>
      <w:r w:rsidR="00D85B34">
        <w:rPr>
          <w:lang w:val="ru-RU"/>
        </w:rPr>
        <w:t>。」</w:t>
      </w:r>
      <w:r w:rsidR="00EE0485">
        <w:rPr>
          <w:rStyle w:val="FootnoteReference"/>
          <w:lang w:val="ru-RU"/>
        </w:rPr>
        <w:footnoteReference w:id="410"/>
      </w:r>
      <w:r w:rsidR="00D85B34" w:rsidRPr="00794712">
        <w:rPr>
          <w:lang w:val="ru-RU"/>
        </w:rPr>
        <w:t xml:space="preserve"> 事實上,喺第四世紀,喺阿波利拿流異端嘅背景之下,教會對耶穌基督下地獄嘅信念以最強大同堅定嘅姿態顯現出嚟。 阿波利拿Rio否認基督裏有人性靈魂;教會教師在駁斥異端時,一致問他:</w:t>
      </w:r>
      <w:r w:rsidR="00D85B34">
        <w:rPr>
          <w:lang w:val="ru-RU"/>
        </w:rPr>
        <w:t>「</w:t>
      </w:r>
      <w:r w:rsidR="00D85B34" w:rsidRPr="00794712">
        <w:rPr>
          <w:lang w:val="ru-RU"/>
        </w:rPr>
        <w:t>既然基督的身體安葬在墳墓裡,而祂在神性上無所不在</w:t>
      </w:r>
      <w:r w:rsidR="00D85B34">
        <w:rPr>
          <w:lang w:val="ru-RU"/>
        </w:rPr>
        <w:t>,</w:t>
      </w:r>
      <w:r w:rsidR="00D85B34" w:rsidRPr="00794712">
        <w:rPr>
          <w:lang w:val="ru-RU"/>
        </w:rPr>
        <w:t>那麼基督為何要下到陰間呢</w:t>
      </w:r>
      <w:r w:rsidR="00D85B34">
        <w:rPr>
          <w:lang w:val="ru-RU"/>
        </w:rPr>
        <w:t>?」 —</w:t>
      </w:r>
      <w:r w:rsidR="00D85B34" w:rsidRPr="00794712">
        <w:rPr>
          <w:lang w:val="ru-RU"/>
        </w:rPr>
        <w:t xml:space="preserve"> 清楚假設呢次下地獄係基督徒之間嘅公認常識,毫無疑問。</w:t>
      </w:r>
      <w:r w:rsidR="00EE0485">
        <w:rPr>
          <w:rStyle w:val="FootnoteReference"/>
          <w:lang w:val="ru-RU"/>
        </w:rPr>
        <w:footnoteReference w:id="411"/>
      </w:r>
      <w:r w:rsidR="00D85B34" w:rsidRPr="00794712">
        <w:rPr>
          <w:lang w:val="ru-RU"/>
        </w:rPr>
        <w:t xml:space="preserve"> 就連亞流派自己,為咗擺脫阿波利拿里異端嘅懷疑,有時都會喺佢哋嘅信經入面加入耶穌基督下地獄嘅教義。</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w:t>
      </w:r>
      <w:r w:rsidRPr="00794712">
        <w:rPr>
          <w:lang w:val="ru-RU"/>
        </w:rPr>
        <w:t xml:space="preserve"> 主耶穌藉住祂降入地獄,摧毀咗地獄,並將所有舊約嘅義人帶出嚟:呢個一直都係聖教會嘅信念。</w:t>
      </w:r>
    </w:p>
    <w:p w14:paraId="7E3B8549" w14:textId="77777777" w:rsidR="00D85B34" w:rsidRPr="00794712" w:rsidRDefault="00D85B34" w:rsidP="00D85B34">
      <w:pPr>
        <w:rPr>
          <w:lang w:val="ru-RU"/>
        </w:rPr>
      </w:pPr>
      <w:r w:rsidRPr="00794712">
        <w:rPr>
          <w:lang w:val="ru-RU"/>
        </w:rPr>
        <w:tab/>
        <w:t>聖使徒解釋呢個第一點,佢話:</w:t>
      </w:r>
      <w:r w:rsidRPr="00797D05">
        <w:rPr>
          <w:i/>
          <w:iCs/>
          <w:lang w:val="ru-RU"/>
        </w:rPr>
        <w:t>「佢升到高天,擄咗囚犯,並且賜福畀人。」如果「升天」唔係指佢以前已經降到地下深處,咁「升天」仲有乜意思?降到地下嘅,就係同一位升到高過一切天嘅,為要充滿萬有。</w:t>
      </w:r>
      <w:r w:rsidRPr="00794712">
        <w:rPr>
          <w:lang w:val="ru-RU"/>
        </w:rPr>
        <w:t xml:space="preserve"> (弗 4</w:t>
      </w:r>
      <w:r w:rsidRPr="00797D05">
        <w:rPr>
          <w:lang w:val="ru-RU"/>
        </w:rPr>
        <w:t>:</w:t>
      </w:r>
      <w:r w:rsidRPr="00794712">
        <w:rPr>
          <w:lang w:val="ru-RU"/>
        </w:rPr>
        <w:t xml:space="preserve">8–10)。其後,跟隨聖使徒,教會的教師亦曾講道,例如: </w:t>
      </w:r>
      <w:r w:rsidR="00A95A76" w:rsidRPr="00A95A76">
        <w:rPr>
          <w:b/>
          <w:lang w:val="ru-RU"/>
        </w:rPr>
        <w:t xml:space="preserve"> a)</w:t>
      </w:r>
      <w:r w:rsidRPr="00794712">
        <w:rPr>
          <w:lang w:val="ru-RU"/>
        </w:rPr>
        <w:t xml:space="preserve"> 聖若望·克里索斯托:</w:t>
      </w:r>
      <w:r>
        <w:rPr>
          <w:lang w:val="ru-RU"/>
        </w:rPr>
        <w:t>「</w:t>
      </w:r>
      <w:r w:rsidRPr="00794712">
        <w:rPr>
          <w:lang w:val="ru-RU"/>
        </w:rPr>
        <w:t>地獄已被降入其中之主所擄;已被廢除、玷污、殺死、罷黜並捆綁</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聖格列高利神學家:</w:t>
      </w:r>
      <w:r>
        <w:rPr>
          <w:lang w:val="ru-RU"/>
        </w:rPr>
        <w:t>「</w:t>
      </w:r>
      <w:r w:rsidRPr="00794712">
        <w:rPr>
          <w:lang w:val="ru-RU"/>
        </w:rPr>
        <w:t>祂削弱咗死亡嘅毒刺,打碎咗荒涼地獄陰暗嘅大門,並賜自由俾靈魂</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凱撒里亞的優西比烏斯:</w:t>
      </w:r>
      <w:r>
        <w:rPr>
          <w:lang w:val="ru-RU"/>
        </w:rPr>
        <w:t>「</w:t>
      </w:r>
      <w:r w:rsidRPr="00794712">
        <w:rPr>
          <w:lang w:val="ru-RU"/>
        </w:rPr>
        <w:t>祂來拯救在地獄中、等候祂降臨了許多世代的靈魂,祂降下後,震碎了銅門,斷裂了鐵鏈,領 previously被囚禁在地獄中的人獲得自由。</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lastRenderedPageBreak/>
        <w:tab/>
        <w:t>呢個最終嘅理念──救主基督專門由陰間拯救信祂嘅人,即係舊約嘅義人(撒迦利亞書9</w:t>
      </w:r>
      <w:r w:rsidRPr="00D407F6">
        <w:rPr>
          <w:lang w:val="ru-RU"/>
        </w:rPr>
        <w:t>:</w:t>
      </w:r>
      <w:r w:rsidRPr="00794712">
        <w:rPr>
          <w:lang w:val="ru-RU"/>
        </w:rPr>
        <w:t>11)──喺聖基利斯督·若望(聖金口若望)之後,好清楚咁被傳講,承接我哋已經研究過嘅聖依納爵同聖特土良嘅見證,見《聖金口若望講道集》</w:t>
      </w:r>
      <w:r w:rsidR="0082130B">
        <w:rPr>
          <w:rStyle w:val="FootnoteReference"/>
          <w:lang w:val="ru-RU"/>
        </w:rPr>
        <w:footnoteReference w:id="416"/>
      </w:r>
      <w:r>
        <w:rPr>
          <w:lang w:val="ru-RU"/>
        </w:rPr>
        <w:t xml:space="preserve"> </w:t>
      </w:r>
      <w:r w:rsidRPr="00794712">
        <w:rPr>
          <w:lang w:val="ru-RU"/>
        </w:rPr>
        <w:t xml:space="preserve">: </w:t>
      </w:r>
      <w:r>
        <w:rPr>
          <w:lang w:val="ru-RU"/>
        </w:rPr>
        <w:t>「</w:t>
      </w:r>
      <w:r w:rsidRPr="00794712">
        <w:rPr>
          <w:lang w:val="ru-RU"/>
        </w:rPr>
        <w:t xml:space="preserve">祂真係以人身置放喺石墓入面;但為咗祂,石頭都驚到裂開;祂下降到陰間,好叫祂亦都可以喺嗰度拯救義人。你同我講,如果你想活人享受恩典,但佢哋大部分都唔義; 而自亞當以來被囚禁已久嘅人卻未得自由?以賽亞先知用洪亮嘅聲音為佢宣講咁多;你難道唔希望呢位君王下降嗰陣,能釋放嗰位先驅?大衛、撒母耳同所有先知,甚至透過所差遣者發言嘅施洗約翰自己,都係咁; </w:t>
      </w:r>
      <w:r w:rsidRPr="00D407F6">
        <w:rPr>
          <w:i/>
          <w:iCs/>
          <w:lang w:val="ru-RU"/>
        </w:rPr>
        <w:t>「『你就是那當來嘅人麼?還是我哋要等另一個人</w:t>
      </w:r>
      <w:r w:rsidRPr="00794712">
        <w:rPr>
          <w:lang w:val="ru-RU"/>
        </w:rPr>
        <w:t>?</w:t>
      </w:r>
      <w:r w:rsidRPr="00D407F6">
        <w:rPr>
          <w:i/>
          <w:iCs/>
          <w:lang w:val="ru-RU"/>
        </w:rPr>
        <w:t>』</w:t>
      </w:r>
      <w:r w:rsidR="00224D5E">
        <w:rPr>
          <w:lang w:val="ru-RU"/>
        </w:rPr>
        <w:t>(</w:t>
      </w:r>
      <w:r w:rsidRPr="00794712">
        <w:rPr>
          <w:lang w:val="ru-RU"/>
        </w:rPr>
        <w:t>馬太福音11</w:t>
      </w:r>
      <w:r w:rsidRPr="00D407F6">
        <w:rPr>
          <w:lang w:val="ru-RU"/>
        </w:rPr>
        <w:t>:</w:t>
      </w:r>
      <w:r w:rsidRPr="00794712">
        <w:rPr>
          <w:lang w:val="ru-RU"/>
        </w:rPr>
        <w:t>3)你難道唔希望佢下降之後,可以釋放佢哋?</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聖以法蓮:「基督嘅神性連同佢嘅靈魂下降到陰間,為之前死去嘅聖祖先帶嚟救恩</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聖卡西安:「基督入咗陰間,以祂榮耀嘅光芒驅散咗塔耳塔洛斯嘅無可穿透嘅黑暗,打碎咗銅製嘅大門,斷開咗鐵鏈,將喺陰間深處嘅黑暗中被囚禁嘅聖潔囚徒,同祂一齊從擄獲中拯救返天上</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聖格列高利大帝:</w:t>
      </w:r>
      <w:r>
        <w:rPr>
          <w:lang w:val="ru-RU"/>
        </w:rPr>
        <w:t>「</w:t>
      </w:r>
      <w:r w:rsidRPr="00794712">
        <w:rPr>
          <w:lang w:val="ru-RU"/>
        </w:rPr>
        <w:t>當我哋嘅救贖主嚟到嘅時候,上帝對義人靈魂嘅忿怒就停止咗:因為呢位神人之間嘅中保,當佢自己下降到地獄嘅時候,就將佢哋從地獄嘅地牢中釋放出嚟,並提升佢哋到樂園嘅喜樂之中</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另須補充,雖然有些古代作者偶爾表達了基督不但救出舊約聖徒,甚至救出其他許多人,甚至所有地獄囚徒的看法,但他們只以推測、假設或私人意見的方式提出。</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6354"/>
      <w:r w:rsidRPr="00794712">
        <w:rPr>
          <w:lang w:val="ru-RU"/>
        </w:rPr>
        <w:t>§160. 耶穌基督的復活與對死亡的勝利</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Pr>
          <w:lang w:val="ru-RU"/>
        </w:rPr>
        <w:t>正如</w:t>
      </w:r>
      <w:r w:rsidRPr="00794712">
        <w:rPr>
          <w:lang w:val="ru-RU"/>
        </w:rPr>
        <w:t>基督曾以祂下到陰間而摧毀陰間,雖然祂在此之前已經顯示過對陰間權勢的君王權柄;同樣,祂以從死裡復活而征服死亡,雖然祂以前不止一次地彰顯過對死亡的權能。這點由聖使徒所啟示,他說:</w:t>
      </w:r>
      <w:r w:rsidRPr="008E025B">
        <w:rPr>
          <w:i/>
          <w:iCs/>
          <w:lang w:val="ru-RU"/>
        </w:rPr>
        <w:t>「基督已經從死裡復活,成為睡了之人初熟的果實。因為死是藉着一個人來的,復活也是藉着一個人來的。在亞當裡眾人都死,照樣在基督裡眾人都要復活,各有次序:基督是初熟的果實,以後屬於基督的人,</w:t>
      </w:r>
      <w:r w:rsidR="00621F17">
        <w:rPr>
          <w:lang w:val="ru-RU"/>
        </w:rPr>
        <w:t>都要</w:t>
      </w:r>
      <w:r w:rsidRPr="008E025B">
        <w:rPr>
          <w:i/>
          <w:iCs/>
          <w:lang w:val="ru-RU"/>
        </w:rPr>
        <w:t>在祂再來的时候得着</w:t>
      </w:r>
      <w:r w:rsidRPr="00794712">
        <w:rPr>
          <w:lang w:val="ru-RU"/>
        </w:rPr>
        <w:t>生命。</w:t>
      </w:r>
      <w:r w:rsidR="00542EA8">
        <w:rPr>
          <w:rStyle w:val="FootnoteReference"/>
          <w:lang w:val="ru-RU"/>
        </w:rPr>
        <w:footnoteReference w:id="422"/>
      </w:r>
      <w:r w:rsidRPr="00794712">
        <w:rPr>
          <w:lang w:val="ru-RU"/>
        </w:rPr>
        <w:t xml:space="preserve"> </w:t>
      </w:r>
      <w:r w:rsidRPr="00794712">
        <w:rPr>
          <w:lang w:val="ru-RU"/>
        </w:rPr>
        <w:lastRenderedPageBreak/>
        <w:t>要明白因基督復活,我哋將來亦會復活,並最終戰勝死亡,就要記住,根據神話語嘅教導,透過信基督同參與佢嘅聖禮,我哋就成為基督嘅同享者(希伯來書3</w:t>
      </w:r>
      <w:r w:rsidRPr="009849D9">
        <w:rPr>
          <w:lang w:val="ru-RU"/>
        </w:rPr>
        <w:t>:</w:t>
      </w:r>
      <w:r w:rsidRPr="00794712">
        <w:rPr>
          <w:lang w:val="ru-RU"/>
        </w:rPr>
        <w:t>14), 與基督合而為一</w:t>
      </w:r>
      <w:r w:rsidR="005864AB">
        <w:rPr>
          <w:lang w:val="ru-RU"/>
        </w:rPr>
        <w:t>(約翰</w:t>
      </w:r>
      <w:r w:rsidRPr="00794712">
        <w:rPr>
          <w:lang w:val="ru-RU"/>
        </w:rPr>
        <w:t>福音15:4–5),並在祂裏面成為祂生命嘅分享者。正因如此,祂親自教導:</w:t>
      </w:r>
      <w:r w:rsidRPr="009849D9">
        <w:rPr>
          <w:i/>
          <w:iCs/>
          <w:lang w:val="ru-RU"/>
        </w:rPr>
        <w:t>「我就是復活,我就是生命;凡信我嘅,雖然死了,也要活著。」</w:t>
      </w:r>
      <w:r w:rsidR="005864AB">
        <w:rPr>
          <w:lang w:val="ru-RU"/>
        </w:rPr>
        <w:t>(約翰</w:t>
      </w:r>
      <w:r w:rsidRPr="009849D9">
        <w:rPr>
          <w:lang w:val="ru-RU"/>
        </w:rPr>
        <w:t xml:space="preserve">福音11:25)。 </w:t>
      </w:r>
      <w:r w:rsidRPr="009849D9">
        <w:rPr>
          <w:i/>
          <w:iCs/>
          <w:lang w:val="ru-RU"/>
        </w:rPr>
        <w:t>「我係從天降下嚟嘅生命餅;凡食呢個餅嘅,就會永遠活住; 而我所將給的糧食,就是我的肉,為世人的生命所賜……吃我肉和喝我血的人就有永生,我也要在末日把他復活……吃我肉和喝我血的人常在我裏面,我也常在他裏面"</w:t>
      </w:r>
      <w:r w:rsidR="005864AB">
        <w:rPr>
          <w:lang w:val="ru-RU"/>
        </w:rPr>
        <w:t>(約翰</w:t>
      </w:r>
      <w:r w:rsidRPr="00794712">
        <w:rPr>
          <w:lang w:val="ru-RU"/>
        </w:rPr>
        <w:t>福音6</w:t>
      </w:r>
      <w:r>
        <w:rPr>
          <w:lang w:val="ru-RU"/>
        </w:rPr>
        <w:t>:51–56</w:t>
      </w:r>
      <w:r w:rsidRPr="00794712">
        <w:rPr>
          <w:lang w:val="ru-RU"/>
        </w:rPr>
        <w:t>)。 同樣地,聖保祿關於洗禮聖事教導說:</w:t>
      </w:r>
      <w:r w:rsidRPr="004B4FA0">
        <w:rPr>
          <w:i/>
          <w:iCs/>
          <w:lang w:val="ru-RU"/>
        </w:rPr>
        <w:t>「凡受洗歸入基督的,都已經穿上了基督。</w:t>
      </w:r>
      <w:r w:rsidRPr="00794712">
        <w:rPr>
          <w:lang w:val="ru-RU"/>
        </w:rPr>
        <w:t>」(加拉太書3</w:t>
      </w:r>
      <w:r w:rsidRPr="004B4FA0">
        <w:rPr>
          <w:lang w:val="ru-RU"/>
        </w:rPr>
        <w:t>:</w:t>
      </w:r>
      <w:r w:rsidRPr="00794712">
        <w:rPr>
          <w:lang w:val="ru-RU"/>
        </w:rPr>
        <w:t>27),又在別處說:</w:t>
      </w:r>
      <w:r w:rsidRPr="004B4FA0">
        <w:rPr>
          <w:i/>
          <w:iCs/>
          <w:lang w:val="ru-RU"/>
        </w:rPr>
        <w:t>「豈不知我們所有受洗歸入基督耶穌的,都是受洗歸入祂的死亡?」 所以,我們藉着洗禮歸入基督</w:t>
      </w:r>
      <w:r w:rsidRPr="00794712">
        <w:rPr>
          <w:lang w:val="ru-RU"/>
        </w:rPr>
        <w:t>,都是歸入祂</w:t>
      </w:r>
      <w:r w:rsidRPr="004B4FA0">
        <w:rPr>
          <w:i/>
          <w:iCs/>
          <w:lang w:val="ru-RU"/>
        </w:rPr>
        <w:t>的死……但我們若已經同祂合一死了,就相信我們也必同祂復活,因為知道基督既從死裡復活,就不再死,死再不能拘禁祂</w:t>
      </w:r>
      <w:r w:rsidRPr="00794712">
        <w:rPr>
          <w:lang w:val="ru-RU"/>
        </w:rPr>
        <w:t>(羅馬書6:3–9)。 因為同基督合一,從某個角度嚟講,我哋已經同佢一齊復活(西3</w:t>
      </w:r>
      <w:r w:rsidRPr="004B4FA0">
        <w:rPr>
          <w:lang w:val="ru-RU"/>
        </w:rPr>
        <w:t>:</w:t>
      </w:r>
      <w:r w:rsidRPr="00794712">
        <w:rPr>
          <w:lang w:val="ru-RU"/>
        </w:rPr>
        <w:t>1),就好似當年喺我哋嘅祖先亞當入面,我哋都曾經犯罪,並且受死(羅5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r>
      <w:r w:rsidR="004161C1">
        <w:rPr>
          <w:lang w:val="ru-RU"/>
        </w:rPr>
        <w:t>至於</w:t>
      </w:r>
      <w:r w:rsidRPr="00794712">
        <w:rPr>
          <w:lang w:val="ru-RU"/>
        </w:rPr>
        <w:t xml:space="preserve">基督復活嘅事實,毫無疑問。呢件事早喺詩篇作者 </w:t>
      </w:r>
      <w:r w:rsidR="002C273D" w:rsidRPr="002C273D">
        <w:rPr>
          <w:lang w:val="ru-RU"/>
        </w:rPr>
        <w:t>[</w:t>
      </w:r>
      <w:r w:rsidRPr="00794712">
        <w:rPr>
          <w:lang w:val="ru-RU"/>
        </w:rPr>
        <w:t>(詩篇15</w:t>
      </w:r>
      <w:r w:rsidRPr="004B4FA0">
        <w:rPr>
          <w:lang w:val="ru-RU"/>
        </w:rPr>
        <w:t>:</w:t>
      </w:r>
      <w:r w:rsidRPr="00794712">
        <w:rPr>
          <w:lang w:val="ru-RU"/>
        </w:rPr>
        <w:t>10</w:t>
      </w:r>
      <w:r w:rsidR="002C273D">
        <w:rPr>
          <w:lang w:val="ru-RU"/>
        </w:rPr>
        <w:t>)]</w:t>
      </w:r>
      <w:r w:rsidRPr="00794712">
        <w:rPr>
          <w:lang w:val="ru-RU"/>
        </w:rPr>
        <w:t xml:space="preserve"> 嘅預言中已經講過; </w:t>
      </w:r>
      <w:r w:rsidR="002C273D">
        <w:rPr>
          <w:lang w:val="ru-RU"/>
        </w:rPr>
        <w:t>(</w:t>
      </w:r>
      <w:r w:rsidRPr="00794712">
        <w:rPr>
          <w:lang w:val="ru-RU"/>
        </w:rPr>
        <w:t>徒二</w:t>
      </w:r>
      <w:r w:rsidRPr="004B4FA0">
        <w:rPr>
          <w:lang w:val="ru-RU"/>
        </w:rPr>
        <w:t>:</w:t>
      </w:r>
      <w:r w:rsidRPr="00794712">
        <w:rPr>
          <w:lang w:val="ru-RU"/>
        </w:rPr>
        <w:t>29–31)</w:t>
      </w:r>
      <w:r w:rsidR="002C273D" w:rsidRPr="002C273D">
        <w:rPr>
          <w:lang w:val="ru-RU"/>
        </w:rPr>
        <w:t>]</w:t>
      </w:r>
      <w:r w:rsidRPr="00794712">
        <w:rPr>
          <w:lang w:val="ru-RU"/>
        </w:rPr>
        <w:t>,並以約拿在魚腹中三日三夜的經歷作為預表</w:t>
      </w:r>
      <w:r w:rsidR="00224D5E">
        <w:rPr>
          <w:lang w:val="ru-RU"/>
        </w:rPr>
        <w:t>(太</w:t>
      </w:r>
      <w:r w:rsidRPr="00794712">
        <w:rPr>
          <w:lang w:val="ru-RU"/>
        </w:rPr>
        <w:t>12</w:t>
      </w:r>
      <w:r w:rsidRPr="004B4FA0">
        <w:rPr>
          <w:lang w:val="ru-RU"/>
        </w:rPr>
        <w:t>:</w:t>
      </w:r>
      <w:r w:rsidRPr="00794712">
        <w:rPr>
          <w:lang w:val="ru-RU"/>
        </w:rPr>
        <w:t xml:space="preserve">39–40),且屢次由救主基督Himself 親自預言 </w:t>
      </w:r>
      <w:r w:rsidR="002C273D" w:rsidRPr="002C273D">
        <w:rPr>
          <w:lang w:val="ru-RU"/>
        </w:rPr>
        <w:t>[</w:t>
      </w:r>
      <w:r w:rsidR="00224D5E">
        <w:rPr>
          <w:lang w:val="ru-RU"/>
        </w:rPr>
        <w:t>(</w:t>
      </w:r>
      <w:r w:rsidRPr="00794712">
        <w:rPr>
          <w:lang w:val="ru-RU"/>
        </w:rPr>
        <w:t>太16:4–21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w:t>
      </w:r>
      <w:r w:rsidRPr="00794712">
        <w:rPr>
          <w:lang w:val="ru-RU"/>
        </w:rPr>
        <w:t>太17:9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w:t>
      </w:r>
      <w:r w:rsidRPr="00794712">
        <w:rPr>
          <w:lang w:val="ru-RU"/>
        </w:rPr>
        <w:t>太20:19</w:t>
      </w:r>
      <w:r w:rsidR="002C273D">
        <w:rPr>
          <w:lang w:val="ru-RU"/>
        </w:rPr>
        <w:t>)</w:t>
      </w:r>
      <w:r w:rsidRPr="00794712">
        <w:rPr>
          <w:lang w:val="ru-RU"/>
        </w:rPr>
        <w:t xml:space="preserve">, </w:t>
      </w:r>
      <w:r w:rsidR="002C273D">
        <w:rPr>
          <w:rFonts w:cs="Cambria Math"/>
          <w:lang w:val="ru-RU"/>
        </w:rPr>
        <w:t>(太</w:t>
      </w:r>
      <w:r w:rsidRPr="00794712">
        <w:rPr>
          <w:lang w:val="ru-RU"/>
        </w:rPr>
        <w:t>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約翰福音2</w:t>
      </w:r>
      <w:r w:rsidRPr="00794712">
        <w:rPr>
          <w:lang w:val="ru-RU"/>
        </w:rPr>
        <w:t>:19</w:t>
      </w:r>
      <w:r w:rsidR="002C273D">
        <w:rPr>
          <w:lang w:val="ru-RU"/>
        </w:rPr>
        <w:t>)</w:t>
      </w:r>
      <w:r w:rsidRPr="00794712">
        <w:rPr>
          <w:lang w:val="ru-RU"/>
        </w:rPr>
        <w:t>、</w:t>
      </w:r>
      <w:r w:rsidR="002C273D">
        <w:rPr>
          <w:rFonts w:cs="Cambria Math"/>
          <w:lang w:val="ru-RU"/>
        </w:rPr>
        <w:t>(</w:t>
      </w:r>
      <w:r w:rsidR="004161C1">
        <w:rPr>
          <w:rFonts w:cs="Cambria Math"/>
          <w:lang w:val="ru-RU"/>
        </w:rPr>
        <w:t>約翰</w:t>
      </w:r>
      <w:r w:rsidRPr="00794712">
        <w:rPr>
          <w:lang w:val="ru-RU"/>
        </w:rPr>
        <w:t>福音10:17)</w:t>
      </w:r>
      <w:r w:rsidR="002C273D" w:rsidRPr="002C273D">
        <w:rPr>
          <w:lang w:val="ru-RU"/>
        </w:rPr>
        <w:t>]</w:t>
      </w:r>
      <w:r w:rsidRPr="00794712">
        <w:rPr>
          <w:lang w:val="ru-RU"/>
        </w:rPr>
        <w:t xml:space="preserve">,呢件事由所有親眼目擊嘅使徒作證:復活嘅生命賜予者喺四十日期間向佢哋顯現;佢同佢哋有長篇大論嘅對話,向佢哋講解聖經,並揭示佢國度嘅奧秘; 祂喺佢哋面前食嘢、飲嘢;祂容許佢哋摸祂嘅手、腳同胸膛;又喺佢哋眼前升天 </w:t>
      </w:r>
      <w:r w:rsidR="002C273D" w:rsidRPr="002C273D">
        <w:rPr>
          <w:lang w:val="ru-RU"/>
        </w:rPr>
        <w:t>[</w:t>
      </w:r>
      <w:r w:rsidR="004161C1">
        <w:rPr>
          <w:lang w:val="ru-RU"/>
        </w:rPr>
        <w:t>(</w:t>
      </w:r>
      <w:r w:rsidR="00224D5E">
        <w:rPr>
          <w:lang w:val="ru-RU"/>
        </w:rPr>
        <w:t>太</w:t>
      </w:r>
      <w:r w:rsidRPr="00794712">
        <w:rPr>
          <w:lang w:val="ru-RU"/>
        </w:rPr>
        <w:t xml:space="preserve"> 28;可 16;</w:t>
      </w:r>
      <w:r w:rsidR="0087297C">
        <w:rPr>
          <w:lang w:val="ru-RU"/>
        </w:rPr>
        <w:t>路</w:t>
      </w:r>
      <w:r w:rsidRPr="00794712">
        <w:rPr>
          <w:lang w:val="ru-RU"/>
        </w:rPr>
        <w:t xml:space="preserve"> 24;約 20–21;</w:t>
      </w:r>
      <w:r w:rsidR="00E070F3">
        <w:rPr>
          <w:lang w:val="ru-RU"/>
        </w:rPr>
        <w:t>林前</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使徒呢段見證特別有分量,係因為</w:t>
      </w:r>
      <w:r w:rsidR="00A95A76" w:rsidRPr="00A95A76">
        <w:rPr>
          <w:b/>
          <w:lang w:val="ru-RU"/>
        </w:rPr>
        <w:t>:a)</w:t>
      </w:r>
      <w:r w:rsidRPr="00794712">
        <w:rPr>
          <w:lang w:val="ru-RU"/>
        </w:rPr>
        <w:t xml:space="preserve"> 救主復活之後,佢哋身上突然發生咗奇妙嘅道德轉變──佢哋憑住嗰份驚人嘅勇氣,去向全世界宣講佢哋老師嘅福音,並且喺大批猶太人同外邦人面前公開見證; </w:t>
      </w:r>
      <w:r w:rsidR="00A95A76" w:rsidRPr="00A95A76">
        <w:rPr>
          <w:b/>
          <w:lang w:val="ru-RU"/>
        </w:rPr>
        <w:t>b)</w:t>
      </w:r>
      <w:r w:rsidRPr="00794712">
        <w:rPr>
          <w:lang w:val="ru-RU"/>
        </w:rPr>
        <w:t xml:space="preserve"> 佢哋喺猶太人同外邦人當中傳道嘅奇妙成功,成千上萬嘅人歸向基督,亦都決心為基督嘅名忍受各種折磨同死亡;</w:t>
      </w:r>
      <w:r w:rsidR="00A95A76" w:rsidRPr="00A95A76">
        <w:rPr>
          <w:b/>
          <w:lang w:val="ru-RU"/>
        </w:rPr>
        <w:t xml:space="preserve"> c)</w:t>
      </w:r>
      <w:r w:rsidRPr="00794712">
        <w:rPr>
          <w:lang w:val="ru-RU"/>
        </w:rPr>
        <w:t xml:space="preserve"> 最後,使徒們在基督的名裡到處行了無數的神蹟,藉此向眾人最清楚地證明他們所傳之道(使徒行傳第3至第5章等)。</w:t>
      </w:r>
    </w:p>
    <w:p w14:paraId="7D1E1054" w14:textId="77777777" w:rsidR="00D85B34" w:rsidRPr="00794712" w:rsidRDefault="00D85B34" w:rsidP="00D85B34">
      <w:pPr>
        <w:rPr>
          <w:lang w:val="ru-RU"/>
        </w:rPr>
      </w:pPr>
      <w:r w:rsidRPr="00794712">
        <w:rPr>
          <w:lang w:val="ru-RU"/>
        </w:rPr>
        <w:tab/>
        <w:t>教會喺《信經》入面就明確承認基督復活嘅教義(見《信經規則》第一部第52條問題嘅答案);教會嘅教師一直都宣講呢個真理。</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6355"/>
      <w:r w:rsidRPr="00794712">
        <w:rPr>
          <w:lang w:val="ru-RU"/>
        </w:rPr>
        <w:t>§161. 耶穌基督升天,並為所有信祂者打開天國</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喺神子未到世上之前,天好似對地上出世嘅人關咗咁;雖然天父屋企入面有好多住處</w:t>
      </w:r>
      <w:r w:rsidR="005864AB">
        <w:rPr>
          <w:lang w:val="ru-RU"/>
        </w:rPr>
        <w:t>(</w:t>
      </w:r>
      <w:r w:rsidRPr="00794712">
        <w:rPr>
          <w:lang w:val="ru-RU"/>
        </w:rPr>
        <w:t>約翰福音14</w:t>
      </w:r>
      <w:r>
        <w:rPr>
          <w:lang w:val="ru-RU"/>
        </w:rPr>
        <w:t>:</w:t>
      </w:r>
      <w:r w:rsidRPr="00794712">
        <w:rPr>
          <w:lang w:val="ru-RU"/>
        </w:rPr>
        <w:t>2–3),但係亞當罪惡後裔喺度根本冇位; 就算舊約中最義人,死後靈魂都落入陰間(創世記37</w:t>
      </w:r>
      <w:r>
        <w:rPr>
          <w:lang w:val="ru-RU"/>
        </w:rPr>
        <w:t>:</w:t>
      </w:r>
      <w:r w:rsidRPr="00794712">
        <w:rPr>
          <w:lang w:val="ru-RU"/>
        </w:rPr>
        <w:t>35)。 但係我哋主以肉身顯現,並將神同人類、天同地和好之後;祂又藉住降入陰間,將舊約時代嘅義人從嗰度救</w:t>
      </w:r>
      <w:r w:rsidRPr="00794712">
        <w:rPr>
          <w:lang w:val="ru-RU"/>
        </w:rPr>
        <w:lastRenderedPageBreak/>
        <w:t>出,並從死裡復活,成為</w:t>
      </w:r>
      <w:r w:rsidRPr="00491175">
        <w:rPr>
          <w:i/>
          <w:iCs/>
          <w:lang w:val="ru-RU"/>
        </w:rPr>
        <w:t>「睡覺咗嗰啲人嘅初熟果」</w:t>
      </w:r>
      <w:r w:rsidR="00621F17">
        <w:rPr>
          <w:lang w:val="ru-RU"/>
        </w:rPr>
        <w:t>(</w:t>
      </w:r>
      <w:r>
        <w:rPr>
          <w:lang w:val="ru-RU"/>
        </w:rPr>
        <w:t>林前15:20)</w:t>
      </w:r>
      <w:r w:rsidRPr="00794712">
        <w:rPr>
          <w:lang w:val="ru-RU"/>
        </w:rPr>
        <w:t>,</w:t>
      </w:r>
      <w:r>
        <w:rPr>
          <w:lang w:val="ru-RU"/>
        </w:rPr>
        <w:t xml:space="preserve"> —</w:t>
      </w:r>
      <w:r w:rsidRPr="00794712">
        <w:rPr>
          <w:lang w:val="ru-RU"/>
        </w:rPr>
        <w:t xml:space="preserve"> 祂終於以所取嘅人性,莊嚴地升天,並以呢種方式,為所有人打開咗通往天國嘅自由道路。</w:t>
      </w:r>
    </w:p>
    <w:p w14:paraId="36015534" w14:textId="77777777" w:rsidR="00D85B34" w:rsidRPr="00794712" w:rsidRDefault="00D85B34" w:rsidP="00D85B34">
      <w:pPr>
        <w:rPr>
          <w:lang w:val="ru-RU"/>
        </w:rPr>
      </w:pPr>
      <w:r w:rsidRPr="00794712">
        <w:rPr>
          <w:lang w:val="ru-RU"/>
        </w:rPr>
        <w:tab/>
        <w:t>祂親自講過呢個真理,當祂同門徒講祂要返天父嗰度時,祂話:</w:t>
      </w:r>
      <w:r w:rsidRPr="00491175">
        <w:rPr>
          <w:i/>
          <w:iCs/>
          <w:lang w:val="ru-RU"/>
        </w:rPr>
        <w:t>「我去預備地方畀你哋。我若去預備咗地方,就會返嚟接你哋去同我一齊住;好叫我所在嘅地方,你哋也得去</w:t>
      </w:r>
      <w:r w:rsidRPr="00794712">
        <w:rPr>
          <w:lang w:val="ru-RU"/>
        </w:rPr>
        <w:t>。</w:t>
      </w:r>
      <w:r w:rsidRPr="00491175">
        <w:rPr>
          <w:i/>
          <w:iCs/>
          <w:lang w:val="ru-RU"/>
        </w:rPr>
        <w:t>」</w:t>
      </w:r>
      <w:r w:rsidR="005864AB">
        <w:rPr>
          <w:lang w:val="ru-RU"/>
        </w:rPr>
        <w:t>(約翰</w:t>
      </w:r>
      <w:r w:rsidRPr="00794712">
        <w:rPr>
          <w:lang w:val="ru-RU"/>
        </w:rPr>
        <w:t>福音14</w:t>
      </w:r>
      <w:r w:rsidRPr="00491175">
        <w:rPr>
          <w:lang w:val="ru-RU"/>
        </w:rPr>
        <w:t>:</w:t>
      </w:r>
      <w:r w:rsidRPr="00794712">
        <w:rPr>
          <w:lang w:val="ru-RU"/>
        </w:rPr>
        <w:t>2-3) 又有一段話:</w:t>
      </w:r>
      <w:r w:rsidRPr="002538DD">
        <w:rPr>
          <w:i/>
          <w:iCs/>
          <w:lang w:val="ru-RU"/>
        </w:rPr>
        <w:t>「</w:t>
      </w:r>
      <w:r w:rsidRPr="00491175">
        <w:rPr>
          <w:i/>
          <w:iCs/>
          <w:lang w:val="ru-RU"/>
        </w:rPr>
        <w:t>我去倒是有益於你哋;因為我若不走,安慰者就不會到你哋嗰度;但我若走,就必差</w:t>
      </w:r>
      <w:r w:rsidRPr="002538DD">
        <w:rPr>
          <w:i/>
          <w:iCs/>
          <w:lang w:val="ru-RU"/>
        </w:rPr>
        <w:t>佢到你哋嗰度</w:t>
      </w:r>
      <w:r w:rsidRPr="00794712">
        <w:rPr>
          <w:lang w:val="ru-RU"/>
        </w:rPr>
        <w:t>。</w:t>
      </w:r>
      <w:r w:rsidR="005864AB">
        <w:rPr>
          <w:lang w:val="ru-RU"/>
        </w:rPr>
        <w:t>」(約翰</w:t>
      </w:r>
      <w:r w:rsidRPr="00794712">
        <w:rPr>
          <w:lang w:val="ru-RU"/>
        </w:rPr>
        <w:t>福音16</w:t>
      </w:r>
      <w:r>
        <w:rPr>
          <w:lang w:val="ru-RU"/>
        </w:rPr>
        <w:t>:</w:t>
      </w:r>
      <w:r w:rsidRPr="00794712">
        <w:rPr>
          <w:lang w:val="ru-RU"/>
        </w:rPr>
        <w:t>7)之後,保羅使徒喺佢嘅書信入面,用好清晰嘅方式講解呢個真理。 有一段經文咁講:</w:t>
      </w:r>
      <w:r w:rsidRPr="00491175">
        <w:rPr>
          <w:i/>
          <w:iCs/>
          <w:lang w:val="ru-RU"/>
        </w:rPr>
        <w:t>「基督並冇進入人手所造、只係真殿影像嘅聖所,乃是進入咗天上真嘅地方,而家正喺神面前為我哋現身代求。</w:t>
      </w:r>
      <w:r w:rsidRPr="00794712">
        <w:rPr>
          <w:lang w:val="ru-RU"/>
        </w:rPr>
        <w:t>」(希伯來書 9</w:t>
      </w:r>
      <w:r w:rsidRPr="00491175">
        <w:rPr>
          <w:lang w:val="ru-RU"/>
        </w:rPr>
        <w:t>:</w:t>
      </w:r>
      <w:r w:rsidRPr="00794712">
        <w:rPr>
          <w:lang w:val="ru-RU"/>
        </w:rPr>
        <w:t>24);另有一段就直接稱祂為我哋進入天上嘅先鋒。(</w:t>
      </w:r>
      <w:r>
        <w:rPr>
          <w:lang w:val="ru-RU"/>
        </w:rPr>
        <w:t>希伯來書</w:t>
      </w:r>
      <w:r w:rsidRPr="00794712">
        <w:rPr>
          <w:lang w:val="ru-RU"/>
        </w:rPr>
        <w:t xml:space="preserve"> 6</w:t>
      </w:r>
      <w:r>
        <w:rPr>
          <w:lang w:val="ru-RU"/>
        </w:rPr>
        <w:t>:</w:t>
      </w:r>
      <w:r w:rsidRPr="00794712">
        <w:rPr>
          <w:lang w:val="ru-RU"/>
        </w:rPr>
        <w:t>20) 喺第三段,佢講到</w:t>
      </w:r>
      <w:r w:rsidRPr="00491175">
        <w:rPr>
          <w:lang w:val="ru-RU"/>
        </w:rPr>
        <w:t>就好似上帝同基督一齊叫我哋復活,亦都喺基督耶穌入面同佢一齊坐喺天上(弗2</w:t>
      </w:r>
      <w:r>
        <w:rPr>
          <w:lang w:val="ru-RU"/>
        </w:rPr>
        <w:t>:</w:t>
      </w:r>
      <w:r w:rsidRPr="00491175">
        <w:rPr>
          <w:lang w:val="ru-RU"/>
        </w:rPr>
        <w:t>6),係跟住佢升天之後;喺第四段,就講我哋係</w:t>
      </w:r>
      <w:r w:rsidRPr="004853CC">
        <w:rPr>
          <w:i/>
          <w:iCs/>
          <w:lang w:val="ru-RU"/>
        </w:rPr>
        <w:t>「上帝嘅後嗣,同基督一齊做後嗣」</w:t>
      </w:r>
      <w:r w:rsidRPr="00794712">
        <w:rPr>
          <w:lang w:val="ru-RU"/>
        </w:rPr>
        <w:t>(羅8</w:t>
      </w:r>
      <w:r>
        <w:rPr>
          <w:lang w:val="ru-RU"/>
        </w:rPr>
        <w:t>:</w:t>
      </w:r>
      <w:r w:rsidRPr="00794712">
        <w:rPr>
          <w:lang w:val="ru-RU"/>
        </w:rPr>
        <w:t>17); 第五點就咁教導:</w:t>
      </w:r>
      <w:r w:rsidRPr="004853CC">
        <w:rPr>
          <w:i/>
          <w:iCs/>
          <w:lang w:val="ru-RU"/>
        </w:rPr>
        <w:t>「所以,你们若真與基督一齊復活,就當求在上面的事,那里有基督坐在神的右边;也要心思意念留心上面的事,唔好留心地上的事。因為你们已經死了,你们的生命同基督一齊藏喺神里面</w:t>
      </w:r>
      <w:r w:rsidRPr="00794712">
        <w:rPr>
          <w:lang w:val="ru-RU"/>
        </w:rPr>
        <w:t>。</w:t>
      </w:r>
      <w:r w:rsidRPr="004853CC">
        <w:rPr>
          <w:i/>
          <w:iCs/>
          <w:lang w:val="ru-RU"/>
        </w:rPr>
        <w:t>」</w:t>
      </w:r>
      <w:r w:rsidRPr="00794712">
        <w:rPr>
          <w:lang w:val="ru-RU"/>
        </w:rPr>
        <w:t>(西3</w:t>
      </w:r>
      <w:r w:rsidRPr="004853CC">
        <w:rPr>
          <w:lang w:val="ru-RU"/>
        </w:rPr>
        <w:t>:</w:t>
      </w:r>
      <w:r w:rsidRPr="00794712">
        <w:rPr>
          <w:lang w:val="ru-RU"/>
        </w:rPr>
        <w:t>1–3) 至於耶穌基督升天之事的真實性:</w:t>
      </w:r>
    </w:p>
    <w:p w14:paraId="6C2E8E58" w14:textId="77777777" w:rsidR="00D85B34" w:rsidRPr="00794712" w:rsidRDefault="00F45CFB" w:rsidP="00D85B34">
      <w:pPr>
        <w:ind w:firstLine="708"/>
        <w:rPr>
          <w:lang w:val="ru-RU"/>
        </w:rPr>
      </w:pPr>
      <w:r w:rsidRPr="00F45CFB">
        <w:rPr>
          <w:b/>
          <w:lang w:val="ru-RU"/>
        </w:rPr>
        <w:t>1)</w:t>
      </w:r>
      <w:r w:rsidR="00D85B34" w:rsidRPr="00794712">
        <w:rPr>
          <w:lang w:val="ru-RU"/>
        </w:rPr>
        <w:t xml:space="preserve"> 甚至喺舊約已經預言,例如詩篇作者嘅說話:</w:t>
      </w:r>
      <w:r w:rsidR="00D85B34" w:rsidRPr="004853CC">
        <w:rPr>
          <w:i/>
          <w:iCs/>
          <w:lang w:val="ru-RU"/>
        </w:rPr>
        <w:t>「你升到高天,擄去囚犯,為人承受了供物</w:t>
      </w:r>
      <w:r w:rsidR="004161C1" w:rsidRPr="004161C1">
        <w:rPr>
          <w:lang w:val="ru-RU"/>
        </w:rPr>
        <w:t>。」</w:t>
      </w:r>
      <w:r w:rsidR="00D85B34" w:rsidRPr="00794712">
        <w:rPr>
          <w:lang w:val="ru-RU"/>
        </w:rPr>
        <w:t>(詩篇67</w:t>
      </w:r>
      <w:r w:rsidR="00D85B34" w:rsidRPr="004853CC">
        <w:rPr>
          <w:lang w:val="ru-RU"/>
        </w:rPr>
        <w:t>:</w:t>
      </w:r>
      <w:r w:rsidR="00D85B34" w:rsidRPr="00794712">
        <w:rPr>
          <w:lang w:val="ru-RU"/>
        </w:rPr>
        <w:t>19;參見以弗所書4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後來由救主自己預言:</w:t>
      </w:r>
      <w:r w:rsidR="00D85B34" w:rsidRPr="004853CC">
        <w:rPr>
          <w:i/>
          <w:iCs/>
          <w:lang w:val="ru-RU"/>
        </w:rPr>
        <w:t>「你哋將會看見人子升到祂本來所在嘅地方。</w:t>
      </w:r>
      <w:r w:rsidR="005864AB">
        <w:rPr>
          <w:lang w:val="ru-RU"/>
        </w:rPr>
        <w:t>」(約翰</w:t>
      </w:r>
      <w:r w:rsidR="00D85B34" w:rsidRPr="00794712">
        <w:rPr>
          <w:lang w:val="ru-RU"/>
        </w:rPr>
        <w:t>福音6</w:t>
      </w:r>
      <w:r w:rsidR="00D85B34">
        <w:rPr>
          <w:lang w:val="ru-RU"/>
        </w:rPr>
        <w:t>:</w:t>
      </w:r>
      <w:r w:rsidR="00D85B34" w:rsidRPr="00794712">
        <w:rPr>
          <w:lang w:val="ru-RU"/>
        </w:rPr>
        <w:t>62)</w:t>
      </w:r>
      <w:r w:rsidR="00D85B34" w:rsidRPr="004853CC">
        <w:rPr>
          <w:i/>
          <w:iCs/>
          <w:lang w:val="ru-RU"/>
        </w:rPr>
        <w:t>「我從父而出,來到世上;而家我離開世界,回到父那裡</w:t>
      </w:r>
      <w:r w:rsidR="00D85B34" w:rsidRPr="00794712">
        <w:rPr>
          <w:lang w:val="ru-RU"/>
        </w:rPr>
        <w:t>。</w:t>
      </w:r>
      <w:r w:rsidR="00D85B34" w:rsidRPr="004853CC">
        <w:rPr>
          <w:i/>
          <w:iCs/>
          <w:lang w:val="ru-RU"/>
        </w:rPr>
        <w:t>」</w:t>
      </w:r>
      <w:r w:rsidR="005864AB">
        <w:rPr>
          <w:lang w:val="ru-RU"/>
        </w:rPr>
        <w:t>(約翰</w:t>
      </w:r>
      <w:r w:rsidR="00D85B34" w:rsidRPr="00794712">
        <w:rPr>
          <w:lang w:val="ru-RU"/>
        </w:rPr>
        <w:t>福音16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由使徒見證:</w:t>
      </w:r>
      <w:r w:rsidR="00D85B34" w:rsidRPr="00EB2D0A">
        <w:rPr>
          <w:i/>
          <w:iCs/>
          <w:lang w:val="ru-RU"/>
        </w:rPr>
        <w:t>「主同佢哋講完之後,就畀人提上天,坐喺上帝右邊</w:t>
      </w:r>
      <w:r w:rsidR="00D85B34" w:rsidRPr="00794712">
        <w:rPr>
          <w:lang w:val="ru-RU"/>
        </w:rPr>
        <w:t>。</w:t>
      </w:r>
      <w:r w:rsidR="004161C1" w:rsidRPr="00BD6C1B">
        <w:rPr>
          <w:lang w:val="ru-RU"/>
        </w:rPr>
        <w:t>」(</w:t>
      </w:r>
      <w:r w:rsidR="00D85B34" w:rsidRPr="00794712">
        <w:rPr>
          <w:lang w:val="ru-RU"/>
        </w:rPr>
        <w:t>馬可福音16</w:t>
      </w:r>
      <w:r w:rsidR="00D85B34" w:rsidRPr="00EB2D0A">
        <w:rPr>
          <w:lang w:val="ru-RU"/>
        </w:rPr>
        <w:t>:</w:t>
      </w:r>
      <w:r w:rsidR="00D85B34" w:rsidRPr="00794712">
        <w:rPr>
          <w:lang w:val="ru-RU"/>
        </w:rPr>
        <w:t>19;</w:t>
      </w:r>
      <w:r w:rsidR="0087297C">
        <w:rPr>
          <w:lang w:val="ru-RU"/>
        </w:rPr>
        <w:t>參見路加</w:t>
      </w:r>
      <w:r w:rsidR="00D85B34" w:rsidRPr="00794712">
        <w:rPr>
          <w:lang w:val="ru-RU"/>
        </w:rPr>
        <w:t>福音24</w:t>
      </w:r>
      <w:r w:rsidR="00D85B34" w:rsidRPr="00EB2D0A">
        <w:rPr>
          <w:lang w:val="ru-RU"/>
        </w:rPr>
        <w:t>:</w:t>
      </w:r>
      <w:r w:rsidR="00D85B34" w:rsidRPr="00794712">
        <w:rPr>
          <w:lang w:val="ru-RU"/>
        </w:rPr>
        <w:t>50</w:t>
      </w:r>
      <w:r w:rsidR="004161C1" w:rsidRPr="00BD6C1B">
        <w:rPr>
          <w:lang w:val="ru-RU"/>
        </w:rPr>
        <w:t>–51</w:t>
      </w:r>
      <w:r w:rsidR="00D85B34" w:rsidRPr="00794712">
        <w:rPr>
          <w:lang w:val="ru-RU"/>
        </w:rPr>
        <w:t>;使徒行傳1</w:t>
      </w:r>
      <w:r w:rsidR="00D85B34" w:rsidRPr="00EB2D0A">
        <w:rPr>
          <w:lang w:val="ru-RU"/>
        </w:rPr>
        <w:t>:</w:t>
      </w:r>
      <w:r w:rsidR="00D85B34" w:rsidRPr="00794712">
        <w:rPr>
          <w:lang w:val="ru-RU"/>
        </w:rPr>
        <w:t>9</w:t>
      </w:r>
      <w:r w:rsidR="004161C1" w:rsidRPr="00BD6C1B">
        <w:rPr>
          <w:lang w:val="ru-RU"/>
        </w:rPr>
        <w:t>)</w:t>
      </w:r>
    </w:p>
    <w:p w14:paraId="43FBD771"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正教會一直以信經嘅話語堅持同宣認:</w:t>
      </w:r>
      <w:r w:rsidR="00D85B34">
        <w:rPr>
          <w:lang w:val="ru-RU"/>
        </w:rPr>
        <w:t>「</w:t>
      </w:r>
      <w:r w:rsidR="00D85B34" w:rsidRPr="00794712">
        <w:rPr>
          <w:lang w:val="ru-RU"/>
        </w:rPr>
        <w:t>(</w:t>
      </w:r>
      <w:r w:rsidR="00A95A76" w:rsidRPr="00A95A76">
        <w:rPr>
          <w:b/>
          <w:lang w:val="ru-RU"/>
        </w:rPr>
        <w:t>我信耶穌基督)</w:t>
      </w:r>
      <w:r w:rsidR="00D85B34" w:rsidRPr="00794712">
        <w:rPr>
          <w:lang w:val="ru-RU"/>
        </w:rPr>
        <w:t>祂升天,並坐在天父右邊</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6356"/>
      <w:r w:rsidRPr="00794712">
        <w:rPr>
          <w:lang w:val="ru-RU"/>
        </w:rPr>
        <w:t>§162. 耶穌基督嘅君王職務會唔會完結?</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作為神獨生子,祂將人性的本質納入祂神聖本體的合一之中,主耶穌已經進入祂的榮耀,</w:t>
      </w:r>
      <w:r w:rsidRPr="001D0370">
        <w:rPr>
          <w:i/>
          <w:iCs/>
          <w:lang w:val="ru-RU"/>
        </w:rPr>
        <w:t>這榮耀是「在未有世界以先,同父同享的」。</w:t>
      </w:r>
      <w:r w:rsidRPr="00794712">
        <w:rPr>
          <w:lang w:val="ru-RU"/>
        </w:rPr>
        <w:t xml:space="preserve"> </w:t>
      </w:r>
      <w:r w:rsidR="005864AB">
        <w:rPr>
          <w:lang w:val="ru-RU"/>
        </w:rPr>
        <w:t>(約翰</w:t>
      </w:r>
      <w:r w:rsidRPr="00794712">
        <w:rPr>
          <w:lang w:val="ru-RU"/>
        </w:rPr>
        <w:t>福音17</w:t>
      </w:r>
      <w:r>
        <w:rPr>
          <w:lang w:val="ru-RU"/>
        </w:rPr>
        <w:t>:</w:t>
      </w:r>
      <w:r w:rsidRPr="00794712">
        <w:rPr>
          <w:lang w:val="ru-RU"/>
        </w:rPr>
        <w:t>5),將永遠常存於此永恆的榮耀之中;祂將永遠與天父和聖靈同在,作為天地的君王,</w:t>
      </w:r>
      <w:r>
        <w:rPr>
          <w:lang w:val="ru-RU"/>
        </w:rPr>
        <w:t>受</w:t>
      </w:r>
      <w:r w:rsidRPr="00794712">
        <w:rPr>
          <w:lang w:val="ru-RU"/>
        </w:rPr>
        <w:t>萬有敬拜和榮耀:在此意義上,</w:t>
      </w:r>
      <w:r w:rsidRPr="001D0370">
        <w:rPr>
          <w:i/>
          <w:iCs/>
          <w:lang w:val="ru-RU"/>
        </w:rPr>
        <w:t>「祂的國度</w:t>
      </w:r>
      <w:r>
        <w:rPr>
          <w:i/>
          <w:iCs/>
          <w:lang w:val="ru-RU"/>
        </w:rPr>
        <w:t>永遠無盡</w:t>
      </w:r>
      <w:r w:rsidRPr="001D0370">
        <w:rPr>
          <w:i/>
          <w:iCs/>
          <w:lang w:val="ru-RU"/>
        </w:rPr>
        <w:t>」</w:t>
      </w:r>
      <w:r w:rsidR="008A3626">
        <w:rPr>
          <w:lang w:val="ru-RU"/>
        </w:rPr>
        <w:t>(路加</w:t>
      </w:r>
      <w:r w:rsidRPr="00794712">
        <w:rPr>
          <w:lang w:val="ru-RU"/>
        </w:rPr>
        <w:t>福音1</w:t>
      </w:r>
      <w:r>
        <w:rPr>
          <w:lang w:val="ru-RU"/>
        </w:rPr>
        <w:t>:</w:t>
      </w:r>
      <w:r w:rsidRPr="00794712">
        <w:rPr>
          <w:lang w:val="ru-RU"/>
        </w:rPr>
        <w:t>33)。 但祂作為我哋救贖主、為人類得救所行嘅君王職務──喺地上開始,喺天上繼續──會喺祂將所有真信徒帶到得救、使祂嘅工作完全成就嗰刻畫上句號;喺呢方面,「</w:t>
      </w:r>
      <w:r w:rsidRPr="001D0370">
        <w:rPr>
          <w:i/>
          <w:iCs/>
          <w:lang w:val="ru-RU"/>
        </w:rPr>
        <w:t>祂必要作王,直到祂將一切仇敵都服喺祂腳下」</w:t>
      </w:r>
      <w:r w:rsidRPr="00794712">
        <w:rPr>
          <w:lang w:val="ru-RU"/>
        </w:rPr>
        <w:t xml:space="preserve"> </w:t>
      </w:r>
      <w:r w:rsidR="00621F17">
        <w:rPr>
          <w:lang w:val="ru-RU"/>
        </w:rPr>
        <w:t>(</w:t>
      </w:r>
      <w:r w:rsidRPr="00794712">
        <w:rPr>
          <w:lang w:val="ru-RU"/>
        </w:rPr>
        <w:t>林前15</w:t>
      </w:r>
      <w:r>
        <w:rPr>
          <w:lang w:val="ru-RU"/>
        </w:rPr>
        <w:t>:</w:t>
      </w:r>
      <w:r w:rsidRPr="00794712">
        <w:rPr>
          <w:lang w:val="ru-RU"/>
        </w:rPr>
        <w:t>25)。呢件事會喺</w:t>
      </w:r>
      <w:r w:rsidRPr="001D0370">
        <w:rPr>
          <w:i/>
          <w:iCs/>
          <w:lang w:val="ru-RU"/>
        </w:rPr>
        <w:t>「末後被毀滅嘅仇敵──死亡──被除滅」</w:t>
      </w:r>
      <w:r w:rsidRPr="00794712">
        <w:rPr>
          <w:lang w:val="ru-RU"/>
        </w:rPr>
        <w:t>嗰陣發生</w:t>
      </w:r>
      <w:r w:rsidR="00621F17">
        <w:rPr>
          <w:lang w:val="ru-RU"/>
        </w:rPr>
        <w:t>(</w:t>
      </w:r>
      <w:r w:rsidRPr="00794712">
        <w:rPr>
          <w:lang w:val="ru-RU"/>
        </w:rPr>
        <w:t>林前15</w:t>
      </w:r>
      <w:r>
        <w:rPr>
          <w:lang w:val="ru-RU"/>
        </w:rPr>
        <w:t>:</w:t>
      </w:r>
      <w:r w:rsidRPr="00794712">
        <w:rPr>
          <w:lang w:val="ru-RU"/>
        </w:rPr>
        <w:t>26),</w:t>
      </w:r>
      <w:r>
        <w:rPr>
          <w:lang w:val="ru-RU"/>
        </w:rPr>
        <w:t>所有死人</w:t>
      </w:r>
      <w:r w:rsidRPr="00794712">
        <w:rPr>
          <w:lang w:val="ru-RU"/>
        </w:rPr>
        <w:t>復活</w:t>
      </w:r>
      <w:r w:rsidR="005864AB">
        <w:rPr>
          <w:lang w:val="ru-RU"/>
        </w:rPr>
        <w:t>(約翰</w:t>
      </w:r>
      <w:r w:rsidRPr="00794712">
        <w:rPr>
          <w:lang w:val="ru-RU"/>
        </w:rPr>
        <w:t>福音5</w:t>
      </w:r>
      <w:r>
        <w:rPr>
          <w:lang w:val="ru-RU"/>
        </w:rPr>
        <w:t>:</w:t>
      </w:r>
      <w:r w:rsidRPr="00794712">
        <w:rPr>
          <w:lang w:val="ru-RU"/>
        </w:rPr>
        <w:t>25),天同地都更新咗 (</w:t>
      </w:r>
      <w:r w:rsidR="0087297C">
        <w:rPr>
          <w:lang w:val="ru-RU"/>
        </w:rPr>
        <w:t>彼得</w:t>
      </w:r>
      <w:r w:rsidRPr="00794712">
        <w:rPr>
          <w:lang w:val="ru-RU"/>
        </w:rPr>
        <w:t>後書3</w:t>
      </w:r>
      <w:r w:rsidRPr="001D0370">
        <w:rPr>
          <w:lang w:val="ru-RU"/>
        </w:rPr>
        <w:t>:</w:t>
      </w:r>
      <w:r w:rsidRPr="00794712">
        <w:rPr>
          <w:lang w:val="ru-RU"/>
        </w:rPr>
        <w:t>6–7</w:t>
      </w:r>
      <w:r w:rsidRPr="00B425D2">
        <w:rPr>
          <w:lang w:val="ru-RU"/>
        </w:rPr>
        <w:t>,</w:t>
      </w:r>
      <w:r w:rsidRPr="00794712">
        <w:rPr>
          <w:lang w:val="ru-RU"/>
        </w:rPr>
        <w:t xml:space="preserve"> 13)—祂,以全榮耀顯現,施行普世審判,</w:t>
      </w:r>
      <w:r w:rsidRPr="00B425D2">
        <w:rPr>
          <w:i/>
          <w:iCs/>
          <w:lang w:val="ru-RU"/>
        </w:rPr>
        <w:t>對祂右邊的人</w:t>
      </w:r>
      <w:r w:rsidRPr="00794712">
        <w:rPr>
          <w:lang w:val="ru-RU"/>
        </w:rPr>
        <w:t>說</w:t>
      </w:r>
      <w:r w:rsidRPr="00B425D2">
        <w:rPr>
          <w:i/>
          <w:iCs/>
          <w:lang w:val="ru-RU"/>
        </w:rPr>
        <w:t>:</w:t>
      </w:r>
      <w:r w:rsidRPr="00794712">
        <w:rPr>
          <w:lang w:val="ru-RU"/>
        </w:rPr>
        <w:t>「</w:t>
      </w:r>
      <w:r w:rsidRPr="00B425D2">
        <w:rPr>
          <w:i/>
          <w:iCs/>
          <w:lang w:val="ru-RU"/>
        </w:rPr>
        <w:t>到我父所預備的國度裏承受產業,這國度創世以先就為你預備好了。」</w:t>
      </w:r>
      <w:r w:rsidRPr="00794712">
        <w:rPr>
          <w:lang w:val="ru-RU"/>
        </w:rPr>
        <w:t xml:space="preserve"> </w:t>
      </w:r>
      <w:r w:rsidR="00224D5E">
        <w:rPr>
          <w:lang w:val="ru-RU"/>
        </w:rPr>
        <w:t>(太25</w:t>
      </w:r>
      <w:r w:rsidRPr="00B425D2">
        <w:rPr>
          <w:lang w:val="ru-RU"/>
        </w:rPr>
        <w:t>:</w:t>
      </w:r>
      <w:r w:rsidRPr="00794712">
        <w:rPr>
          <w:lang w:val="ru-RU"/>
        </w:rPr>
        <w:t>34),並</w:t>
      </w:r>
      <w:r w:rsidRPr="00B425D2">
        <w:rPr>
          <w:i/>
          <w:iCs/>
          <w:lang w:val="ru-RU"/>
        </w:rPr>
        <w:t>「將國度交給父神」</w:t>
      </w:r>
      <w:r w:rsidR="00621F17">
        <w:rPr>
          <w:lang w:val="ru-RU"/>
        </w:rPr>
        <w:t>(</w:t>
      </w:r>
      <w:r w:rsidRPr="00794712">
        <w:rPr>
          <w:lang w:val="ru-RU"/>
        </w:rPr>
        <w:t>林前15</w:t>
      </w:r>
      <w:r w:rsidRPr="00B425D2">
        <w:rPr>
          <w:lang w:val="ru-RU"/>
        </w:rPr>
        <w:t>:</w:t>
      </w:r>
      <w:r w:rsidRPr="00794712">
        <w:rPr>
          <w:lang w:val="ru-RU"/>
        </w:rPr>
        <w:t>24),</w:t>
      </w:r>
      <w:r w:rsidRPr="00B425D2">
        <w:rPr>
          <w:i/>
          <w:iCs/>
          <w:lang w:val="ru-RU"/>
        </w:rPr>
        <w:t>「叫神在萬有中成為一切」</w:t>
      </w:r>
      <w:r w:rsidR="00621F17">
        <w:rPr>
          <w:lang w:val="ru-RU"/>
        </w:rPr>
        <w:t>(林前</w:t>
      </w:r>
      <w:r w:rsidRPr="00794712">
        <w:rPr>
          <w:lang w:val="ru-RU"/>
        </w:rPr>
        <w:t>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呢就係聖教父同教會教師對耶穌基督君王尊嚴同職務嘅睇法。例如:</w:t>
      </w:r>
    </w:p>
    <w:p w14:paraId="47F5A1EF" w14:textId="77777777" w:rsidR="00D85B34" w:rsidRPr="00794712" w:rsidRDefault="00D85B34" w:rsidP="00D85B34">
      <w:pPr>
        <w:rPr>
          <w:lang w:val="ru-RU"/>
        </w:rPr>
      </w:pPr>
      <w:r w:rsidRPr="00794712">
        <w:rPr>
          <w:lang w:val="ru-RU"/>
        </w:rPr>
        <w:tab/>
        <w:t>聖格里高利神學家:</w:t>
      </w:r>
      <w:r>
        <w:rPr>
          <w:lang w:val="ru-RU"/>
        </w:rPr>
        <w:t>「</w:t>
      </w:r>
      <w:r w:rsidRPr="00794712">
        <w:rPr>
          <w:lang w:val="ru-RU"/>
        </w:rPr>
        <w:t>子被稱為</w:t>
      </w:r>
      <w:r>
        <w:rPr>
          <w:lang w:val="ru-RU"/>
        </w:rPr>
        <w:t>『</w:t>
      </w:r>
      <w:r w:rsidRPr="00794712">
        <w:rPr>
          <w:lang w:val="ru-RU"/>
        </w:rPr>
        <w:t>掌權者</w:t>
      </w:r>
      <w:r>
        <w:rPr>
          <w:lang w:val="ru-RU"/>
        </w:rPr>
        <w:t>』</w:t>
      </w:r>
      <w:r w:rsidRPr="00794712">
        <w:rPr>
          <w:lang w:val="ru-RU"/>
        </w:rPr>
        <w:t xml:space="preserve">──一方面,作為全能者,同時是自願與不自願者的君王;另一方面,作為引領我們歸服者,並將自願承認祂為君王者帶入祂的國度。」 </w:t>
      </w:r>
      <w:r w:rsidRPr="00794712">
        <w:rPr>
          <w:lang w:val="ru-RU"/>
        </w:rPr>
        <w:lastRenderedPageBreak/>
        <w:t>而祂嘅國度,如果按第一種意思去理解,就無窮無盡;但如果按第二種意思去理解,又會唔會有盡頭呢?──因為祂會將我哋呢班得救嘅人收喺祂翅膀底下(畢竟,對已經臣服嘅人,仲要再令佢哋臣服有必要咩?); 然後祂會作為審判者興起(詩篇93</w:t>
      </w:r>
      <w:r w:rsidR="004161C1" w:rsidRPr="004161C1">
        <w:rPr>
          <w:lang w:val="ru-RU"/>
        </w:rPr>
        <w:t>:</w:t>
      </w:r>
      <w:r w:rsidR="00F45CFB" w:rsidRPr="004161C1">
        <w:rPr>
          <w:bCs/>
          <w:lang w:val="ru-RU"/>
        </w:rPr>
        <w:t>3)</w:t>
      </w:r>
      <w:r w:rsidRPr="00794712">
        <w:rPr>
          <w:lang w:val="ru-RU"/>
        </w:rPr>
        <w:t>,將得救者與被定罪者分開;然後上帝會喺得救者當中站立,審判並決定孰人獲得咗幾等榮耀同居所</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聖若望·克里斯多福:「</w:t>
      </w:r>
      <w:r w:rsidR="00621F17">
        <w:rPr>
          <w:lang w:val="ru-RU"/>
        </w:rPr>
        <w:t>『</w:t>
      </w:r>
      <w:r w:rsidRPr="00B425D2">
        <w:rPr>
          <w:lang w:val="ru-RU"/>
        </w:rPr>
        <w:t>當祂將國度交出時</w:t>
      </w:r>
      <w:r w:rsidRPr="00794712">
        <w:rPr>
          <w:lang w:val="ru-RU"/>
        </w:rPr>
        <w:t>』</w:t>
      </w:r>
      <w:r w:rsidR="00621F17">
        <w:rPr>
          <w:lang w:val="ru-RU"/>
        </w:rPr>
        <w:t>──</w:t>
      </w:r>
      <w:r w:rsidRPr="00794712">
        <w:rPr>
          <w:lang w:val="ru-RU"/>
        </w:rPr>
        <w:t>《</w:t>
      </w:r>
      <w:r w:rsidR="00621F17">
        <w:rPr>
          <w:lang w:val="ru-RU"/>
        </w:rPr>
        <w:t>林前</w:t>
      </w:r>
      <w:r w:rsidRPr="00794712">
        <w:rPr>
          <w:lang w:val="ru-RU"/>
        </w:rPr>
        <w:t>》15</w:t>
      </w:r>
      <w:r>
        <w:rPr>
          <w:lang w:val="ru-RU"/>
        </w:rPr>
        <w:t>:</w:t>
      </w:r>
      <w:r w:rsidRPr="00794712">
        <w:rPr>
          <w:lang w:val="ru-RU"/>
        </w:rPr>
        <w:t>24──是什麼意思?聖經承認兩種上帝的國度:一種是憑繼承,另一種是憑創造。</w:t>
      </w:r>
      <w:r>
        <w:rPr>
          <w:lang w:val="ru-RU"/>
        </w:rPr>
        <w:t>」</w:t>
      </w:r>
      <w:r w:rsidRPr="00794712">
        <w:rPr>
          <w:lang w:val="ru-RU"/>
        </w:rPr>
        <w:t xml:space="preserve"> 基督因着受造之權,統治萬有──外邦人、猶太人、鬼魔同祂的敵對者;祂因着養子之權,統治信徒同樂意順服祂的人。關於這國度,經上說到……</w:t>
      </w:r>
      <w:r>
        <w:rPr>
          <w:lang w:val="ru-RU"/>
        </w:rPr>
        <w:t>「</w:t>
      </w:r>
      <w:r w:rsidRPr="00794712">
        <w:rPr>
          <w:lang w:val="ru-RU"/>
        </w:rPr>
        <w:t>祂就要將這國度交給父。</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維羅納的聖澤諾: 使徒保羅</w:t>
      </w:r>
      <w:r w:rsidR="00621F17">
        <w:rPr>
          <w:lang w:val="ru-RU"/>
        </w:rPr>
        <w:t>(</w:t>
      </w:r>
      <w:r w:rsidR="00F45CFB" w:rsidRPr="004161C1">
        <w:rPr>
          <w:bCs/>
          <w:lang w:val="ru-RU"/>
        </w:rPr>
        <w:t>林前15</w:t>
      </w:r>
      <w:r>
        <w:rPr>
          <w:lang w:val="ru-RU"/>
        </w:rPr>
        <w:t>:</w:t>
      </w:r>
      <w:r w:rsidR="00F45CFB" w:rsidRPr="004161C1">
        <w:rPr>
          <w:bCs/>
          <w:lang w:val="ru-RU"/>
        </w:rPr>
        <w:t>24)</w:t>
      </w:r>
      <w:r w:rsidRPr="00794712">
        <w:rPr>
          <w:lang w:val="ru-RU"/>
        </w:rPr>
        <w:t>講到道成肉身嘅臨時神國,喺呢個神國結束嗰陣,佢會嚟審判活人同死人;呢點正正由經文嘅語境所證實,經文講到基督要同佢嘅聖徒一齊掌權,直到佢廢除咗一切掌權者, 一切權柄和能力,直到祂將一切仇敵都服在祂腳下,直到末後的仇敵──死亡──被毀滅</w:t>
      </w:r>
      <w:r w:rsidR="00621F17">
        <w:rPr>
          <w:lang w:val="ru-RU"/>
        </w:rPr>
        <w:t>(林</w:t>
      </w:r>
      <w:r w:rsidRPr="00794712">
        <w:rPr>
          <w:lang w:val="ru-RU"/>
        </w:rPr>
        <w:t>前15</w:t>
      </w:r>
      <w:r>
        <w:rPr>
          <w:lang w:val="ru-RU"/>
        </w:rPr>
        <w:t>:</w:t>
      </w:r>
      <w:r w:rsidRPr="00794712">
        <w:rPr>
          <w:lang w:val="ru-RU"/>
        </w:rPr>
        <w:t>24–26)。 但福音書作者路加</w:t>
      </w:r>
      <w:r w:rsidR="008A3626">
        <w:rPr>
          <w:lang w:val="ru-RU"/>
        </w:rPr>
        <w:t>(</w:t>
      </w:r>
      <w:r w:rsidRPr="00794712">
        <w:rPr>
          <w:lang w:val="ru-RU"/>
        </w:rPr>
        <w:t>路加福音1</w:t>
      </w:r>
      <w:r>
        <w:rPr>
          <w:lang w:val="ru-RU"/>
        </w:rPr>
        <w:t>:</w:t>
      </w:r>
      <w:r w:rsidR="00F45CFB" w:rsidRPr="004161C1">
        <w:rPr>
          <w:bCs/>
          <w:lang w:val="ru-RU"/>
        </w:rPr>
        <w:t>34)</w:t>
      </w:r>
      <w:r w:rsidRPr="00794712">
        <w:rPr>
          <w:lang w:val="ru-RU"/>
        </w:rPr>
        <w:t>和所羅門(智慧書3</w:t>
      </w:r>
      <w:r>
        <w:rPr>
          <w:lang w:val="ru-RU"/>
        </w:rPr>
        <w:t>:</w:t>
      </w:r>
      <w:r w:rsidR="001B763B" w:rsidRPr="004161C1">
        <w:rPr>
          <w:bCs/>
          <w:lang w:val="ru-RU"/>
        </w:rPr>
        <w:t>4–8)</w:t>
      </w:r>
      <w:r w:rsidRPr="00794712">
        <w:rPr>
          <w:lang w:val="ru-RU"/>
        </w:rPr>
        <w:t>明白這本源的權柄,在其中,聖子從永遠到永遠不斷參與,從未從聖父接受過國度,亦永遠不會將之交還給聖父</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6357"/>
      <w:r w:rsidRPr="00794712">
        <w:rPr>
          <w:lang w:val="ru-RU"/>
        </w:rPr>
        <w:t>§163. 救贖奧秘教義的道德應用</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我哋嘅主同救主,作為先知──</w:t>
      </w:r>
    </w:p>
    <w:p w14:paraId="56A09F41" w14:textId="77777777" w:rsidR="00D85B34" w:rsidRPr="00794712" w:rsidRDefault="00D85B34" w:rsidP="00D85B34">
      <w:pPr>
        <w:rPr>
          <w:lang w:val="ru-RU"/>
        </w:rPr>
      </w:pPr>
      <w:r w:rsidRPr="00794712">
        <w:rPr>
          <w:lang w:val="ru-RU"/>
        </w:rPr>
        <w:tab/>
      </w:r>
      <w:r w:rsidRPr="004161C1">
        <w:rPr>
          <w:b/>
          <w:bCs/>
          <w:lang w:val="ru-RU"/>
        </w:rPr>
        <w:t>(</w:t>
      </w:r>
      <w:r w:rsidRPr="004161C1">
        <w:rPr>
          <w:b/>
          <w:bCs/>
        </w:rPr>
        <w:t>a</w:t>
      </w:r>
      <w:r w:rsidRPr="004161C1">
        <w:rPr>
          <w:b/>
          <w:bCs/>
          <w:lang w:val="ru-RU"/>
        </w:rPr>
        <w:t>)</w:t>
      </w:r>
      <w:r w:rsidRPr="00794712">
        <w:rPr>
          <w:lang w:val="ru-RU"/>
        </w:rPr>
        <w:t xml:space="preserve"> 賜予我哋信仰同虔誠嘅律法:我哋必須接受呢條律法,服從佢,並喺生活入面實踐</w:t>
      </w:r>
      <w:r>
        <w:rPr>
          <w:lang w:val="ru-RU"/>
        </w:rPr>
        <w:t>佢</w:t>
      </w:r>
      <w:r w:rsidRPr="00794712">
        <w:rPr>
          <w:lang w:val="ru-RU"/>
        </w:rPr>
        <w:t>──否則佢對我哋冇任何果效,亦同我哋格格不入。</w:t>
      </w:r>
    </w:p>
    <w:p w14:paraId="6B0A5A3A"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賜予我哋一條比舊約更完美嘅新律法:接受咗之後,我哋要確保行喺生命嘅更新中(羅馬書 6</w:t>
      </w:r>
      <w:r>
        <w:rPr>
          <w:lang w:val="ru-RU"/>
        </w:rPr>
        <w:t>:</w:t>
      </w:r>
      <w:r w:rsidRPr="00794712">
        <w:rPr>
          <w:lang w:val="ru-RU"/>
        </w:rPr>
        <w:t>4),並且令我哋嘅義行唔單止勝過經師同法利賽人</w:t>
      </w:r>
      <w:r w:rsidR="00224D5E">
        <w:rPr>
          <w:lang w:val="ru-RU"/>
        </w:rPr>
        <w:t>(馬太福音</w:t>
      </w:r>
      <w:r w:rsidRPr="00794712">
        <w:rPr>
          <w:lang w:val="ru-RU"/>
        </w:rPr>
        <w:t xml:space="preserve"> 5</w:t>
      </w:r>
      <w:r>
        <w:rPr>
          <w:lang w:val="ru-RU"/>
        </w:rPr>
        <w:t>:</w:t>
      </w:r>
      <w:r w:rsidRPr="00794712">
        <w:rPr>
          <w:lang w:val="ru-RU"/>
        </w:rPr>
        <w:t>20),甚至勝過舊約中嘅義人。</w:t>
      </w:r>
      <w:r w:rsidR="003069B3">
        <w:rPr>
          <w:rStyle w:val="FootnoteReference"/>
          <w:lang w:val="ru-RU"/>
        </w:rPr>
        <w:footnoteReference w:id="427"/>
      </w:r>
      <w:r w:rsidRPr="00794712">
        <w:rPr>
          <w:lang w:val="ru-RU"/>
        </w:rPr>
        <w:t xml:space="preserve"> 「要完美,」我們的立法者吩咐我們,解釋他律法的精神,「正如你哋嘅天父係完美嘅。」</w:t>
      </w:r>
      <w:r w:rsidR="00224D5E">
        <w:rPr>
          <w:lang w:val="ru-RU"/>
        </w:rPr>
        <w:t>(馬太</w:t>
      </w:r>
      <w:r w:rsidRPr="00794712">
        <w:rPr>
          <w:lang w:val="ru-RU"/>
        </w:rPr>
        <w:t>福音5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祂賜下律法,作為唯一拯救眾人的方法:我們必須將這無價之寶視為至高無上,並以盡心盡力、全心全意去守護,直到生命盡頭。</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我哋嘅主同救主,作為大祭司 –</w:t>
      </w:r>
    </w:p>
    <w:p w14:paraId="77C58F20"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祂為我哋──罪人──獻上自己作贖罪祭;一念及此,我哋首先要向祂無限憐憫我哋嘅主俯伏敬拜,懷着最完美嘅感恩同愛心。</w:t>
      </w:r>
    </w:p>
    <w:p w14:paraId="7110B755" w14:textId="77777777" w:rsidR="00D85B34" w:rsidRPr="00794712" w:rsidRDefault="00D85B34" w:rsidP="00D85B34">
      <w:pPr>
        <w:rPr>
          <w:lang w:val="ru-RU"/>
        </w:rPr>
      </w:pPr>
      <w:r w:rsidRPr="00794712">
        <w:rPr>
          <w:lang w:val="ru-RU"/>
        </w:rPr>
        <w:lastRenderedPageBreak/>
        <w:tab/>
      </w:r>
      <w:r w:rsidR="00A95A76" w:rsidRPr="00A95A76">
        <w:rPr>
          <w:b/>
          <w:lang w:val="ru-RU"/>
        </w:rPr>
        <w:t>(b)</w:t>
      </w:r>
      <w:r w:rsidRPr="00794712">
        <w:rPr>
          <w:lang w:val="ru-RU"/>
        </w:rPr>
        <w:t xml:space="preserve"> 祂藉住十字架,甚至喺十字架上成就咗我哋嘅救恩;所以我哋有堅定唔移嘅責任,要敬禮呢件我哋救恩嘅神聖器皿,為咗喺上面受苦嘅神人。 要按聖徒所傳下嚟嘅傳統,以各種方式尊崇呢件神聖嘅救贖器;並喺心中懷住信心,為咗我哋靈性嘅益處,隨時隨地畫十字聖號,用佢聖化我哋所有嘅行動同作為,並以佢保護我哋免受一切誘惑同試煉。 (正教信仰告白,第一部,第50條問題的回答)。</w:t>
      </w:r>
    </w:p>
    <w:p w14:paraId="295629B2"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藉住祂在十字架上嘅死,祂已經將我哋從罪惡同埋一切毀滅性嘅後果中救出,並為我哋確保咗成聖同永生:</w:t>
      </w:r>
      <w:r w:rsidRPr="00F827A2">
        <w:rPr>
          <w:i/>
          <w:iCs/>
          <w:lang w:val="ru-RU"/>
        </w:rPr>
        <w:t>唔好畀罪喺</w:t>
      </w:r>
      <w:r>
        <w:rPr>
          <w:i/>
          <w:iCs/>
          <w:lang w:val="ru-RU"/>
        </w:rPr>
        <w:t>我哋</w:t>
      </w:r>
      <w:r w:rsidRPr="00F827A2">
        <w:rPr>
          <w:i/>
          <w:iCs/>
          <w:lang w:val="ru-RU"/>
        </w:rPr>
        <w:t>必死嘅身體中作王,好叫</w:t>
      </w:r>
      <w:r>
        <w:rPr>
          <w:i/>
          <w:iCs/>
          <w:lang w:val="ru-RU"/>
        </w:rPr>
        <w:t>我哋</w:t>
      </w:r>
      <w:r w:rsidRPr="00F827A2">
        <w:rPr>
          <w:i/>
          <w:iCs/>
          <w:lang w:val="ru-RU"/>
        </w:rPr>
        <w:t>唔跟從身體嘅私慾</w:t>
      </w:r>
      <w:r w:rsidRPr="00794712">
        <w:rPr>
          <w:lang w:val="ru-RU"/>
        </w:rPr>
        <w:t>;</w:t>
      </w:r>
      <w:r>
        <w:rPr>
          <w:i/>
          <w:iCs/>
          <w:lang w:val="ru-RU"/>
        </w:rPr>
        <w:t>亦唔好</w:t>
      </w:r>
      <w:r w:rsidRPr="00F827A2">
        <w:rPr>
          <w:i/>
          <w:iCs/>
          <w:lang w:val="ru-RU"/>
        </w:rPr>
        <w:t>將我哋嘅肢體當作不義嘅器皿,獻畀罪,反而要將我哋自己獻畀神</w:t>
      </w:r>
      <w:r w:rsidRPr="00794712">
        <w:rPr>
          <w:lang w:val="ru-RU"/>
        </w:rPr>
        <w:t xml:space="preserve">; </w:t>
      </w:r>
      <w:r w:rsidRPr="00F827A2">
        <w:rPr>
          <w:i/>
          <w:iCs/>
          <w:lang w:val="ru-RU"/>
        </w:rPr>
        <w:t>好叫我哋既從罪惡中得釋放,又成為神嘅奴僕,結出聖潔嘅果子,最終得著永生」</w:t>
      </w:r>
      <w:r w:rsidRPr="00794712">
        <w:rPr>
          <w:lang w:val="ru-RU"/>
        </w:rPr>
        <w:t>(羅馬書6</w:t>
      </w:r>
      <w:r>
        <w:rPr>
          <w:lang w:val="ru-RU"/>
        </w:rPr>
        <w:t>:</w:t>
      </w:r>
      <w:r w:rsidRPr="00794712">
        <w:rPr>
          <w:lang w:val="ru-RU"/>
        </w:rPr>
        <w:t>12–13</w:t>
      </w:r>
      <w:r>
        <w:rPr>
          <w:lang w:val="ru-RU"/>
        </w:rPr>
        <w:t>、</w:t>
      </w:r>
      <w:r w:rsidRPr="00794712">
        <w:rPr>
          <w:lang w:val="ru-RU"/>
        </w:rPr>
        <w:t>22)。</w:t>
      </w:r>
    </w:p>
    <w:p w14:paraId="698A6834"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藉住受苦同十字架,佢進入咗榮耀:並且</w:t>
      </w:r>
      <w:r w:rsidRPr="00F827A2">
        <w:rPr>
          <w:i/>
          <w:iCs/>
          <w:lang w:val="ru-RU"/>
        </w:rPr>
        <w:t>「畀咗我哋做榜樣,叫我哋跟住佢嘅腳蹤行」</w:t>
      </w:r>
      <w:r w:rsidRPr="00794712">
        <w:rPr>
          <w:lang w:val="ru-RU"/>
        </w:rPr>
        <w:t>(</w:t>
      </w:r>
      <w:r w:rsidR="0087297C">
        <w:rPr>
          <w:lang w:val="ru-RU"/>
        </w:rPr>
        <w:t>彼得前書</w:t>
      </w:r>
      <w:r w:rsidRPr="00794712">
        <w:rPr>
          <w:lang w:val="ru-RU"/>
        </w:rPr>
        <w:t xml:space="preserve"> 2</w:t>
      </w:r>
      <w:r w:rsidRPr="00F827A2">
        <w:rPr>
          <w:lang w:val="ru-RU"/>
        </w:rPr>
        <w:t>:</w:t>
      </w:r>
      <w:r w:rsidRPr="00794712">
        <w:rPr>
          <w:lang w:val="ru-RU"/>
        </w:rPr>
        <w:t>21),佢吩咐我哋:</w:t>
      </w:r>
      <w:r w:rsidRPr="00F174D7">
        <w:rPr>
          <w:i/>
          <w:iCs/>
          <w:lang w:val="ru-RU"/>
        </w:rPr>
        <w:t>「因為凡要救自己生命嘅,就要失喪佢;凡為我同福音喪失自己生命嘅,就要得著佢。」</w:t>
      </w:r>
      <w:r w:rsidRPr="00794712">
        <w:rPr>
          <w:lang w:val="ru-RU"/>
        </w:rPr>
        <w:t xml:space="preserve"> </w:t>
      </w:r>
      <w:r w:rsidR="005864AB">
        <w:rPr>
          <w:lang w:val="ru-RU"/>
        </w:rPr>
        <w:t>(馬可福音8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祂升天之後,不住地為我哋代禱:</w:t>
      </w:r>
      <w:r w:rsidRPr="00506B04">
        <w:rPr>
          <w:i/>
          <w:iCs/>
          <w:lang w:val="ru-RU"/>
        </w:rPr>
        <w:t>「若有人犯罪,我們在父那裡有中保,就是義者耶穌基督。」</w:t>
      </w:r>
      <w:r w:rsidRPr="00794712">
        <w:rPr>
          <w:lang w:val="ru-RU"/>
        </w:rPr>
        <w:t xml:space="preserve"> </w:t>
      </w:r>
      <w:r w:rsidR="008A3626">
        <w:rPr>
          <w:lang w:val="ru-RU"/>
        </w:rPr>
        <w:t>(約翰一書</w:t>
      </w:r>
      <w:r w:rsidRPr="00794712">
        <w:rPr>
          <w:lang w:val="ru-RU"/>
        </w:rPr>
        <w:t xml:space="preserve"> 2</w:t>
      </w:r>
      <w:r>
        <w:rPr>
          <w:lang w:val="ru-RU"/>
        </w:rPr>
        <w:t>:</w:t>
      </w:r>
      <w:r w:rsidRPr="00794712">
        <w:rPr>
          <w:lang w:val="ru-RU"/>
        </w:rPr>
        <w:t>1),並以真誠的悔改,奔向祂,懷著堅定不移的盼望,因為祂</w:t>
      </w:r>
      <w:r w:rsidRPr="00506B04">
        <w:rPr>
          <w:i/>
          <w:iCs/>
          <w:lang w:val="ru-RU"/>
        </w:rPr>
        <w:t>「能用永遠的救恩,將凡藉著祂來到神面前的人,完全地拯救到底」</w:t>
      </w:r>
      <w:r w:rsidRPr="00794712">
        <w:rPr>
          <w:lang w:val="ru-RU"/>
        </w:rPr>
        <w:t>。(希伯來書 7</w:t>
      </w:r>
      <w:r w:rsidRPr="00506B04">
        <w:rPr>
          <w:lang w:val="ru-RU"/>
        </w:rPr>
        <w:t>:</w:t>
      </w:r>
      <w:r w:rsidRPr="00794712">
        <w:rPr>
          <w:lang w:val="ru-RU"/>
        </w:rPr>
        <w:t>25); 我哋要喺禱告同埋一切需要中歸向祂,並謹記祂嘅話:</w:t>
      </w:r>
      <w:r w:rsidRPr="00506B04">
        <w:rPr>
          <w:i/>
          <w:iCs/>
          <w:lang w:val="ru-RU"/>
        </w:rPr>
        <w:t>「你哋奉我嘅名求甚么,我就必成就,叫父喺子裏面得榮耀;你哋奉我嘅名求,我必成就</w:t>
      </w:r>
      <w:r w:rsidRPr="00794712">
        <w:rPr>
          <w:lang w:val="ru-RU"/>
        </w:rPr>
        <w:t>。</w:t>
      </w:r>
      <w:r w:rsidRPr="00506B04">
        <w:rPr>
          <w:i/>
          <w:iCs/>
          <w:lang w:val="ru-RU"/>
        </w:rPr>
        <w:t>」</w:t>
      </w:r>
      <w:r w:rsidR="005864AB">
        <w:rPr>
          <w:lang w:val="ru-RU"/>
        </w:rPr>
        <w:t>(約翰</w:t>
      </w:r>
      <w:r w:rsidRPr="00794712">
        <w:rPr>
          <w:lang w:val="ru-RU"/>
        </w:rPr>
        <w:t>福音14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我哋嘅主同救主,作為王</w:t>
      </w:r>
      <w:r w:rsidRPr="0075559A">
        <w:rPr>
          <w:lang w:val="ru-RU"/>
        </w:rPr>
        <w:t>:</w:t>
      </w:r>
    </w:p>
    <w:p w14:paraId="20135446" w14:textId="77777777" w:rsidR="00D85B34" w:rsidRPr="00794712" w:rsidRDefault="00A95A76" w:rsidP="00D85B34">
      <w:pPr>
        <w:ind w:firstLine="708"/>
        <w:rPr>
          <w:lang w:val="ru-RU"/>
        </w:rPr>
      </w:pPr>
      <w:r w:rsidRPr="00A95A76">
        <w:rPr>
          <w:b/>
          <w:lang w:val="ru-RU"/>
        </w:rPr>
        <w:t>a)</w:t>
      </w:r>
      <w:r w:rsidR="00D85B34" w:rsidRPr="00794712">
        <w:rPr>
          <w:lang w:val="ru-RU"/>
        </w:rPr>
        <w:t xml:space="preserve"> 祂得勝咗地獄,捆綁咗那強者,就係魔鬼同佢所有嘅</w:t>
      </w:r>
      <w:r w:rsidR="00D85B34">
        <w:rPr>
          <w:lang w:val="ru-RU"/>
        </w:rPr>
        <w:t xml:space="preserve">鬼魔 </w:t>
      </w:r>
      <w:r w:rsidR="004161C1" w:rsidRPr="004161C1">
        <w:rPr>
          <w:lang w:val="ru-RU"/>
        </w:rPr>
        <w:t>[</w:t>
      </w:r>
      <w:r w:rsidR="00224D5E">
        <w:rPr>
          <w:lang w:val="ru-RU"/>
        </w:rPr>
        <w:t>(</w:t>
      </w:r>
      <w:r w:rsidR="00D85B34" w:rsidRPr="00794712">
        <w:rPr>
          <w:lang w:val="ru-RU"/>
        </w:rPr>
        <w:t>太12:29</w:t>
      </w:r>
      <w:r w:rsidR="004161C1" w:rsidRPr="004161C1">
        <w:rPr>
          <w:lang w:val="ru-RU"/>
        </w:rPr>
        <w:t>)</w:t>
      </w:r>
      <w:r w:rsidR="00D85B34" w:rsidRPr="00794712">
        <w:rPr>
          <w:lang w:val="ru-RU"/>
        </w:rPr>
        <w:t xml:space="preserve">]; </w:t>
      </w:r>
      <w:r w:rsidR="004161C1" w:rsidRPr="004161C1">
        <w:rPr>
          <w:lang w:val="ru-RU"/>
        </w:rPr>
        <w:t>(</w:t>
      </w:r>
      <w:r w:rsidR="0087297C">
        <w:rPr>
          <w:lang w:val="ru-RU"/>
        </w:rPr>
        <w:t>彼得後書</w:t>
      </w:r>
      <w:r w:rsidR="00D85B34" w:rsidRPr="00794712">
        <w:rPr>
          <w:lang w:val="ru-RU"/>
        </w:rPr>
        <w:t>2</w:t>
      </w:r>
      <w:r w:rsidR="00D85B34">
        <w:rPr>
          <w:lang w:val="ru-RU"/>
        </w:rPr>
        <w:t>:</w:t>
      </w:r>
      <w:r w:rsidR="00D85B34" w:rsidRPr="00794712">
        <w:rPr>
          <w:lang w:val="ru-RU"/>
        </w:rPr>
        <w:t>4)</w:t>
      </w:r>
      <w:r w:rsidR="004161C1" w:rsidRPr="004161C1">
        <w:rPr>
          <w:lang w:val="ru-RU"/>
        </w:rPr>
        <w:t>]</w:t>
      </w:r>
      <w:r w:rsidR="00D85B34" w:rsidRPr="00794712">
        <w:rPr>
          <w:lang w:val="ru-RU"/>
        </w:rPr>
        <w:t>: 所以,我哋唔好驚我哋嘅古敵嘅攻擊,而</w:t>
      </w:r>
      <w:r w:rsidR="00D85B34">
        <w:rPr>
          <w:lang w:val="ru-RU"/>
        </w:rPr>
        <w:t>要靠住主同祂大能嘅力量</w:t>
      </w:r>
      <w:r w:rsidR="00D85B34" w:rsidRPr="00794712">
        <w:rPr>
          <w:lang w:val="ru-RU"/>
        </w:rPr>
        <w:t>,大膽咁去</w:t>
      </w:r>
      <w:r w:rsidR="00D85B34">
        <w:rPr>
          <w:lang w:val="ru-RU"/>
        </w:rPr>
        <w:t>對抗</w:t>
      </w:r>
      <w:r w:rsidR="00D85B34" w:rsidRPr="00794712">
        <w:rPr>
          <w:lang w:val="ru-RU"/>
        </w:rPr>
        <w:t>呢世代嘅</w:t>
      </w:r>
      <w:r w:rsidR="00D85B34">
        <w:rPr>
          <w:lang w:val="ru-RU"/>
        </w:rPr>
        <w:t>掌權者</w:t>
      </w:r>
      <w:r w:rsidR="00D85B34" w:rsidRPr="00794712">
        <w:rPr>
          <w:lang w:val="ru-RU"/>
        </w:rPr>
        <w:t>、</w:t>
      </w:r>
      <w:r w:rsidR="00D85B34">
        <w:rPr>
          <w:lang w:val="ru-RU"/>
        </w:rPr>
        <w:t>有能力者</w:t>
      </w:r>
      <w:r w:rsidR="00D85B34" w:rsidRPr="00794712">
        <w:rPr>
          <w:lang w:val="ru-RU"/>
        </w:rPr>
        <w:t>同黑暗權勢,</w:t>
      </w:r>
      <w:r w:rsidR="00D85B34">
        <w:rPr>
          <w:lang w:val="ru-RU"/>
        </w:rPr>
        <w:t>對抗</w:t>
      </w:r>
      <w:r w:rsidR="00D85B34" w:rsidRPr="00794712">
        <w:rPr>
          <w:lang w:val="ru-RU"/>
        </w:rPr>
        <w:t>天上屬</w:t>
      </w:r>
      <w:r w:rsidR="00D85B34">
        <w:rPr>
          <w:lang w:val="ru-RU"/>
        </w:rPr>
        <w:t>靈</w:t>
      </w:r>
      <w:r w:rsidR="00D85B34" w:rsidRPr="00794712">
        <w:rPr>
          <w:lang w:val="ru-RU"/>
        </w:rPr>
        <w:t>惡勢力 (</w:t>
      </w:r>
      <w:r w:rsidR="00FB2012">
        <w:rPr>
          <w:rFonts w:cs="Cambria Math"/>
          <w:lang w:val="ru-RU"/>
        </w:rPr>
        <w:t>弗</w:t>
      </w:r>
      <w:r w:rsidR="00D85B34" w:rsidRPr="00794712">
        <w:rPr>
          <w:lang w:val="ru-RU"/>
        </w:rPr>
        <w:t>6</w:t>
      </w:r>
      <w:r w:rsidR="00D85B34">
        <w:rPr>
          <w:lang w:val="ru-RU"/>
        </w:rPr>
        <w:t>:</w:t>
      </w:r>
      <w:r w:rsidR="00D85B34" w:rsidRPr="00794712">
        <w:rPr>
          <w:lang w:val="ru-RU"/>
        </w:rPr>
        <w:t>10–12),並大膽喺心裏重覆聖保祿嘅話:</w:t>
      </w:r>
      <w:r w:rsidR="00D85B34" w:rsidRPr="00B061BA">
        <w:rPr>
          <w:i/>
          <w:iCs/>
          <w:lang w:val="ru-RU"/>
        </w:rPr>
        <w:t>「靠着那加力予我嘅基督,我凡事都能做</w:t>
      </w:r>
      <w:r w:rsidR="00D85B34" w:rsidRPr="00794712">
        <w:rPr>
          <w:lang w:val="ru-RU"/>
        </w:rPr>
        <w:t>。</w:t>
      </w:r>
      <w:r w:rsidR="00D85B34" w:rsidRPr="00B061BA">
        <w:rPr>
          <w:i/>
          <w:iCs/>
          <w:lang w:val="ru-RU"/>
        </w:rPr>
        <w:t>」</w:t>
      </w:r>
      <w:r w:rsidR="001973A6">
        <w:rPr>
          <w:lang w:val="ru-RU"/>
        </w:rPr>
        <w:t>(</w:t>
      </w:r>
      <w:r w:rsidR="00D85B34" w:rsidRPr="00794712">
        <w:rPr>
          <w:lang w:val="ru-RU"/>
        </w:rPr>
        <w:t>腓4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祂戰勝咗死亡,摧毀咗</w:t>
      </w:r>
      <w:r w:rsidRPr="00AA0891">
        <w:t>死亡</w:t>
      </w:r>
      <w:r w:rsidRPr="00794712">
        <w:rPr>
          <w:lang w:val="ru-RU"/>
        </w:rPr>
        <w:t>嘅權勢:所以我哋唔使驚死亡,因為有最甜美嘅盼望──「</w:t>
      </w:r>
      <w:r w:rsidRPr="00B061BA">
        <w:rPr>
          <w:i/>
          <w:iCs/>
          <w:lang w:val="ru-RU"/>
        </w:rPr>
        <w:t>時候要到,而家已經到咗,死人要聽見神仔嘅聲音,聽見嘅人就會得生」</w:t>
      </w:r>
      <w:r w:rsidRPr="00794712">
        <w:rPr>
          <w:lang w:val="ru-RU"/>
        </w:rPr>
        <w:t xml:space="preserve"> </w:t>
      </w:r>
      <w:r w:rsidR="005864AB">
        <w:rPr>
          <w:lang w:val="ru-RU"/>
        </w:rPr>
        <w:t>(約翰福音</w:t>
      </w:r>
      <w:r w:rsidRPr="00794712">
        <w:rPr>
          <w:lang w:val="ru-RU"/>
        </w:rPr>
        <w:t>5</w:t>
      </w:r>
      <w:r w:rsidRPr="00B061BA">
        <w:rPr>
          <w:lang w:val="ru-RU"/>
        </w:rPr>
        <w:t>:</w:t>
      </w:r>
      <w:r w:rsidRPr="00794712">
        <w:rPr>
          <w:lang w:val="ru-RU"/>
        </w:rPr>
        <w:t>25),佢「</w:t>
      </w:r>
      <w:r w:rsidRPr="00B061BA">
        <w:rPr>
          <w:i/>
          <w:iCs/>
          <w:lang w:val="ru-RU"/>
        </w:rPr>
        <w:t>要改變我哋卑賤嘅身體,使佢同佢榮耀嘅身體相似」</w:t>
      </w:r>
      <w:r w:rsidRPr="00794712">
        <w:rPr>
          <w:lang w:val="ru-RU"/>
        </w:rPr>
        <w:t xml:space="preserve"> </w:t>
      </w:r>
      <w:r w:rsidR="001973A6">
        <w:rPr>
          <w:lang w:val="ru-RU"/>
        </w:rPr>
        <w:t>(腓立比書</w:t>
      </w:r>
      <w:r w:rsidRPr="00794712">
        <w:rPr>
          <w:lang w:val="ru-RU"/>
        </w:rPr>
        <w:t xml:space="preserve"> 3</w:t>
      </w:r>
      <w:r w:rsidRPr="00B061BA">
        <w:rPr>
          <w:lang w:val="ru-RU"/>
        </w:rPr>
        <w:t>:</w:t>
      </w:r>
      <w:r w:rsidRPr="00794712">
        <w:rPr>
          <w:lang w:val="ru-RU"/>
        </w:rPr>
        <w:t xml:space="preserve">21); </w:t>
      </w:r>
      <w:r w:rsidRPr="00B061BA">
        <w:rPr>
          <w:i/>
          <w:iCs/>
          <w:lang w:val="ru-RU"/>
        </w:rPr>
        <w:t>「這必朽壞的,總要變成不朽壞的;這必死的,總要變成不死的。」</w:t>
      </w:r>
      <w:r w:rsidR="00621F17">
        <w:rPr>
          <w:lang w:val="ru-RU"/>
        </w:rPr>
        <w:t>(林前</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c)</w:t>
      </w:r>
      <w:r w:rsidRPr="00794712">
        <w:rPr>
          <w:lang w:val="ru-RU"/>
        </w:rPr>
        <w:t xml:space="preserve"> 祂升天為我哋開咗通往天國嘅道路:所以,</w:t>
      </w:r>
      <w:r w:rsidRPr="00B061BA">
        <w:rPr>
          <w:i/>
          <w:iCs/>
          <w:lang w:val="ru-RU"/>
        </w:rPr>
        <w:t>我哋要</w:t>
      </w:r>
      <w:r w:rsidRPr="00794712">
        <w:rPr>
          <w:lang w:val="ru-RU"/>
        </w:rPr>
        <w:t>帶住信心、盼望同愛心</w:t>
      </w:r>
      <w:r w:rsidRPr="00B061BA">
        <w:rPr>
          <w:i/>
          <w:iCs/>
          <w:lang w:val="ru-RU"/>
        </w:rPr>
        <w:t xml:space="preserve">,「放開腳步,奔那擺喺我哋面前嘅賽跑,定睛望住耶穌──我哋信心嘅創始成終者 " </w:t>
      </w:r>
      <w:r w:rsidRPr="00794712">
        <w:rPr>
          <w:lang w:val="ru-RU"/>
        </w:rPr>
        <w:t>(希伯來書12</w:t>
      </w:r>
      <w:r w:rsidRPr="00B061BA">
        <w:rPr>
          <w:lang w:val="ru-RU"/>
        </w:rPr>
        <w:t>:</w:t>
      </w:r>
      <w:r w:rsidRPr="00794712">
        <w:rPr>
          <w:lang w:val="ru-RU"/>
        </w:rPr>
        <w:t>1–2),</w:t>
      </w:r>
      <w:r w:rsidRPr="00B061BA">
        <w:rPr>
          <w:lang w:val="ru-RU"/>
        </w:rPr>
        <w:t>好叫</w:t>
      </w:r>
      <w:r>
        <w:rPr>
          <w:lang w:val="ru-RU"/>
        </w:rPr>
        <w:t>我哋</w:t>
      </w:r>
      <w:r w:rsidRPr="00B061BA">
        <w:rPr>
          <w:lang w:val="ru-RU"/>
        </w:rPr>
        <w:t>都可以到</w:t>
      </w:r>
      <w:r>
        <w:rPr>
          <w:lang w:val="ru-RU"/>
        </w:rPr>
        <w:t>佢</w:t>
      </w:r>
      <w:r w:rsidRPr="00B061BA">
        <w:rPr>
          <w:lang w:val="ru-RU"/>
        </w:rPr>
        <w:t xml:space="preserve">所在嘅地方 </w:t>
      </w:r>
      <w:r w:rsidR="005864AB">
        <w:rPr>
          <w:lang w:val="ru-RU"/>
        </w:rPr>
        <w:t>(約翰福音1</w:t>
      </w:r>
      <w:r w:rsidRPr="00794712">
        <w:rPr>
          <w:lang w:val="ru-RU"/>
        </w:rPr>
        <w:t>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6358"/>
      <w:r w:rsidRPr="001E4083">
        <w:t>第二</w:t>
      </w:r>
      <w:r w:rsidRPr="006A21F9">
        <w:rPr>
          <w:lang w:val="ru-RU"/>
        </w:rPr>
        <w:t>部分</w:t>
      </w:r>
      <w:r>
        <w:rPr>
          <w:lang w:val="ru-RU"/>
        </w:rPr>
        <w:t xml:space="preserve"> </w:t>
      </w:r>
      <w:r>
        <w:rPr>
          <w:lang w:val="ru-RU"/>
        </w:rPr>
        <w:br/>
      </w:r>
      <w:r w:rsidRPr="006A21F9">
        <w:rPr>
          <w:lang w:val="ru-RU"/>
        </w:rPr>
        <w:t xml:space="preserve">論救主神 </w:t>
      </w:r>
      <w:r>
        <w:rPr>
          <w:lang w:val="ru-RU"/>
        </w:rPr>
        <w:br/>
      </w:r>
      <w:r w:rsidRPr="006A21F9">
        <w:rPr>
          <w:lang w:val="ru-RU"/>
        </w:rPr>
        <w:lastRenderedPageBreak/>
        <w:t xml:space="preserve">祂同人類嘅特殊關係 </w:t>
      </w:r>
      <w:r>
        <w:rPr>
          <w:lang w:val="ru-RU"/>
        </w:rPr>
        <w:br/>
      </w:r>
      <w:r w:rsidRPr="006A21F9">
        <w:rPr>
          <w:lang w:val="ru-RU"/>
        </w:rPr>
        <w:t>對人類嘅態度</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「天上地下,所有權柄都賜給了我。所以,你去使萬民作門徒,奉父子聖靈的名給他們施洗」</w:t>
      </w:r>
      <w:r w:rsidRPr="006A21F9">
        <w:rPr>
          <w:lang w:val="ru-RU"/>
        </w:rPr>
        <w:t>(太28:18–20)。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「信而受洗的必得救;不信的必被定罪</w:t>
      </w:r>
      <w:r w:rsidRPr="006A21F9">
        <w:rPr>
          <w:lang w:val="ru-RU"/>
        </w:rPr>
        <w:t>。</w:t>
      </w:r>
      <w:r w:rsidRPr="006A21F9">
        <w:rPr>
          <w:i/>
          <w:iCs/>
          <w:lang w:val="ru-RU"/>
        </w:rPr>
        <w:t>」</w:t>
      </w:r>
      <w:r w:rsidRPr="006A21F9">
        <w:rPr>
          <w:lang w:val="ru-RU"/>
        </w:rPr>
        <w:t>(馬可福音16:16)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6359"/>
      <w:r w:rsidRPr="006A21F9">
        <w:rPr>
          <w:bCs/>
          <w:lang w:val="ru-RU"/>
        </w:rPr>
        <w:t xml:space="preserve">§164. </w:t>
      </w:r>
      <w:r w:rsidRPr="006A21F9">
        <w:rPr>
          <w:lang w:val="ru-RU"/>
        </w:rPr>
        <w:t>與上文及本節主題的關聯</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神嘅兒子成為人,成就咗我哋嘅救恩。作為先知,佢向我哋啟示咗救恩嘅奧秘,並示範咗由死亡通往生命嘅正路;作為大祭司,佢將我哋從罪惡同因罪而應受嘅一切刑罰中贖回,並為我哋贏得咗永恆嘅福份; 作為君王,祂透過一系列神蹟證實祂福音的真理,摧毀了死亡和地獄的權勢,並為我們打開了通往天國的道路。 但係,呢件由神子為我哋成就嘅偉大工作,我哋都要吸收佢,令佢成為我哋自己嘅,否則佢就會同我哋格格不入,主耶穌亦未成為我哋嘅救主。 特別係:</w:t>
      </w:r>
      <w:r w:rsidRPr="006A21F9">
        <w:rPr>
          <w:b/>
          <w:bCs/>
          <w:lang w:val="ru-RU"/>
        </w:rPr>
        <w:t>(a</w:t>
      </w:r>
      <w:r w:rsidRPr="006A21F9">
        <w:rPr>
          <w:lang w:val="ru-RU"/>
        </w:rPr>
        <w:t>) 我哋要真係得潔淨,脫離佢救贖我哋嘅罪,由罪人變成義人,即係得聖潔;</w:t>
      </w:r>
      <w:r w:rsidRPr="006A21F9">
        <w:rPr>
          <w:b/>
          <w:bCs/>
          <w:lang w:val="ru-RU"/>
        </w:rPr>
        <w:t>(b)</w:t>
      </w:r>
      <w:r w:rsidRPr="006A21F9">
        <w:rPr>
          <w:lang w:val="ru-RU"/>
        </w:rPr>
        <w:t xml:space="preserve"> 之後,我哋要真係得脫離罪惡所有可怕嘅後果,無論係暫時定永遠,並且承受永遠嘅福樂。 我哋救主而家所有嘅行動,都係為咗達到呢兩個目的──我哋得着救恩──,表現出佢對墮落人類特別嘅關懷 (§51)。並且:</w:t>
      </w:r>
    </w:p>
    <w:p w14:paraId="2E912D9D" w14:textId="77777777" w:rsidR="00BE1885" w:rsidRPr="006A21F9" w:rsidRDefault="00BE1885" w:rsidP="00BE1885">
      <w:pPr>
        <w:ind w:firstLine="708"/>
        <w:rPr>
          <w:lang w:val="ru-RU"/>
        </w:rPr>
      </w:pPr>
      <w:r w:rsidRPr="006A21F9">
        <w:rPr>
          <w:b/>
          <w:bCs/>
          <w:lang w:val="ru-RU"/>
        </w:rPr>
        <w:t>1.</w:t>
      </w:r>
      <w:r w:rsidRPr="006A21F9">
        <w:rPr>
          <w:lang w:val="ru-RU"/>
        </w:rPr>
        <w:t xml:space="preserve"> 主耶穌採用各種方法,確保我們被成聖,從罪人變成義人,從本該忿怒的兒女變成神嘅兒女</w:t>
      </w:r>
      <w:r w:rsidRPr="006A21F9">
        <w:rPr>
          <w:i/>
          <w:iCs/>
          <w:lang w:val="ru-RU"/>
        </w:rPr>
        <w:t>,</w:t>
      </w:r>
      <w:r w:rsidRPr="006A21F9">
        <w:rPr>
          <w:lang w:val="ru-RU"/>
        </w:rPr>
        <w:t>好叫我們</w:t>
      </w:r>
      <w:r w:rsidRPr="006A21F9">
        <w:rPr>
          <w:i/>
          <w:iCs/>
          <w:lang w:val="ru-RU"/>
        </w:rPr>
        <w:t>脫去舊人以前嗰種被欺騙慾望腐蝕嘅生活方式…… 並穿上那按着神嘅形象以公義同真聖潔所創造嘅新人</w:t>
      </w:r>
      <w:r w:rsidRPr="006A21F9">
        <w:rPr>
          <w:lang w:val="ru-RU"/>
        </w:rPr>
        <w:t>(弗4:22–24):呢件事喺個人一生中成就,而對整個人類嚟講,就會持續到世界末日。</w:t>
      </w:r>
    </w:p>
    <w:p w14:paraId="128FADE4" w14:textId="77777777" w:rsidR="00BE1885" w:rsidRPr="006A21F9" w:rsidRDefault="00BE1885" w:rsidP="00BE1885">
      <w:pPr>
        <w:ind w:firstLine="708"/>
        <w:rPr>
          <w:lang w:val="ru-RU"/>
        </w:rPr>
      </w:pPr>
      <w:r w:rsidRPr="006A21F9">
        <w:rPr>
          <w:b/>
          <w:bCs/>
          <w:lang w:val="ru-RU"/>
        </w:rPr>
        <w:t>2.</w:t>
      </w:r>
      <w:r w:rsidRPr="006A21F9">
        <w:rPr>
          <w:lang w:val="ru-RU"/>
        </w:rPr>
        <w:t xml:space="preserve"> 主耶穌喺每個人一死嗰陣,就按佢哋有冇用過 previously 賜俾佢哋嘅自我成聖方法,嚟審判佢哋,決定係咪解脫佢哋,或者唔解脫佢哋脫離罪惡嘅公義刑罰,亦都決定係咪賜佢哋永恆嘅福樂, 喺世界末日,佢會施行末日審判,最終按各人嘅所作所為畀佢哋應有嘅報應。</w:t>
      </w:r>
    </w:p>
    <w:p w14:paraId="2D0EACBE" w14:textId="77777777" w:rsidR="00BE1885" w:rsidRPr="006A21F9" w:rsidRDefault="00BE1885" w:rsidP="00BE1885">
      <w:pPr>
        <w:rPr>
          <w:lang w:val="ru-RU"/>
        </w:rPr>
      </w:pPr>
      <w:r w:rsidRPr="006A21F9">
        <w:rPr>
          <w:lang w:val="ru-RU"/>
        </w:rPr>
        <w:tab/>
        <w:t>因此,救主上帝與我哋之間嘅特殊關係──與祂作為造物主同供應者對其他受造之物嘅關係截然不同──係透過祂嘅兩項主要作為表現出嚟:</w:t>
      </w:r>
      <w:r w:rsidRPr="006F72D5">
        <w:rPr>
          <w:b/>
          <w:bCs/>
        </w:rPr>
        <w:t>一</w:t>
      </w:r>
      <w:r w:rsidRPr="006F72D5">
        <w:rPr>
          <w:b/>
          <w:bCs/>
          <w:lang w:val="ru-RU"/>
        </w:rPr>
        <w:t>)</w:t>
      </w:r>
      <w:r w:rsidRPr="006A21F9">
        <w:rPr>
          <w:lang w:val="ru-RU"/>
        </w:rPr>
        <w:t>祂係我哋嘅聖潔化者;</w:t>
      </w:r>
      <w:r w:rsidRPr="006F72D5">
        <w:rPr>
          <w:b/>
          <w:bCs/>
        </w:rPr>
        <w:t>二</w:t>
      </w:r>
      <w:r w:rsidRPr="006F72D5">
        <w:rPr>
          <w:b/>
          <w:bCs/>
          <w:lang w:val="ru-RU"/>
        </w:rPr>
        <w:t>)</w:t>
      </w:r>
      <w:r w:rsidRPr="006A21F9">
        <w:rPr>
          <w:lang w:val="ru-RU"/>
        </w:rPr>
        <w:t>祂係我哋嘅審判者同賞賜者。</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6360"/>
      <w:r w:rsidRPr="001E4083">
        <w:rPr>
          <w:bCs/>
        </w:rPr>
        <w:t>第一</w:t>
      </w:r>
      <w:r w:rsidRPr="001E4083">
        <w:t>章</w:t>
      </w:r>
      <w:r w:rsidRPr="006A21F9">
        <w:rPr>
          <w:bCs/>
          <w:lang w:val="ru-RU"/>
        </w:rPr>
        <w:t xml:space="preserve">。 </w:t>
      </w:r>
      <w:r w:rsidRPr="006A21F9">
        <w:rPr>
          <w:lang w:val="ru-RU"/>
        </w:rPr>
        <w:br/>
        <w:t>論上帝作為聖潔者</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6361"/>
      <w:r w:rsidRPr="006A21F9">
        <w:rPr>
          <w:bCs/>
          <w:lang w:val="ru-RU"/>
        </w:rPr>
        <w:lastRenderedPageBreak/>
        <w:t>§165.</w:t>
      </w:r>
      <w:r w:rsidRPr="006A21F9">
        <w:rPr>
          <w:lang w:val="ru-RU"/>
        </w:rPr>
        <w:t xml:space="preserve"> 成聖嘅概念、聖三一中所有位格參與成聖工作,以及列出成聖嘅手段或條件</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「成聖」(</w:t>
      </w:r>
      <w:r w:rsidRPr="001E4083">
        <w:t>άγιασμός</w:t>
      </w:r>
      <w:r w:rsidRPr="006A21F9">
        <w:rPr>
          <w:lang w:val="ru-RU"/>
        </w:rPr>
        <w:t>、</w:t>
      </w:r>
      <w:r w:rsidRPr="001E4083">
        <w:t>δικαιοσίνη</w:t>
      </w:r>
      <w:r w:rsidRPr="006A21F9">
        <w:rPr>
          <w:lang w:val="ru-RU"/>
        </w:rPr>
        <w:t>、</w:t>
      </w:r>
      <w:r w:rsidRPr="001E4083">
        <w:t>sanctificatio</w:t>
      </w:r>
      <w:r w:rsidRPr="006A21F9">
        <w:rPr>
          <w:lang w:val="ru-RU"/>
        </w:rPr>
        <w:t>、</w:t>
      </w:r>
      <w:r w:rsidRPr="001E4083">
        <w:t>justificatio</w:t>
      </w:r>
      <w:r w:rsidRPr="006A21F9">
        <w:rPr>
          <w:lang w:val="ru-RU"/>
        </w:rPr>
        <w:t>)一詞,指我哋實際領受基督功績,或者指嗰個行為,即全聖潔嘅神喺滿足我哋一方嘅某啲條件後,真係潔淨我哋脫離罪惡,稱我哋為義,並使我哋成為聖潔 [(1林前1:1); (林後1:2)。使徒保羅喺列舉咗各種罪人之後,寫信畀哥林多嘅基督徒:「但係</w:t>
      </w:r>
      <w:r w:rsidRPr="006A21F9">
        <w:rPr>
          <w:i/>
          <w:iCs/>
          <w:lang w:val="ru-RU"/>
        </w:rPr>
        <w:t>當日有幾個人係咁,但而家你哋已經被洗淨、被聖潔、因我哋主耶穌基督之名同我哋神嘅聖靈得着稱義</w:t>
      </w:r>
      <w:r w:rsidRPr="006A21F9">
        <w:rPr>
          <w:lang w:val="ru-RU"/>
        </w:rPr>
        <w:t>。」(林前6:11)。 根據古代信仰先賢,呢個成聖,好似係我哋得救嘅冠冕,令到得救得以圓滿,冇咗成聖,得救都仲唔完整。</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至聖三一中所有位格都參與咗我哋成聖嘅工作:聖父、聖子同聖靈。聖父,聖子喺祂地上事奉期間都為信祂嘅人向祂祈求話:</w:t>
      </w:r>
      <w:r w:rsidRPr="006A21F9">
        <w:rPr>
          <w:i/>
          <w:iCs/>
          <w:lang w:val="ru-RU"/>
        </w:rPr>
        <w:t>「聖父啊! … 求你用真理使他們成聖</w:t>
      </w:r>
      <w:r w:rsidRPr="006A21F9">
        <w:rPr>
          <w:lang w:val="ru-RU"/>
        </w:rPr>
        <w:t>(約翰福音17:11, 17),使徒後來又寫信給基督徒說:</w:t>
      </w:r>
      <w:r w:rsidRPr="006A21F9">
        <w:rPr>
          <w:i/>
          <w:iCs/>
          <w:lang w:val="ru-RU"/>
        </w:rPr>
        <w:t>「願賜平安的上帝親自用成聖的道,使你儂身心靈都成聖」</w:t>
      </w:r>
      <w:r w:rsidRPr="006A21F9">
        <w:rPr>
          <w:lang w:val="ru-RU"/>
        </w:rPr>
        <w:t>(帖撒羅尼迦前書5:23)。 聖子為咗教會,將自己交出,</w:t>
      </w:r>
      <w:r w:rsidRPr="006A21F9">
        <w:rPr>
          <w:i/>
          <w:iCs/>
          <w:lang w:val="ru-RU"/>
        </w:rPr>
        <w:t>'要用道藉着浸洗潔淨佢,使佢成聖;又要獻佢自己作一無瑕疵、皺紋同其他瑕疵嘅榮耀教會'</w:t>
      </w:r>
      <w:r w:rsidRPr="006A21F9">
        <w:rPr>
          <w:lang w:val="ru-RU"/>
        </w:rPr>
        <w:t xml:space="preserve"> (弗 5:26–27)——並且,的確,</w:t>
      </w:r>
      <w:r w:rsidRPr="006A21F9">
        <w:rPr>
          <w:i/>
          <w:iCs/>
          <w:lang w:val="ru-RU"/>
        </w:rPr>
        <w:t>「他……就成為我們的智慧、公義、聖潔和救贖」</w:t>
      </w:r>
      <w:r w:rsidRPr="006A21F9">
        <w:rPr>
          <w:lang w:val="ru-RU"/>
        </w:rPr>
        <w:t>(林前 1:30)。聖靈因此被稱為聖者,在最原始的意義上 [(林前 8:6);</w:t>
      </w:r>
      <w:r w:rsidRPr="006A21F9">
        <w:rPr>
          <w:rFonts w:cs="Cambria Math"/>
          <w:lang w:val="ru-RU"/>
        </w:rPr>
        <w:t xml:space="preserve"> (</w:t>
      </w:r>
      <w:r w:rsidRPr="006A21F9">
        <w:rPr>
          <w:lang w:val="ru-RU"/>
        </w:rPr>
        <w:t>林前12:3)同其他經文)──祂就係聖化萬有者;</w:t>
      </w:r>
      <w:r w:rsidRPr="001E4083">
        <w:rPr>
          <w:rStyle w:val="FootnoteReference"/>
        </w:rPr>
        <w:footnoteReference w:id="429"/>
      </w:r>
      <w:r w:rsidRPr="006A21F9">
        <w:rPr>
          <w:lang w:val="ru-RU"/>
        </w:rPr>
        <w:t xml:space="preserve"> 祂亦被稱為聖潔的靈(羅馬書1:4),祂光照我哋 [(彼前1:2);(帖後2:13)]. 一般嚟講,聖徒保羅喺講到「聖三一神各位格齊心協力參與我哋成聖工作」呢個概念時,就話:</w:t>
      </w:r>
      <w:r w:rsidRPr="006A21F9">
        <w:rPr>
          <w:i/>
          <w:iCs/>
          <w:lang w:val="ru-RU"/>
        </w:rPr>
        <w:t>「恩賜各有不同,但聖靈只有一位;職事各有不同,但主只有一位;工作各有不同,但成就萬事嘅神只有一位。」</w:t>
      </w:r>
      <w:r w:rsidRPr="006A21F9">
        <w:rPr>
          <w:lang w:val="ru-RU"/>
        </w:rPr>
        <w:t xml:space="preserve"> (林前12:4–6); 或:</w:t>
      </w:r>
      <w:r w:rsidRPr="006A21F9">
        <w:rPr>
          <w:i/>
          <w:iCs/>
          <w:lang w:val="ru-RU"/>
        </w:rPr>
        <w:t>「願我主耶穌基督的恩典、神的慈愛、聖靈的交通,同你們眾人一齊顯在。阿們。」</w:t>
      </w:r>
      <w:r w:rsidRPr="006A21F9">
        <w:rPr>
          <w:lang w:val="ru-RU"/>
        </w:rPr>
        <w:t>(林後13:13)。 又如:</w:t>
      </w:r>
      <w:r w:rsidRPr="006A21F9">
        <w:rPr>
          <w:i/>
          <w:iCs/>
          <w:lang w:val="ru-RU"/>
        </w:rPr>
        <w:t>「但當我哋救主上帝嘅恩典同慈愛顯現嗰陣,佢拯救咗我哋,唔係因為我哋所行嘅義行,而係照佢嘅憐憫,藉住重生同聖靈嘅更新之浴,聖靈係上帝透過耶穌基督豐豐富富澆灌咗我哋, 我哋嘅救主,好叫我哋藉住祂嘅恩典稱義,因盼望成為永生嘅後嗣」</w:t>
      </w:r>
      <w:r w:rsidRPr="006A21F9">
        <w:rPr>
          <w:lang w:val="ru-RU"/>
        </w:rPr>
        <w:t xml:space="preserve">(多1:3–7)。同樣嘅意思亦由教會嘅聖父長表達,例如: </w:t>
      </w:r>
    </w:p>
    <w:p w14:paraId="63EE86BA" w14:textId="77777777" w:rsidR="00BE1885" w:rsidRPr="006A21F9" w:rsidRDefault="00BE1885" w:rsidP="00BE1885">
      <w:pPr>
        <w:ind w:firstLine="708"/>
        <w:rPr>
          <w:lang w:val="ru-RU"/>
        </w:rPr>
      </w:pPr>
      <w:r w:rsidRPr="006A21F9">
        <w:rPr>
          <w:lang w:val="ru-RU"/>
        </w:rPr>
        <w:t>聖大巴斯加:「保祿宗徒在寫信給信徒時,曾在一處說:</w:t>
      </w:r>
      <w:r w:rsidRPr="006A21F9">
        <w:rPr>
          <w:i/>
          <w:iCs/>
          <w:lang w:val="ru-RU"/>
        </w:rPr>
        <w:t>『願我主耶穌基督的恩寵、天主聖父的慈愛、及聖神的情誼常與你倆同在。』 阿們」</w:t>
      </w:r>
      <w:r w:rsidRPr="006A21F9">
        <w:rPr>
          <w:lang w:val="ru-RU"/>
        </w:rPr>
        <w:t>(林後13:13)。因為當所有嘢都係透過耶穌基督喺聖靈裏面由上帝成就嘅時候,我見到天父、聖子同聖靈嘅作為係密不可分嘅。 所以所有聖人都係天主、聖子同聖神嘅殿;喺佢哋入面住咗天父、聖子同聖神嘅同一神性、同一主權同同一聖潔,係透過洗禮呢個唯一聖所。</w:t>
      </w:r>
      <w:r>
        <w:rPr>
          <w:rStyle w:val="FootnoteReference"/>
        </w:rPr>
        <w:footnoteReference w:id="430"/>
      </w:r>
      <w:r w:rsidRPr="006A21F9">
        <w:rPr>
          <w:lang w:val="ru-RU"/>
        </w:rPr>
        <w:t xml:space="preserve"> 喺另一段又話:「喺每一行動入面,聖神都同天父同聖子合一,無可分割; 連同成就行為分殊嘅上帝,同成就職務分殊嘅主一齊,聖神亦都同在,佢憑住滿全嘅權能 ,按各人嘅可配性治理恩賜嘅分配。因為經上係咁講:「恩賜有分殊……等等。」</w:t>
      </w:r>
      <w:r>
        <w:rPr>
          <w:rStyle w:val="FootnoteReference"/>
        </w:rPr>
        <w:footnoteReference w:id="431"/>
      </w:r>
    </w:p>
    <w:p w14:paraId="50B37E09" w14:textId="77777777" w:rsidR="00BE1885" w:rsidRPr="006A21F9" w:rsidRDefault="00BE1885" w:rsidP="00BE1885">
      <w:pPr>
        <w:rPr>
          <w:lang w:val="ru-RU"/>
        </w:rPr>
      </w:pPr>
      <w:r w:rsidRPr="006A21F9">
        <w:rPr>
          <w:lang w:val="ru-RU"/>
        </w:rPr>
        <w:tab/>
        <w:t>聖大阿他那修:「保祿宗徒並無分裂</w:t>
      </w:r>
      <w:r w:rsidRPr="001E4083">
        <w:t>聖</w:t>
      </w:r>
      <w:r w:rsidRPr="006A21F9">
        <w:rPr>
          <w:lang w:val="ru-RU"/>
        </w:rPr>
        <w:t xml:space="preserve">三一;相反,當佢向哥林多人講論屬靈恩賜時,佢將一切追溯返去歸於一位天主聖父──作為一切嘅頭──,佢係以下方式咁講: </w:t>
      </w:r>
      <w:r w:rsidRPr="006A21F9">
        <w:rPr>
          <w:i/>
          <w:iCs/>
          <w:lang w:val="ru-RU"/>
        </w:rPr>
        <w:lastRenderedPageBreak/>
        <w:t>「恩賜有分別,聖靈卻是一位;事奉有分別,主卻是一位;功用有分別,神卻是一位,在眾人中行一切的事。」</w:t>
      </w:r>
      <w:r w:rsidRPr="006A21F9">
        <w:rPr>
          <w:lang w:val="ru-RU"/>
        </w:rPr>
        <w:t>(林前12:4–6) 因為聖靈分賜畀每一個人嘅恩賜,都係由父藉住道賜畀佢哋:凡屬於父嘅,都屬於子;所以,子藉住聖靈所賜嘅恩賜,本質上就係父嘅恩賜。 同樣地,當聖靈住喺我哋心入面,畀咗我哋聖靈嘅道,亦都住喺我哋心入面;而喺道入面有父,就應驗咗</w:t>
      </w:r>
      <w:r w:rsidRPr="006A21F9">
        <w:rPr>
          <w:i/>
          <w:iCs/>
          <w:lang w:val="ru-RU"/>
        </w:rPr>
        <w:t>「我哋(父同我)要到他嗰度,同他同住」</w:t>
      </w:r>
      <w:r w:rsidRPr="006A21F9">
        <w:rPr>
          <w:lang w:val="ru-RU"/>
        </w:rPr>
        <w:t>呢句話。(約翰福音14:23) 因為有光,就有光輝;有光輝,就有光輝的運行和恩典。保羅自己在第二封寫給哥林多人的書信中,就用這些話教導說:</w:t>
      </w:r>
      <w:r w:rsidRPr="006A21F9">
        <w:rPr>
          <w:i/>
          <w:iCs/>
          <w:lang w:val="ru-RU"/>
        </w:rPr>
        <w:t>「我們主耶穌基督的恩典,並父神的慈愛,和聖靈的交通,都與你眾人同在。」 「阿們」</w:t>
      </w:r>
      <w:r w:rsidRPr="006A21F9">
        <w:rPr>
          <w:lang w:val="ru-RU"/>
        </w:rPr>
        <w:t>(林後13:13)。恩典與三一所賜的恩賜,都是由父經子在聖靈裡賜給我們。正如恩典是從父(</w:t>
      </w:r>
      <w:r w:rsidRPr="001E4083">
        <w:t>έκ</w:t>
      </w:r>
      <w:r w:rsidRPr="006A21F9">
        <w:rPr>
          <w:lang w:val="ru-RU"/>
        </w:rPr>
        <w:t>)經子(</w:t>
      </w:r>
      <w:r w:rsidRPr="001E4083">
        <w:t>διά</w:t>
      </w:r>
      <w:r w:rsidRPr="006A21F9">
        <w:rPr>
          <w:lang w:val="ru-RU"/>
        </w:rPr>
        <w:t>)賜給我們,恩賜的賜予也只有在聖靈裡(</w:t>
      </w:r>
      <w:r w:rsidRPr="001E4083">
        <w:t>έν</w:t>
      </w:r>
      <w:r w:rsidRPr="006A21F9">
        <w:rPr>
          <w:lang w:val="ru-RU"/>
        </w:rPr>
        <w:t>)才得以成就。 「我哋既領受咗祂,就有咗父嘅愛、子嘅恩典,同聖靈自己嘅交通。」</w:t>
      </w:r>
      <w:r>
        <w:rPr>
          <w:rStyle w:val="FootnoteReference"/>
        </w:rPr>
        <w:footnoteReference w:id="432"/>
      </w:r>
    </w:p>
    <w:p w14:paraId="10F711C3" w14:textId="77777777" w:rsidR="00BE1885" w:rsidRPr="006A21F9" w:rsidRDefault="00BE1885" w:rsidP="00BE1885">
      <w:pPr>
        <w:rPr>
          <w:lang w:val="ru-RU"/>
        </w:rPr>
      </w:pPr>
      <w:r w:rsidRPr="006A21F9">
        <w:rPr>
          <w:lang w:val="ru-RU"/>
        </w:rPr>
        <w:tab/>
        <w:t>特別喺聖經同教會教父嘅著作入面──</w:t>
      </w:r>
    </w:p>
    <w:p w14:paraId="71712E4B" w14:textId="77777777" w:rsidR="00BE1885" w:rsidRPr="006A21F9" w:rsidRDefault="00BE1885" w:rsidP="00BE1885">
      <w:pPr>
        <w:ind w:firstLine="708"/>
        <w:rPr>
          <w:lang w:val="ru-RU"/>
        </w:rPr>
      </w:pPr>
      <w:r w:rsidRPr="006A21F9">
        <w:rPr>
          <w:b/>
          <w:bCs/>
          <w:lang w:val="ru-RU"/>
        </w:rPr>
        <w:t>1.</w:t>
      </w:r>
      <w:r w:rsidRPr="006A21F9">
        <w:rPr>
          <w:lang w:val="ru-RU"/>
        </w:rPr>
        <w:t xml:space="preserve"> 父被呈現為我們成聖的源頭。救主首先從祂差聖靈降世:</w:t>
      </w:r>
      <w:r w:rsidRPr="006A21F9">
        <w:rPr>
          <w:i/>
          <w:iCs/>
          <w:lang w:val="ru-RU"/>
        </w:rPr>
        <w:t>「我要求父,父就另外賜給你們一位幫助者,叫祂永遠與你同在</w:t>
      </w:r>
      <w:r w:rsidRPr="006A21F9">
        <w:rPr>
          <w:lang w:val="ru-RU"/>
        </w:rPr>
        <w:t>。</w:t>
      </w:r>
      <w:r w:rsidRPr="006A21F9">
        <w:rPr>
          <w:i/>
          <w:iCs/>
          <w:lang w:val="ru-RU"/>
        </w:rPr>
        <w:t>」</w:t>
      </w:r>
      <w:r w:rsidRPr="006A21F9">
        <w:rPr>
          <w:lang w:val="ru-RU"/>
        </w:rPr>
        <w:t xml:space="preserve">(約翰福音14:16) </w:t>
      </w:r>
      <w:r w:rsidRPr="006A21F9">
        <w:rPr>
          <w:i/>
          <w:iCs/>
          <w:lang w:val="ru-RU"/>
        </w:rPr>
        <w:t>「但那安慰者,就是聖靈,父憑着我嘅名差遣俾你哋,佢要教導你哋一切嘢。」</w:t>
      </w:r>
      <w:r w:rsidRPr="006A21F9">
        <w:rPr>
          <w:lang w:val="ru-RU"/>
        </w:rPr>
        <w:t>(約翰福音14:26);</w:t>
      </w:r>
      <w:r w:rsidRPr="006A21F9">
        <w:rPr>
          <w:i/>
          <w:iCs/>
          <w:lang w:val="ru-RU"/>
        </w:rPr>
        <w:t>「當我從父差遣嚟到你哋嗰位安慰者──從父而出嘅真理之靈──嚟到嘅時候。」</w:t>
      </w:r>
      <w:r w:rsidRPr="006A21F9">
        <w:rPr>
          <w:lang w:val="ru-RU"/>
        </w:rPr>
        <w:t>(約翰福音15:26)。 使徒同所有之後對信徒恩典禮物嘅賜予,都係由祂──父──最先開始嘅:</w:t>
      </w:r>
      <w:r w:rsidRPr="006A21F9">
        <w:rPr>
          <w:i/>
          <w:iCs/>
          <w:lang w:val="ru-RU"/>
        </w:rPr>
        <w:t>「願恩典、平安,從我哋父神同主耶穌基督</w:t>
      </w:r>
      <w:r w:rsidRPr="006A21F9">
        <w:rPr>
          <w:lang w:val="ru-RU"/>
        </w:rPr>
        <w:t>,</w:t>
      </w:r>
      <w:r w:rsidRPr="006A21F9">
        <w:rPr>
          <w:i/>
          <w:iCs/>
          <w:lang w:val="ru-RU"/>
        </w:rPr>
        <w:t>歸與你哋</w:t>
      </w:r>
      <w:r w:rsidRPr="006A21F9">
        <w:rPr>
          <w:lang w:val="ru-RU"/>
        </w:rPr>
        <w:t>。」(羅馬書1:7;林前1:3;林後1:2; (加拉太書1:3;以弗所書1:2;歌羅西書1:3等等)];或者:</w:t>
      </w:r>
      <w:r w:rsidRPr="006A21F9">
        <w:rPr>
          <w:i/>
          <w:iCs/>
          <w:lang w:val="ru-RU"/>
        </w:rPr>
        <w:t xml:space="preserve">「由我哋嘅父神同主耶穌基督賜下恩典、憐憫同平安」 </w:t>
      </w:r>
      <w:r w:rsidRPr="006A21F9">
        <w:rPr>
          <w:lang w:val="ru-RU"/>
        </w:rPr>
        <w:t>[(提摩太前書1:2);(提摩太後書1:2); (提多書1:4)——呢啲就係使徒通常用嚟向基督徒問安嘅慣用表達。</w:t>
      </w:r>
      <w:r>
        <w:rPr>
          <w:rStyle w:val="FootnoteReference"/>
        </w:rPr>
        <w:footnoteReference w:id="433"/>
      </w:r>
      <w:r w:rsidRPr="006A21F9">
        <w:rPr>
          <w:lang w:val="ru-RU"/>
        </w:rPr>
        <w:t xml:space="preserve"> 正正就係呢個意思,我哋先要明白基督嘅說話:</w:t>
      </w:r>
      <w:r w:rsidRPr="006A21F9">
        <w:rPr>
          <w:i/>
          <w:iCs/>
          <w:lang w:val="ru-RU"/>
        </w:rPr>
        <w:t>「除非差我嚟嘅父吸引佢,否則冇人能到我面前」</w:t>
      </w:r>
      <w:r w:rsidRPr="006A21F9">
        <w:rPr>
          <w:lang w:val="ru-RU"/>
        </w:rPr>
        <w:t>(約翰福音6:44)。</w:t>
      </w:r>
    </w:p>
    <w:p w14:paraId="1E09E5E4" w14:textId="77777777" w:rsidR="00BE1885" w:rsidRPr="006A21F9" w:rsidRDefault="00BE1885" w:rsidP="00BE1885">
      <w:pPr>
        <w:ind w:firstLine="708"/>
        <w:rPr>
          <w:lang w:val="ru-RU"/>
        </w:rPr>
      </w:pPr>
      <w:r w:rsidRPr="006A21F9">
        <w:rPr>
          <w:b/>
          <w:bCs/>
          <w:lang w:val="ru-RU"/>
        </w:rPr>
        <w:t>2.</w:t>
      </w:r>
      <w:r w:rsidRPr="006A21F9">
        <w:rPr>
          <w:lang w:val="ru-RU"/>
        </w:rPr>
        <w:t>聖靈被呈現為我們成聖的施行者。祂在救主升天後 shortly 到地上,為要成就我們的救恩, 聖靈自此之後永遠住喺教會入面(約翰福音14:16),喺洗禮聖事中重生罪人(約翰福音3:5),並以恩典嘅禮物賜畀信徒,作為</w:t>
      </w:r>
      <w:r w:rsidRPr="006A21F9">
        <w:rPr>
          <w:i/>
          <w:iCs/>
          <w:lang w:val="ru-RU"/>
        </w:rPr>
        <w:t>「智慧同悟性嘅靈,謀略同能力嘅靈,知識同敬虔嘅靈, 「敬畏耶和華的靈</w:t>
      </w:r>
      <w:r w:rsidRPr="006A21F9">
        <w:rPr>
          <w:lang w:val="ru-RU"/>
        </w:rPr>
        <w:t xml:space="preserve">」(賽11:2–3),祂住喺我哋入面好似住喺祂殿中咁(林前6:19),喺我哋軟弱時幫助我哋(羅8:26),並喺我哋身上結出屬靈果子: </w:t>
      </w:r>
      <w:r w:rsidRPr="006A21F9">
        <w:rPr>
          <w:i/>
          <w:iCs/>
          <w:lang w:val="ru-RU"/>
        </w:rPr>
        <w:t>「愛、喜樂、和平、忍耐、恩慈、良善、信實、溫柔、節制」</w:t>
      </w:r>
      <w:r w:rsidRPr="006A21F9">
        <w:rPr>
          <w:lang w:val="ru-RU"/>
        </w:rPr>
        <w:t>(加拉太書 5:22–23)同其他所有果效,好叫</w:t>
      </w:r>
      <w:r w:rsidRPr="006A21F9">
        <w:rPr>
          <w:i/>
          <w:iCs/>
          <w:lang w:val="ru-RU"/>
        </w:rPr>
        <w:t>「若不是被聖靈感動,無人能說『耶穌是主』」</w:t>
      </w:r>
      <w:r w:rsidRPr="006A21F9">
        <w:rPr>
          <w:lang w:val="ru-RU"/>
        </w:rPr>
        <w:t>(林前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3.</w:t>
      </w:r>
      <w:r w:rsidRPr="006A21F9">
        <w:rPr>
          <w:lang w:val="ru-RU"/>
        </w:rPr>
        <w:t xml:space="preserve"> 聖子被呈現為我們成聖的創始者。祂藉着在十字架上的死,為我們賺得了聖靈的一切恩典。因此,如果聖</w:t>
      </w:r>
      <w:r w:rsidRPr="006A21F9">
        <w:rPr>
          <w:lang w:val="ru-RU"/>
        </w:rPr>
        <w:lastRenderedPageBreak/>
        <w:t>靈是被父差到世上,那也只係藉着聖子的代禱(約翰福音14:16),並奉聖子的名(約翰福音14:26), 否則,聖靈就永遠不會被差遣, ,除非兒子在十字架上成就了我們的救贖,並因著祂的功績而被榮耀(約翰福音7:39)。 因此,聖子被描繪為賜給所有信徒及渴慕活水之人的聖靈者(約翰福音7:37–38),而聖靈的恩典通常稱為我們主耶穌基督的恩典 [(羅馬書16:24); (林後 16:23); (林後 13:13); (加 6:18); (腓 4:23); (帖後 3:18)], 或基督的恩典 [(加 1:6); (林後12:9)], 係喺基督耶穌裏面賜畀我哋嘅恩典 [(林前1:4); (提後1:9)], 同埋聖靈 Himself──基督嘅靈 (羅8:9)、子嘅靈 (加4:6)。 因此經上說基督自己用聖靈給我們施洗(太3:16),又說基督作為永遠的大祭司,</w:t>
      </w:r>
      <w:r w:rsidRPr="006A21F9">
        <w:rPr>
          <w:i/>
          <w:iCs/>
          <w:lang w:val="ru-RU"/>
        </w:rPr>
        <w:t>「藉着一次的祭物</w:t>
      </w:r>
      <w:r w:rsidRPr="006A21F9">
        <w:rPr>
          <w:lang w:val="ru-RU"/>
        </w:rPr>
        <w:t>,</w:t>
      </w:r>
      <w:r w:rsidRPr="006A21F9">
        <w:rPr>
          <w:i/>
          <w:iCs/>
          <w:lang w:val="ru-RU"/>
        </w:rPr>
        <w:t>就叫所成聖的人永遠得以完全」</w:t>
      </w:r>
      <w:r w:rsidRPr="006A21F9">
        <w:rPr>
          <w:lang w:val="ru-RU"/>
        </w:rPr>
        <w:t xml:space="preserve"> (希伯來書10:14),祂在天上為我們不住地代禱,並賜給我們一切成就生命和敬虔所需的一切 (彼得後書1:3),聖靈的內住,就是基督親自的內住 [(羅馬書8:9–10); (林後13:5); (加2:20)],</w:t>
      </w:r>
      <w:r>
        <w:rPr>
          <w:rStyle w:val="FootnoteReference"/>
        </w:rPr>
        <w:footnoteReference w:id="435"/>
      </w:r>
      <w:r w:rsidRPr="006A21F9">
        <w:rPr>
          <w:lang w:val="ru-RU"/>
        </w:rPr>
        <w:t xml:space="preserve"> ,證明冇咗基督我哋乜都做唔到(約15:5),而祂正正就係藉住聖靈叫我哋成聖嘅</w:t>
      </w:r>
      <w:r>
        <w:rPr>
          <w:rStyle w:val="FootnoteReference"/>
        </w:rPr>
        <w:footnoteReference w:id="436"/>
      </w:r>
      <w:r w:rsidRPr="006A21F9">
        <w:rPr>
          <w:lang w:val="ru-RU"/>
        </w:rPr>
        <w:t xml:space="preserve"> ,而我哋就係正被成聖嘅人 [(來2:11); (希伯來書10:29); (希伯來書13:12)], 或係喺基督耶穌裏面被分別為聖嘅人(林前1:2)。</w:t>
      </w:r>
    </w:p>
    <w:p w14:paraId="2E6A7AB3" w14:textId="77777777" w:rsidR="00BE1885" w:rsidRPr="006A21F9" w:rsidRDefault="00BE1885" w:rsidP="00BE1885">
      <w:pPr>
        <w:ind w:firstLine="708"/>
        <w:rPr>
          <w:lang w:val="ru-RU"/>
        </w:rPr>
      </w:pPr>
      <w:r w:rsidRPr="006A21F9">
        <w:rPr>
          <w:b/>
          <w:bCs/>
          <w:lang w:val="ru-RU"/>
        </w:rPr>
        <w:t>4.</w:t>
      </w:r>
      <w:r w:rsidRPr="006A21F9">
        <w:rPr>
          <w:lang w:val="ru-RU"/>
        </w:rPr>
        <w:t xml:space="preserve"> 好等我哋可以領受救主嘅功績,並真正被成聖,祂── </w:t>
      </w:r>
      <w:r w:rsidRPr="006A21F9">
        <w:rPr>
          <w:b/>
          <w:bCs/>
          <w:lang w:val="ru-RU"/>
        </w:rPr>
        <w:t xml:space="preserve">  1)</w:t>
      </w:r>
      <w:r w:rsidRPr="006A21F9">
        <w:rPr>
          <w:lang w:val="ru-RU"/>
        </w:rPr>
        <w:t xml:space="preserve"> 喺地上設立咗祂嘅恩典國度──教會,作為一個活嘅器皿,透過佢成就我哋嘅成聖; </w:t>
      </w:r>
      <w:r w:rsidRPr="006A21F9">
        <w:rPr>
          <w:b/>
          <w:bCs/>
          <w:lang w:val="ru-RU"/>
        </w:rPr>
        <w:t>2)</w:t>
      </w:r>
      <w:r w:rsidRPr="006A21F9">
        <w:rPr>
          <w:lang w:val="ru-RU"/>
        </w:rPr>
        <w:t xml:space="preserve"> 祂在教會中,並藉着教會,賜給我們聖靈的恩典,作為聖化我們的力量;</w:t>
      </w:r>
      <w:r w:rsidRPr="006A21F9">
        <w:rPr>
          <w:b/>
          <w:bCs/>
          <w:lang w:val="ru-RU"/>
        </w:rPr>
        <w:t>3)</w:t>
      </w:r>
      <w:r w:rsidRPr="006A21F9">
        <w:rPr>
          <w:lang w:val="ru-RU"/>
        </w:rPr>
        <w:t xml:space="preserve"> 祂在教會中設立聖禮,作為聖靈恩典傳達給我們的媒介。</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6362"/>
      <w:r w:rsidRPr="001E4083">
        <w:rPr>
          <w:bCs/>
        </w:rPr>
        <w:t>第一</w:t>
      </w:r>
      <w:r w:rsidRPr="006A21F9">
        <w:rPr>
          <w:lang w:val="ru-RU"/>
        </w:rPr>
        <w:t>條</w:t>
      </w:r>
      <w:r w:rsidRPr="006A21F9">
        <w:rPr>
          <w:bCs/>
          <w:lang w:val="ru-RU"/>
        </w:rPr>
        <w:t xml:space="preserve"> </w:t>
      </w:r>
      <w:r w:rsidRPr="006A21F9">
        <w:rPr>
          <w:lang w:val="ru-RU"/>
        </w:rPr>
        <w:br/>
        <w:t>論聖教會──主藉此器皿成就我哋嘅成聖</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6363"/>
      <w:r w:rsidRPr="006A21F9">
        <w:rPr>
          <w:bCs/>
          <w:lang w:val="ru-RU"/>
        </w:rPr>
        <w:t xml:space="preserve">§166. </w:t>
      </w:r>
      <w:r w:rsidRPr="006A21F9">
        <w:rPr>
          <w:lang w:val="ru-RU"/>
        </w:rPr>
        <w:t>「教會」呢個詞嘅各種意思;喺呢度所講嘅有關呢個教義嘅含義,以及對呢個題目嘅唔同觀點。</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「基督嘅教會」(</w:t>
      </w:r>
      <w:r>
        <w:rPr>
          <w:rStyle w:val="FootnoteReference"/>
        </w:rPr>
        <w:footnoteReference w:id="437"/>
      </w:r>
      <w:r w:rsidRPr="006A21F9">
        <w:rPr>
          <w:lang w:val="ru-RU"/>
        </w:rPr>
        <w:t xml:space="preserve"> )呢個名稱有唔同嘅意思,適用範圍各有不同。</w:t>
      </w:r>
    </w:p>
    <w:p w14:paraId="387F85F6" w14:textId="77777777" w:rsidR="00BE1885" w:rsidRPr="006A21F9" w:rsidRDefault="00BE1885" w:rsidP="00BE1885">
      <w:pPr>
        <w:rPr>
          <w:lang w:val="ru-RU"/>
        </w:rPr>
      </w:pPr>
      <w:r w:rsidRPr="006A21F9">
        <w:rPr>
          <w:lang w:val="ru-RU"/>
        </w:rPr>
        <w:tab/>
        <w:t>當中最廣嘅意思,就係將基督嘅教會理解成一個由所有理性同自由嘅存有──即係天使同人類──所組成嘅群體,佢哋信靠救主基督,並喺祂作為佢哋唯一首領之下團結一致。 聖使徒所講嘅「教會」呢個詞,就係呢個意思。佢話</w:t>
      </w:r>
      <w:r w:rsidRPr="006A21F9">
        <w:rPr>
          <w:i/>
          <w:iCs/>
          <w:lang w:val="ru-RU"/>
        </w:rPr>
        <w:t>神喺時間滿足嗰陣,為咗要喺基督頭銜之下</w:t>
      </w:r>
      <w:r w:rsidRPr="006A21F9">
        <w:rPr>
          <w:lang w:val="ru-RU"/>
        </w:rPr>
        <w:t>,</w:t>
      </w:r>
      <w:r w:rsidRPr="006A21F9">
        <w:rPr>
          <w:i/>
          <w:iCs/>
          <w:lang w:val="ru-RU"/>
        </w:rPr>
        <w:t xml:space="preserve">將天上地下嘅萬有都聯合埋一齊……並且已經將佢安置喺天上,喺神右邊,遠高過一切執政者, </w:t>
      </w:r>
      <w:r w:rsidRPr="006A21F9">
        <w:rPr>
          <w:i/>
          <w:iCs/>
          <w:lang w:val="ru-RU"/>
        </w:rPr>
        <w:lastRenderedPageBreak/>
        <w:t xml:space="preserve">同權柄、能力、主權,以及一切可稱的名,不但屬於這世代,也屬於那將來的世代;並且將萬有服在他的腳下,又將他安置在萬有之上,做教會的頭,教會是他身體,是那充滿萬有者所充滿的 </w:t>
      </w:r>
      <w:r w:rsidRPr="006A21F9">
        <w:rPr>
          <w:lang w:val="ru-RU"/>
        </w:rPr>
        <w:t>[(弗1:10, 20–23); 另見(希伯來書12:22–23;歌羅西書</w:t>
      </w:r>
      <w:r w:rsidRPr="006A21F9">
        <w:rPr>
          <w:rFonts w:cs="Cambria Math"/>
          <w:lang w:val="ru-RU"/>
        </w:rPr>
        <w:t>1</w:t>
      </w:r>
      <w:r w:rsidRPr="006A21F9">
        <w:rPr>
          <w:lang w:val="ru-RU"/>
        </w:rPr>
        <w:t>:18–20)。</w:t>
      </w:r>
    </w:p>
    <w:p w14:paraId="0F4309EF" w14:textId="77777777" w:rsidR="00BE1885" w:rsidRPr="006A21F9" w:rsidRDefault="00BE1885" w:rsidP="00BE1885">
      <w:pPr>
        <w:rPr>
          <w:lang w:val="ru-RU"/>
        </w:rPr>
      </w:pPr>
      <w:r w:rsidRPr="006A21F9">
        <w:rPr>
          <w:lang w:val="ru-RU"/>
        </w:rPr>
        <w:tab/>
        <w:t>呢個詞嘅用法有時亦見於古代教會嘅教師,</w:t>
      </w:r>
      <w:r>
        <w:rPr>
          <w:rStyle w:val="FootnoteReference"/>
        </w:rPr>
        <w:footnoteReference w:id="438"/>
      </w:r>
      <w:r w:rsidRPr="006A21F9">
        <w:rPr>
          <w:lang w:val="ru-RU"/>
        </w:rPr>
        <w:t xml:space="preserve"> 同埋喺教會聖詩入面,例如: 「你──基督──無可言喻地將屬地嘅同屬天嘅結合埋一齊, 並建立咗天使同人嘅合一教會,我哋無時無刻讚美你。」</w:t>
      </w:r>
      <w:r>
        <w:rPr>
          <w:rStyle w:val="FootnoteReference"/>
        </w:rPr>
        <w:footnoteReference w:id="439"/>
      </w:r>
      <w:r w:rsidRPr="006A21F9">
        <w:rPr>
          <w:lang w:val="ru-RU"/>
        </w:rPr>
        <w:t xml:space="preserve"> 如果我哋記住,所有天上嘅權能無疑都信耶穌基督係真嘅神人,佢與神和好咗世界,而且仲係祂喺地上建立教會嘅器皿,</w:t>
      </w:r>
      <w:r w:rsidRPr="006A21F9">
        <w:rPr>
          <w:i/>
          <w:iCs/>
          <w:lang w:val="ru-RU"/>
        </w:rPr>
        <w:t>被差遣去服侍將要承受救恩嘅人,</w:t>
      </w:r>
      <w:r w:rsidRPr="006A21F9">
        <w:rPr>
          <w:lang w:val="ru-RU"/>
        </w:rPr>
        <w:t xml:space="preserve"> (希伯來書1:14):咁「基督嘅教會」呢個概念嘅意思對我哋就會更加清晰。不過,要留意喺呢個意思上,呢個詞好少用。</w:t>
      </w:r>
    </w:p>
    <w:p w14:paraId="19E0C7F4" w14:textId="77777777" w:rsidR="00BE1885" w:rsidRPr="006A21F9" w:rsidRDefault="00BE1885" w:rsidP="00BE1885">
      <w:pPr>
        <w:rPr>
          <w:lang w:val="ru-RU"/>
        </w:rPr>
      </w:pPr>
      <w:r w:rsidRPr="006A21F9">
        <w:rPr>
          <w:lang w:val="ru-RU"/>
        </w:rPr>
        <w:tab/>
        <w:t>喺第二個更窄同更常見嘅意思,基督嘅教會嚴格嚟講,包括所有曾經宣認同而家繼續宣認基督信仰嘅人,無論佢哋幾時生活過,或者而家喺邊度,都包括喺內,無論佢哋仍然喺世上生活,定已經喺死人嘅領域。</w:t>
      </w:r>
    </w:p>
    <w:p w14:paraId="5F63A2F9" w14:textId="77777777" w:rsidR="00BE1885" w:rsidRPr="006A21F9" w:rsidRDefault="00BE1885" w:rsidP="00BE1885">
      <w:pPr>
        <w:rPr>
          <w:lang w:val="ru-RU"/>
        </w:rPr>
      </w:pPr>
      <w:r w:rsidRPr="006A21F9">
        <w:rPr>
          <w:lang w:val="ru-RU"/>
        </w:rPr>
        <w:tab/>
        <w:t>喺第一個意思,即就時間而言,所有曾經信同而家信耶穌基督嘅人,都承認係基督教會嘅成員,無論係救主嚟到之前嘅人,定係佢嚟到之後嘅人。 基督教會嘅起源可追溯到伊甸園,當時嗰位公義又最有憐憫嘅審判者向我哋可憐嘅祖先作出甜蜜嘅應許,話婦女嘅後裔會擊打蛇嘅頭;之後對呢位將來嘅救主嘅信心就開始咗(《詳盡基督教要理問答》</w:t>
      </w:r>
      <w:r w:rsidRPr="001E4083">
        <w:t>第九條</w:t>
      </w:r>
      <w:r w:rsidRPr="006A21F9">
        <w:rPr>
          <w:lang w:val="ru-RU"/>
        </w:rPr>
        <w:t xml:space="preserve">)。 教會嘅延續性貫穿整個時代,直到世界末日。通常分為舊約教會(使徒行傳7:38),包括 patriarchal 同 pre-legal 教會,同新約教會。 鑑於眾所周知,對基督的信心其實並非只在祂降臨之時才開始,而是在有關祂的第一次應許之时就已經開始;正因如此,主自古就賜給人應許、預言和預表,亦因此祂又賜下律法, </w:t>
      </w:r>
      <w:r w:rsidRPr="006A21F9">
        <w:rPr>
          <w:i/>
          <w:iCs/>
          <w:lang w:val="ru-RU"/>
        </w:rPr>
        <w:t>「就係要藉住律法,引導人等到基督來到」</w:t>
      </w:r>
      <w:r w:rsidRPr="006A21F9">
        <w:rPr>
          <w:lang w:val="ru-RU"/>
        </w:rPr>
        <w:t>(加拉太書3:24),而且世上信祂嘅人從來都唔缺乏。 使徒保羅列舉咗自創世以嚟所有因信得稱讚嘅古人(希伯來書11:2),佢哋藉住信心得着應許、行出公義等等 (希伯來書11:33),最後得出結論,佢哋信仰嘅創始者同成全者,就係我哋嘅主耶穌基督自己(希伯來書12:2)。 正因如此,聖教父們在他們的著作中經常指出,「基督教會」一詞,並不單指喺救主誕生後信主嘅人,而係包括咗所有喺之前信主嘅人。因此,金口聖若望解釋使徒嘅話:「一個身體,一個聖神……」。 (弗 4:4),佢問:「呢個『一個身體』係乜嘢?就係喺整個宇宙曾經存在、而家存在同將來會存在嘅所有信徒。同樣,喺基督未降臨之前就討神喜悅嘅人,都係呢個一個身體嘅一部分。點解?因為佢哋都認識基督。」</w:t>
      </w:r>
      <w:r>
        <w:rPr>
          <w:rStyle w:val="FootnoteReference"/>
        </w:rPr>
        <w:footnoteReference w:id="440"/>
      </w:r>
      <w:r w:rsidRPr="006A21F9">
        <w:rPr>
          <w:lang w:val="ru-RU"/>
        </w:rPr>
        <w:t xml:space="preserve"> 奧古斯丁說: 「唔好以為教會只係指主嚟到同降生之後先成為聖徒嗰啲人;所有曾經活過嘅聖徒都屬於教會。」</w:t>
      </w:r>
      <w:r>
        <w:rPr>
          <w:rStyle w:val="FootnoteReference"/>
        </w:rPr>
        <w:footnoteReference w:id="441"/>
      </w:r>
      <w:r w:rsidRPr="006A21F9">
        <w:rPr>
          <w:lang w:val="ru-RU"/>
        </w:rPr>
        <w:t xml:space="preserve"> </w:t>
      </w:r>
      <w:r w:rsidRPr="006A21F9">
        <w:rPr>
          <w:lang w:val="ru-RU"/>
        </w:rPr>
        <w:lastRenderedPageBreak/>
        <w:t>其他古代教師都認同呢點。</w:t>
      </w:r>
      <w:r>
        <w:rPr>
          <w:rStyle w:val="FootnoteReference"/>
        </w:rPr>
        <w:footnoteReference w:id="442"/>
      </w:r>
      <w:r w:rsidRPr="006A21F9">
        <w:rPr>
          <w:lang w:val="ru-RU"/>
        </w:rPr>
        <w:t xml:space="preserve"> 「將</w:t>
      </w:r>
      <w:r w:rsidRPr="001E4083">
        <w:t>佢</w:t>
      </w:r>
      <w:r w:rsidRPr="006A21F9">
        <w:rPr>
          <w:lang w:val="ru-RU"/>
        </w:rPr>
        <w:t>(教會)</w:t>
      </w:r>
      <w:r w:rsidRPr="001E4083">
        <w:t>嘅</w:t>
      </w:r>
      <w:r w:rsidRPr="006A21F9">
        <w:rPr>
          <w:lang w:val="ru-RU"/>
        </w:rPr>
        <w:t>開始放喺伊甸園。」我哋喺其中一個禮儀儀式入面都讀到。</w:t>
      </w:r>
      <w:r>
        <w:rPr>
          <w:rStyle w:val="FootnoteReference"/>
        </w:rPr>
        <w:footnoteReference w:id="443"/>
      </w:r>
    </w:p>
    <w:p w14:paraId="0C70014D" w14:textId="77777777" w:rsidR="00BE1885" w:rsidRPr="006A21F9" w:rsidRDefault="00BE1885" w:rsidP="00BE1885">
      <w:pPr>
        <w:rPr>
          <w:lang w:val="ru-RU"/>
        </w:rPr>
      </w:pPr>
      <w:r w:rsidRPr="006A21F9">
        <w:rPr>
          <w:lang w:val="ru-RU"/>
        </w:rPr>
        <w:tab/>
        <w:t>當考慮到信耶穌基督之人的狀況──無論他們仍然在世或已進入下一個世界──基督教會的成員都認為兩者平等:因為這種狀態的改變是我們眼前所見,而且</w:t>
      </w:r>
      <w:r w:rsidRPr="006A21F9">
        <w:rPr>
          <w:i/>
          <w:iCs/>
          <w:lang w:val="ru-RU"/>
        </w:rPr>
        <w:t>「主上帝不是死人的神,乃是生人的神;因為在祂眼中,人都活著。」</w:t>
      </w:r>
      <w:r w:rsidRPr="006A21F9">
        <w:rPr>
          <w:lang w:val="ru-RU"/>
        </w:rPr>
        <w:t xml:space="preserve"> (路加福音20:37–38)。 然而,在那些已經離世的人中,只有那些首先在地上守住信心,並且已經在天上領受了神為所有愛祂顯現的人所預備的義冠(提後4:8)的人,才屬於基督的教會──而這些人明顯正是基督身體的活成員。</w:t>
      </w:r>
      <w:r>
        <w:rPr>
          <w:rStyle w:val="FootnoteReference"/>
        </w:rPr>
        <w:footnoteReference w:id="444"/>
      </w:r>
      <w:r w:rsidRPr="006A21F9">
        <w:rPr>
          <w:lang w:val="ru-RU"/>
        </w:rPr>
        <w:t xml:space="preserve"> 第二,就係嗰啲死於信心同悔改之中嘅人, ,雖然佢哋自己未能結出配得悔改嘅果,亦未得着天上嘅賞賜,但佢哋仍然有盼望,透過教會嘅禱告得着永恆嘅福樂:因為呢班人同樣信靠基督,並藉住悔改同祂和好; 所以佢哋絕對唔係被剔除出嗰個為佢哋祈禱嘅教會身體。</w:t>
      </w:r>
      <w:r>
        <w:rPr>
          <w:rStyle w:val="FootnoteReference"/>
        </w:rPr>
        <w:footnoteReference w:id="445"/>
      </w:r>
      <w:r w:rsidRPr="006A21F9">
        <w:rPr>
          <w:lang w:val="ru-RU"/>
        </w:rPr>
        <w:t xml:space="preserve"> 但係,喺死人當中,有啲人喺生前已經同教會斷絕關係──完全失去或者扭曲咗對基督嘅信仰──並且喺未悔改嘅情況下離世,連教會嘅禱告都冇得享受(約翰一書5:16),佢哋就唔屬於教會。</w:t>
      </w:r>
      <w:r>
        <w:rPr>
          <w:rStyle w:val="FootnoteReference"/>
        </w:rPr>
        <w:footnoteReference w:id="446"/>
      </w:r>
      <w:r w:rsidRPr="006A21F9">
        <w:rPr>
          <w:lang w:val="ru-RU"/>
        </w:rPr>
        <w:t xml:space="preserve"> 喺呢個語境入面,眾所周知,基督嘅教會分為爭戰或朝聖教會同得勝教會。</w:t>
      </w:r>
      <w:r>
        <w:rPr>
          <w:rStyle w:val="FootnoteReference"/>
        </w:rPr>
        <w:footnoteReference w:id="447"/>
      </w:r>
      <w:r w:rsidRPr="006A21F9">
        <w:rPr>
          <w:lang w:val="ru-RU"/>
        </w:rPr>
        <w:t xml:space="preserve"> 第一個詞指地上嘅教會,喺呢度冇常住嘅城(希伯來書13:14),喺呢個朝聖之地帶領佢嘅屬靈兒女向天家邁進,同時同佢哋得救嘅仇敵展開無休止嘅爭戰 [(彼得前書5:8–9); (弗</w:t>
      </w:r>
      <w:r w:rsidRPr="006A21F9">
        <w:rPr>
          <w:rFonts w:cs="Cambria Math"/>
          <w:lang w:val="ru-RU"/>
        </w:rPr>
        <w:t>6</w:t>
      </w:r>
      <w:r w:rsidRPr="006A21F9">
        <w:rPr>
          <w:lang w:val="ru-RU"/>
        </w:rPr>
        <w:t>:11–12) 後者通常用嚟稱呼天上嘅教會,成員係已經完成咗地上旅程、結束咗同救恩敵對勢力嘅戰鬥嘅基督徒,佢哋而家同基督──死亡同地獄嘅征服者──同聖天使一齊慶祝對敵對勢力的勝利 [(提後 4:7); (來12:22–23); (啟3:21);  (啟12:11–12)]. 可見,勝利之教會可說係戰鬥之教會嘅果實:後者生出、養育,並最終將所有而家成為前者成員嘅人帶到佢哋嘅歸宿。 因此,呢兩間教會絕對唔可以混淆(東正教宗主教群體關於正教信仰的書信,第十條)。戰鬥教會又稱恩典之國或基督的恩典國度,而得勝教會則稱為榮耀之國。</w:t>
      </w:r>
    </w:p>
    <w:p w14:paraId="3FEEAE74" w14:textId="77777777" w:rsidR="00BE1885" w:rsidRPr="006A21F9" w:rsidRDefault="00BE1885" w:rsidP="00BE1885">
      <w:pPr>
        <w:rPr>
          <w:lang w:val="ru-RU"/>
        </w:rPr>
      </w:pPr>
      <w:r w:rsidRPr="006A21F9">
        <w:rPr>
          <w:lang w:val="ru-RU"/>
        </w:rPr>
        <w:tab/>
        <w:t xml:space="preserve">最後,在更窄義上,雖然是最常用同普通嘅意思,基督嘅教會特指新約教會──即係戰鬥教會,或者基督恩典嘅國度。 </w:t>
      </w:r>
      <w:r w:rsidRPr="006A21F9">
        <w:rPr>
          <w:lang w:val="ru-RU"/>
        </w:rPr>
        <w:lastRenderedPageBreak/>
        <w:t>「我哋相信,正如我哋所蒙教導去相信,」東方聖父喺佢哋關於正教信仰嘅書信入面咁講,「喺所謂嘅,同埋喺本身嘅實體入面,即係話, 那一個、聖潔、普世及使徒的教會,她遍及全世界,凡在基督裡的一切信徒,無論他們是谁,都屬於她;這些信徒雖然現今仍在地上朝聖,尚未遷入天上的家鄉」(第10條)。 正正就係呢個意思,我哋喺呢篇關於教會教義嘅闡述入面,都會咁樣去理解教會。</w:t>
      </w:r>
      <w:r>
        <w:rPr>
          <w:rStyle w:val="FootnoteReference"/>
        </w:rPr>
        <w:footnoteReference w:id="448"/>
      </w:r>
    </w:p>
    <w:p w14:paraId="42A77CEB" w14:textId="77777777" w:rsidR="00BE1885" w:rsidRPr="006A21F9" w:rsidRDefault="00BE1885" w:rsidP="00BE1885">
      <w:pPr>
        <w:rPr>
          <w:lang w:val="ru-RU"/>
        </w:rPr>
      </w:pPr>
      <w:r w:rsidRPr="006A21F9">
        <w:rPr>
          <w:lang w:val="ru-RU"/>
        </w:rPr>
        <w:tab/>
        <w:t>為咗令呢個闡述盡可能有系統,我哋會由以下幾個方面嚟睇教會:</w:t>
      </w:r>
      <w:r w:rsidRPr="006A21F9">
        <w:rPr>
          <w:b/>
          <w:bCs/>
          <w:lang w:val="ru-RU"/>
        </w:rPr>
        <w:t>1)</w:t>
      </w:r>
      <w:r w:rsidRPr="006A21F9">
        <w:rPr>
          <w:lang w:val="ru-RU"/>
        </w:rPr>
        <w:t xml:space="preserve"> 由較外在嘅角度,即就</w:t>
      </w:r>
      <w:r w:rsidRPr="001E4083">
        <w:t>佢嘅</w:t>
      </w:r>
      <w:r w:rsidRPr="006A21F9">
        <w:rPr>
          <w:lang w:val="ru-RU"/>
        </w:rPr>
        <w:t xml:space="preserve">起源、範圍同目的; </w:t>
      </w:r>
      <w:r w:rsidRPr="006A21F9">
        <w:rPr>
          <w:b/>
          <w:bCs/>
          <w:lang w:val="ru-RU"/>
        </w:rPr>
        <w:t>2)</w:t>
      </w:r>
      <w:r w:rsidRPr="006A21F9">
        <w:rPr>
          <w:lang w:val="ru-RU"/>
        </w:rPr>
        <w:t xml:space="preserve"> 由較內部嘅角度(當然,教會嘅外在同內在方面無法完全分開)嚟睇,討論教會嘅組成同內部結構;</w:t>
      </w:r>
      <w:r w:rsidRPr="006A21F9">
        <w:rPr>
          <w:b/>
          <w:bCs/>
          <w:lang w:val="ru-RU"/>
        </w:rPr>
        <w:t>3)</w:t>
      </w:r>
      <w:r w:rsidRPr="006A21F9">
        <w:rPr>
          <w:lang w:val="ru-RU"/>
        </w:rPr>
        <w:t xml:space="preserve"> 最後,基於以上所有內容,我哋會提出一個精確嘅概念,關於教會嘅本質同</w:t>
      </w:r>
      <w:r w:rsidRPr="001E4083">
        <w:t>其</w:t>
      </w:r>
      <w:r w:rsidRPr="006A21F9">
        <w:rPr>
          <w:lang w:val="ru-RU"/>
        </w:rPr>
        <w:t>基本屬性。</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6364"/>
      <w:r w:rsidRPr="001E4083">
        <w:rPr>
          <w:bCs/>
        </w:rPr>
        <w:t>I</w:t>
      </w:r>
      <w:r w:rsidRPr="006A21F9">
        <w:rPr>
          <w:bCs/>
          <w:lang w:val="ru-RU"/>
        </w:rPr>
        <w:t>.</w:t>
      </w:r>
      <w:r w:rsidRPr="006A21F9">
        <w:rPr>
          <w:lang w:val="ru-RU"/>
        </w:rPr>
        <w:t xml:space="preserve"> 關於教會的起源、範圍與目的</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6365"/>
      <w:r w:rsidRPr="006A21F9">
        <w:rPr>
          <w:bCs/>
          <w:lang w:val="ru-RU"/>
        </w:rPr>
        <w:t>§167.</w:t>
      </w:r>
      <w:r w:rsidRPr="006A21F9">
        <w:rPr>
          <w:lang w:val="ru-RU"/>
        </w:rPr>
        <w:t xml:space="preserve"> 主耶穌基督建立教會</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主耶穌為咗拯救人類而降世,並帶咗救恩嘅教義嚟到世上,佢希望人哋接受咗新信仰之後,唔好各自為政,而係為咗呢個目的,成立一個具體嘅宗教團體; 祂親自直接為呢個群體奠定基礎,然後透過祂嘅門徒同使徒,喺全地推廣同建立佢 。正因如此,我哋信同告白:「根據使徒嘅說話,除咗基督之外,教會冇其他根基: 「</w:t>
      </w:r>
      <w:r w:rsidRPr="006A21F9">
        <w:rPr>
          <w:i/>
          <w:iCs/>
          <w:lang w:val="ru-RU"/>
        </w:rPr>
        <w:t>因為除了已經立好的根基──耶穌基督之外,再没有人能立别的根基。</w:t>
      </w:r>
      <w:r w:rsidRPr="006A21F9">
        <w:rPr>
          <w:lang w:val="ru-RU"/>
        </w:rPr>
        <w:t>」(林前3:11)(正教信經,第一部,第85條問題的回答)。</w:t>
      </w:r>
    </w:p>
    <w:p w14:paraId="2805B04F" w14:textId="77777777" w:rsidR="00BE1885" w:rsidRPr="006A21F9" w:rsidRDefault="00BE1885" w:rsidP="00BE1885">
      <w:pPr>
        <w:ind w:firstLine="708"/>
        <w:rPr>
          <w:lang w:val="ru-RU"/>
        </w:rPr>
      </w:pPr>
      <w:r w:rsidRPr="006A21F9">
        <w:rPr>
          <w:rFonts w:cs="Cambria Math"/>
          <w:lang w:val="ru-RU"/>
        </w:rPr>
        <w:t>1</w:t>
      </w:r>
      <w:r w:rsidRPr="006A21F9">
        <w:rPr>
          <w:b/>
          <w:bCs/>
          <w:lang w:val="ru-RU"/>
        </w:rPr>
        <w:t>)</w:t>
      </w:r>
      <w:r w:rsidRPr="006A21F9">
        <w:rPr>
          <w:lang w:val="ru-RU"/>
        </w:rPr>
        <w:t xml:space="preserve"> 救主反覆表達祂希望祂的跟隨者能成為一個團結的群體;例如:</w:t>
      </w:r>
      <w:r w:rsidRPr="006A21F9">
        <w:rPr>
          <w:b/>
          <w:bCs/>
          <w:lang w:val="ru-RU"/>
        </w:rPr>
        <w:t>a)</w:t>
      </w:r>
      <w:r w:rsidRPr="006A21F9">
        <w:rPr>
          <w:lang w:val="ru-RU"/>
        </w:rPr>
        <w:t xml:space="preserve"> 當使徒彼得代表所有使徒承認祂是神嘅兒子之後,主就喺呢塊磐石(即呢個承認)上話, </w:t>
      </w:r>
      <w:r w:rsidRPr="006A21F9">
        <w:rPr>
          <w:i/>
          <w:iCs/>
          <w:lang w:val="ru-RU"/>
        </w:rPr>
        <w:t>「我要建立我的教會,陰間的權勢不能勝過它」</w:t>
      </w:r>
      <w:r w:rsidRPr="006A21F9">
        <w:rPr>
          <w:lang w:val="ru-RU"/>
        </w:rPr>
        <w:t>(馬太福音16:18);</w:t>
      </w:r>
      <w:r w:rsidRPr="006A21F9">
        <w:rPr>
          <w:b/>
          <w:bCs/>
          <w:lang w:val="ru-RU"/>
        </w:rPr>
        <w:t xml:space="preserve">b) </w:t>
      </w:r>
      <w:r w:rsidRPr="006A21F9">
        <w:rPr>
          <w:lang w:val="ru-RU"/>
        </w:rPr>
        <w:t>在好牧人比喻中──以「</w:t>
      </w:r>
      <w:r w:rsidRPr="006A21F9">
        <w:rPr>
          <w:i/>
          <w:iCs/>
          <w:lang w:val="ru-RU"/>
        </w:rPr>
        <w:t>我乃是好牧人;我認識我的羊,我的羊也認識我…… 我另外有羊,不是屬於這圈的;我必須把那啲羊也帶嚟,牠們也要聽我嘅聲音,並且要成為一圈羊、一位牧人</w:t>
      </w:r>
      <w:r w:rsidRPr="006A21F9">
        <w:rPr>
          <w:lang w:val="ru-RU"/>
        </w:rPr>
        <w:t xml:space="preserve">。」(約翰福音10:14–16); </w:t>
      </w:r>
      <w:r w:rsidRPr="006A21F9">
        <w:rPr>
          <w:b/>
          <w:bCs/>
          <w:lang w:val="ru-RU"/>
        </w:rPr>
        <w:t>c)</w:t>
      </w:r>
      <w:r w:rsidRPr="006A21F9">
        <w:rPr>
          <w:lang w:val="ru-RU"/>
        </w:rPr>
        <w:t xml:space="preserve"> 喺佢向天父嘅禱告中:</w:t>
      </w:r>
      <w:r w:rsidRPr="006A21F9">
        <w:rPr>
          <w:i/>
          <w:iCs/>
          <w:lang w:val="ru-RU"/>
        </w:rPr>
        <w:t>「願佢哋都成為一,正如父你喺我裏面,我喺你裏面,願佢哋都喺我哋裏面成為一。</w:t>
      </w:r>
      <w:r w:rsidRPr="006A21F9">
        <w:rPr>
          <w:lang w:val="ru-RU"/>
        </w:rPr>
        <w:t xml:space="preserve">」(約翰福音17:21)。為咗喺地上建立佢嘅恩典國度,佢開始咗佢向眾人嘅第一篇講道,正如福音書作者馬太所記載: </w:t>
      </w:r>
      <w:r w:rsidRPr="006A21F9">
        <w:rPr>
          <w:i/>
          <w:iCs/>
          <w:lang w:val="ru-RU"/>
        </w:rPr>
        <w:t>「從此以後,耶穌開始傳道,說:『天國近了,要悔改!』」</w:t>
      </w:r>
      <w:r w:rsidRPr="006A21F9">
        <w:rPr>
          <w:lang w:val="ru-RU"/>
        </w:rPr>
        <w:t>(太4:17)。主以同樣的信息差遣祂的門徒往猶太地:</w:t>
      </w:r>
      <w:r w:rsidRPr="006A21F9">
        <w:rPr>
          <w:i/>
          <w:iCs/>
          <w:lang w:val="ru-RU"/>
        </w:rPr>
        <w:t>「倒不如往以色列家失喪的羊那裡去; 你哋去嘅時候,要傳講天國近咗」</w:t>
      </w:r>
      <w:r w:rsidRPr="006A21F9">
        <w:rPr>
          <w:lang w:val="ru-RU"/>
        </w:rPr>
        <w:t xml:space="preserve">(太10:6–7)。祂又好多次用比喻同唔用比喻嘅方式,向人講呢個神嘅國度 [(太13:24); (太13:44–47);  </w:t>
      </w:r>
      <w:r w:rsidRPr="006A21F9">
        <w:rPr>
          <w:rFonts w:cs="Cambria Math"/>
          <w:lang w:val="ru-RU"/>
        </w:rPr>
        <w:t>(</w:t>
      </w:r>
      <w:r w:rsidRPr="006A21F9">
        <w:rPr>
          <w:lang w:val="ru-RU"/>
        </w:rPr>
        <w:t>太22:2;太25:1;路9:11;路10:11;路17:21;路21:31等等]</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但係,基督所想要嘅,祂都成就咗。祂親自揀咗第一批十二個門徒,當佢哋信靠祂同埋服喺祂權柄之下,就喺一位元首底下形成咗一個統一嘅群體 *(約翰福音17:13),並且建立咗祂第一間教會; 另一方面,祂親自為祂的跟隨者建立一個獨立社群所需的一切。 即係:</w:t>
      </w:r>
      <w:r w:rsidRPr="006A21F9">
        <w:rPr>
          <w:b/>
          <w:bCs/>
          <w:lang w:val="ru-RU"/>
        </w:rPr>
        <w:t>a)</w:t>
      </w:r>
      <w:r w:rsidRPr="006A21F9">
        <w:rPr>
          <w:lang w:val="ru-RU"/>
        </w:rPr>
        <w:t xml:space="preserve"> 祂設立教師的職務,向列國宣揚祂的信仰(弗4:11–12);</w:t>
      </w:r>
      <w:r w:rsidRPr="006A21F9">
        <w:rPr>
          <w:b/>
          <w:bCs/>
          <w:lang w:val="ru-RU"/>
        </w:rPr>
        <w:t>b)</w:t>
      </w:r>
      <w:r w:rsidRPr="006A21F9">
        <w:rPr>
          <w:lang w:val="ru-RU"/>
        </w:rPr>
        <w:t xml:space="preserve"> 祂設立洗禮聖事,接納所有信祂的人加入這群體 [(太28:19); (約翰福音3:3;4:1);(馬可福音16:15–16)];</w:t>
      </w:r>
      <w:r w:rsidRPr="006A21F9">
        <w:rPr>
          <w:b/>
          <w:bCs/>
          <w:lang w:val="ru-RU"/>
        </w:rPr>
        <w:t>c)</w:t>
      </w:r>
      <w:r w:rsidRPr="006A21F9">
        <w:rPr>
          <w:lang w:val="ru-RU"/>
        </w:rPr>
        <w:t xml:space="preserve"> </w:t>
      </w:r>
      <w:r w:rsidRPr="006A21F9">
        <w:rPr>
          <w:lang w:val="ru-RU"/>
        </w:rPr>
        <w:lastRenderedPageBreak/>
        <w:t xml:space="preserve">聖體聖事,使團體成員彼此以及與作為他們首領的祂,建立最親密的結合 [(馬太福音26:26–28);(馬可福音14:22–24); (路加福音 22:19–20); (林前 12:23–26)]; </w:t>
      </w:r>
      <w:r w:rsidRPr="006A21F9">
        <w:rPr>
          <w:b/>
          <w:bCs/>
          <w:lang w:val="ru-RU"/>
        </w:rPr>
        <w:t>d)</w:t>
      </w:r>
      <w:r w:rsidRPr="006A21F9">
        <w:rPr>
          <w:lang w:val="ru-RU"/>
        </w:rPr>
        <w:t xml:space="preserve"> 懺悔聖事,為咗與祂同教會和好,並更新違犯祂律法同條例嘅會士嘅團契 [(太 18:18); (約翰福音20:21–23)],以及所有其他聖禮 [</w:t>
      </w:r>
      <w:r w:rsidRPr="006A21F9">
        <w:rPr>
          <w:rFonts w:cs="Cambria Math"/>
          <w:lang w:val="ru-RU"/>
        </w:rPr>
        <w:t>(</w:t>
      </w:r>
      <w:r w:rsidRPr="006A21F9">
        <w:rPr>
          <w:lang w:val="ru-RU"/>
        </w:rPr>
        <w:t>馬太福音19:4–6);(馬可福音6:13)等]。正因如此,即使在祂公開事奉期間,主都稱祂的教會已經存在 (馬太福音18:17)。 但基督其實只有喺十字架上先真正創立或建立佢嘅教會,</w:t>
      </w:r>
      <w:r>
        <w:rPr>
          <w:rStyle w:val="FootnoteReference"/>
        </w:rPr>
        <w:footnoteReference w:id="449"/>
      </w:r>
      <w:r w:rsidRPr="006A21F9">
        <w:rPr>
          <w:lang w:val="ru-RU"/>
        </w:rPr>
        <w:t xml:space="preserve"> ,就喺嗰度,照使徒嘅說話,佢用自己嘅血買贖咗教會(使徒行傳20:28)。因為只有喺十字架上,主先真真正正救贖咗我哋,同神和好──冇咗呢件事,基督教就冇咗意義; 只有祂在十字架上受苦之後,才進入祂的榮耀(路加福音24:26),並能差遣聖靈──真理的引導者──降臨在祂的門徒身上(約翰福音7:39);只有進入祂的榮耀之後,祂才鄭重地向他們宣告:</w:t>
      </w:r>
      <w:r w:rsidRPr="006A21F9">
        <w:rPr>
          <w:i/>
          <w:iCs/>
          <w:lang w:val="ru-RU"/>
        </w:rPr>
        <w:t>「天上地下所有的權柄都賜給了我。</w:t>
      </w:r>
      <w:r w:rsidRPr="006A21F9">
        <w:rPr>
          <w:lang w:val="ru-RU"/>
        </w:rPr>
        <w:t>」</w:t>
      </w:r>
      <w:r w:rsidRPr="006A21F9">
        <w:rPr>
          <w:i/>
          <w:iCs/>
          <w:lang w:val="ru-RU"/>
        </w:rPr>
        <w:t xml:space="preserve"> 所以,你去吧,要使萬民作門徒,奉父子聖靈的名給他們施洗……</w:t>
      </w:r>
      <w:r w:rsidRPr="006A21F9">
        <w:rPr>
          <w:lang w:val="ru-RU"/>
        </w:rPr>
        <w:t xml:space="preserve"> (太28:18–20)。如果基督冇藉住祂嘅死與神和好,亦冇藉住十字架嘅道路進入祂嘅榮耀並賜聖靈畀使徒,基督嘅教會就唔可能喺地上成立,所有早期</w:t>
      </w:r>
      <w:r w:rsidRPr="001E4083">
        <w:t>嘅</w:t>
      </w:r>
      <w:r w:rsidRPr="006A21F9">
        <w:rPr>
          <w:lang w:val="ru-RU"/>
        </w:rPr>
        <w:t>開端都會無人留意咁消失。</w:t>
      </w:r>
    </w:p>
    <w:p w14:paraId="0BC349C4" w14:textId="77777777" w:rsidR="00BE1885" w:rsidRPr="006A21F9" w:rsidRDefault="00BE1885" w:rsidP="00BE1885">
      <w:pPr>
        <w:ind w:firstLine="708"/>
        <w:rPr>
          <w:lang w:val="ru-RU"/>
        </w:rPr>
      </w:pPr>
      <w:r w:rsidRPr="006A21F9">
        <w:rPr>
          <w:b/>
          <w:bCs/>
          <w:lang w:val="ru-RU"/>
        </w:rPr>
        <w:t>3)</w:t>
      </w:r>
      <w:r w:rsidRPr="006A21F9">
        <w:rPr>
          <w:lang w:val="ru-RU"/>
        </w:rPr>
        <w:t xml:space="preserve"> 從上而得能力(路加福音24:49),聖潔嘅使徒按住佢哋嘅神聖使命,</w:t>
      </w:r>
      <w:r w:rsidRPr="006A21F9">
        <w:rPr>
          <w:i/>
          <w:iCs/>
          <w:lang w:val="ru-RU"/>
        </w:rPr>
        <w:t>「就出去各處宣講,主同佢哋同工,用隨着嘅異能印證所講嘅道」</w:t>
      </w:r>
      <w:r w:rsidRPr="006A21F9">
        <w:rPr>
          <w:lang w:val="ru-RU"/>
        </w:rPr>
        <w:t>(馬可福音16:20)。 (</w:t>
      </w:r>
      <w:r w:rsidRPr="006A21F9">
        <w:rPr>
          <w:b/>
          <w:bCs/>
          <w:lang w:val="ru-RU"/>
        </w:rPr>
        <w:t>a)</w:t>
      </w:r>
      <w:r w:rsidRPr="006A21F9">
        <w:rPr>
          <w:lang w:val="ru-RU"/>
        </w:rPr>
        <w:t xml:space="preserve"> 佢哋努力喺各地信徒中建立團體,稱為教會(林前1:2;16:19);</w:t>
      </w:r>
      <w:r w:rsidRPr="006A21F9">
        <w:rPr>
          <w:b/>
          <w:bCs/>
          <w:lang w:val="ru-RU"/>
        </w:rPr>
        <w:t>(b)</w:t>
      </w:r>
      <w:r w:rsidRPr="006A21F9">
        <w:rPr>
          <w:lang w:val="ru-RU"/>
        </w:rPr>
        <w:t xml:space="preserve"> 佢哋吩咐呢啲信徒聚埋一齊聽神嘅道,同埋一齊禱告(徒2:42–46;</w:t>
      </w:r>
      <w:r w:rsidRPr="006A21F9">
        <w:rPr>
          <w:rFonts w:cs="Cambria Math"/>
          <w:lang w:val="ru-RU"/>
        </w:rPr>
        <w:t xml:space="preserve"> </w:t>
      </w:r>
      <w:r w:rsidRPr="006A21F9">
        <w:rPr>
          <w:lang w:val="ru-RU"/>
        </w:rPr>
        <w:t xml:space="preserve">20:7); </w:t>
      </w:r>
      <w:r w:rsidRPr="006A21F9">
        <w:rPr>
          <w:b/>
          <w:bCs/>
          <w:lang w:val="ru-RU"/>
        </w:rPr>
        <w:t>c)</w:t>
      </w:r>
      <w:r w:rsidRPr="006A21F9">
        <w:rPr>
          <w:lang w:val="ru-RU"/>
        </w:rPr>
        <w:t xml:space="preserve"> 勸勉佢哋要靠和平嘅聯繫,保守聖靈所賜嘅合一──提醒佢哋都係主耶穌嘅一個身體,只不過係唔同嘅肢體,只有一個主、一個信心、一個洗禮 [(弗 4:3–4); (林前12:27),「 」同「眾人都領一塊餅」(林前10:17),即係話,佢哋擁有咗維持內在同外在合一所需嘅一切; </w:t>
      </w:r>
      <w:r w:rsidRPr="006A21F9">
        <w:rPr>
          <w:b/>
          <w:bCs/>
          <w:lang w:val="ru-RU"/>
        </w:rPr>
        <w:t>(d)</w:t>
      </w:r>
      <w:r w:rsidRPr="006A21F9">
        <w:rPr>
          <w:lang w:val="ru-RU"/>
        </w:rPr>
        <w:t xml:space="preserve"> 最後,佢哋被命令唔好離棄聚會,否則會被教會逐出,並遭受永恆嘅滅亡(希伯來書10:24–25)。因此,憑住救主嘅旨意同幫助,佢親自為教會奠定基礎,教會其後喺宇宙各地建立起嚟。</w:t>
      </w:r>
    </w:p>
    <w:p w14:paraId="5DF1A1B8" w14:textId="77777777" w:rsidR="00BE1885" w:rsidRPr="006A21F9" w:rsidRDefault="00BE1885" w:rsidP="00BE1885">
      <w:pPr>
        <w:rPr>
          <w:lang w:val="ru-RU"/>
        </w:rPr>
      </w:pPr>
      <w:r w:rsidRPr="006A21F9">
        <w:rPr>
          <w:lang w:val="ru-RU"/>
        </w:rPr>
        <w:tab/>
        <w:t>喺呢度再引用基督教會本身嘅更多證據就顯得多餘,因為由佢起源到今日,教會一直都相信同肯定係由耶穌基督親手創立。呢個係眾所周知嘅真理;呢件事唔單止基督教歷史有證實,連全人類嘅歷史都無可置疑咁證明。</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6366"/>
      <w:r w:rsidRPr="006A21F9">
        <w:rPr>
          <w:lang w:val="ru-RU"/>
        </w:rPr>
        <w:t>§168. 基督教會的範圍:屬於它的人和不屬於它的人</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基督──我哋嘅救主──建立咗祂嘅教會之後,亦都預先決定</w:t>
      </w:r>
      <w:r w:rsidRPr="001E4083">
        <w:t>咗教會嘅</w:t>
      </w:r>
      <w:r w:rsidRPr="006A21F9">
        <w:rPr>
          <w:lang w:val="ru-RU"/>
        </w:rPr>
        <w:t>範圍或界限。教會嘅範圍可以從兩個方面嚟考慮:</w:t>
      </w:r>
      <w:r w:rsidRPr="006A21F9">
        <w:rPr>
          <w:b/>
          <w:bCs/>
          <w:lang w:val="ru-RU"/>
        </w:rPr>
        <w:t xml:space="preserve">(a) </w:t>
      </w:r>
      <w:r w:rsidRPr="001E4083">
        <w:t>就其</w:t>
      </w:r>
      <w:r w:rsidRPr="006A21F9">
        <w:rPr>
          <w:lang w:val="ru-RU"/>
        </w:rPr>
        <w:t>目的而言,</w:t>
      </w:r>
      <w:r w:rsidRPr="006A21F9">
        <w:rPr>
          <w:b/>
          <w:bCs/>
          <w:lang w:val="ru-RU"/>
        </w:rPr>
        <w:t xml:space="preserve">(b) </w:t>
      </w:r>
      <w:r w:rsidRPr="006A21F9">
        <w:rPr>
          <w:lang w:val="ru-RU"/>
        </w:rPr>
        <w:t>就其實際狀況而言。</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從第一個意思嚟講,基督嘅教會唔係只包括一個特定嘅族群,好似舊約教會咁,而係要包容所有嘅人,即係整個人類。主早喺祂對眾先祖嘅應許入面(創世記22:17,</w:t>
      </w:r>
      <w:r w:rsidRPr="006A21F9">
        <w:rPr>
          <w:rFonts w:cs="Cambria Math"/>
          <w:lang w:val="ru-RU"/>
        </w:rPr>
        <w:t xml:space="preserve"> </w:t>
      </w:r>
      <w:r w:rsidRPr="006A21F9">
        <w:rPr>
          <w:lang w:val="ru-RU"/>
        </w:rPr>
        <w:t>28:14); 並其後於多數先知預言及預表中向整個猶太民族所啟示的真理,(詩篇 2:7–8)、(詩篇 71:8–11)、(以賽亞書 42:4–7)、(以賽亞書 49:6)、(彌迦書 4:1)、(以西結書 3:19);II. 從另一個角度,基督的教會並不只限於某一特定族群,如舊約時代的教會只限於以色列人,而是要包容所有</w:t>
      </w:r>
      <w:r w:rsidRPr="006A21F9">
        <w:rPr>
          <w:lang w:val="ru-RU"/>
        </w:rPr>
        <w:lastRenderedPageBreak/>
        <w:t>的人,整個人類。 (賽 2:2–3)、</w:t>
      </w:r>
      <w:r w:rsidRPr="006A21F9">
        <w:rPr>
          <w:rFonts w:cs="Cambria Math"/>
          <w:lang w:val="ru-RU"/>
        </w:rPr>
        <w:t>(賽</w:t>
      </w:r>
      <w:r w:rsidRPr="006A21F9">
        <w:rPr>
          <w:lang w:val="ru-RU"/>
        </w:rPr>
        <w:t xml:space="preserve"> 9:6–7)、</w:t>
      </w:r>
      <w:r w:rsidRPr="006A21F9">
        <w:rPr>
          <w:rFonts w:cs="Cambria Math"/>
          <w:lang w:val="ru-RU"/>
        </w:rPr>
        <w:t>(賽</w:t>
      </w:r>
      <w:r w:rsidRPr="006A21F9">
        <w:rPr>
          <w:lang w:val="ru-RU"/>
        </w:rPr>
        <w:t xml:space="preserve"> 42:4–7)、</w:t>
      </w:r>
      <w:r w:rsidRPr="006A21F9">
        <w:rPr>
          <w:rFonts w:cs="Cambria Math"/>
          <w:lang w:val="ru-RU"/>
        </w:rPr>
        <w:t>(賽</w:t>
      </w:r>
      <w:r w:rsidRPr="006A21F9">
        <w:rPr>
          <w:lang w:val="ru-RU"/>
        </w:rPr>
        <w:t xml:space="preserve"> 49:6)、(彌 4:1)、(亞 9:10); (瑪拉基書 1:11) 同其他經文];最後,當祂親自降世成就古時嘅應許、預表同先知嘅預言時,就用最清晰嘅方式宣告呢件事,並吩咐祂嘅門徒:</w:t>
      </w:r>
      <w:r w:rsidRPr="006A21F9">
        <w:rPr>
          <w:i/>
          <w:iCs/>
          <w:lang w:val="ru-RU"/>
        </w:rPr>
        <w:t>「你哋要去普天之下,宣講福音畀萬民聽。」</w:t>
      </w:r>
      <w:r w:rsidRPr="006A21F9">
        <w:rPr>
          <w:lang w:val="ru-RU"/>
        </w:rPr>
        <w:t xml:space="preserve">(馬可福音 16:15); </w:t>
      </w:r>
      <w:r w:rsidRPr="006A21F9">
        <w:rPr>
          <w:i/>
          <w:iCs/>
          <w:lang w:val="ru-RU"/>
        </w:rPr>
        <w:t>「</w:t>
      </w:r>
      <w:r w:rsidRPr="006A21F9">
        <w:rPr>
          <w:lang w:val="ru-RU"/>
        </w:rPr>
        <w:t>所以</w:t>
      </w:r>
      <w:r w:rsidRPr="006A21F9">
        <w:rPr>
          <w:i/>
          <w:iCs/>
          <w:lang w:val="ru-RU"/>
        </w:rPr>
        <w:t>你去,使萬民作門徒」</w:t>
      </w:r>
      <w:r w:rsidRPr="006A21F9">
        <w:rPr>
          <w:lang w:val="ru-RU"/>
        </w:rPr>
        <w:t>(太28:19)。因此,凡福音信息所及之處,所有人都必須成為基督的肢體。人人都有此義務:因為人人都按其本性同樣蒙召,與神建立宗教上的合一。</w:t>
      </w:r>
      <w:r>
        <w:rPr>
          <w:rStyle w:val="FootnoteReference"/>
        </w:rPr>
        <w:footnoteReference w:id="450"/>
      </w:r>
      <w:r w:rsidRPr="006A21F9">
        <w:rPr>
          <w:lang w:val="ru-RU"/>
        </w:rPr>
        <w:t xml:space="preserve"> 所以,當呢個結合被佢哋打破,而為咗恢復佢,主親自喺基督教信仰入面提供唯一嘅手段 (§§147–148),佢哋就既因本性,又因上帝嘅權威,被約束要接受並使用呢個所提供嘅手段。 正因如此,救主喺祂對使徒宣講福音俾萬物嘅命令中,加咗以下說話:</w:t>
      </w:r>
      <w:r w:rsidRPr="006A21F9">
        <w:rPr>
          <w:i/>
          <w:iCs/>
          <w:lang w:val="ru-RU"/>
        </w:rPr>
        <w:t>「信而受洗嘅,必然得救;不信嘅,必被定罪</w:t>
      </w:r>
      <w:r w:rsidRPr="006A21F9">
        <w:rPr>
          <w:lang w:val="ru-RU"/>
        </w:rPr>
        <w:t>。</w:t>
      </w:r>
      <w:r w:rsidRPr="006A21F9">
        <w:rPr>
          <w:i/>
          <w:iCs/>
          <w:lang w:val="ru-RU"/>
        </w:rPr>
        <w:t>」</w:t>
      </w:r>
      <w:r w:rsidRPr="006A21F9">
        <w:rPr>
          <w:lang w:val="ru-RU"/>
        </w:rPr>
        <w:t xml:space="preserve">(馬可福音16:16) </w:t>
      </w:r>
      <w:r w:rsidRPr="006A21F9">
        <w:rPr>
          <w:i/>
          <w:iCs/>
          <w:lang w:val="ru-RU"/>
        </w:rPr>
        <w:t>「若有人不接待你哋,或不聽你哋嘅說話,你哋離開嗰屋或嗰城嘅時候,就甩甩腳上嘅塵土;我實在同你哋講,當審判日嗰陣,所多瑪同蛾摩拉之地都比嗰城更易受得起</w:t>
      </w:r>
      <w:r w:rsidRPr="006A21F9">
        <w:rPr>
          <w:lang w:val="ru-RU"/>
        </w:rPr>
        <w:t>。</w:t>
      </w:r>
      <w:r w:rsidRPr="006A21F9">
        <w:rPr>
          <w:i/>
          <w:iCs/>
          <w:lang w:val="ru-RU"/>
        </w:rPr>
        <w:t>」</w:t>
      </w:r>
      <w:r w:rsidRPr="006A21F9">
        <w:rPr>
          <w:lang w:val="ru-RU"/>
        </w:rPr>
        <w:t>(馬太福音10:14–15)。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所有人都本應成為基督的教會成員;但並非人人都實際成為其成員。救主說:「</w:t>
      </w:r>
      <w:r w:rsidRPr="006A21F9">
        <w:rPr>
          <w:i/>
          <w:iCs/>
          <w:lang w:val="ru-RU"/>
        </w:rPr>
        <w:t>人若不重生</w:t>
      </w:r>
      <w:r w:rsidRPr="006A21F9">
        <w:rPr>
          <w:lang w:val="ru-RU"/>
        </w:rPr>
        <w:t>,</w:t>
      </w:r>
      <w:r w:rsidRPr="006A21F9">
        <w:rPr>
          <w:i/>
          <w:iCs/>
          <w:lang w:val="ru-RU"/>
        </w:rPr>
        <w:t>就不能見神的國度</w:t>
      </w:r>
      <w:r w:rsidRPr="006A21F9">
        <w:rPr>
          <w:lang w:val="ru-RU"/>
        </w:rPr>
        <w:t>,也不能進入教會」(約翰福音3:5)。 因此,只有那些按照使徒的話,已經</w:t>
      </w:r>
      <w:r w:rsidRPr="006A21F9">
        <w:rPr>
          <w:i/>
          <w:iCs/>
          <w:lang w:val="ru-RU"/>
        </w:rPr>
        <w:t xml:space="preserve">藉着一位聖靈歸入一個身體的──無論是猶太人或希臘人 </w:t>
      </w:r>
      <w:r w:rsidRPr="006A21F9">
        <w:rPr>
          <w:lang w:val="ru-RU"/>
        </w:rPr>
        <w:t>[(林前12:13);參見徒2:41]──才真正屬於基督的教會。 相反,以下人士並不屬於教會:</w:t>
      </w:r>
      <w:r w:rsidRPr="006A21F9">
        <w:rPr>
          <w:b/>
          <w:bCs/>
          <w:lang w:val="ru-RU"/>
        </w:rPr>
        <w:t>(a)</w:t>
      </w:r>
      <w:r w:rsidRPr="006A21F9">
        <w:rPr>
          <w:lang w:val="ru-RU"/>
        </w:rPr>
        <w:t xml:space="preserve"> 未有接受福音及基督洗禮的猶太人、穆斯林及異教徒;(</w:t>
      </w:r>
      <w:r w:rsidRPr="006A21F9">
        <w:rPr>
          <w:b/>
          <w:bCs/>
          <w:lang w:val="ru-RU"/>
        </w:rPr>
        <w:t>b)</w:t>
      </w:r>
      <w:r w:rsidRPr="006A21F9">
        <w:rPr>
          <w:lang w:val="ru-RU"/>
        </w:rPr>
        <w:t xml:space="preserve"> 雖然已接受福音教導並信從,但尚未被認為配得洗禮的人士。 「慕道者仍然係信徒嘅陌生人,」聖若望·克里斯多福咁講。</w:t>
      </w:r>
      <w:r>
        <w:rPr>
          <w:rStyle w:val="FootnoteReference"/>
        </w:rPr>
        <w:footnoteReference w:id="451"/>
      </w:r>
      <w:r w:rsidRPr="006A21F9">
        <w:rPr>
          <w:lang w:val="ru-RU"/>
        </w:rPr>
        <w:t xml:space="preserve"> 「只要你仲係慕道者,」聖格列高利·神學家對一位拖延受洗嘅人講,「你就企喺虔誠嘅門檻度; 但你要入去,穿過庭院,睇住聖所,將目光投向至聖所,同三一上帝一齊。」</w:t>
      </w:r>
      <w:r>
        <w:rPr>
          <w:rStyle w:val="FootnoteReference"/>
        </w:rPr>
        <w:footnoteReference w:id="452"/>
      </w:r>
      <w:r w:rsidRPr="006A21F9">
        <w:rPr>
          <w:lang w:val="ru-RU"/>
        </w:rPr>
        <w:t xml:space="preserve"> 此外,特土良責備異端冇分清教理班同受洗者。</w:t>
      </w:r>
      <w:r>
        <w:rPr>
          <w:rStyle w:val="FootnoteReference"/>
        </w:rPr>
        <w:footnoteReference w:id="453"/>
      </w:r>
    </w:p>
    <w:p w14:paraId="05EACCF0" w14:textId="77777777" w:rsidR="00BE1885" w:rsidRPr="006A21F9" w:rsidRDefault="00BE1885" w:rsidP="00BE1885">
      <w:pPr>
        <w:rPr>
          <w:lang w:val="ru-RU"/>
        </w:rPr>
      </w:pPr>
      <w:r w:rsidRPr="006A21F9">
        <w:rPr>
          <w:lang w:val="ru-RU"/>
        </w:rPr>
        <w:tab/>
        <w:t>至於已經透過洗禮之門進入教會的人,我們「相信天主教會的成員包括所有人,而且只有信徒,即毫無疑問宣認基督救主純正信仰 的人(這信仰我們從基督本人、從使徒和從大公會議所傳下)」, 即使佢哋當中有啲人可能犯咗各種罪行。因為如果信徒雖然係罪人,但唔係教會成員,就唔會受教會嘅審判。 但教會審判佢哋,呼召佢哋悔改,並引領佢哋行救贖誡命嘅道路:所以,儘管佢哋易於犯罪,只要佢哋唔背教,並堅守天主教同正教嘅信仰,佢哋就仍然係、亦被承認係天主教會嘅成員" (《東方宗主教論正教信仰書》</w:t>
      </w:r>
      <w:r w:rsidRPr="001E4083">
        <w:t>第二條</w:t>
      </w:r>
      <w:r w:rsidRPr="006A21F9">
        <w:rPr>
          <w:lang w:val="ru-RU"/>
        </w:rPr>
        <w:t>)。即係話,所有正教信仰嘅人,都屬於基督嘅教會──唔單止義人,連罪人亦都包括。</w:t>
      </w:r>
      <w:r>
        <w:rPr>
          <w:rStyle w:val="FootnoteReference"/>
        </w:rPr>
        <w:footnoteReference w:id="454"/>
      </w:r>
      <w:r w:rsidRPr="006A21F9">
        <w:rPr>
          <w:lang w:val="ru-RU"/>
        </w:rPr>
        <w:t xml:space="preserve"> 呢個就係我哋信仰之首同救主自己所教導嘅,佢將自己嘅教會比喻成婚宴,無論善人定惡人都參與其中(馬太福音22:2–13); 到一個田,按屋主嘅意思,麥同稗一齊生長直到收割(太13:24–30);到一羣羊,入面有羊同山羊(太25:33); </w:t>
      </w:r>
      <w:r w:rsidRPr="006A21F9">
        <w:rPr>
          <w:lang w:val="ru-RU"/>
        </w:rPr>
        <w:lastRenderedPageBreak/>
        <w:t>拋入海裡嘅漁網,撈出嚟有好魚同壞魚(太13:47);同十個童女,其中五個有智慧、五個愚昧(太25:1–13)。 正因如此,祂在教會中設立了懺悔聖事,藉此罪人得以洗脫罪惡(若望20:22–23),並教導我們向上天之父祈禱:「赦免我們的債」(瑪竇6:12)。</w:t>
      </w:r>
      <w:r>
        <w:rPr>
          <w:rStyle w:val="FootnoteReference"/>
        </w:rPr>
        <w:footnoteReference w:id="455"/>
      </w:r>
    </w:p>
    <w:p w14:paraId="1BC4D474" w14:textId="77777777" w:rsidR="00BE1885" w:rsidRPr="006A21F9" w:rsidRDefault="00BE1885" w:rsidP="00BE1885">
      <w:pPr>
        <w:rPr>
          <w:lang w:val="ru-RU"/>
        </w:rPr>
      </w:pPr>
      <w:r w:rsidRPr="006A21F9">
        <w:rPr>
          <w:lang w:val="ru-RU"/>
        </w:rPr>
        <w:tab/>
        <w:t>聖使徒教導同行事完全一樣。聖保祿寫道,</w:t>
      </w:r>
      <w:r w:rsidRPr="006A21F9">
        <w:rPr>
          <w:i/>
          <w:iCs/>
          <w:lang w:val="ru-RU"/>
        </w:rPr>
        <w:t>在一座大屋入面</w:t>
      </w:r>
      <w:r w:rsidRPr="006A21F9">
        <w:rPr>
          <w:lang w:val="ru-RU"/>
        </w:rPr>
        <w:t>,</w:t>
      </w:r>
      <w:r w:rsidRPr="006A21F9">
        <w:rPr>
          <w:i/>
          <w:iCs/>
          <w:lang w:val="ru-RU"/>
        </w:rPr>
        <w:t>不但有金器銀器,仲有木器同泥器</w:t>
      </w:r>
      <w:r w:rsidRPr="006A21F9">
        <w:rPr>
          <w:lang w:val="ru-RU"/>
        </w:rPr>
        <w:t xml:space="preserve">(提後2:20)。 </w:t>
      </w:r>
      <w:r w:rsidRPr="006A21F9">
        <w:rPr>
          <w:i/>
          <w:iCs/>
          <w:lang w:val="ru-RU"/>
        </w:rPr>
        <w:t>如果我哋話自己冇罪</w:t>
      </w:r>
      <w:r w:rsidRPr="006A21F9">
        <w:rPr>
          <w:lang w:val="ru-RU"/>
        </w:rPr>
        <w:t>,就好似另一位使徒喺成個基督教會面前作見證咁,</w:t>
      </w:r>
      <w:r w:rsidRPr="006A21F9">
        <w:rPr>
          <w:i/>
          <w:iCs/>
          <w:lang w:val="ru-RU"/>
        </w:rPr>
        <w:t>我哋就自欺,真理就唔喺我哋入面</w:t>
      </w:r>
      <w:r w:rsidRPr="006A21F9">
        <w:rPr>
          <w:lang w:val="ru-RU"/>
        </w:rPr>
        <w:t>(約翰一書1:8),</w:t>
      </w:r>
      <w:r>
        <w:rPr>
          <w:rStyle w:val="FootnoteReference"/>
        </w:rPr>
        <w:footnoteReference w:id="456"/>
      </w:r>
      <w:r w:rsidRPr="006A21F9">
        <w:rPr>
          <w:lang w:val="ru-RU"/>
        </w:rPr>
        <w:t xml:space="preserve"> ,佢又繼續講:</w:t>
      </w:r>
      <w:r w:rsidRPr="006A21F9">
        <w:rPr>
          <w:i/>
          <w:iCs/>
          <w:lang w:val="ru-RU"/>
        </w:rPr>
        <w:t>「我嘅小朋友們!我寫呢啲畀你哋,係要叫你哋唔好犯罪; 但若有人犯罪,我們在父那裡有中保,就是義者耶穌基督」</w:t>
      </w:r>
      <w:r w:rsidRPr="006A21F9">
        <w:rPr>
          <w:lang w:val="ru-RU"/>
        </w:rPr>
        <w:t>(約翰一書 2:1)。雅各使徒對基督徒發出這命令:</w:t>
      </w:r>
      <w:r w:rsidRPr="006A21F9">
        <w:rPr>
          <w:i/>
          <w:iCs/>
          <w:lang w:val="ru-RU"/>
        </w:rPr>
        <w:t>「所以,彼此認罪,互相代求,使你可以得醫治」</w:t>
      </w:r>
      <w:r w:rsidRPr="006A21F9">
        <w:rPr>
          <w:lang w:val="ru-RU"/>
        </w:rPr>
        <w:t>(雅各書 5:16)。 使徒時期嘅教會本身都有唔少缺點,亦有啲成員跌入罪中,呢點可以喺使徒書信入面睇到 [(林前1:10)、</w:t>
      </w:r>
      <w:r w:rsidRPr="006A21F9">
        <w:rPr>
          <w:rFonts w:cs="Cambria Math"/>
          <w:lang w:val="ru-RU"/>
        </w:rPr>
        <w:t>(</w:t>
      </w:r>
      <w:r w:rsidRPr="006A21F9">
        <w:rPr>
          <w:lang w:val="ru-RU"/>
        </w:rPr>
        <w:t>林前4:18–21)、</w:t>
      </w:r>
      <w:r w:rsidRPr="006A21F9">
        <w:rPr>
          <w:rFonts w:cs="Cambria Math"/>
          <w:lang w:val="ru-RU"/>
        </w:rPr>
        <w:t>(</w:t>
      </w:r>
      <w:r w:rsidRPr="006A21F9">
        <w:rPr>
          <w:lang w:val="ru-RU"/>
        </w:rPr>
        <w:t>林前6:6)]; (腓立比書 2:21)、(腓立比書 3:18–19);(帖撒羅尼迦前書 2:14)、(帖撒羅尼迦後書 3:6);(約翰一書 1:8–10)、(約翰一書 2:1–12)].</w:t>
      </w:r>
    </w:p>
    <w:p w14:paraId="691721A2" w14:textId="77777777" w:rsidR="00BE1885" w:rsidRPr="006A21F9" w:rsidRDefault="00BE1885" w:rsidP="00BE1885">
      <w:pPr>
        <w:rPr>
          <w:lang w:val="ru-RU"/>
        </w:rPr>
      </w:pPr>
      <w:r w:rsidRPr="006A21F9">
        <w:rPr>
          <w:lang w:val="ru-RU"/>
        </w:rPr>
        <w:tab/>
        <w:t>特別係,眾所周知,就算有個行亂倫嘅人,都仍然係哥林多教會嘅一員,直到使徒吩咐將佢逐出教會。佢係教會成員,從使徒對哥林多人嘅責備就好明顯:</w:t>
      </w:r>
      <w:r w:rsidRPr="006A21F9">
        <w:rPr>
          <w:i/>
          <w:iCs/>
          <w:lang w:val="ru-RU"/>
        </w:rPr>
        <w:t>「聽講你哋中間有</w:t>
      </w:r>
      <w:r w:rsidRPr="006A21F9">
        <w:rPr>
          <w:lang w:val="ru-RU"/>
        </w:rPr>
        <w:t xml:space="preserve">淫亂…… </w:t>
      </w:r>
      <w:r w:rsidRPr="006A21F9">
        <w:rPr>
          <w:i/>
          <w:iCs/>
          <w:lang w:val="ru-RU"/>
        </w:rPr>
        <w:t>「……其實你倒該憂愁,好叫那行這事的人從你中間除掉才對!</w:t>
      </w:r>
      <w:r w:rsidRPr="006A21F9">
        <w:rPr>
          <w:lang w:val="ru-RU"/>
        </w:rPr>
        <w:t>」(林前5:1–2)。這亦可從命令將他趕出會(林前5:3–5)中推知;否則,又怎會將一個根本不屬於教會的人趕出教會呢?</w:t>
      </w:r>
    </w:p>
    <w:p w14:paraId="3772263C" w14:textId="77777777" w:rsidR="00BE1885" w:rsidRPr="006A21F9" w:rsidRDefault="00BE1885" w:rsidP="00BE1885">
      <w:pPr>
        <w:rPr>
          <w:lang w:val="ru-RU"/>
        </w:rPr>
      </w:pPr>
      <w:r w:rsidRPr="006A21F9">
        <w:rPr>
          <w:lang w:val="ru-RU"/>
        </w:rPr>
        <w:tab/>
        <w:t>呢點正正就係早期教會嘅教師一貫所教導,佢哋經常同異端喺呢件事上辯論;例如:</w:t>
      </w:r>
      <w:r w:rsidRPr="006A21F9">
        <w:rPr>
          <w:b/>
          <w:bCs/>
          <w:lang w:val="ru-RU"/>
        </w:rPr>
        <w:t>a)</w:t>
      </w:r>
      <w:r w:rsidRPr="006A21F9">
        <w:rPr>
          <w:lang w:val="ru-RU"/>
        </w:rPr>
        <w:t xml:space="preserve"> 聖西普里安:「當我哋見到教會入面有稗子,我哋嘅信仰同愛心都唔可以動搖,而且呢件事並唔畀我哋有理由自己退出教會;」</w:t>
      </w:r>
      <w:r>
        <w:rPr>
          <w:rStyle w:val="FootnoteReference"/>
        </w:rPr>
        <w:footnoteReference w:id="457"/>
      </w:r>
      <w:r w:rsidRPr="006A21F9">
        <w:rPr>
          <w:lang w:val="ru-RU"/>
        </w:rPr>
        <w:t xml:space="preserve"> </w:t>
      </w:r>
      <w:r w:rsidRPr="006A21F9">
        <w:rPr>
          <w:b/>
          <w:bCs/>
          <w:lang w:val="ru-RU"/>
        </w:rPr>
        <w:t>b)</w:t>
      </w:r>
      <w:r w:rsidRPr="006A21F9">
        <w:rPr>
          <w:lang w:val="ru-RU"/>
        </w:rPr>
        <w:t xml:space="preserve"> 聖安布羅西奧: 「良善者(基督)光照每一個人,祂不願將輕忽犯罪的人拋棄,而要糾正他;不願將頑梗的人逐出教會,而要使他柔和;」</w:t>
      </w:r>
      <w:r>
        <w:rPr>
          <w:rStyle w:val="FootnoteReference"/>
        </w:rPr>
        <w:footnoteReference w:id="458"/>
      </w:r>
      <w:r w:rsidRPr="006A21F9">
        <w:rPr>
          <w:lang w:val="ru-RU"/>
        </w:rPr>
        <w:t xml:space="preserve"> </w:t>
      </w:r>
      <w:r w:rsidRPr="006A21F9">
        <w:rPr>
          <w:b/>
          <w:bCs/>
          <w:lang w:val="ru-RU"/>
        </w:rPr>
        <w:t>c)</w:t>
      </w:r>
      <w:r w:rsidRPr="006A21F9">
        <w:rPr>
          <w:lang w:val="ru-RU"/>
        </w:rPr>
        <w:t xml:space="preserve"> 蒙福者 Theodoret:「整個天主嘅教會唔淨係得完美嘅人,仲包括啲放縱自己、過度放蕩、 沉溺墮落嘅人;」</w:t>
      </w:r>
      <w:r>
        <w:rPr>
          <w:rStyle w:val="FootnoteReference"/>
        </w:rPr>
        <w:footnoteReference w:id="459"/>
      </w:r>
      <w:r w:rsidRPr="006A21F9">
        <w:rPr>
          <w:lang w:val="ru-RU"/>
        </w:rPr>
        <w:t xml:space="preserve"> </w:t>
      </w:r>
      <w:r w:rsidRPr="006A21F9">
        <w:rPr>
          <w:b/>
          <w:bCs/>
          <w:lang w:val="ru-RU"/>
        </w:rPr>
        <w:t xml:space="preserve">d) </w:t>
      </w:r>
      <w:r w:rsidRPr="006A21F9">
        <w:rPr>
          <w:lang w:val="ru-RU"/>
        </w:rPr>
        <w:t>Blessed 耶柔米:「挪亞方舟係教會嘅一種預表;就好似方舟入面有各樣動物,教會入面都有各族各性情嘅人;」 就好似有豹同山羊、狼同羔羊一樣:喺呢度有義人,亦有罪人,即係話金銀器皿同木器、泥器一齊使用;"</w:t>
      </w:r>
      <w:r>
        <w:rPr>
          <w:rStyle w:val="FootnoteReference"/>
        </w:rPr>
        <w:footnoteReference w:id="460"/>
      </w:r>
      <w:r w:rsidRPr="006A21F9">
        <w:rPr>
          <w:lang w:val="ru-RU"/>
        </w:rPr>
        <w:t xml:space="preserve"> </w:t>
      </w:r>
      <w:r w:rsidRPr="006A21F9">
        <w:rPr>
          <w:b/>
          <w:bCs/>
          <w:lang w:val="ru-RU"/>
        </w:rPr>
        <w:t xml:space="preserve">(d) </w:t>
      </w:r>
      <w:r w:rsidRPr="006A21F9">
        <w:rPr>
          <w:lang w:val="ru-RU"/>
        </w:rPr>
        <w:t>有福 奧古斯丁:「如果方舟預表教會,那麼你哋自己可以由此見到,喺呢個時代嘅洪水中,教會必須包含兩種動物──烏鴉同鴿子,係幾咁必要。咁,邊個係烏鴉?就係嗰啲</w:t>
      </w:r>
      <w:r w:rsidRPr="006A21F9">
        <w:rPr>
          <w:i/>
          <w:iCs/>
          <w:lang w:val="ru-RU"/>
        </w:rPr>
        <w:t>只顧自己利益嘅人</w:t>
      </w:r>
      <w:r w:rsidRPr="006A21F9">
        <w:rPr>
          <w:lang w:val="ru-RU"/>
        </w:rPr>
        <w:t xml:space="preserve">。」 </w:t>
      </w:r>
      <w:r w:rsidRPr="006A21F9">
        <w:rPr>
          <w:lang w:val="ru-RU"/>
        </w:rPr>
        <w:lastRenderedPageBreak/>
        <w:t>而鴿子呢?就係嗰啲</w:t>
      </w:r>
      <w:r w:rsidRPr="006A21F9">
        <w:rPr>
          <w:i/>
          <w:iCs/>
          <w:lang w:val="ru-RU"/>
        </w:rPr>
        <w:t>追求討好耶穌基督嘅人</w:t>
      </w:r>
      <w:r w:rsidRPr="006A21F9">
        <w:rPr>
          <w:lang w:val="ru-RU"/>
        </w:rPr>
        <w:t>(腓立比書2:21)</w:t>
      </w:r>
      <w:r w:rsidRPr="006A21F9">
        <w:rPr>
          <w:rFonts w:ascii="Georgia" w:hAnsi="Georgia" w:cs="Microsoft Sans Serif"/>
          <w:lang w:val="ru-RU"/>
        </w:rPr>
        <w:t>。</w:t>
      </w:r>
      <w:r w:rsidRPr="006A21F9">
        <w:rPr>
          <w:lang w:val="ru-RU"/>
        </w:rPr>
        <w:t>喺天主教會入面,既有惡人,亦有義人。」</w:t>
      </w:r>
      <w:r>
        <w:rPr>
          <w:rStyle w:val="FootnoteReference"/>
        </w:rPr>
        <w:footnoteReference w:id="461"/>
      </w:r>
      <w:r w:rsidRPr="006A21F9">
        <w:rPr>
          <w:lang w:val="ru-RU"/>
        </w:rPr>
        <w:t xml:space="preserve"> 呢個教導由奧里根、塔提安、赫拉克萊亞嘅西奧多、大格列高利同其他人闡述。</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2) 但係有個限度;如果罪人越過咗,咁佢哋就會「透過可見嘅教會權威嘅行動,或者透過神嘅審判嘅不可見行動,被從教會嘅身體中切除,好似死咗嘅肢體一樣」(《基督入門教理問答》</w:t>
      </w:r>
      <w:r w:rsidRPr="001E4083">
        <w:t>第九條</w:t>
      </w:r>
      <w:r w:rsidRPr="006A21F9">
        <w:rPr>
          <w:lang w:val="ru-RU"/>
        </w:rPr>
        <w:t>,第74頁,莫斯科1840年)。 因此,以下者不再屬於基督的教會:</w:t>
      </w:r>
    </w:p>
    <w:p w14:paraId="55C3B16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離棄基督教信仰者,即完全拋棄信仰,再度成為異教徒或跟隨其他宗教者,正如使徒所言:</w:t>
      </w:r>
      <w:r w:rsidRPr="006A21F9">
        <w:rPr>
          <w:i/>
          <w:iCs/>
          <w:lang w:val="ru-RU"/>
        </w:rPr>
        <w:t>「踐踏神子,將那聖化他們之約的血視為平常,又褻瀆恩典的聖靈。」</w:t>
      </w:r>
      <w:r w:rsidRPr="006A21F9">
        <w:rPr>
          <w:lang w:val="ru-RU"/>
        </w:rPr>
        <w:t xml:space="preserve"> (希伯來書10:29)。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異端,雖然佢哋未完全拋棄基督教信仰,但係仍然拒絕同扭曲</w:t>
      </w:r>
      <w:r w:rsidRPr="001E4083">
        <w:t>其</w:t>
      </w:r>
      <w:r w:rsidRPr="006A21F9">
        <w:rPr>
          <w:lang w:val="ru-RU"/>
        </w:rPr>
        <w:t>基本教義。</w:t>
      </w:r>
      <w:r w:rsidRPr="006A21F9">
        <w:rPr>
          <w:i/>
          <w:iCs/>
          <w:lang w:val="ru-RU"/>
        </w:rPr>
        <w:t>「但就算我哋或者天上嘅使者,講嘅福音同我哋以前講畀你哋嘅唔同,都該受咒詛</w:t>
      </w:r>
      <w:r w:rsidRPr="006A21F9">
        <w:rPr>
          <w:lang w:val="ru-RU"/>
        </w:rPr>
        <w:t>。</w:t>
      </w:r>
      <w:r w:rsidRPr="006A21F9">
        <w:rPr>
          <w:i/>
          <w:iCs/>
          <w:lang w:val="ru-RU"/>
        </w:rPr>
        <w:t>」</w:t>
      </w:r>
      <w:r w:rsidRPr="006A21F9">
        <w:rPr>
          <w:lang w:val="ru-RU"/>
        </w:rPr>
        <w:t>(加拉太書1:7–8) 關於呢類異端,同一位使徒就吩咐佢嘅門徒提多主教:「</w:t>
      </w:r>
      <w:r w:rsidRPr="006A21F9">
        <w:rPr>
          <w:i/>
          <w:iCs/>
          <w:lang w:val="ru-RU"/>
        </w:rPr>
        <w:t>第一次、第二次勸戒佢之後,就同佢斷絕來往,因為你知道佢已經偏離正路,犯罪,自取定罪。」</w:t>
      </w:r>
      <w:r w:rsidRPr="006A21F9">
        <w:rPr>
          <w:lang w:val="ru-RU"/>
        </w:rPr>
        <w:t>(提多書3:10–11): 使徒都唔會吩咐牧人去對仍屬佢羊群嘅人採取呢種態度。「</w:t>
      </w:r>
      <w:r w:rsidRPr="006A21F9">
        <w:rPr>
          <w:i/>
          <w:iCs/>
          <w:lang w:val="ru-RU"/>
        </w:rPr>
        <w:t>佢哋離開咗我哋,但佢哋本唔屬於我哋</w:t>
      </w:r>
      <w:r w:rsidRPr="006A21F9">
        <w:rPr>
          <w:lang w:val="ru-RU"/>
        </w:rPr>
        <w:t>,」約翰使徒咁寫,佢稱呢啲異端為敵基督;</w:t>
      </w:r>
      <w:r w:rsidRPr="006A21F9">
        <w:rPr>
          <w:i/>
          <w:iCs/>
          <w:lang w:val="ru-RU"/>
        </w:rPr>
        <w:t>因為如果佢哋屬於我哋,就會同我哋一齊留低</w:t>
      </w:r>
      <w:r w:rsidRPr="006A21F9">
        <w:rPr>
          <w:lang w:val="ru-RU"/>
        </w:rPr>
        <w:t>(約翰一書2:19)。 正因如此,自使徒時代起,基利尼人、以比翁派及其他異端就已被逐出教會;</w:t>
      </w:r>
      <w:r>
        <w:rPr>
          <w:rStyle w:val="FootnoteReference"/>
        </w:rPr>
        <w:footnoteReference w:id="464"/>
      </w:r>
      <w:r w:rsidRPr="006A21F9">
        <w:rPr>
          <w:lang w:val="ru-RU"/>
        </w:rPr>
        <w:t xml:space="preserve"> ;其後所有陸續出現的異端,都喺各次大公會議上被逐出。 呢點無可置疑地體現喺嗰啲教令入面,佢哋規定要接納悔改嘅異端分子重返教會懷抱。</w:t>
      </w:r>
      <w:r>
        <w:rPr>
          <w:rStyle w:val="FootnoteReference"/>
        </w:rPr>
        <w:footnoteReference w:id="465"/>
      </w:r>
      <w:r w:rsidRPr="006A21F9">
        <w:rPr>
          <w:lang w:val="ru-RU"/>
        </w:rPr>
        <w:t xml:space="preserve"> 呢點亦為聖父同教會教師嘅一致教導所證實,佢哋跟隨聖使徒,稱異端為「敵基督」,</w:t>
      </w:r>
      <w:r>
        <w:rPr>
          <w:rStyle w:val="FootnoteReference"/>
        </w:rPr>
        <w:footnoteReference w:id="466"/>
      </w:r>
      <w:r w:rsidRPr="006A21F9">
        <w:rPr>
          <w:lang w:val="ru-RU"/>
        </w:rPr>
        <w:t xml:space="preserve"> 離棄基督者,</w:t>
      </w:r>
      <w:r>
        <w:rPr>
          <w:rStyle w:val="FootnoteReference"/>
        </w:rPr>
        <w:footnoteReference w:id="467"/>
      </w:r>
      <w:r w:rsidRPr="006A21F9">
        <w:rPr>
          <w:lang w:val="ru-RU"/>
        </w:rPr>
        <w:t xml:space="preserve"> 根本唔配得「基督徒」呢個名,</w:t>
      </w:r>
      <w:r>
        <w:rPr>
          <w:rStyle w:val="FootnoteReference"/>
        </w:rPr>
        <w:footnoteReference w:id="468"/>
      </w:r>
      <w:r w:rsidRPr="006A21F9">
        <w:rPr>
          <w:lang w:val="ru-RU"/>
        </w:rPr>
        <w:t xml:space="preserve"> 同異教徒無異。</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背教者或分裂分子,雖然佢哋冇扭曲信仰嘅教義,但唔肯服從教會權威,因而任意同教會分離。 呢個睇法嘅正確性,可從救主嘅說話中見到:</w:t>
      </w:r>
      <w:r w:rsidRPr="006A21F9">
        <w:rPr>
          <w:i/>
          <w:iCs/>
          <w:lang w:val="ru-RU"/>
        </w:rPr>
        <w:t>「如果佢連教會都唔聽,就當佢係外邦人同稅吏</w:t>
      </w:r>
      <w:r w:rsidRPr="006A21F9">
        <w:rPr>
          <w:lang w:val="ru-RU"/>
        </w:rPr>
        <w:t>。</w:t>
      </w:r>
      <w:r w:rsidRPr="006A21F9">
        <w:rPr>
          <w:i/>
          <w:iCs/>
          <w:lang w:val="ru-RU"/>
        </w:rPr>
        <w:t>」</w:t>
      </w:r>
      <w:r w:rsidRPr="006A21F9">
        <w:rPr>
          <w:lang w:val="ru-RU"/>
        </w:rPr>
        <w:t xml:space="preserve">(馬太福音18:17) </w:t>
      </w:r>
      <w:r w:rsidRPr="006A21F9">
        <w:rPr>
          <w:lang w:val="ru-RU"/>
        </w:rPr>
        <w:lastRenderedPageBreak/>
        <w:t>第一屆大公會議的條文,命令接納歸返羊圈的卡塔人(Novatians)進入教會──而卡塔人只不過是分裂派;</w:t>
      </w:r>
      <w:r>
        <w:rPr>
          <w:rStyle w:val="FootnoteReference"/>
        </w:rPr>
        <w:footnoteReference w:id="470"/>
      </w:r>
      <w:r w:rsidRPr="006A21F9">
        <w:rPr>
          <w:lang w:val="ru-RU"/>
        </w:rPr>
        <w:t xml:space="preserve"> 拉奧迪基亞會議第33條,禁止與分裂派一同祈禱;</w:t>
      </w:r>
      <w:r>
        <w:rPr>
          <w:rStyle w:val="FootnoteReference"/>
        </w:rPr>
        <w:footnoteReference w:id="471"/>
      </w:r>
      <w:r w:rsidRPr="006A21F9">
        <w:rPr>
          <w:lang w:val="ru-RU"/>
        </w:rPr>
        <w:t xml:space="preserve"> 以及聖父們的教導,例如:</w:t>
      </w:r>
    </w:p>
    <w:p w14:paraId="5CA73933" w14:textId="77777777" w:rsidR="00BE1885" w:rsidRPr="006A21F9" w:rsidRDefault="00BE1885" w:rsidP="00BE1885">
      <w:pPr>
        <w:rPr>
          <w:lang w:val="ru-RU"/>
        </w:rPr>
      </w:pPr>
      <w:r w:rsidRPr="006A21F9">
        <w:rPr>
          <w:lang w:val="ru-RU"/>
        </w:rPr>
        <w:tab/>
        <w:t>聖西普里安:「你要知道,主教喺教會入面,教會喺主教入面;凡冇同主教共融嘅人,都唔喺教會入面;凡同神父冇和平嘅人, 以為自己可以同某啲人搵到唔體面嘅團契,但天主教會係一個,不可分割,亦唔可破裂,而係喺各處都由彼此和諧嘅牧者嘅紐帶連繫同結合住。」</w:t>
      </w:r>
      <w:r>
        <w:rPr>
          <w:rStyle w:val="FootnoteReference"/>
        </w:rPr>
        <w:footnoteReference w:id="472"/>
      </w:r>
      <w:r w:rsidRPr="006A21F9">
        <w:rPr>
          <w:lang w:val="ru-RU"/>
        </w:rPr>
        <w:t xml:space="preserve"> 又喺其他地方講:「一個反對教會、同佢嘅盼望分開嘅人,點可以成為教會成員,當蒙福者 保祿討論呢個題目,並揭示合一嘅奧秘,佢話:</w:t>
      </w:r>
      <w:r w:rsidRPr="006A21F9">
        <w:rPr>
          <w:i/>
          <w:iCs/>
          <w:lang w:val="ru-RU"/>
        </w:rPr>
        <w:t>「一個身體、一個聖神,正如你哋蒙召進入一個盼望;一位主、一個信德、一個洗禮、眾人所共有的天主聖父,佢高高在上,貫穿一切,並存在我哋所有人之中</w:t>
      </w:r>
      <w:r w:rsidRPr="006A21F9">
        <w:rPr>
          <w:lang w:val="ru-RU"/>
        </w:rPr>
        <w:t>。」(弗4:4)</w:t>
      </w:r>
      <w:r>
        <w:rPr>
          <w:rStyle w:val="FootnoteReference"/>
        </w:rPr>
        <w:footnoteReference w:id="473"/>
      </w:r>
    </w:p>
    <w:p w14:paraId="164A5024" w14:textId="77777777" w:rsidR="00BE1885" w:rsidRPr="006A21F9" w:rsidRDefault="00BE1885" w:rsidP="00BE1885">
      <w:pPr>
        <w:rPr>
          <w:lang w:val="ru-RU"/>
        </w:rPr>
      </w:pPr>
      <w:r w:rsidRPr="006A21F9">
        <w:rPr>
          <w:lang w:val="ru-RU"/>
        </w:rPr>
        <w:tab/>
        <w:t>聖若望·克里索斯托:「我講同作證,分裂教會同墮入異端一樣,都係同樣嘅大罪。」</w:t>
      </w:r>
      <w:r>
        <w:rPr>
          <w:rStyle w:val="FootnoteReference"/>
        </w:rPr>
        <w:footnoteReference w:id="474"/>
      </w:r>
    </w:p>
    <w:p w14:paraId="3BF13D29" w14:textId="77777777" w:rsidR="00BE1885" w:rsidRPr="006A21F9" w:rsidRDefault="00BE1885" w:rsidP="00BE1885">
      <w:pPr>
        <w:rPr>
          <w:lang w:val="ru-RU"/>
        </w:rPr>
      </w:pPr>
      <w:r w:rsidRPr="006A21F9">
        <w:rPr>
          <w:lang w:val="ru-RU"/>
        </w:rPr>
        <w:tab/>
        <w:t>聖大巴色略:「在祂(教會)裏面,那一位真而又獨一無二的頭──基督──維繫並將每個肢體彼此和諧地結合起來。」 但如果肢體之間冇心靈嘅合一,冇保守住和平嘅連繫,冇遵守柔和嘅心靈,反而有分爭、爭吵同嫉妒,咁就大膽到唔可以將呢啲人稱為基督嘅肢體,或者話佢哋喺基督嘅掌管之下。」</w:t>
      </w:r>
      <w:r>
        <w:rPr>
          <w:rStyle w:val="FootnoteReference"/>
        </w:rPr>
        <w:footnoteReference w:id="475"/>
      </w:r>
    </w:p>
    <w:p w14:paraId="30C41DB2" w14:textId="77777777" w:rsidR="00BE1885" w:rsidRPr="006A21F9" w:rsidRDefault="00BE1885" w:rsidP="00BE1885">
      <w:pPr>
        <w:rPr>
          <w:lang w:val="ru-RU"/>
        </w:rPr>
      </w:pPr>
      <w:r w:rsidRPr="006A21F9">
        <w:rPr>
          <w:lang w:val="ru-RU"/>
        </w:rPr>
        <w:tab/>
        <w:t>奧古斯丁說:「無論有人在教會之外,由異端或分裂派以基督的名義受洗,當他歸入教會的懷抱時,都不能拒絕那已使他成聖的真實聖事。」</w:t>
      </w:r>
      <w:r>
        <w:rPr>
          <w:rStyle w:val="FootnoteReference"/>
        </w:rPr>
        <w:footnoteReference w:id="476"/>
      </w:r>
    </w:p>
    <w:p w14:paraId="6EB3FA4C" w14:textId="77777777" w:rsidR="00BE1885" w:rsidRPr="006A21F9" w:rsidRDefault="00BE1885" w:rsidP="00BE1885">
      <w:pPr>
        <w:rPr>
          <w:lang w:val="ru-RU"/>
        </w:rPr>
      </w:pPr>
      <w:r w:rsidRPr="006A21F9">
        <w:rPr>
          <w:lang w:val="ru-RU"/>
        </w:rPr>
        <w:tab/>
        <w:t>(</w:t>
      </w:r>
      <w:r w:rsidRPr="006A21F9">
        <w:rPr>
          <w:b/>
          <w:bCs/>
          <w:lang w:val="ru-RU"/>
        </w:rPr>
        <w:t>d)</w:t>
      </w:r>
      <w:r w:rsidRPr="006A21F9">
        <w:rPr>
          <w:lang w:val="ru-RU"/>
        </w:rPr>
        <w:t xml:space="preserve"> 總括嚟講,凡係教會憑主賜畀佢嘅「綑綁同釋放」權柄,認為有必要將佢哋逐出信徒群體(馬太福音18:17–18),就好似教會以往一直咁做,</w:t>
      </w:r>
      <w:r>
        <w:rPr>
          <w:rStyle w:val="FootnoteReference"/>
        </w:rPr>
        <w:footnoteReference w:id="477"/>
      </w:r>
      <w:r w:rsidRPr="006A21F9">
        <w:rPr>
          <w:lang w:val="ru-RU"/>
        </w:rPr>
        <w:t xml:space="preserve"> ,亦如</w:t>
      </w:r>
      <w:r w:rsidRPr="001E4083">
        <w:t>佢</w:t>
      </w:r>
      <w:r w:rsidRPr="006A21F9">
        <w:rPr>
          <w:lang w:val="ru-RU"/>
        </w:rPr>
        <w:t>古代規例所顯示</w:t>
      </w:r>
      <w:r>
        <w:rPr>
          <w:rStyle w:val="FootnoteReference"/>
        </w:rPr>
        <w:footnoteReference w:id="478"/>
      </w:r>
      <w:r w:rsidRPr="006A21F9">
        <w:rPr>
          <w:lang w:val="ru-RU"/>
        </w:rPr>
        <w:t xml:space="preserve"> ,同埋古代先賢嘅見證。 例如:</w:t>
      </w:r>
      <w:r w:rsidRPr="006A21F9">
        <w:rPr>
          <w:b/>
          <w:bCs/>
          <w:lang w:val="ru-RU"/>
        </w:rPr>
        <w:t>a)</w:t>
      </w:r>
      <w:r w:rsidRPr="006A21F9">
        <w:rPr>
          <w:lang w:val="ru-RU"/>
        </w:rPr>
        <w:t xml:space="preserve"> 聖西普里安:「自大又頑梗嘅人,一旦被逐出教會,就俾屬靈嘅刀劍殺死;因為佢哋喺</w:t>
      </w:r>
      <w:r w:rsidRPr="001E4083">
        <w:t>教會外面</w:t>
      </w:r>
      <w:r w:rsidRPr="006A21F9">
        <w:rPr>
          <w:lang w:val="ru-RU"/>
        </w:rPr>
        <w:t>活唔到──主得有一間屋,除咗教會,冇人可以得救。」</w:t>
      </w:r>
      <w:r>
        <w:rPr>
          <w:rStyle w:val="FootnoteReference"/>
        </w:rPr>
        <w:footnoteReference w:id="479"/>
      </w:r>
      <w:r w:rsidRPr="006A21F9">
        <w:rPr>
          <w:lang w:val="ru-RU"/>
        </w:rPr>
        <w:t xml:space="preserve"> </w:t>
      </w:r>
      <w:r w:rsidRPr="006A21F9">
        <w:rPr>
          <w:b/>
          <w:bCs/>
          <w:lang w:val="ru-RU"/>
        </w:rPr>
        <w:t xml:space="preserve">b) </w:t>
      </w:r>
      <w:r w:rsidRPr="006A21F9">
        <w:rPr>
          <w:lang w:val="ru-RU"/>
        </w:rPr>
        <w:t>聖大巴爾多祿茂:「教會的規條將被定罪犯重罪者逐出教會團體,免得少許麵酵發酵整個麵團(林前5:6)。因此,照良善天主的心意,不法之人要從會眾中除出。」 因為作惡多端的人,不可同聖徒一樣進入聖所,因為主手裡拿著耙子(馬太福音3:12)。但而今被逐出會眾、</w:t>
      </w:r>
      <w:r w:rsidRPr="006A21F9">
        <w:rPr>
          <w:lang w:val="ru-RU"/>
        </w:rPr>
        <w:lastRenderedPageBreak/>
        <w:t>被視為作惡多端的人,卻冷靜地忍受所臨到他們的事 ,他們不明白這不過是預表神可怕審判時將要臨到他們的事。 而要點樣去分開嗰啲不守律法嘅人同基督聖潔肢體嘅交通,使徒喺責備哥林多人冇為嗰個行咗呢件事嘅人流淚,好叫佢可以從佢哋中間除出(林前5:2)時已經講得好清楚;</w:t>
      </w:r>
      <w:r>
        <w:rPr>
          <w:rStyle w:val="FootnoteReference"/>
        </w:rPr>
        <w:footnoteReference w:id="480"/>
      </w:r>
      <w:r w:rsidRPr="006A21F9">
        <w:rPr>
          <w:lang w:val="ru-RU"/>
        </w:rPr>
        <w:t xml:space="preserve"> </w:t>
      </w:r>
      <w:r w:rsidRPr="006A21F9">
        <w:rPr>
          <w:b/>
          <w:bCs/>
          <w:lang w:val="ru-RU"/>
        </w:rPr>
        <w:t xml:space="preserve">c) </w:t>
      </w:r>
      <w:r w:rsidRPr="006A21F9">
        <w:rPr>
          <w:lang w:val="ru-RU"/>
        </w:rPr>
        <w:t>有福 耶柔米:「通姦者、色情狂、兇手同其他不法之徒,都由牧師逐出教會;而異端分子則自動退出教會,自行審判。」</w:t>
      </w:r>
      <w:r>
        <w:rPr>
          <w:rStyle w:val="FootnoteReference"/>
        </w:rPr>
        <w:footnoteReference w:id="481"/>
      </w:r>
    </w:p>
    <w:p w14:paraId="09961E23" w14:textId="77777777" w:rsidR="00BE1885" w:rsidRPr="006A21F9" w:rsidRDefault="00BE1885" w:rsidP="00BE1885">
      <w:pPr>
        <w:rPr>
          <w:lang w:val="ru-RU"/>
        </w:rPr>
      </w:pPr>
      <w:r w:rsidRPr="006A21F9">
        <w:rPr>
          <w:lang w:val="ru-RU"/>
        </w:rPr>
        <w:tab/>
        <w:t>為咗更準確咁判斷我哋關於異端同分裂派嘅論點,就要知道乜嘢係異端、乜嘢係分裂,同埋呢度講嘅係邊啲異端。古代教會嘅教師畀咗以下異端同分裂嘅定義:</w:t>
      </w:r>
    </w:p>
    <w:p w14:paraId="5F0EE72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大聖巴西略:「古人稱有些事物為異端,有些為分裂,另一些為未經授權的聚會;他們稱那些完全與信仰本身斷絕並與之疏離的人為『異端』; 分裂派──就係喺某啲可解決嘅教會事務同議題上因為意見分歧而分裂出嚟嘅人;未經授權嘅聚會──就係由唔聽話嘅長老或主教同冇受過教導嘅平信徒組成嘅聚會。」</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聖傑羅姆:「依我睇,異端同分裂嘅分別係,異端係扭曲教義,而分裂就係因為同主教意見唔同(</w:t>
      </w:r>
      <w:r w:rsidRPr="001E4083">
        <w:t>propter</w:t>
      </w:r>
      <w:r w:rsidRPr="00DB14F3">
        <w:rPr>
          <w:lang w:val="ru-RU"/>
        </w:rPr>
        <w:t xml:space="preserve"> </w:t>
      </w:r>
      <w:r w:rsidRPr="001E4083">
        <w:t>episcopalem</w:t>
      </w:r>
      <w:r w:rsidRPr="00DB14F3">
        <w:rPr>
          <w:lang w:val="ru-RU"/>
        </w:rPr>
        <w:t xml:space="preserve"> </w:t>
      </w:r>
      <w:r w:rsidRPr="001E4083">
        <w:t>dissensionem</w:t>
      </w:r>
      <w:r w:rsidRPr="006A21F9">
        <w:rPr>
          <w:lang w:val="ru-RU"/>
        </w:rPr>
        <w:t>),導致被教會逐出。」 因此,這兩種事物或許在某些方面看似源起不同;但根本上,沒有任何分裂不與某種異端在反叛教會的行為上有共同點。」</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奧古斯丁說:「異端者因對信仰、信經及上帝作虛假的推理,破壞了信仰本身;而分裂者則因他們不義的解讀,自我隔絕於弟兄之愛,儘管他們與我們所信的相同。」</w:t>
      </w:r>
      <w:r>
        <w:rPr>
          <w:rStyle w:val="FootnoteReference"/>
        </w:rPr>
        <w:footnoteReference w:id="484"/>
      </w:r>
    </w:p>
    <w:p w14:paraId="5A5F651C" w14:textId="77777777" w:rsidR="00BE1885" w:rsidRPr="006A21F9" w:rsidRDefault="00BE1885" w:rsidP="00BE1885">
      <w:pPr>
        <w:rPr>
          <w:lang w:val="ru-RU"/>
        </w:rPr>
      </w:pPr>
      <w:r w:rsidRPr="006A21F9">
        <w:rPr>
          <w:lang w:val="ru-RU"/>
        </w:rPr>
        <w:tab/>
        <w:t>當我哋講異端同分裂者唔屬於教會,我哋唔係指嗰啲將佢哋嘅異端或分裂隱瞞住,努力扮成教會成員,表面上遵守</w:t>
      </w:r>
      <w:r w:rsidRPr="001E4083">
        <w:t>教會</w:t>
      </w:r>
      <w:r w:rsidRPr="006A21F9">
        <w:rPr>
          <w:lang w:val="ru-RU"/>
        </w:rPr>
        <w:t>規條嘅人; 或因無知而受異端及分裂主義錯誤所誤,並無任何惡意或執拗:因為顯而易見,他們尚未在可見程度上將自己逐出信徒群體,亦未被教會當局逐出——儘管他們可能已經在我們和他們自身都看不見的上帝審判中被逐出:</w:t>
      </w:r>
      <w:r>
        <w:rPr>
          <w:rStyle w:val="FootnoteReference"/>
        </w:rPr>
        <w:footnoteReference w:id="485"/>
      </w:r>
      <w:r w:rsidRPr="006A21F9">
        <w:rPr>
          <w:lang w:val="ru-RU"/>
        </w:rPr>
        <w:t xml:space="preserve"> 最好將呢啲人交託畀嗰位洞悉人心中所思所想、搜查人內心同思想嘅上帝審判。但我哋講緊嘅係公然嘅</w:t>
      </w:r>
      <w:r w:rsidRPr="006A21F9">
        <w:rPr>
          <w:lang w:val="ru-RU"/>
        </w:rPr>
        <w:lastRenderedPageBreak/>
        <w:t>異端同分裂分子,佢哋已經同教會分離,或者已經畀教會逐出,所以佢哋係出於刻意同頑梗,因而罪責深重。 事實上,我哋以上所引述嘅聖教父同教會教師嘅言論,就係針對佢哋而發。</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6367"/>
      <w:r w:rsidRPr="006A21F9">
        <w:rPr>
          <w:lang w:val="ru-RU"/>
        </w:rPr>
        <w:t>§169. 基督聖教嘅目的同埋為咗達到呢個目的所賜畀佢嘅手段</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主設立祂教會嘅目的,係要聖潔化有罪嘅人類,並使佢哋與神和好。聖保祿講到救主嗰陣,就清楚闡述咗呢個目的: </w:t>
      </w:r>
      <w:r w:rsidRPr="006A21F9">
        <w:rPr>
          <w:i/>
          <w:iCs/>
          <w:lang w:val="ru-RU"/>
        </w:rPr>
        <w:t>「祂所賜的,有使徒、先知、傳福音的,又有牧師和教師,為要裝備聖徒,分別作工,建立基督的身體,直等到我們眾人都達到在真道上的一致,並認識神的兒子,得以長大成人,滿有基督長成的身量。」</w:t>
      </w:r>
      <w:r w:rsidRPr="006A21F9">
        <w:rPr>
          <w:lang w:val="ru-RU"/>
        </w:rPr>
        <w:t xml:space="preserve"> (弗4:11–13)。 但呢個目的同樣好</w:t>
      </w:r>
      <w:r w:rsidRPr="006A21F9">
        <w:rPr>
          <w:b/>
          <w:bCs/>
          <w:lang w:val="ru-RU"/>
        </w:rPr>
        <w:t>明顯──a)</w:t>
      </w:r>
      <w:r w:rsidRPr="006A21F9">
        <w:rPr>
          <w:lang w:val="ru-RU"/>
        </w:rPr>
        <w:t xml:space="preserve"> 由教會同信仰嘅關係可見:如果基督教會係一個信奉基督教信仰嘅群體,而基督教信仰正正係畀咗我哋,好叫我哋成為聖潔,並喺神裏面得着永生同福樂 [(弗 1:4); (可16:16;約3:15–16)];咁教會就冇其他目的;</w:t>
      </w:r>
      <w:r w:rsidRPr="006A21F9">
        <w:rPr>
          <w:b/>
          <w:bCs/>
          <w:lang w:val="ru-RU"/>
        </w:rPr>
        <w:t>b)</w:t>
      </w:r>
      <w:r w:rsidRPr="006A21F9">
        <w:rPr>
          <w:lang w:val="ru-RU"/>
        </w:rPr>
        <w:t xml:space="preserve"> 由教會係耶穌基督親手創立呢一事實:佢嚟到世上唯一嘅目的就係我哋嘅得救(約3:16); 由此可見,祂在地上所作的一切,只能是為了尋找並拯救失喪者(馬太福音18:11等)。 </w:t>
      </w:r>
      <w:r w:rsidRPr="006A21F9">
        <w:rPr>
          <w:b/>
          <w:bCs/>
          <w:lang w:val="ru-RU"/>
        </w:rPr>
        <w:t>c)</w:t>
      </w:r>
      <w:r w:rsidRPr="006A21F9">
        <w:rPr>
          <w:lang w:val="ru-RU"/>
        </w:rPr>
        <w:t xml:space="preserve"> 最後,從以下事實可見:在祂升天之前,當祂差遣使徒往全世界建立教會時,祂將從父那裡所領受的聖神使命託付給他們和他們的所有繼承人:</w:t>
      </w:r>
      <w:r w:rsidRPr="006A21F9">
        <w:rPr>
          <w:i/>
          <w:iCs/>
          <w:lang w:val="ru-RU"/>
        </w:rPr>
        <w:t>「父怎樣差遣了我,我也照樣差遣你們」</w:t>
      </w:r>
      <w:r w:rsidRPr="006A21F9">
        <w:rPr>
          <w:lang w:val="ru-RU"/>
        </w:rPr>
        <w:t xml:space="preserve"> (約翰福音20:21),咁就等於委託佢哋,喺祂嘅幫助下,繼續執行祂自己嚟到世上所做嘅同一件事──即係聖化罪惡嘅人類 [(以弗所書5:26–27); (多2:14)],並且拯救佢脫離因第一次同其後所有犯罪而受嘅災難 [(太20:28); (來2:11–15); 等等]。</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而家唔難搵到主賜畀祂教會去達到呢個目的嘅方法。首先,呢啲方法要同呢個目的本身相符,即係要從上述嘅苦難中拯救人,聖化罪人,並引領佢哋進入永恆嘅福樂;其次,呢啲方法必須同我哋嘅救贖主所用嘅方法一樣。</w:t>
      </w:r>
    </w:p>
    <w:p w14:paraId="5D669ACE" w14:textId="77777777" w:rsidR="00BE1885" w:rsidRPr="006A21F9" w:rsidRDefault="00BE1885" w:rsidP="00BE1885">
      <w:pPr>
        <w:rPr>
          <w:lang w:val="ru-RU"/>
        </w:rPr>
      </w:pPr>
      <w:r w:rsidRPr="006A21F9">
        <w:rPr>
          <w:lang w:val="ru-RU"/>
        </w:rPr>
        <w:tab/>
        <w:t>墮落人類嘅第一痛苦,就係心靈嘅盲目,忘記咗原本嘅信仰、愛同盼望嘅真理,因而對通往上帝之路一無所知。所以,救主嚟到世上,首先出現喺佢作為先知(太13:57),或者作教師(可4:38);(太19:16)),行遍各城各鄉,在會堂裡教訓人,宣講天國的福音(太9:35;可6:6; (路加福音13:22),證明祂被差遣(路加福音4:43)同祂嚟到世上嘅原因(馬可福音1:38)。 所以,為咗祂嘅教會</w:t>
      </w:r>
      <w:r w:rsidRPr="006A21F9">
        <w:rPr>
          <w:i/>
          <w:iCs/>
          <w:lang w:val="ru-RU"/>
        </w:rPr>
        <w:t>,祂「設立咗使徒、先知、傳福音嘅、牧師同教師」</w:t>
      </w:r>
      <w:r w:rsidRPr="006A21F9">
        <w:rPr>
          <w:lang w:val="ru-RU"/>
        </w:rPr>
        <w:t>(以弗所書4:11),並且命令佢哋教導人哋那套教義──即係祂自己所傳講嘅教義 (太28:19–20),聖使徒們其後將之傳遍天下,並在聖靈感動下,寫成文字,以口傳方式交付教會,俾後世永遠遵守。</w:t>
      </w:r>
      <w:r>
        <w:rPr>
          <w:rStyle w:val="FootnoteReference"/>
        </w:rPr>
        <w:footnoteReference w:id="486"/>
      </w:r>
    </w:p>
    <w:p w14:paraId="444DBBAF" w14:textId="77777777" w:rsidR="00BE1885" w:rsidRPr="006A21F9" w:rsidRDefault="00BE1885" w:rsidP="00BE1885">
      <w:pPr>
        <w:rPr>
          <w:lang w:val="ru-RU"/>
        </w:rPr>
      </w:pPr>
      <w:r w:rsidRPr="006A21F9">
        <w:rPr>
          <w:lang w:val="ru-RU"/>
        </w:rPr>
        <w:tab/>
        <w:t>罪人第二種痛苦,就係佢喺神面前嘅罪責。因為呢種罪責,即使佢已經知道返天父嘅路,佢都唔敢踏上,或者行唔到佢所渴望嘅目的地。 為咗回應呢個需要,我哋嘅救贖主樂意成為我哋嘅大祭司(希伯來書4:15;</w:t>
      </w:r>
      <w:r w:rsidRPr="006A21F9">
        <w:rPr>
          <w:rFonts w:cs="Cambria Math"/>
          <w:lang w:val="ru-RU"/>
        </w:rPr>
        <w:t xml:space="preserve"> </w:t>
      </w:r>
      <w:r w:rsidRPr="006A21F9">
        <w:rPr>
          <w:lang w:val="ru-RU"/>
        </w:rPr>
        <w:t xml:space="preserve">5:1),為罪惡的人類作贖罪祭(希伯來書 7:26–28),藉此在十字架上與神和好,並使這仇敵歸於無效(以弗所書 2:16)。在祂的教會裡,祂又設立了聖禮 [(馬太福音 28:19); (路加福音 22:19); (約翰福音 20:21–23); (哥林多前書 11:24); (太16:19)等。並更廣泛地設立聖禮,藉此將祂十字架的功績賜予人,將救恩的恩典施予他們,使他們成聖,並藉着聖靈將他們建造成為神居住的殿(弗2:22)。 </w:t>
      </w:r>
      <w:r w:rsidRPr="006A21F9">
        <w:rPr>
          <w:lang w:val="ru-RU"/>
        </w:rPr>
        <w:lastRenderedPageBreak/>
        <w:t>祂亦都設立咗神奧嘅僕人或管家嘅秩⋯⋯(林前4:1),當時祂將管理聖禮嘅權柄同能力賜畀聖使徒⋯⋯(路22:19;約20:22)⋯⋯ (路加福音 22:12); (約翰福音 20:22)] 同其他神聖儀式 [(馬太福音 9:38); (馬可福音 6:13); cf. (雅各書5:14)];使徒又將呢個權柄同能力傳畀佢哋嘅繼承人 [(林前2:12–16); (提後2:1–2)].</w:t>
      </w:r>
    </w:p>
    <w:p w14:paraId="75260329" w14:textId="77777777" w:rsidR="00BE1885" w:rsidRPr="006A21F9" w:rsidRDefault="00BE1885" w:rsidP="00BE1885">
      <w:pPr>
        <w:rPr>
          <w:lang w:val="ru-RU"/>
        </w:rPr>
      </w:pPr>
      <w:r w:rsidRPr="006A21F9">
        <w:rPr>
          <w:lang w:val="ru-RU"/>
        </w:rPr>
        <w:tab/>
        <w:t>最後,墮落人類最深切嘅痛苦,就係佢哋嘅道德無力,即使已經知道同神重修舊好嘅道路,並且領受咗膽量同一切恩典嘅幫助去行呢條路,佢哋都可能喺途中踉踉蹌蹌,喺自己裏面熄滅咗恩典嘅靈 (帖前5:19),可能會向右或向左偏離,甚至轉頭後退(路加福音9:62)。就此而言,有罪的人 需要忠心的引路人,以律法和規條準確界定他們的道路,不斷監督他們,並以賞罰推動他們。 主耶穌作為人類的救贖主,完全滿足了他們這方面的需要,部分地僅僅是通過教導他們各種律法,以引導他們得救 [(太6:5–6;16–17)]; (約翰福音14:1;15:9–12)],指出佢哋嘅動機(馬太福音5:2–12),將罪人置於佢嘅屬靈審判之下,並赦免佢哋嘅罪 [(路加福音5:23–24);</w:t>
      </w:r>
      <w:r w:rsidRPr="006A21F9">
        <w:rPr>
          <w:rFonts w:cs="Cambria Math"/>
          <w:lang w:val="ru-RU"/>
        </w:rPr>
        <w:t>(</w:t>
      </w:r>
      <w:r w:rsidRPr="006A21F9">
        <w:rPr>
          <w:lang w:val="ru-RU"/>
        </w:rPr>
        <w:t>路加福音7:48–49)]. 但最緊要係,祂在地上建立咗祂最有秩序嘅教會,以引導人走向永生。 喺呢個群體入面,佢設立咗屬靈嘅治理同領袖,起初就係聖潔嘅使徒,將牧養教會嘅權柄託付畀佢哋(約翰福音21:15–17),並且因此有綑綁同解開嘅權柄 [(馬太福音16:19); (馬太福音18:18); (約翰福音20:22–23)],向順服者施憐憫,將不順服者逐出教會 (馬太福音18:17);其後,使徒的繼承人──亦即教宗──承襲同樣由上帝賦予的牧養教會權柄 [(使徒行傳20:28); (彼得前書5:2–3)], 並治理教會 [(提摩太前書5:19–22); (提多書1:5;2:1–3)。因此,主被稱為大牧人(彼得前書5:4)和祂恩典國度的王(約翰福音18:36–37)是當之無愧的。</w:t>
      </w:r>
    </w:p>
    <w:p w14:paraId="4E542CE3" w14:textId="77777777" w:rsidR="00BE1885" w:rsidRPr="006A21F9" w:rsidRDefault="00BE1885" w:rsidP="00BE1885">
      <w:pPr>
        <w:rPr>
          <w:lang w:val="ru-RU"/>
        </w:rPr>
      </w:pPr>
      <w:r w:rsidRPr="006A21F9">
        <w:rPr>
          <w:lang w:val="ru-RU"/>
        </w:rPr>
        <w:tab/>
        <w:t>咁如果要達成教會最高嘅目的,耶穌基督已經賜咗佢三種本質上同必要嘅手段,咁自然而然,</w:t>
      </w:r>
      <w:r w:rsidRPr="001E4083">
        <w:t>佢嘅</w:t>
      </w:r>
      <w:r w:rsidRPr="006A21F9">
        <w:rPr>
          <w:lang w:val="ru-RU"/>
        </w:rPr>
        <w:t>當務之急就係要遵守同正確使用呢啲手段。 即係話,教會係被命定同埋因此有責任:</w:t>
      </w:r>
      <w:r w:rsidRPr="006A21F9">
        <w:rPr>
          <w:b/>
          <w:bCs/>
          <w:lang w:val="ru-RU"/>
        </w:rPr>
        <w:t>(a)</w:t>
      </w:r>
      <w:r w:rsidRPr="006A21F9">
        <w:rPr>
          <w:lang w:val="ru-RU"/>
        </w:rPr>
        <w:t xml:space="preserve"> 保守信仰救恩教義嘅寶貴寄託 [(提後6:20); 提後1:12–14)],並且要將呢個教導傳遍列國;</w:t>
      </w:r>
      <w:r w:rsidRPr="006A21F9">
        <w:rPr>
          <w:b/>
          <w:bCs/>
          <w:lang w:val="ru-RU"/>
        </w:rPr>
        <w:t xml:space="preserve">b) </w:t>
      </w:r>
      <w:r w:rsidRPr="006A21F9">
        <w:rPr>
          <w:lang w:val="ru-RU"/>
        </w:rPr>
        <w:t>要保守同管理聖事同埋一般禮儀,為人類嘅利益;</w:t>
      </w:r>
      <w:r w:rsidRPr="006A21F9">
        <w:rPr>
          <w:b/>
          <w:bCs/>
          <w:lang w:val="ru-RU"/>
        </w:rPr>
        <w:t xml:space="preserve">c) </w:t>
      </w:r>
      <w:r w:rsidRPr="006A21F9">
        <w:rPr>
          <w:lang w:val="ru-RU"/>
        </w:rPr>
        <w:t>要維護神喺教會入面所設立嘅治理制度,並按主嘅旨意去執行。</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6368"/>
      <w:r w:rsidRPr="006A21F9">
        <w:rPr>
          <w:lang w:val="ru-RU"/>
        </w:rPr>
        <w:t>§170. 得救必須屬於基督嘅教會</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關於基督教會作為首要及中介職能的學說,其必然結論之一,即此教會之外無得救。因為得救對個人而言,需要以下條件:</w:t>
      </w:r>
    </w:p>
    <w:p w14:paraId="1D5CA634" w14:textId="77777777" w:rsidR="00BE1885" w:rsidRPr="006A21F9" w:rsidRDefault="00BE1885" w:rsidP="00BE1885">
      <w:pPr>
        <w:ind w:firstLine="708"/>
        <w:rPr>
          <w:lang w:val="ru-RU"/>
        </w:rPr>
      </w:pPr>
      <w:r w:rsidRPr="006A21F9">
        <w:rPr>
          <w:b/>
          <w:bCs/>
          <w:lang w:val="ru-RU"/>
        </w:rPr>
        <w:t>1)</w:t>
      </w:r>
      <w:r w:rsidRPr="006A21F9">
        <w:rPr>
          <w:lang w:val="ru-RU"/>
        </w:rPr>
        <w:t xml:space="preserve"> 信耶穌基督,祂使我哋與神和好:</w:t>
      </w:r>
      <w:r w:rsidRPr="006A21F9">
        <w:rPr>
          <w:i/>
          <w:iCs/>
          <w:lang w:val="ru-RU"/>
        </w:rPr>
        <w:t>「因為天下人間,都賜下這名,叫人藉着祂得救」</w:t>
      </w:r>
      <w:r w:rsidRPr="006A21F9">
        <w:rPr>
          <w:lang w:val="ru-RU"/>
        </w:rPr>
        <w:t xml:space="preserve">(使徒行傳4:12);而救主自己早前就已經講過: </w:t>
      </w:r>
      <w:r w:rsidRPr="006A21F9">
        <w:rPr>
          <w:i/>
          <w:iCs/>
          <w:lang w:val="ru-RU"/>
        </w:rPr>
        <w:t>「信子的人有永生;不信子的人不但不見生命,神的忿怒常在他身上。」</w:t>
      </w:r>
      <w:r w:rsidRPr="006A21F9">
        <w:rPr>
          <w:lang w:val="ru-RU"/>
        </w:rPr>
        <w:t>(約翰福音3:36)。 但基督的真教義,以及關於基督的真教義,只在祂的教會中,並透過教會得以保存和宣講;沒有教會,就無真正的信仰(羅馬書10:17)。</w:t>
      </w:r>
    </w:p>
    <w:p w14:paraId="0660E625" w14:textId="77777777" w:rsidR="00BE1885" w:rsidRPr="006A21F9" w:rsidRDefault="00BE1885" w:rsidP="00BE1885">
      <w:pPr>
        <w:ind w:firstLine="708"/>
        <w:rPr>
          <w:lang w:val="ru-RU"/>
        </w:rPr>
      </w:pPr>
      <w:r w:rsidRPr="006A21F9">
        <w:rPr>
          <w:b/>
          <w:bCs/>
          <w:lang w:val="ru-RU"/>
        </w:rPr>
        <w:t>2)</w:t>
      </w:r>
      <w:r w:rsidRPr="006A21F9">
        <w:rPr>
          <w:lang w:val="ru-RU"/>
        </w:rPr>
        <w:t xml:space="preserve"> 參與聖禮,藉此我們得着一切為生命和敬虔所必需的屬天能力(彼得後書1:3)。因為經上說:</w:t>
      </w:r>
      <w:r w:rsidRPr="006A21F9">
        <w:rPr>
          <w:i/>
          <w:iCs/>
          <w:lang w:val="ru-RU"/>
        </w:rPr>
        <w:t>「人若不重生,就不能見神的國度。」</w:t>
      </w:r>
      <w:r w:rsidRPr="006A21F9">
        <w:rPr>
          <w:lang w:val="ru-RU"/>
        </w:rPr>
        <w:t xml:space="preserve">(約翰福音3:3); </w:t>
      </w:r>
      <w:r w:rsidRPr="006A21F9">
        <w:rPr>
          <w:i/>
          <w:iCs/>
          <w:lang w:val="ru-RU"/>
        </w:rPr>
        <w:t>「人若不吃人子的肉,不喝他的血,在他裏面就没有生命。」</w:t>
      </w:r>
      <w:r w:rsidRPr="006A21F9">
        <w:rPr>
          <w:lang w:val="ru-RU"/>
        </w:rPr>
        <w:t>(約翰福音6:53)等等。但由神所設立的聖禮,以及它們的正確施行,只有在基督的教會裏才能找到。</w:t>
      </w:r>
    </w:p>
    <w:p w14:paraId="4E69D755" w14:textId="77777777" w:rsidR="00BE1885" w:rsidRPr="006A21F9" w:rsidRDefault="00BE1885" w:rsidP="00BE1885">
      <w:pPr>
        <w:ind w:firstLine="708"/>
        <w:rPr>
          <w:lang w:val="ru-RU"/>
        </w:rPr>
      </w:pPr>
      <w:r w:rsidRPr="006A21F9">
        <w:rPr>
          <w:b/>
          <w:bCs/>
          <w:lang w:val="ru-RU"/>
        </w:rPr>
        <w:t>3)</w:t>
      </w:r>
      <w:r w:rsidRPr="006A21F9">
        <w:rPr>
          <w:lang w:val="ru-RU"/>
        </w:rPr>
        <w:t xml:space="preserve"> 最後,要有一個美好而敬虔的生活:</w:t>
      </w:r>
      <w:r w:rsidRPr="006A21F9">
        <w:rPr>
          <w:i/>
          <w:iCs/>
          <w:lang w:val="ru-RU"/>
        </w:rPr>
        <w:t>「凡稱呼我『主啊,主啊』的人,並不都進天國;惟獨遵行我天父旨意的人,才能進去。</w:t>
      </w:r>
      <w:r w:rsidRPr="006A21F9">
        <w:rPr>
          <w:lang w:val="ru-RU"/>
        </w:rPr>
        <w:t>」(太7:21);</w:t>
      </w:r>
      <w:r w:rsidRPr="006A21F9">
        <w:rPr>
          <w:i/>
          <w:iCs/>
          <w:lang w:val="ru-RU"/>
        </w:rPr>
        <w:t>「你若要進入永生,就當遵守誡命。」</w:t>
      </w:r>
      <w:r w:rsidRPr="006A21F9">
        <w:rPr>
          <w:lang w:val="ru-RU"/>
        </w:rPr>
        <w:t xml:space="preserve"> (太19:17)。但要喺呢種生命中成功,軟弱嘅人需要可靠嘅指引,而且因為佢哋經常犯罪,需要得潔淨同與神</w:t>
      </w:r>
      <w:r w:rsidRPr="006A21F9">
        <w:rPr>
          <w:lang w:val="ru-RU"/>
        </w:rPr>
        <w:lastRenderedPageBreak/>
        <w:t>和好──冇咗呢啲,就唔可能有美好嘅生命同得救。 而呢種可靠嘅指引,連同赦免人罪嘅神聖權柄,都只喺基督嘅教會入面先有。</w:t>
      </w:r>
    </w:p>
    <w:p w14:paraId="4D76B311" w14:textId="77777777" w:rsidR="00BE1885" w:rsidRPr="006A21F9" w:rsidRDefault="00BE1885" w:rsidP="00BE1885">
      <w:pPr>
        <w:rPr>
          <w:lang w:val="ru-RU"/>
        </w:rPr>
      </w:pPr>
      <w:r w:rsidRPr="006A21F9">
        <w:rPr>
          <w:lang w:val="ru-RU"/>
        </w:rPr>
        <w:tab/>
        <w:t>救主關於我們所討論的真理的說話,現在應該已經非常清楚:</w:t>
      </w:r>
      <w:r w:rsidRPr="006A21F9">
        <w:rPr>
          <w:i/>
          <w:iCs/>
          <w:lang w:val="ru-RU"/>
        </w:rPr>
        <w:t>「不信的人必被定罪」</w:t>
      </w:r>
      <w:r w:rsidRPr="006A21F9">
        <w:rPr>
          <w:lang w:val="ru-RU"/>
        </w:rPr>
        <w:t xml:space="preserve">(可16:16);「不信子的人已經定了罪」(約3:18); </w:t>
      </w:r>
      <w:r w:rsidRPr="006A21F9">
        <w:rPr>
          <w:i/>
          <w:iCs/>
          <w:lang w:val="ru-RU"/>
        </w:rPr>
        <w:t>「若有人不聽教會,就要把他當作外邦人同稅吏</w:t>
      </w:r>
      <w:r w:rsidRPr="006A21F9">
        <w:rPr>
          <w:lang w:val="ru-RU"/>
        </w:rPr>
        <w:t>。</w:t>
      </w:r>
      <w:r w:rsidRPr="006A21F9">
        <w:rPr>
          <w:i/>
          <w:iCs/>
          <w:lang w:val="ru-RU"/>
        </w:rPr>
        <w:t>」</w:t>
      </w:r>
      <w:r w:rsidRPr="006A21F9">
        <w:rPr>
          <w:lang w:val="ru-RU"/>
        </w:rPr>
        <w:t>(馬太福音18:17)。同樣地,聖使徒們的言論,他們稱引入有害異端並自取迅速滅亡的異端者為假教師 (彼得後書2:1),係嗰班引進有害異端、自取速成滅亡嘅誘騙者(猶大書</w:t>
      </w:r>
      <w:r w:rsidRPr="006A21F9">
        <w:rPr>
          <w:rFonts w:cs="Cambria Math"/>
          <w:lang w:val="ru-RU"/>
        </w:rPr>
        <w:t>1:</w:t>
      </w:r>
      <w:r w:rsidRPr="006A21F9">
        <w:rPr>
          <w:lang w:val="ru-RU"/>
        </w:rPr>
        <w:t>13),同埋自取滅亡嘅人(提多書3:11)。最後,聖父同教會古代教師嘅言論:</w:t>
      </w:r>
    </w:p>
    <w:p w14:paraId="5DC06F30" w14:textId="77777777" w:rsidR="00BE1885" w:rsidRPr="006A21F9" w:rsidRDefault="00BE1885" w:rsidP="00BE1885">
      <w:pPr>
        <w:rPr>
          <w:lang w:val="ru-RU"/>
        </w:rPr>
      </w:pPr>
      <w:r w:rsidRPr="006A21F9">
        <w:rPr>
          <w:lang w:val="ru-RU"/>
        </w:rPr>
        <w:tab/>
        <w:t>聖依納爵神載者:「弟兄姊妹們,切勿受騙──凡跟隨分裂者的人,都不得承受天國。」</w:t>
      </w:r>
      <w:r>
        <w:rPr>
          <w:rStyle w:val="FootnoteReference"/>
        </w:rPr>
        <w:footnoteReference w:id="487"/>
      </w:r>
      <w:r w:rsidRPr="006A21F9">
        <w:rPr>
          <w:lang w:val="ru-RU"/>
        </w:rPr>
        <w:t xml:space="preserve"> 聖愛任紐:「 「在教會中,正如聖經所說,上帝已經設立使徒、先知、教師(林前12:28)以及其他各種屬靈職位;凡不加入教會、反而因惡念甚至更惡劣行為而自絕於真正生命的人,都與這些職位無份。」 因為教會所在之處,就有上帝的聖靈;聖靈所在之處,就有教會和一切恩典,因為聖靈是真理。所以,凡不與聖靈相通的人,既不從母親的乳養得生命,也不在耶穌基督的身體裡汲取最豐盛的源頭, 卻為自己喺地上掘破裂嘅水缸,飲汲水坑入面嘅腐水,背棄教會嘅信仰,免得被引入其中,又拒絕聖靈,免得被祂光照。」</w:t>
      </w:r>
      <w:r>
        <w:rPr>
          <w:rStyle w:val="FootnoteReference"/>
        </w:rPr>
        <w:footnoteReference w:id="488"/>
      </w:r>
      <w:r w:rsidRPr="006A21F9">
        <w:rPr>
          <w:lang w:val="ru-RU"/>
        </w:rPr>
        <w:t xml:space="preserve"> 「喺佢(教會)入面,唯一通往得救嘅道路顯示畀全世界。 因為神嘅光同神嘅智慧都交託畀佢,藉住呢啲,佢拯救眾人。」</w:t>
      </w:r>
      <w:r>
        <w:rPr>
          <w:rStyle w:val="FootnoteReference"/>
        </w:rPr>
        <w:footnoteReference w:id="489"/>
      </w:r>
      <w:r w:rsidRPr="006A21F9">
        <w:rPr>
          <w:lang w:val="ru-RU"/>
        </w:rPr>
        <w:t xml:space="preserve"> 安提阿的狄奧菲洛:「對於被罪惡捲入波濤、四處顛簸的人類,上帝賜予了聚會──即聖潔的教會──在這些如同島嶼安全港灣的地方,真理的教導得以保存,凡渴望得救的人都可投奔於此。」</w:t>
      </w:r>
      <w:r>
        <w:rPr>
          <w:rStyle w:val="FootnoteReference"/>
        </w:rPr>
        <w:footnoteReference w:id="490"/>
      </w:r>
      <w:r w:rsidRPr="006A21F9">
        <w:rPr>
          <w:lang w:val="ru-RU"/>
        </w:rPr>
        <w:t xml:space="preserve"> 聖西普里安:「凡自離教會者,即與非法之婦同流,並與教會之應許為敵;凡離基督之教會者,自剝所預定之賞報。他與教會為陌生,對教會無益,實為教會之仇敵。凡不以教會為母者,不能以上帝為父。」 如果有人能夠從諾亞方舟外面得救,那麼教會外面的人也可能會得救。 主為咗教導我哋話:「</w:t>
      </w:r>
      <w:r w:rsidRPr="006A21F9">
        <w:rPr>
          <w:i/>
          <w:iCs/>
          <w:lang w:val="ru-RU"/>
        </w:rPr>
        <w:t>與我不同意嘅,就敵撻我;不與我同聚嘅,就分散</w:t>
      </w:r>
      <w:r w:rsidRPr="006A21F9">
        <w:rPr>
          <w:lang w:val="ru-RU"/>
        </w:rPr>
        <w:t>」(馬太福音12:30)。再者:對嗰啲懷住對司祭憎恨嘅人,佢哋以為可以獻上咩祭品?佢哋真係以為自己同基督一齊,但又喺基督教會外面聚集? 就算呢啲人為咗承認基督嘅名而捨身取死,佢哋嘅罪都洗唔走,連佢哋自己嘅血都洗唔走。分裂嘅罪行深重而無法抹去,就算受苦都洗唔清。喺教會外面嘅人唔可以成為殉道者;離開掌權嘅教會,就唔可以被認為配得上天國。」</w:t>
      </w:r>
      <w:r>
        <w:rPr>
          <w:rStyle w:val="FootnoteReference"/>
        </w:rPr>
        <w:footnoteReference w:id="491"/>
      </w:r>
      <w:r w:rsidRPr="006A21F9">
        <w:rPr>
          <w:lang w:val="ru-RU"/>
        </w:rPr>
        <w:t xml:space="preserve"> 而且:「教會之外冇得得救。」</w:t>
      </w:r>
      <w:r>
        <w:rPr>
          <w:rStyle w:val="FootnoteReference"/>
        </w:rPr>
        <w:footnoteReference w:id="492"/>
      </w:r>
      <w:r w:rsidRPr="006A21F9">
        <w:rPr>
          <w:lang w:val="ru-RU"/>
        </w:rPr>
        <w:t xml:space="preserve"> 聖傑羅姆:「我哋講,凡得救嘅人,都係喺教會入面先得救。」</w:t>
      </w:r>
      <w:r>
        <w:rPr>
          <w:rStyle w:val="FootnoteReference"/>
        </w:rPr>
        <w:footnoteReference w:id="493"/>
      </w:r>
      <w:r w:rsidRPr="006A21F9">
        <w:rPr>
          <w:lang w:val="ru-RU"/>
        </w:rPr>
        <w:t xml:space="preserve"> 「凡離開教會嘅人,即刻就會得大瘟疫而死。」</w:t>
      </w:r>
      <w:r>
        <w:rPr>
          <w:rStyle w:val="FootnoteReference"/>
        </w:rPr>
        <w:footnoteReference w:id="494"/>
      </w:r>
      <w:r w:rsidRPr="006A21F9">
        <w:rPr>
          <w:lang w:val="ru-RU"/>
        </w:rPr>
        <w:t xml:space="preserve"> 聖 奧古斯丁:「除咗嗰啲以基督為首領嘅人,冇人可以得着救恩同永生;而只有喺祂身體(即教會)入面嘅人,先</w:t>
      </w:r>
      <w:r w:rsidRPr="006A21F9">
        <w:rPr>
          <w:lang w:val="ru-RU"/>
        </w:rPr>
        <w:lastRenderedPageBreak/>
        <w:t>可以以基督為首領。」</w:t>
      </w:r>
      <w:r>
        <w:rPr>
          <w:rStyle w:val="FootnoteReference"/>
        </w:rPr>
        <w:footnoteReference w:id="495"/>
      </w:r>
      <w:r w:rsidRPr="006A21F9">
        <w:rPr>
          <w:lang w:val="ru-RU"/>
        </w:rPr>
        <w:t xml:space="preserve"> 「凡唔屬於基督肢體嘅人,就唔可能得着基督教嘅救恩。」</w:t>
      </w:r>
      <w:r>
        <w:rPr>
          <w:rStyle w:val="FootnoteReference"/>
        </w:rPr>
        <w:footnoteReference w:id="496"/>
      </w:r>
      <w:r w:rsidRPr="006A21F9">
        <w:rPr>
          <w:lang w:val="ru-RU"/>
        </w:rPr>
        <w:t xml:space="preserve"> 「任何人若自離教會嘅共融,即使佢嘅生命值得讚揚,都因呢單不義嘅行為──即佢同基督嘅聯合斷絕──而無得生命;而且上帝嘅忿怒仍舊臨到佢身上。」</w:t>
      </w:r>
      <w:r>
        <w:rPr>
          <w:rStyle w:val="FootnoteReference"/>
        </w:rPr>
        <w:footnoteReference w:id="497"/>
      </w:r>
      <w:r w:rsidRPr="006A21F9">
        <w:rPr>
          <w:lang w:val="ru-RU"/>
        </w:rPr>
        <w:t xml:space="preserve"> 蒙福嘅Theodoret:「救恩係透過教會嚟到我哋;但係喺教會外面嘅人就收唔到永生。」</w:t>
      </w:r>
      <w:r>
        <w:rPr>
          <w:rStyle w:val="FootnoteReference"/>
        </w:rPr>
        <w:footnoteReference w:id="498"/>
      </w:r>
      <w:r w:rsidRPr="006A21F9">
        <w:rPr>
          <w:lang w:val="ru-RU"/>
        </w:rPr>
        <w:t xml:space="preserve"> 總括嚟講,根據古代基督教牧師嘅教導:</w:t>
      </w:r>
    </w:p>
    <w:p w14:paraId="3A766060" w14:textId="77777777" w:rsidR="00BE1885" w:rsidRPr="006A21F9" w:rsidRDefault="00BE1885" w:rsidP="00BE1885">
      <w:pPr>
        <w:ind w:firstLine="708"/>
        <w:rPr>
          <w:lang w:val="ru-RU"/>
        </w:rPr>
      </w:pPr>
      <w:r w:rsidRPr="006A21F9">
        <w:rPr>
          <w:b/>
          <w:bCs/>
          <w:lang w:val="ru-RU"/>
        </w:rPr>
        <w:t>1)</w:t>
      </w:r>
      <w:r w:rsidRPr="006A21F9">
        <w:rPr>
          <w:lang w:val="ru-RU"/>
        </w:rPr>
        <w:t xml:space="preserve"> 教會外面冇人聽見</w:t>
      </w:r>
      <w:r>
        <w:rPr>
          <w:rStyle w:val="FootnoteReference"/>
        </w:rPr>
        <w:footnoteReference w:id="499"/>
      </w:r>
      <w:r w:rsidRPr="006A21F9">
        <w:rPr>
          <w:lang w:val="ru-RU"/>
        </w:rPr>
        <w:t xml:space="preserve"> ,亦唔明白神嘅話語;</w:t>
      </w:r>
      <w:r>
        <w:rPr>
          <w:rStyle w:val="FootnoteReference"/>
        </w:rPr>
        <w:footnoteReference w:id="500"/>
      </w:r>
      <w:r w:rsidRPr="006A21F9">
        <w:rPr>
          <w:lang w:val="ru-RU"/>
        </w:rPr>
        <w:t xml:space="preserve"> 冇真正敬拜上帝;</w:t>
      </w:r>
      <w:r>
        <w:rPr>
          <w:rStyle w:val="FootnoteReference"/>
        </w:rPr>
        <w:footnoteReference w:id="501"/>
      </w:r>
      <w:r w:rsidRPr="006A21F9">
        <w:rPr>
          <w:lang w:val="ru-RU"/>
        </w:rPr>
        <w:t xml:space="preserve"> 基督唔得見;</w:t>
      </w:r>
      <w:r>
        <w:rPr>
          <w:rStyle w:val="FootnoteReference"/>
        </w:rPr>
        <w:footnoteReference w:id="502"/>
      </w:r>
      <w:r w:rsidRPr="006A21F9">
        <w:rPr>
          <w:lang w:val="ru-RU"/>
        </w:rPr>
        <w:t xml:space="preserve"> 聖靈唔得賜予;</w:t>
      </w:r>
      <w:r>
        <w:rPr>
          <w:rStyle w:val="FootnoteReference"/>
        </w:rPr>
        <w:footnoteReference w:id="503"/>
      </w:r>
      <w:r w:rsidRPr="006A21F9">
        <w:rPr>
          <w:lang w:val="ru-RU"/>
        </w:rPr>
        <w:t xml:space="preserve"> 救主嘅死帶唔到救恩;</w:t>
      </w:r>
      <w:r>
        <w:rPr>
          <w:rStyle w:val="FootnoteReference"/>
        </w:rPr>
        <w:footnoteReference w:id="504"/>
      </w:r>
      <w:r w:rsidRPr="006A21F9">
        <w:rPr>
          <w:lang w:val="ru-RU"/>
        </w:rPr>
        <w:t xml:space="preserve"> 冇基督身體嘅盛筵;</w:t>
      </w:r>
      <w:r>
        <w:rPr>
          <w:rStyle w:val="FootnoteReference"/>
        </w:rPr>
        <w:footnoteReference w:id="505"/>
      </w:r>
      <w:r w:rsidRPr="006A21F9">
        <w:rPr>
          <w:lang w:val="ru-RU"/>
        </w:rPr>
        <w:t xml:space="preserve"> 冇果效嘅禱告;</w:t>
      </w:r>
      <w:r>
        <w:rPr>
          <w:rStyle w:val="FootnoteReference"/>
        </w:rPr>
        <w:footnoteReference w:id="506"/>
      </w:r>
      <w:r w:rsidRPr="006A21F9">
        <w:rPr>
          <w:lang w:val="ru-RU"/>
        </w:rPr>
        <w:t xml:space="preserve"> 冇救恩嘅行為;</w:t>
      </w:r>
      <w:r>
        <w:rPr>
          <w:rStyle w:val="FootnoteReference"/>
        </w:rPr>
        <w:footnoteReference w:id="507"/>
      </w:r>
      <w:r w:rsidRPr="006A21F9">
        <w:rPr>
          <w:lang w:val="ru-RU"/>
        </w:rPr>
        <w:t xml:space="preserve"> 亦冇真正嘅殉道;</w:t>
      </w:r>
      <w:r>
        <w:rPr>
          <w:rStyle w:val="FootnoteReference"/>
        </w:rPr>
        <w:footnoteReference w:id="508"/>
      </w:r>
      <w:r w:rsidRPr="006A21F9">
        <w:rPr>
          <w:lang w:val="ru-RU"/>
        </w:rPr>
        <w:t xml:space="preserve"> 亦冇崇高嘅處女;</w:t>
      </w:r>
      <w:r>
        <w:rPr>
          <w:rStyle w:val="FootnoteReference"/>
        </w:rPr>
        <w:footnoteReference w:id="509"/>
      </w:r>
      <w:r w:rsidRPr="006A21F9">
        <w:rPr>
          <w:lang w:val="ru-RU"/>
        </w:rPr>
        <w:t xml:space="preserve"> 同純潔;</w:t>
      </w:r>
      <w:r>
        <w:rPr>
          <w:rStyle w:val="FootnoteReference"/>
        </w:rPr>
        <w:footnoteReference w:id="510"/>
      </w:r>
      <w:r w:rsidRPr="006A21F9">
        <w:rPr>
          <w:lang w:val="ru-RU"/>
        </w:rPr>
        <w:t xml:space="preserve"> 亦冇救靈嘅禁食;</w:t>
      </w:r>
      <w:r>
        <w:rPr>
          <w:rStyle w:val="FootnoteReference"/>
        </w:rPr>
        <w:footnoteReference w:id="511"/>
      </w:r>
      <w:r w:rsidRPr="006A21F9">
        <w:rPr>
          <w:lang w:val="ru-RU"/>
        </w:rPr>
        <w:t xml:space="preserve"> 亦冇上帝嘅祝福。</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相反,喺教會入面有上帝嘅恩典同憐憫;</w:t>
      </w:r>
      <w:r>
        <w:rPr>
          <w:rStyle w:val="FootnoteReference"/>
        </w:rPr>
        <w:footnoteReference w:id="513"/>
      </w:r>
      <w:r w:rsidRPr="006A21F9">
        <w:rPr>
          <w:lang w:val="ru-RU"/>
        </w:rPr>
        <w:t xml:space="preserve"> 三一上帝住喺教會入面;</w:t>
      </w:r>
      <w:r>
        <w:rPr>
          <w:rStyle w:val="FootnoteReference"/>
        </w:rPr>
        <w:footnoteReference w:id="514"/>
      </w:r>
      <w:r w:rsidRPr="006A21F9">
        <w:rPr>
          <w:lang w:val="ru-RU"/>
        </w:rPr>
        <w:t xml:space="preserve"> 喺教會入面有真理嘅知識,</w:t>
      </w:r>
      <w:r>
        <w:rPr>
          <w:rStyle w:val="FootnoteReference"/>
        </w:rPr>
        <w:footnoteReference w:id="515"/>
      </w:r>
      <w:r w:rsidRPr="006A21F9">
        <w:rPr>
          <w:lang w:val="ru-RU"/>
        </w:rPr>
        <w:t xml:space="preserve"> 有對上帝同基督嘅認識,</w:t>
      </w:r>
      <w:r>
        <w:rPr>
          <w:rStyle w:val="FootnoteReference"/>
        </w:rPr>
        <w:footnoteReference w:id="516"/>
      </w:r>
      <w:r w:rsidRPr="006A21F9">
        <w:rPr>
          <w:lang w:val="ru-RU"/>
        </w:rPr>
        <w:t xml:space="preserve"> 有豐盛嘅屬靈福氣;</w:t>
      </w:r>
      <w:r>
        <w:rPr>
          <w:rStyle w:val="FootnoteReference"/>
        </w:rPr>
        <w:footnoteReference w:id="517"/>
      </w:r>
      <w:r w:rsidRPr="006A21F9">
        <w:rPr>
          <w:lang w:val="ru-RU"/>
        </w:rPr>
        <w:t xml:space="preserve"> 喺教會入面有真正、救贖嘅教義,</w:t>
      </w:r>
      <w:r>
        <w:rPr>
          <w:rStyle w:val="FootnoteReference"/>
        </w:rPr>
        <w:footnoteReference w:id="518"/>
      </w:r>
      <w:r w:rsidRPr="006A21F9">
        <w:rPr>
          <w:lang w:val="ru-RU"/>
        </w:rPr>
        <w:t xml:space="preserve"> 真正嘅信仰,由使徒傳下嚟,</w:t>
      </w:r>
      <w:r>
        <w:rPr>
          <w:rStyle w:val="FootnoteReference"/>
        </w:rPr>
        <w:footnoteReference w:id="519"/>
      </w:r>
      <w:r w:rsidRPr="006A21F9">
        <w:rPr>
          <w:lang w:val="ru-RU"/>
        </w:rPr>
        <w:t xml:space="preserve"> 真正嘅愛,</w:t>
      </w:r>
      <w:r>
        <w:rPr>
          <w:rStyle w:val="FootnoteReference"/>
        </w:rPr>
        <w:footnoteReference w:id="520"/>
      </w:r>
      <w:r w:rsidRPr="006A21F9">
        <w:rPr>
          <w:lang w:val="ru-RU"/>
        </w:rPr>
        <w:t xml:space="preserve"> 同通往永生嘅正路。</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6369"/>
      <w:r w:rsidRPr="001E4083">
        <w:rPr>
          <w:bCs/>
        </w:rPr>
        <w:t>II</w:t>
      </w:r>
      <w:r w:rsidRPr="006A21F9">
        <w:rPr>
          <w:bCs/>
          <w:lang w:val="ru-RU"/>
        </w:rPr>
        <w:t>.</w:t>
      </w:r>
      <w:r w:rsidRPr="006A21F9">
        <w:rPr>
          <w:lang w:val="ru-RU"/>
        </w:rPr>
        <w:t xml:space="preserve"> 教會嘅組成同組織</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6370"/>
      <w:r w:rsidRPr="006A21F9">
        <w:rPr>
          <w:bCs/>
          <w:lang w:val="ru-RU"/>
        </w:rPr>
        <w:lastRenderedPageBreak/>
        <w:t>§171.</w:t>
      </w:r>
      <w:r w:rsidRPr="006A21F9">
        <w:rPr>
          <w:lang w:val="ru-RU"/>
        </w:rPr>
        <w:t xml:space="preserve"> 對呢個組織嘅一般概覽</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主耶穌既界定咗祂教會嘅範圍、闡述咗佢嘅目的,並提供咗達成呢個目的所需嘅手段之後,亦都賦予咗教會一個具體嘅組織結構,以全面確保同促進呢個目的嘅實現。 教會嘅組織係咁</w:t>
      </w:r>
      <w:r w:rsidRPr="006A21F9">
        <w:rPr>
          <w:b/>
          <w:bCs/>
          <w:lang w:val="ru-RU"/>
        </w:rPr>
        <w:t>樣──a)</w:t>
      </w:r>
      <w:r w:rsidRPr="006A21F9">
        <w:rPr>
          <w:lang w:val="ru-RU"/>
        </w:rPr>
        <w:t xml:space="preserve"> 由組成上分做兩大部分:羊群同神所設立嘅階層,彼此之間有特定嘅關係;</w:t>
      </w:r>
      <w:r w:rsidRPr="006A21F9">
        <w:rPr>
          <w:b/>
          <w:bCs/>
          <w:lang w:val="ru-RU"/>
        </w:rPr>
        <w:t>b)</w:t>
      </w:r>
      <w:r w:rsidRPr="006A21F9">
        <w:rPr>
          <w:lang w:val="ru-RU"/>
        </w:rPr>
        <w:t xml:space="preserve"> 呢個階層又再細分為三個基本級別,雖然各自獨立,但互相連繫; </w:t>
      </w:r>
      <w:r w:rsidRPr="006A21F9">
        <w:rPr>
          <w:b/>
          <w:bCs/>
          <w:lang w:val="ru-RU"/>
        </w:rPr>
        <w:t>c)</w:t>
      </w:r>
      <w:r w:rsidRPr="006A21F9">
        <w:rPr>
          <w:lang w:val="ru-RU"/>
        </w:rPr>
        <w:t xml:space="preserve"> 群羊同神立品級都受議會最高法院管轄;</w:t>
      </w:r>
      <w:r w:rsidRPr="006A21F9">
        <w:rPr>
          <w:b/>
          <w:bCs/>
          <w:lang w:val="ru-RU"/>
        </w:rPr>
        <w:t>d)</w:t>
      </w:r>
      <w:r w:rsidRPr="006A21F9">
        <w:rPr>
          <w:lang w:val="ru-RU"/>
        </w:rPr>
        <w:t xml:space="preserve"> 最後,呢個由各種經明智安排嘅成員組成嘅整個有組織嘅教會團體,只有一個首領,就係主耶穌基督自己,佢用聖靈叫佢得生。</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6371"/>
      <w:r w:rsidRPr="006A21F9">
        <w:rPr>
          <w:bCs/>
          <w:lang w:val="ru-RU"/>
        </w:rPr>
        <w:t>§172.</w:t>
      </w:r>
      <w:r w:rsidRPr="006A21F9">
        <w:rPr>
          <w:lang w:val="ru-RU"/>
        </w:rPr>
        <w:t xml:space="preserve"> 群羊同神所設立嘅階層,以及佢哋之間嘅相互關係</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唔難證明,與某啲異端嘅意見相反</w:t>
      </w:r>
      <w:r>
        <w:rPr>
          <w:rStyle w:val="FootnoteReference"/>
        </w:rPr>
        <w:footnoteReference w:id="522"/>
      </w:r>
      <w:r w:rsidRPr="006A21F9">
        <w:rPr>
          <w:lang w:val="ru-RU"/>
        </w:rPr>
        <w:t xml:space="preserve"> ,教會成員劃分為上述兩類,其源頭正係救主 Himself。 無可爭辯,主自己 喺祂嘅教會入面設立咗一個獨立嘅階層,構成咗一個品級制度,而正正就係呢班人,唯獨佢哋,先獲得授權去管理祂賜畀教會</w:t>
      </w:r>
      <w:r w:rsidRPr="001E4083">
        <w:t>以供其</w:t>
      </w:r>
      <w:r w:rsidRPr="006A21F9">
        <w:rPr>
          <w:lang w:val="ru-RU"/>
        </w:rPr>
        <w:t>用途嘅手段: 即係話,佢授權佢哋喺教會入面做教師、神職人員同屬靈領袖,絕對冇 indiscriminately 咁畀所有信徒,反而只係命令佢哋要服從佢哋嘅牧師(東正教信仰告白,第一部,第109條問題嘅答案; 東正教宗主教們關於正教信仰的書信,第10條;擴充基督教要理問答,</w:t>
      </w:r>
      <w:r w:rsidRPr="001E4083">
        <w:t>第九條</w:t>
      </w:r>
      <w:r w:rsidRPr="006A21F9">
        <w:rPr>
          <w:lang w:val="ru-RU"/>
        </w:rPr>
        <w:t>)。</w:t>
      </w:r>
    </w:p>
    <w:p w14:paraId="3ABF6755" w14:textId="77777777" w:rsidR="00BE1885" w:rsidRPr="00DB14F3" w:rsidRDefault="00BE1885" w:rsidP="00BE1885">
      <w:pPr>
        <w:ind w:firstLine="708"/>
      </w:pPr>
      <w:r w:rsidRPr="006A21F9">
        <w:rPr>
          <w:lang w:val="ru-RU"/>
        </w:rPr>
        <w:t>當我哋閱讀聖福音</w:t>
      </w:r>
      <w:r w:rsidRPr="00DB14F3">
        <w:t>,</w:t>
      </w:r>
      <w:r w:rsidRPr="006A21F9">
        <w:rPr>
          <w:lang w:val="ru-RU"/>
        </w:rPr>
        <w:t>當中記載咗我哋救主嘅生平同作為</w:t>
      </w:r>
      <w:r w:rsidRPr="00DB14F3">
        <w:t>,</w:t>
      </w:r>
      <w:r w:rsidRPr="006A21F9">
        <w:rPr>
          <w:lang w:val="ru-RU"/>
        </w:rPr>
        <w:t>我哋就見到</w:t>
      </w:r>
      <w:r w:rsidRPr="00DB14F3">
        <w:t>:</w:t>
      </w:r>
    </w:p>
    <w:p w14:paraId="5BEC0503" w14:textId="77777777" w:rsidR="00BE1885" w:rsidRPr="006A21F9" w:rsidRDefault="00BE1885" w:rsidP="00BE1885">
      <w:pPr>
        <w:rPr>
          <w:lang w:val="ru-RU"/>
        </w:rPr>
      </w:pPr>
      <w:r w:rsidRPr="00DB14F3">
        <w:tab/>
      </w:r>
      <w:r w:rsidRPr="00DB14F3">
        <w:rPr>
          <w:b/>
          <w:bCs/>
        </w:rPr>
        <w:t>a)</w:t>
      </w:r>
      <w:r w:rsidRPr="00DB14F3">
        <w:t xml:space="preserve"> </w:t>
      </w:r>
      <w:r w:rsidRPr="006A21F9">
        <w:rPr>
          <w:lang w:val="ru-RU"/>
        </w:rPr>
        <w:t>祂親自、直接從所有祂的門徒中</w:t>
      </w:r>
      <w:r w:rsidRPr="00DB14F3">
        <w:t>,</w:t>
      </w:r>
      <w:r w:rsidRPr="006A21F9">
        <w:rPr>
          <w:lang w:val="ru-RU"/>
        </w:rPr>
        <w:t>揀選了</w:t>
      </w:r>
      <w:r w:rsidRPr="00DB14F3">
        <w:t xml:space="preserve"> precisely twelve, whom He called His apostles. </w:t>
      </w:r>
      <w:r w:rsidRPr="00DB14F3">
        <w:rPr>
          <w:i/>
          <w:iCs/>
        </w:rPr>
        <w:t>'</w:t>
      </w:r>
      <w:r w:rsidRPr="006A21F9">
        <w:rPr>
          <w:i/>
          <w:iCs/>
          <w:lang w:val="ru-RU"/>
        </w:rPr>
        <w:t>當時候到</w:t>
      </w:r>
      <w:r w:rsidRPr="00DB14F3">
        <w:rPr>
          <w:i/>
          <w:iCs/>
        </w:rPr>
        <w:t>,</w:t>
      </w:r>
      <w:r w:rsidRPr="00DB14F3">
        <w:t>'</w:t>
      </w:r>
      <w:r w:rsidRPr="006A21F9">
        <w:rPr>
          <w:lang w:val="ru-RU"/>
        </w:rPr>
        <w:t>聖路加記載</w:t>
      </w:r>
      <w:r w:rsidRPr="00DB14F3">
        <w:t>,</w:t>
      </w:r>
      <w:r w:rsidRPr="00DB14F3">
        <w:rPr>
          <w:i/>
          <w:iCs/>
        </w:rPr>
        <w:t>'</w:t>
      </w:r>
      <w:r w:rsidRPr="006A21F9">
        <w:rPr>
          <w:i/>
          <w:iCs/>
          <w:lang w:val="ru-RU"/>
        </w:rPr>
        <w:t>祂</w:t>
      </w:r>
      <w:r w:rsidRPr="00DB14F3">
        <w:rPr>
          <w:i/>
          <w:iCs/>
        </w:rPr>
        <w:t>(</w:t>
      </w:r>
      <w:r w:rsidRPr="006A21F9">
        <w:rPr>
          <w:i/>
          <w:iCs/>
          <w:lang w:val="ru-RU"/>
        </w:rPr>
        <w:t>耶穌</w:t>
      </w:r>
      <w:r w:rsidRPr="00DB14F3">
        <w:rPr>
          <w:i/>
          <w:iCs/>
        </w:rPr>
        <w:t>)</w:t>
      </w:r>
      <w:r w:rsidRPr="006A21F9">
        <w:rPr>
          <w:i/>
          <w:iCs/>
          <w:lang w:val="ru-RU"/>
        </w:rPr>
        <w:t>叫祂的門徒到祂跟前</w:t>
      </w:r>
      <w:r w:rsidRPr="00DB14F3">
        <w:rPr>
          <w:i/>
          <w:iCs/>
        </w:rPr>
        <w:t>,</w:t>
      </w:r>
      <w:r w:rsidRPr="006A21F9">
        <w:rPr>
          <w:i/>
          <w:iCs/>
          <w:lang w:val="ru-RU"/>
        </w:rPr>
        <w:t>就從他們中間揀選十二個人</w:t>
      </w:r>
      <w:r w:rsidRPr="00DB14F3">
        <w:rPr>
          <w:i/>
          <w:iCs/>
        </w:rPr>
        <w:t>,</w:t>
      </w:r>
      <w:r w:rsidRPr="006A21F9">
        <w:rPr>
          <w:i/>
          <w:iCs/>
          <w:lang w:val="ru-RU"/>
        </w:rPr>
        <w:t>又叫他們使徒</w:t>
      </w:r>
      <w:r w:rsidRPr="00DB14F3">
        <w:rPr>
          <w:i/>
          <w:iCs/>
        </w:rPr>
        <w:t>'</w:t>
      </w:r>
      <w:r w:rsidRPr="00DB14F3">
        <w:t xml:space="preserve"> (</w:t>
      </w:r>
      <w:r w:rsidRPr="006A21F9">
        <w:rPr>
          <w:lang w:val="ru-RU"/>
        </w:rPr>
        <w:t>路加福音</w:t>
      </w:r>
      <w:r w:rsidRPr="00DB14F3">
        <w:t>6:13),</w:t>
      </w:r>
      <w:r w:rsidRPr="006A21F9">
        <w:rPr>
          <w:lang w:val="ru-RU"/>
        </w:rPr>
        <w:t>所以對佢哋講</w:t>
      </w:r>
      <w:r w:rsidRPr="00DB14F3">
        <w:t>:</w:t>
      </w:r>
      <w:r w:rsidRPr="006A21F9">
        <w:rPr>
          <w:i/>
          <w:iCs/>
          <w:lang w:val="ru-RU"/>
        </w:rPr>
        <w:t>「你哋揀咗我</w:t>
      </w:r>
      <w:r w:rsidRPr="00DB14F3">
        <w:rPr>
          <w:i/>
          <w:iCs/>
        </w:rPr>
        <w:t>,</w:t>
      </w:r>
      <w:r w:rsidRPr="006A21F9">
        <w:rPr>
          <w:i/>
          <w:iCs/>
          <w:lang w:val="ru-RU"/>
        </w:rPr>
        <w:t>但我揀咗你哋。」</w:t>
      </w:r>
      <w:r w:rsidRPr="006A21F9">
        <w:rPr>
          <w:lang w:val="ru-RU"/>
        </w:rPr>
        <w:t>(約翰福音15:16)。</w:t>
      </w:r>
    </w:p>
    <w:p w14:paraId="08893BD4"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祂只向佢哋發出命令同權柄,要佢哋去教導萬民、為佢哋管理聖事,並引領信徒得救 [(太28:19);(路22:19);(太18:18)].</w:t>
      </w:r>
    </w:p>
    <w:p w14:paraId="13C8F189" w14:textId="77777777" w:rsidR="00BE1885" w:rsidRPr="006A21F9" w:rsidRDefault="00BE1885" w:rsidP="00BE1885">
      <w:pPr>
        <w:rPr>
          <w:lang w:val="ru-RU"/>
        </w:rPr>
      </w:pPr>
      <w:r w:rsidRPr="006A21F9">
        <w:rPr>
          <w:lang w:val="ru-RU"/>
        </w:rPr>
        <w:tab/>
      </w:r>
      <w:r w:rsidRPr="006A21F9">
        <w:rPr>
          <w:b/>
          <w:bCs/>
          <w:lang w:val="ru-RU"/>
        </w:rPr>
        <w:t>(</w:t>
      </w:r>
      <w:r w:rsidRPr="006A21F9">
        <w:rPr>
          <w:lang w:val="ru-RU"/>
        </w:rPr>
        <w:t>c</w:t>
      </w:r>
      <w:r w:rsidRPr="006A21F9">
        <w:rPr>
          <w:b/>
          <w:bCs/>
          <w:lang w:val="ru-RU"/>
        </w:rPr>
        <w:t>)</w:t>
      </w:r>
      <w:r w:rsidRPr="006A21F9">
        <w:rPr>
          <w:lang w:val="ru-RU"/>
        </w:rPr>
        <w:t xml:space="preserve"> 祂將呢個權柄,按聖父當年親自賜畀祂嘅方式,一樣咁賜畀聖使徒:</w:t>
      </w:r>
      <w:r w:rsidRPr="006A21F9">
        <w:rPr>
          <w:i/>
          <w:iCs/>
          <w:lang w:val="ru-RU"/>
        </w:rPr>
        <w:t>'天上地下嘅所有權柄都賜畀我。所以,你哋要去,使萬民作門徒,奉父子聖靈的名給佢哋施洗'</w:t>
      </w:r>
      <w:r w:rsidRPr="006A21F9">
        <w:rPr>
          <w:lang w:val="ru-RU"/>
        </w:rPr>
        <w:t xml:space="preserve">(馬太福音28:18–19); </w:t>
      </w:r>
      <w:r w:rsidRPr="006A21F9">
        <w:rPr>
          <w:i/>
          <w:iCs/>
          <w:lang w:val="ru-RU"/>
        </w:rPr>
        <w:t>「父點樣差遣咗我,我亦點樣差遣你哋。」講完呢番說話,佢就向佢哋吹氣,對佢哋講:「你哋要接受聖靈。你哋赦免邊個嘅罪,就真係赦免咗;你哋保留邊個嘅罪,就真係保留咗</w:t>
      </w:r>
      <w:r w:rsidRPr="006A21F9">
        <w:rPr>
          <w:lang w:val="ru-RU"/>
        </w:rPr>
        <w:t>。</w:t>
      </w:r>
      <w:r w:rsidRPr="006A21F9">
        <w:rPr>
          <w:i/>
          <w:iCs/>
          <w:lang w:val="ru-RU"/>
        </w:rPr>
        <w:t>」</w:t>
      </w:r>
      <w:r w:rsidRPr="006A21F9">
        <w:rPr>
          <w:lang w:val="ru-RU"/>
        </w:rPr>
        <w:t>(約翰福音20:21–23)</w:t>
      </w:r>
    </w:p>
    <w:p w14:paraId="1EE6CD1E"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祂親自喺呢十二人之外,又揀咗另外七十個特定嘅門徒,差佢哋出去做同樣嘅大事(路加福音10章)。</w:t>
      </w:r>
    </w:p>
    <w:p w14:paraId="1757C228"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當祂將祂的天國使命託付祂的十二個門徒時,祂希望這使命能直接從他們傳給他們的繼承人,並由這些繼承人一代又一代地傳承下去,直到世界的末了。 因為佢對使徒講:</w:t>
      </w:r>
      <w:r w:rsidRPr="006A21F9">
        <w:rPr>
          <w:i/>
          <w:iCs/>
          <w:lang w:val="ru-RU"/>
        </w:rPr>
        <w:t>「你哋要去普天之下,宣講福音畀萬民聽。」</w:t>
      </w:r>
      <w:r w:rsidRPr="006A21F9">
        <w:rPr>
          <w:lang w:val="ru-RU"/>
        </w:rPr>
        <w:t>(馬可福音16:15)之後,佢即刻又補充:</w:t>
      </w:r>
      <w:r w:rsidRPr="006A21F9">
        <w:rPr>
          <w:i/>
          <w:iCs/>
          <w:lang w:val="ru-RU"/>
        </w:rPr>
        <w:t>「看哪,我常與你哋同在,直到世紀之末</w:t>
      </w:r>
      <w:r w:rsidRPr="006A21F9">
        <w:rPr>
          <w:lang w:val="ru-RU"/>
        </w:rPr>
        <w:t>。</w:t>
      </w:r>
      <w:r w:rsidRPr="006A21F9">
        <w:rPr>
          <w:i/>
          <w:iCs/>
          <w:lang w:val="ru-RU"/>
        </w:rPr>
        <w:t>」</w:t>
      </w:r>
      <w:r w:rsidRPr="006A21F9">
        <w:rPr>
          <w:lang w:val="ru-RU"/>
        </w:rPr>
        <w:t>(馬太福音28:20) 因此,藉住使徒,祂差遣教會去執行同樣的使命,並向所有他們的後繼者保證祂的同在;嚴格而言,祂親自賜給教會,不但有使徒、先知和福音傳道者,而且還有牧師和教師(以弗所書4:11)。</w:t>
      </w:r>
    </w:p>
    <w:p w14:paraId="1CC02C3C" w14:textId="77777777" w:rsidR="00BE1885" w:rsidRPr="006A21F9" w:rsidRDefault="00BE1885" w:rsidP="00BE1885">
      <w:pPr>
        <w:rPr>
          <w:lang w:val="ru-RU"/>
        </w:rPr>
      </w:pPr>
      <w:r w:rsidRPr="006A21F9">
        <w:rPr>
          <w:lang w:val="ru-RU"/>
        </w:rPr>
        <w:lastRenderedPageBreak/>
        <w:tab/>
      </w:r>
      <w:r w:rsidRPr="006A21F9">
        <w:rPr>
          <w:b/>
          <w:bCs/>
          <w:lang w:val="ru-RU"/>
        </w:rPr>
        <w:t>(e)</w:t>
      </w:r>
      <w:r w:rsidRPr="006A21F9">
        <w:rPr>
          <w:lang w:val="ru-RU"/>
        </w:rPr>
        <w:t xml:space="preserve"> 最後,祂既賦予聖使徒神聖的權柄,另一方面,又以極其清楚而嚴厲的警告,強制所有人和將來嘅基督徒,要從使徒接受教導同聖禮,並服從佢哋嘅聲音。 </w:t>
      </w:r>
      <w:r w:rsidRPr="006A21F9">
        <w:rPr>
          <w:i/>
          <w:iCs/>
          <w:lang w:val="ru-RU"/>
        </w:rPr>
        <w:t>「聽從你哋嘅,就係聽從我;撇棄你哋嘅,就係撇棄我;撇棄我嘅,就係撇棄差我嚟嘅」</w:t>
      </w:r>
      <w:r w:rsidRPr="006A21F9">
        <w:rPr>
          <w:lang w:val="ru-RU"/>
        </w:rPr>
        <w:t>(路加福音10:16)。</w:t>
      </w:r>
      <w:r w:rsidRPr="006A21F9">
        <w:rPr>
          <w:i/>
          <w:iCs/>
          <w:lang w:val="ru-RU"/>
        </w:rPr>
        <w:t xml:space="preserve">「你哋要去遍天下,傳福音畀萬民。」 </w:t>
      </w:r>
      <w:r w:rsidRPr="006A21F9">
        <w:rPr>
          <w:lang w:val="ru-RU"/>
        </w:rPr>
        <w:t>「</w:t>
      </w:r>
      <w:r w:rsidRPr="006A21F9">
        <w:rPr>
          <w:i/>
          <w:iCs/>
          <w:lang w:val="ru-RU"/>
        </w:rPr>
        <w:t>信而受洗的必得救;不信的必被定罪</w:t>
      </w:r>
      <w:r w:rsidRPr="006A21F9">
        <w:rPr>
          <w:lang w:val="ru-RU"/>
        </w:rPr>
        <w:t>。」(可16:15–16;參見太10:14,太18:15–19)。</w:t>
      </w:r>
    </w:p>
    <w:p w14:paraId="136DBA03" w14:textId="77777777" w:rsidR="00BE1885" w:rsidRPr="006A21F9" w:rsidRDefault="00BE1885" w:rsidP="00BE1885">
      <w:pPr>
        <w:rPr>
          <w:lang w:val="ru-RU"/>
        </w:rPr>
      </w:pPr>
      <w:r w:rsidRPr="006A21F9">
        <w:rPr>
          <w:lang w:val="ru-RU"/>
        </w:rPr>
        <w:tab/>
        <w:t>正因如此,即使主升天之後,都只係憑住佢嘅命令,先將馬太數入嗰十一位使徒,接替背道嘅猶大(使徒行傳1:26); 只有聖靈自己發聲,才分別巴拿巴和掃羅,去作祂救贖主所呼召他們的工作 [(使徒行傳13:2);參見(使徒行傳9:15)].</w:t>
      </w:r>
    </w:p>
    <w:p w14:paraId="7385D21D" w14:textId="77777777" w:rsidR="00BE1885" w:rsidRPr="006A21F9" w:rsidRDefault="00BE1885" w:rsidP="00BE1885">
      <w:pPr>
        <w:ind w:firstLine="708"/>
        <w:rPr>
          <w:lang w:val="ru-RU"/>
        </w:rPr>
      </w:pPr>
      <w:r w:rsidRPr="006A21F9">
        <w:rPr>
          <w:b/>
          <w:bCs/>
          <w:lang w:val="ru-RU"/>
        </w:rPr>
        <w:t>2.</w:t>
      </w:r>
      <w:r w:rsidRPr="006A21F9">
        <w:rPr>
          <w:lang w:val="ru-RU"/>
        </w:rPr>
        <w:t xml:space="preserve"> 主嘅旨意透過畀祂聖靈引導嘅使徒嘅行動更加清楚地顯明。呢啲行動分為兩類,兩類都係用嚟印證所討論嘅真理。</w:t>
      </w:r>
    </w:p>
    <w:p w14:paraId="6FDA983F" w14:textId="77777777" w:rsidR="00BE1885" w:rsidRPr="006A21F9" w:rsidRDefault="00BE1885" w:rsidP="00BE1885">
      <w:pPr>
        <w:rPr>
          <w:lang w:val="ru-RU"/>
        </w:rPr>
      </w:pPr>
      <w:r w:rsidRPr="006A21F9">
        <w:rPr>
          <w:lang w:val="ru-RU"/>
        </w:rPr>
        <w:tab/>
        <w:t>第一種行動如下:</w:t>
      </w:r>
    </w:p>
    <w:p w14:paraId="300F9084"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聖潔嘅使徒自己不斷堅持呢個權利,並履行主特地委託俾佢哋嘅職責 [(徒5:42); </w:t>
      </w:r>
      <w:r w:rsidRPr="006A21F9">
        <w:rPr>
          <w:rFonts w:cs="Cambria Math"/>
          <w:lang w:val="ru-RU"/>
        </w:rPr>
        <w:t>(</w:t>
      </w:r>
      <w:r w:rsidRPr="006A21F9">
        <w:rPr>
          <w:lang w:val="ru-RU"/>
        </w:rPr>
        <w:t xml:space="preserve">徒6:1–5); (林前4:1); </w:t>
      </w:r>
      <w:r w:rsidRPr="006A21F9">
        <w:rPr>
          <w:rFonts w:cs="Cambria Math"/>
          <w:lang w:val="ru-RU"/>
        </w:rPr>
        <w:t>(</w:t>
      </w:r>
      <w:r w:rsidRPr="006A21F9">
        <w:rPr>
          <w:lang w:val="ru-RU"/>
        </w:rPr>
        <w:t xml:space="preserve">林前5:4–5); (林前9:16)],儘管敵人千方百計想剝奪佢哋呢項神聖嘅權利 [(使徒行傳4:19); </w:t>
      </w:r>
      <w:r w:rsidRPr="006A21F9">
        <w:rPr>
          <w:rFonts w:cs="Cambria Math"/>
          <w:lang w:val="ru-RU"/>
        </w:rPr>
        <w:t>(</w:t>
      </w:r>
      <w:r w:rsidRPr="006A21F9">
        <w:rPr>
          <w:lang w:val="ru-RU"/>
        </w:rPr>
        <w:t>使徒行傳5:28–29)].</w:t>
      </w:r>
    </w:p>
    <w:p w14:paraId="6027D385"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當佢哋宣講福音,喺各地建立咗好多教會,使徒就為所有呢啲教會按立長老,認為必要嘅地方亦按立主教(使徒行傳14:23;20:28)。</w:t>
      </w:r>
      <w:r>
        <w:rPr>
          <w:rStyle w:val="FootnoteReference"/>
        </w:rPr>
        <w:footnoteReference w:id="523"/>
      </w:r>
      <w:r w:rsidRPr="006A21F9">
        <w:rPr>
          <w:lang w:val="ru-RU"/>
        </w:rPr>
        <w:t xml:space="preserve">  並且,就係呢啲被特別揀選做佢哋代表同接班人嘅人(提多書1:5),佢哋透過按立聖禮,將自己從耶穌基督度領受嘅神聖權柄傳畀佢哋,並向佢哋保證,係聖靈親自差佢哋去教會(使徒行傳20:28)。 特別係,佢哋只將自己教導基督徒嘅權利同責任託付畀呢班已分別為聖嘅人 [(提摩太前書6:20;提摩太後書1:16;4:2)]; (多2:1–13),以掌管聖禮(提前2:1–2),並牧養基督的羊群(徒20:28;彼前5:1–4)。</w:t>
      </w:r>
    </w:p>
    <w:p w14:paraId="72EA7EA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最後,聖使徒吩咐佢哋親自揀選同按立嘅主教,透過按立聖禮,將佢哋嘅神聖權柄傳授畀其他為呢個目的而專門揀選同預備嘅人 [(提後2:2); (多1:16));佢哋詳細描述咗呢啲被呼召做咁高職務嘅人所應該具備嘅特定品格(提前3:1–10; (多1:6)等等;佢哋訂立咗具體規則去審判佢哋(提前6:19),並命令凡證明自己喺職務上勤力嘅,就應該得到獎賞(提前5:22;提前6:17;多1:5)。</w:t>
      </w:r>
    </w:p>
    <w:p w14:paraId="290A286F" w14:textId="77777777" w:rsidR="00BE1885" w:rsidRPr="006A21F9" w:rsidRDefault="00BE1885" w:rsidP="00BE1885">
      <w:pPr>
        <w:rPr>
          <w:lang w:val="ru-RU"/>
        </w:rPr>
      </w:pPr>
      <w:r w:rsidRPr="006A21F9">
        <w:rPr>
          <w:lang w:val="ru-RU"/>
        </w:rPr>
        <w:tab/>
        <w:t>由使徒其他嘅行動可以明顯見到──</w:t>
      </w:r>
    </w:p>
    <w:p w14:paraId="05BDFAB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佢哋嚴格禁止冇合法權柄嘅人擅闢權柄。偉大嘅外邦人教師問:</w:t>
      </w:r>
      <w:r w:rsidRPr="006A21F9">
        <w:rPr>
          <w:i/>
          <w:iCs/>
          <w:lang w:val="ru-RU"/>
        </w:rPr>
        <w:t>「如果佢哋未受差遣,點可以傳道呢?」</w:t>
      </w:r>
      <w:r w:rsidRPr="006A21F9">
        <w:rPr>
          <w:lang w:val="ru-RU"/>
        </w:rPr>
        <w:t xml:space="preserve">(羅馬書10:15) </w:t>
      </w:r>
      <w:r w:rsidRPr="006A21F9">
        <w:rPr>
          <w:i/>
          <w:iCs/>
          <w:lang w:val="ru-RU"/>
        </w:rPr>
        <w:t>「人人都係使徒?人人都係先知?」 「佢哋都係教師咩?」</w:t>
      </w:r>
      <w:r w:rsidRPr="006A21F9">
        <w:rPr>
          <w:lang w:val="ru-RU"/>
        </w:rPr>
        <w:t>(林前12:29)。佢喺另一封書信入面回應話:</w:t>
      </w:r>
      <w:r w:rsidRPr="006A21F9">
        <w:rPr>
          <w:i/>
          <w:iCs/>
          <w:lang w:val="ru-RU"/>
        </w:rPr>
        <w:t>「冇人可以自己攞呢個榮譽,除非係上帝呼召佢,就好似上帝揀呼召亞倫咁。」 基督亦都冇自取大祭司嘅尊貴,而係有聲音對祂說:「你是我的兒子;今日我才生你。</w:t>
      </w:r>
      <w:r w:rsidRPr="006A21F9">
        <w:rPr>
          <w:lang w:val="ru-RU"/>
        </w:rPr>
        <w:t>」(希伯來書5:4–5)。</w:t>
      </w:r>
    </w:p>
    <w:p w14:paraId="64486139" w14:textId="77777777" w:rsidR="00BE1885" w:rsidRPr="006A21F9" w:rsidRDefault="00BE1885" w:rsidP="00BE1885">
      <w:pPr>
        <w:rPr>
          <w:lang w:val="ru-RU"/>
        </w:rPr>
      </w:pPr>
      <w:r w:rsidRPr="006A21F9">
        <w:rPr>
          <w:lang w:val="ru-RU"/>
        </w:rPr>
        <w:tab/>
        <w:t>(</w:t>
      </w:r>
      <w:r w:rsidRPr="006A21F9">
        <w:rPr>
          <w:b/>
          <w:bCs/>
          <w:lang w:val="ru-RU"/>
        </w:rPr>
        <w:t>b)</w:t>
      </w:r>
      <w:r w:rsidRPr="006A21F9">
        <w:rPr>
          <w:lang w:val="ru-RU"/>
        </w:rPr>
        <w:t xml:space="preserve"> 所有信徒一般都被吩咐同勸勉:</w:t>
      </w:r>
      <w:r w:rsidRPr="006A21F9">
        <w:rPr>
          <w:i/>
          <w:iCs/>
          <w:lang w:val="ru-RU"/>
        </w:rPr>
        <w:t>「要服從你哋嘅領袖,向佢哋順服,因為佢哋要看守你哋嘅靈魂」</w:t>
      </w:r>
      <w:r w:rsidRPr="006A21F9">
        <w:rPr>
          <w:lang w:val="ru-RU"/>
        </w:rPr>
        <w:t>(希伯來</w:t>
      </w:r>
      <w:r w:rsidRPr="006A21F9">
        <w:rPr>
          <w:lang w:val="ru-RU"/>
        </w:rPr>
        <w:lastRenderedPageBreak/>
        <w:t xml:space="preserve">書13:17); </w:t>
      </w:r>
      <w:r w:rsidRPr="006A21F9">
        <w:rPr>
          <w:i/>
          <w:iCs/>
          <w:lang w:val="ru-RU"/>
        </w:rPr>
        <w:t>「弟兄姊妹,我哋勸你哋要尊重喺你哋中間勞苦嘅人,同喺主裏面帶領你哋嘅人,同埋勸戒你哋嘅人,因為佢哋嘅工作,要用愛心高高興興咁尊敬佢哋</w:t>
      </w:r>
      <w:r w:rsidRPr="006A21F9">
        <w:rPr>
          <w:lang w:val="ru-RU"/>
        </w:rPr>
        <w:t>。</w:t>
      </w:r>
      <w:r w:rsidRPr="006A21F9">
        <w:rPr>
          <w:i/>
          <w:iCs/>
          <w:lang w:val="ru-RU"/>
        </w:rPr>
        <w:t>」</w:t>
      </w:r>
      <w:r w:rsidRPr="006A21F9">
        <w:rPr>
          <w:lang w:val="ru-RU"/>
        </w:rPr>
        <w:t>(帖前5:12–13)</w:t>
      </w:r>
    </w:p>
    <w:p w14:paraId="47C6B5A0" w14:textId="77777777" w:rsidR="00BE1885" w:rsidRPr="006A21F9" w:rsidRDefault="00BE1885" w:rsidP="00BE1885">
      <w:pPr>
        <w:ind w:firstLine="708"/>
        <w:rPr>
          <w:lang w:val="ru-RU"/>
        </w:rPr>
      </w:pPr>
      <w:r w:rsidRPr="006A21F9">
        <w:rPr>
          <w:b/>
          <w:bCs/>
          <w:lang w:val="ru-RU"/>
        </w:rPr>
        <w:t>3.</w:t>
      </w:r>
      <w:r w:rsidRPr="006A21F9">
        <w:rPr>
          <w:lang w:val="ru-RU"/>
        </w:rPr>
        <w:t xml:space="preserve"> 接住使徒時代之後嘅時期,我哋見到:</w:t>
      </w:r>
    </w:p>
    <w:p w14:paraId="2D32A6E0"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喺基督嘅教會入面,一直都有一個獨立嘅牧師階級,其他所有信徒都要服從佢哋。 呢個概念喺使徒及其門徒身上得到清楚表達,佢哋無疑深明導師嘅心意,例如:羅馬嘅聖克里門(St. Clement of Rome)、</w:t>
      </w:r>
      <w:r>
        <w:rPr>
          <w:rStyle w:val="FootnoteReference"/>
        </w:rPr>
        <w:footnoteReference w:id="524"/>
      </w:r>
      <w:r w:rsidRPr="006A21F9">
        <w:rPr>
          <w:lang w:val="ru-RU"/>
        </w:rPr>
        <w:t xml:space="preserve"> 、聖依納爵(St. Ignatius)、</w:t>
      </w:r>
      <w:r>
        <w:rPr>
          <w:rStyle w:val="FootnoteReference"/>
        </w:rPr>
        <w:footnoteReference w:id="525"/>
      </w:r>
      <w:r w:rsidRPr="006A21F9">
        <w:rPr>
          <w:lang w:val="ru-RU"/>
        </w:rPr>
        <w:t xml:space="preserve"> ,以及後來跟隨佢哋嘅牧師:聖愛任紐(St. Irenaeus)、</w:t>
      </w:r>
      <w:r>
        <w:rPr>
          <w:rStyle w:val="FootnoteReference"/>
        </w:rPr>
        <w:footnoteReference w:id="526"/>
      </w:r>
      <w:r w:rsidRPr="006A21F9">
        <w:rPr>
          <w:lang w:val="ru-RU"/>
        </w:rPr>
        <w:t xml:space="preserve"> 、聖西普里安(St. Cyprian)、</w:t>
      </w:r>
      <w:r>
        <w:rPr>
          <w:rStyle w:val="FootnoteReference"/>
        </w:rPr>
        <w:footnoteReference w:id="527"/>
      </w:r>
      <w:r w:rsidRPr="006A21F9">
        <w:rPr>
          <w:lang w:val="ru-RU"/>
        </w:rPr>
        <w:t xml:space="preserve"> 、優西比烏(Eusebius)、</w:t>
      </w:r>
      <w:r>
        <w:rPr>
          <w:rStyle w:val="FootnoteReference"/>
        </w:rPr>
        <w:footnoteReference w:id="528"/>
      </w:r>
      <w:r w:rsidRPr="006A21F9">
        <w:rPr>
          <w:lang w:val="ru-RU"/>
        </w:rPr>
        <w:t xml:space="preserve"> 格里高利神學家,</w:t>
      </w:r>
      <w:r>
        <w:rPr>
          <w:rStyle w:val="FootnoteReference"/>
        </w:rPr>
        <w:footnoteReference w:id="529"/>
      </w:r>
      <w:r w:rsidRPr="006A21F9">
        <w:rPr>
          <w:lang w:val="ru-RU"/>
        </w:rPr>
        <w:t xml:space="preserve"> 金口若望,</w:t>
      </w:r>
      <w:r>
        <w:rPr>
          <w:rStyle w:val="FootnoteReference"/>
        </w:rPr>
        <w:footnoteReference w:id="530"/>
      </w:r>
      <w:r w:rsidRPr="006A21F9">
        <w:rPr>
          <w:lang w:val="ru-RU"/>
        </w:rPr>
        <w:t xml:space="preserve"> 安布羅修,</w:t>
      </w:r>
      <w:r>
        <w:rPr>
          <w:rStyle w:val="FootnoteReference"/>
        </w:rPr>
        <w:footnoteReference w:id="531"/>
      </w:r>
      <w:r w:rsidRPr="006A21F9">
        <w:rPr>
          <w:lang w:val="ru-RU"/>
        </w:rPr>
        <w:t xml:space="preserve"> 耶柔米,</w:t>
      </w:r>
      <w:r>
        <w:rPr>
          <w:rStyle w:val="FootnoteReference"/>
        </w:rPr>
        <w:footnoteReference w:id="532"/>
      </w:r>
      <w:r w:rsidRPr="006A21F9">
        <w:rPr>
          <w:lang w:val="ru-RU"/>
        </w:rPr>
        <w:t xml:space="preserve"> 奧古斯丁,</w:t>
      </w:r>
      <w:r>
        <w:rPr>
          <w:rStyle w:val="FootnoteReference"/>
        </w:rPr>
        <w:footnoteReference w:id="533"/>
      </w:r>
      <w:r w:rsidRPr="006A21F9">
        <w:rPr>
          <w:lang w:val="ru-RU"/>
        </w:rPr>
        <w:t xml:space="preserve"> 同其他人。</w:t>
      </w:r>
    </w:p>
    <w:p w14:paraId="0B389A7F"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並且,組成呢個特殊階級嘅牧者,佢哋嘅權柄一直都係由耶穌基督親身嚟,自稱係使徒嘅繼承者,喺教會入面係救主自己嘅代表。 例如,以下係羅馬聖克里門嘅說話:「使徒喺獲得完全嘅預知之後,就揀立咗上述人士(即主教同執事),並且一齊訂立咗規矩,當有人離世時,佢哋嘅職務就由其他品行端正嘅人接替。」</w:t>
      </w:r>
      <w:r>
        <w:rPr>
          <w:rStyle w:val="FootnoteReference"/>
        </w:rPr>
        <w:footnoteReference w:id="534"/>
      </w:r>
      <w:r w:rsidRPr="006A21F9">
        <w:rPr>
          <w:lang w:val="ru-RU"/>
        </w:rPr>
        <w:t xml:space="preserve"> 聖依納爵神載者:「主教在天涯海角被委任,皆由耶穌基督的旨意。」</w:t>
      </w:r>
      <w:r>
        <w:rPr>
          <w:rStyle w:val="FootnoteReference"/>
        </w:rPr>
        <w:footnoteReference w:id="535"/>
      </w:r>
      <w:r w:rsidRPr="006A21F9">
        <w:rPr>
          <w:lang w:val="ru-RU"/>
        </w:rPr>
        <w:t xml:space="preserve"> 聖依納爵:「我哋可以列出使徒喺各教會所立嘅主教,以及佢哋直到今日嘅繼承人,佢哋冇教過咁嘅道理,亦冇聽過咁嘅說詞,都係異端編造嘅。因為如果使徒真係知道啲隱藏嘅奧秘,只向完美者啟示,而唔向其他人公開; 咁佢哋更加會將呢啲奧秘傳畀嗰啲教會本身都交託俾佢哋嘅人,因為使徒希望佢哋所立嘅繼承人,同埋交託佢哋自己教導職務嘅人,喺各方面都最完美同無可指責。」</w:t>
      </w:r>
      <w:r>
        <w:rPr>
          <w:rStyle w:val="FootnoteReference"/>
        </w:rPr>
        <w:footnoteReference w:id="536"/>
      </w:r>
      <w:r w:rsidRPr="006A21F9">
        <w:rPr>
          <w:lang w:val="ru-RU"/>
        </w:rPr>
        <w:t xml:space="preserve"> 聖西普里安:「我哋係使徒嘅繼承者,以同樣嘅權柄治理天主嘅教會。」</w:t>
      </w:r>
      <w:r>
        <w:rPr>
          <w:rStyle w:val="FootnoteReference"/>
        </w:rPr>
        <w:footnoteReference w:id="537"/>
      </w:r>
      <w:r w:rsidRPr="006A21F9">
        <w:rPr>
          <w:lang w:val="ru-RU"/>
        </w:rPr>
        <w:t xml:space="preserve"> 聖安博羅:「主教代表基督本人,係主嘅代理人。」</w:t>
      </w:r>
      <w:r>
        <w:rPr>
          <w:rStyle w:val="FootnoteReference"/>
        </w:rPr>
        <w:footnoteReference w:id="538"/>
      </w:r>
      <w:r w:rsidRPr="006A21F9">
        <w:rPr>
          <w:lang w:val="ru-RU"/>
        </w:rPr>
        <w:t xml:space="preserve"> 聖傑羅姆:「喺我哋當中,主教取代咗使徒嘅位置。」</w:t>
      </w:r>
      <w:r>
        <w:rPr>
          <w:rStyle w:val="FootnoteReference"/>
        </w:rPr>
        <w:footnoteReference w:id="539"/>
      </w:r>
    </w:p>
    <w:p w14:paraId="158BB9AE" w14:textId="77777777" w:rsidR="00BE1885" w:rsidRPr="006A21F9" w:rsidRDefault="00BE1885" w:rsidP="00BE1885">
      <w:pPr>
        <w:rPr>
          <w:lang w:val="ru-RU"/>
        </w:rPr>
      </w:pPr>
      <w:r w:rsidRPr="006A21F9">
        <w:rPr>
          <w:lang w:val="ru-RU"/>
        </w:rPr>
        <w:lastRenderedPageBreak/>
        <w:tab/>
      </w:r>
      <w:r>
        <w:rPr>
          <w:rStyle w:val="FootnoteReference"/>
        </w:rPr>
        <w:footnoteReference w:id="540"/>
      </w:r>
      <w:r w:rsidRPr="001E4083">
        <w:rPr>
          <w:b/>
          <w:bCs/>
        </w:rPr>
        <w:t>II</w:t>
      </w:r>
      <w:r w:rsidRPr="006A21F9">
        <w:rPr>
          <w:b/>
          <w:bCs/>
          <w:lang w:val="ru-RU"/>
        </w:rPr>
        <w:t>.</w:t>
      </w:r>
      <w:r w:rsidRPr="006A21F9">
        <w:rPr>
          <w:lang w:val="ru-RU"/>
        </w:rPr>
        <w:t xml:space="preserve">由此可見,基督教會各構成部分之間應有的相互關係已經非常清楚。牧師有義務教導他們的羊群 [(提摩太前書6:20); (提多書2:1–13));為佢哋主持聖事(提摩太前書2:1–2);並以屬靈方式牧養群羊(使徒行傳20:28;彼得前書5:1–2)。 羊群有責任要聽從牧師嘅教導 [(路加福音10:16); (帖撒羅尼迦前書5:12–13)];參加佢哋嘅聖禮 (馬可福音16:15–16),並且要順服佢哋嘅屬靈權威 (希伯來書13:17)。 因此,雖然在神的話語中,「教會」一詞有時用來專指群羊,以與負責照顧它們的牧人 [(使徒行傳20:28); (提摩太前書3:5)] 相區別,而有時則僅指牧人,例如在以下救主的話語中: </w:t>
      </w:r>
      <w:r w:rsidRPr="006A21F9">
        <w:rPr>
          <w:i/>
          <w:iCs/>
          <w:lang w:val="ru-RU"/>
        </w:rPr>
        <w:t>「如果你嘅弟兄得罪咗你,就單獨去同佢對質;如果佢肯聽你,你就得著咗你嘅弟兄;但如果佢唔聽,就帶埋一兩個人同你去,好叫凡事都有兩三個見證人證實; 但若他仍不聽,就告訴教會;若他連教會也不聽,就當視他如外邦人同稅吏。我實在告訴你,凡你喺地上所捆綁嘅,天上都要捆綁;凡你喺地上所釋放嘅,天上都要釋放。</w:t>
      </w:r>
      <w:r w:rsidRPr="006A21F9">
        <w:rPr>
          <w:lang w:val="ru-RU"/>
        </w:rPr>
        <w:t xml:space="preserve"> (太18:15–19):</w:t>
      </w:r>
      <w:r>
        <w:rPr>
          <w:rStyle w:val="FootnoteReference"/>
        </w:rPr>
        <w:footnoteReference w:id="541"/>
      </w:r>
      <w:r w:rsidRPr="006A21F9">
        <w:rPr>
          <w:lang w:val="ru-RU"/>
        </w:rPr>
        <w:t xml:space="preserve"> 不過,嚴格嚟講,基督嘅教會係由呢兩間教會嘅結合先至成立,前者稱為附屬教會,後者稱為教牧權威; 而當只有一班羊群或一般信徒,卻冇神所設立嘅階層,並且拒絕呢個階層時,就冇教會(東方教宗關於正教信仰嘅書信,第十條)。 正如主自己願意信祂的人組成教會,主自己也在祂的教會中設立了階層;並且,按祂的旨意,只有牧師有權教導人信仰、藉聖禮聖化他們,並引領他們得救。 因此,冇咗合法嘅牧師,基督徒就冇得成聖… 古代先賢都極力向信徒灌輸呢個概念;例如聖依納爵神載者就話:「冇咗佢哋(即主教、長老同執事),教會就唔叫教會──呢點,我相信你哋都會認同。」</w:t>
      </w:r>
      <w:r>
        <w:rPr>
          <w:rStyle w:val="FootnoteReference"/>
        </w:rPr>
        <w:footnoteReference w:id="542"/>
      </w:r>
      <w:r w:rsidRPr="006A21F9">
        <w:rPr>
          <w:lang w:val="ru-RU"/>
        </w:rPr>
        <w:t xml:space="preserve"> 特土良:「冇主教就冇教會;」</w:t>
      </w:r>
      <w:r>
        <w:rPr>
          <w:rStyle w:val="FootnoteReference"/>
        </w:rPr>
        <w:footnoteReference w:id="543"/>
      </w:r>
      <w:r w:rsidRPr="006A21F9">
        <w:rPr>
          <w:lang w:val="ru-RU"/>
        </w:rPr>
        <w:t xml:space="preserve"> 聖希波律多:「主教唔應該自視高過執事或長老,長老亦唔應該高過平信徒:因為教會的身體由兩者組成;」</w:t>
      </w:r>
      <w:r>
        <w:rPr>
          <w:rStyle w:val="FootnoteReference"/>
        </w:rPr>
        <w:footnoteReference w:id="544"/>
      </w:r>
      <w:r w:rsidRPr="006A21F9">
        <w:rPr>
          <w:lang w:val="ru-RU"/>
        </w:rPr>
        <w:t xml:space="preserve"> 聖西波列:「 「教會由與司祭團結嘅信徒,同埋聽從牧人嘅羊群組成; 所以你要知道,主教喺教會入面, 教會喺主教入面;因此,凡係唔同主教共融嘅人,就唔喺教會入面;"</w:t>
      </w:r>
      <w:r>
        <w:rPr>
          <w:rStyle w:val="FootnoteReference"/>
        </w:rPr>
        <w:footnoteReference w:id="545"/>
      </w:r>
      <w:r w:rsidRPr="006A21F9">
        <w:rPr>
          <w:lang w:val="ru-RU"/>
        </w:rPr>
        <w:t xml:space="preserve"> 聖格列高利神學家:「就好似喺身體入面,一部分掌管同主持,另一部分就要受權威同管治;教會亦都係咁…… 上帝命定,對某啲人──因為呢啲對佢哋更有益──佢哋喺言行上被引導去履行佢哋嘅本份,就應該留喺羊群入面做被牧養者;而其他人,喺品德同對上帝嘅親近程度上高人一等,就應該成為牧人同教師,為教會嘅完善化作貢獻。 並對其他人懷有靈魂對身體、心智對靈魂的相同關係,使雙方──缺乏者與豐盛者──好似身體的各部位,連成一體、結合為一,以聖靈的紐帶聚合,構成一個身體,完美且真正配得上基督──我們的頭──本身。」 </w:t>
      </w:r>
      <w:r w:rsidRPr="006A21F9">
        <w:rPr>
          <w:lang w:val="ru-RU"/>
        </w:rPr>
        <w:lastRenderedPageBreak/>
        <w:t>因此,古代先賢視那些任意脫離主教及長老服從,並在他們之外自行舉行聖禮的基督教群體,為不配稱為教會,稱之為異端、分裂主義者的聚會,是惡意且有害的,等等。</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6372"/>
      <w:r w:rsidRPr="006A21F9">
        <w:rPr>
          <w:bCs/>
          <w:lang w:val="ru-RU"/>
        </w:rPr>
        <w:t>§173.</w:t>
      </w:r>
      <w:r w:rsidRPr="006A21F9">
        <w:rPr>
          <w:lang w:val="ru-RU"/>
        </w:rPr>
        <w:t xml:space="preserve"> 教會神聖設立嘅三級階制同佢哋之間嘅分別</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呢三級由上帝設立嘅神職階層係:第一級、最高嘅──主教階;第二級、從屬嘅──長老或神父階;第三級、最低嘅──執事階(《 विस्तार咗嘅基督教神職問答》,第96頁,莫斯科,1840年)。</w:t>
      </w:r>
    </w:p>
    <w:p w14:paraId="4F7EA948"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 xml:space="preserve"> 喺教會入面,神聖設立嘅主教品級,</w:t>
      </w:r>
      <w:r w:rsidRPr="001E4083">
        <w:t>同埋佢</w:t>
      </w:r>
      <w:r w:rsidRPr="006A21F9">
        <w:rPr>
          <w:lang w:val="ru-RU"/>
        </w:rPr>
        <w:t>唔單止高於執事(冇人爭議),仲高於長老——呢個睇法有啲自由思想者反對</w:t>
      </w:r>
      <w:r>
        <w:rPr>
          <w:rStyle w:val="FootnoteReference"/>
        </w:rPr>
        <w:footnoteReference w:id="547"/>
      </w:r>
      <w:r w:rsidRPr="006A21F9">
        <w:rPr>
          <w:lang w:val="ru-RU"/>
        </w:rPr>
        <w:t xml:space="preserve"> ,我哋係由以下幾點睇出:</w:t>
      </w:r>
    </w:p>
    <w:p w14:paraId="49310F4A" w14:textId="77777777" w:rsidR="00BE1885" w:rsidRPr="006A21F9" w:rsidRDefault="00BE1885" w:rsidP="00BE1885">
      <w:pPr>
        <w:ind w:firstLine="708"/>
        <w:rPr>
          <w:lang w:val="ru-RU"/>
        </w:rPr>
      </w:pPr>
      <w:r>
        <w:rPr>
          <w:rStyle w:val="FootnoteReference"/>
        </w:rPr>
        <w:footnoteReference w:id="548"/>
      </w:r>
      <w:r w:rsidRPr="006A21F9">
        <w:rPr>
          <w:b/>
          <w:bCs/>
          <w:lang w:val="ru-RU"/>
        </w:rPr>
        <w:t>1)</w:t>
      </w:r>
      <w:r w:rsidRPr="006A21F9">
        <w:rPr>
          <w:lang w:val="ru-RU"/>
        </w:rPr>
        <w:t xml:space="preserve"> 由聖經。 雖然毫無疑問,「長老」同「監督」呢兩個稱號,按字面意思,使徒自然可以,而且確實</w:t>
      </w:r>
      <w:r>
        <w:rPr>
          <w:rStyle w:val="FootnoteReference"/>
        </w:rPr>
        <w:footnoteReference w:id="549"/>
      </w:r>
      <w:r w:rsidRPr="006A21F9">
        <w:rPr>
          <w:lang w:val="ru-RU"/>
        </w:rPr>
        <w:t xml:space="preserve"> 有時會互相替換,偶爾將兩個稱號都用喺監督同長老身上</w:t>
      </w:r>
      <w:r>
        <w:rPr>
          <w:rStyle w:val="FootnoteReference"/>
        </w:rPr>
        <w:footnoteReference w:id="550"/>
      </w:r>
      <w:r w:rsidRPr="006A21F9">
        <w:rPr>
          <w:lang w:val="ru-RU"/>
        </w:rPr>
        <w:t xml:space="preserve"> ,甚至用喺自己身上 [(1 Peter 5:1); (約翰二書1:1);(約翰三書1:1)):然而,對其中一些人,他們賦予了特殊的特權和權柄去按立其他長老 [(提多書1:5)]; (提後5:22)], 審判佢哋 (提後5:19), 獎賞佢哋 (提後5:17), ──呢啲特權同權柄明顯將使徒所賦予嘅人,提升到普通神父之上;而歷史證明,後者尤其從未擁有上述權利。 聖依皮法尼妲說:「主教同長老(presbyter)係同一回事,係唔可能嘅:聖經教導我哋邊個係主教、邊個係長老,佢對提摩太講:『唔好責備長老』…… 如果主教冇權責備長老,又點解要特別咁吩咐唔好責備長老呢?所以經上又話:</w:t>
      </w:r>
      <w:r w:rsidRPr="006A21F9">
        <w:rPr>
          <w:i/>
          <w:iCs/>
          <w:lang w:val="ru-RU"/>
        </w:rPr>
        <w:t>「長老的控告,除非有兩三個見證人,否則不可接納</w:t>
      </w:r>
      <w:r w:rsidRPr="006A21F9">
        <w:rPr>
          <w:lang w:val="ru-RU"/>
        </w:rPr>
        <w:t>。」</w:t>
      </w:r>
      <w:r>
        <w:rPr>
          <w:rStyle w:val="FootnoteReference"/>
        </w:rPr>
        <w:footnoteReference w:id="551"/>
      </w:r>
      <w:r w:rsidRPr="006A21F9">
        <w:rPr>
          <w:i/>
          <w:iCs/>
          <w:lang w:val="ru-RU"/>
        </w:rPr>
        <w:t xml:space="preserve"> </w:t>
      </w:r>
      <w:r w:rsidRPr="006A21F9">
        <w:rPr>
          <w:lang w:val="ru-RU"/>
        </w:rPr>
        <w:t>(提摩太前書5:19)。 然而,由於聖經中「主教」與「長老」兩稱互換使用,無法讓我們從中嚴格而無可爭辯地確定使徒們對這些詞的理解 ,因此自然要轉向使徒教父們。 佢哋同使徒一齊生活,甚至一齊工作;佢哋係使徒最親近嘅門徒,當然好熟識佢哋嘅思考方式。</w:t>
      </w:r>
    </w:p>
    <w:p w14:paraId="7A246571" w14:textId="77777777" w:rsidR="00BE1885" w:rsidRPr="006A21F9" w:rsidRDefault="00BE1885" w:rsidP="00BE1885">
      <w:pPr>
        <w:ind w:firstLine="708"/>
        <w:rPr>
          <w:lang w:val="ru-RU"/>
        </w:rPr>
      </w:pPr>
      <w:r w:rsidRPr="006A21F9">
        <w:rPr>
          <w:b/>
          <w:bCs/>
          <w:lang w:val="ru-RU"/>
        </w:rPr>
        <w:t>2)</w:t>
      </w:r>
      <w:r w:rsidRPr="006A21F9">
        <w:rPr>
          <w:lang w:val="ru-RU"/>
        </w:rPr>
        <w:t xml:space="preserve"> 宗徒時代的教父們,毫無疑問地顯示出主教職務的聖神設立及其重大重要性。當中,聖克里門一世說: 「使徒喺村莊同城鎮傳道,經過屬靈試驗之後,就按立首批信徒做主教同執事,以牧養後來接受信仰嘅人。」佢又將舊約嘅職銜套用到新約嘅階層,指出: 「大祭司(即主教)已獲賦其職務,司祭(長老)已獲分配其位,利未人(</w:t>
      </w:r>
      <w:r w:rsidRPr="006A21F9">
        <w:rPr>
          <w:b/>
          <w:bCs/>
          <w:lang w:val="ru-RU"/>
        </w:rPr>
        <w:t>如他所稱的執事)</w:t>
      </w:r>
      <w:r w:rsidRPr="006A21F9">
        <w:rPr>
          <w:lang w:val="ru-RU"/>
        </w:rPr>
        <w:t>已獲委託其職責。」</w:t>
      </w:r>
      <w:r>
        <w:rPr>
          <w:rStyle w:val="FootnoteReference"/>
        </w:rPr>
        <w:footnoteReference w:id="552"/>
      </w:r>
      <w:r w:rsidRPr="006A21F9">
        <w:rPr>
          <w:lang w:val="ru-RU"/>
        </w:rPr>
        <w:t xml:space="preserve"> 而神聖伊格納略(稱作「神載者」)就更加明確地表達:</w:t>
      </w:r>
      <w:r w:rsidRPr="006A21F9">
        <w:rPr>
          <w:b/>
          <w:bCs/>
          <w:lang w:val="ru-RU"/>
        </w:rPr>
        <w:t>a)</w:t>
      </w:r>
      <w:r w:rsidRPr="006A21F9">
        <w:rPr>
          <w:lang w:val="ru-RU"/>
        </w:rPr>
        <w:t xml:space="preserve"> </w:t>
      </w:r>
      <w:r w:rsidRPr="006A21F9">
        <w:rPr>
          <w:lang w:val="ru-RU"/>
        </w:rPr>
        <w:lastRenderedPageBreak/>
        <w:t>他在寫給以弗所人的書信中說:「主教們按耶穌基督的旨意被派駐於世界各地;」</w:t>
      </w:r>
      <w:r>
        <w:rPr>
          <w:rStyle w:val="FootnoteReference"/>
        </w:rPr>
        <w:footnoteReference w:id="553"/>
      </w:r>
      <w:r w:rsidRPr="006A21F9">
        <w:rPr>
          <w:lang w:val="ru-RU"/>
        </w:rPr>
        <w:t xml:space="preserve"> </w:t>
      </w:r>
      <w:r w:rsidRPr="006A21F9">
        <w:rPr>
          <w:b/>
          <w:bCs/>
          <w:lang w:val="ru-RU"/>
        </w:rPr>
        <w:t>b)</w:t>
      </w:r>
      <w:r w:rsidRPr="006A21F9">
        <w:rPr>
          <w:lang w:val="ru-RU"/>
        </w:rPr>
        <w:t xml:space="preserve"> 他在寫給士每拿人的書信中說: 「凡事都要順服主教,正如你哋順服父神所差遣嘅耶穌基督;順服長老,好似使徒;又當尊重執事,好似神嘅命令(</w:t>
      </w:r>
      <w:r w:rsidRPr="001E4083">
        <w:t>ώς</w:t>
      </w:r>
      <w:r w:rsidRPr="00DB14F3">
        <w:rPr>
          <w:lang w:val="ru-RU"/>
        </w:rPr>
        <w:t xml:space="preserve"> </w:t>
      </w:r>
      <w:r w:rsidRPr="001E4083">
        <w:t>Θεού</w:t>
      </w:r>
      <w:r w:rsidRPr="00DB14F3">
        <w:rPr>
          <w:lang w:val="ru-RU"/>
        </w:rPr>
        <w:t xml:space="preserve"> </w:t>
      </w:r>
      <w:r w:rsidRPr="001E4083">
        <w:t>έντολήν</w:t>
      </w:r>
      <w:r w:rsidRPr="006A21F9">
        <w:rPr>
          <w:lang w:val="ru-RU"/>
        </w:rPr>
        <w:t>);」</w:t>
      </w:r>
      <w:r>
        <w:rPr>
          <w:rStyle w:val="FootnoteReference"/>
        </w:rPr>
        <w:footnoteReference w:id="554"/>
      </w:r>
      <w:r w:rsidRPr="006A21F9">
        <w:rPr>
          <w:lang w:val="ru-RU"/>
        </w:rPr>
        <w:t xml:space="preserve"> </w:t>
      </w:r>
      <w:r w:rsidRPr="006A21F9">
        <w:rPr>
          <w:b/>
          <w:bCs/>
          <w:lang w:val="ru-RU"/>
        </w:rPr>
        <w:t>c)</w:t>
      </w:r>
      <w:r w:rsidRPr="006A21F9">
        <w:rPr>
          <w:lang w:val="ru-RU"/>
        </w:rPr>
        <w:t xml:space="preserve"> 致馬其尼人書:「我懇求你哋,凡事都要喺神嘅平安中行,喺主教嘅主持之下,喺神自己嘅位上,長老喺使徒會議嘅位上,同埋我最親愛嘅執事,佢哋嘅職務 (</w:t>
      </w:r>
      <w:r w:rsidRPr="001E4083">
        <w:t>διακονία</w:t>
      </w:r>
      <w:r w:rsidRPr="006A21F9">
        <w:rPr>
          <w:lang w:val="ru-RU"/>
        </w:rPr>
        <w:t>)耶穌基督;"</w:t>
      </w:r>
      <w:r>
        <w:rPr>
          <w:rStyle w:val="FootnoteReference"/>
        </w:rPr>
        <w:footnoteReference w:id="555"/>
      </w:r>
      <w:r w:rsidRPr="006A21F9">
        <w:rPr>
          <w:lang w:val="ru-RU"/>
        </w:rPr>
        <w:t xml:space="preserve"> </w:t>
      </w:r>
      <w:r w:rsidRPr="006A21F9">
        <w:rPr>
          <w:b/>
          <w:bCs/>
          <w:lang w:val="ru-RU"/>
        </w:rPr>
        <w:t>d)</w:t>
      </w:r>
      <w:r w:rsidRPr="006A21F9">
        <w:rPr>
          <w:lang w:val="ru-RU"/>
        </w:rPr>
        <w:t xml:space="preserve"> 致特拉利亞人書:「你哋每一個人,尤其係長老,都應該為咗天父、耶穌基督同使徒嘅榮耀,向主教帶嚟甜蜜嘅安慰。」</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3)</w:t>
      </w:r>
      <w:r w:rsidRPr="006A21F9">
        <w:rPr>
          <w:lang w:val="ru-RU"/>
        </w:rPr>
        <w:t xml:space="preserve"> 其後我哋喺第二、第三世紀嘅牧師當中都搵到同一教導,例如:</w:t>
      </w:r>
      <w:r w:rsidRPr="006A21F9">
        <w:rPr>
          <w:b/>
          <w:bCs/>
          <w:lang w:val="ru-RU"/>
        </w:rPr>
        <w:t>a)</w:t>
      </w:r>
      <w:r w:rsidRPr="006A21F9">
        <w:rPr>
          <w:lang w:val="ru-RU"/>
        </w:rPr>
        <w:t xml:space="preserve"> 聖愛任紐:「所有反對教會教義嘅人都明顯遲咗先出現,遠遠遲過使徒將教會託付畀嗰啲主教;」</w:t>
      </w:r>
      <w:r>
        <w:rPr>
          <w:rStyle w:val="FootnoteReference"/>
        </w:rPr>
        <w:footnoteReference w:id="557"/>
      </w:r>
      <w:r w:rsidRPr="006A21F9">
        <w:rPr>
          <w:lang w:val="ru-RU"/>
        </w:rPr>
        <w:t xml:space="preserve"> </w:t>
      </w:r>
      <w:r w:rsidRPr="006A21F9">
        <w:rPr>
          <w:b/>
          <w:bCs/>
          <w:lang w:val="ru-RU"/>
        </w:rPr>
        <w:t xml:space="preserve">b) </w:t>
      </w:r>
      <w:r w:rsidRPr="006A21F9">
        <w:rPr>
          <w:lang w:val="ru-RU"/>
        </w:rPr>
        <w:t>特土良:「大司祭(</w:t>
      </w:r>
      <w:r w:rsidRPr="001E4083">
        <w:t>summus</w:t>
      </w:r>
      <w:r w:rsidRPr="00DB14F3">
        <w:rPr>
          <w:lang w:val="ru-RU"/>
        </w:rPr>
        <w:t xml:space="preserve"> </w:t>
      </w:r>
      <w:r w:rsidRPr="001E4083">
        <w:t>sacerdos</w:t>
      </w:r>
      <w:r w:rsidRPr="006A21F9">
        <w:rPr>
          <w:lang w:val="ru-RU"/>
        </w:rPr>
        <w:t>),即係主教,有權施洗;其次(</w:t>
      </w:r>
      <w:r w:rsidRPr="001E4083">
        <w:t>dehinc</w:t>
      </w:r>
      <w:r w:rsidRPr="006A21F9">
        <w:rPr>
          <w:lang w:val="ru-RU"/>
        </w:rPr>
        <w:t>)就係長老同執事,但都要有主教嘅授權(</w:t>
      </w:r>
      <w:r w:rsidRPr="001E4083">
        <w:t>auctoritate</w:t>
      </w:r>
      <w:r w:rsidRPr="006A21F9">
        <w:rPr>
          <w:lang w:val="ru-RU"/>
        </w:rPr>
        <w:t>);」</w:t>
      </w:r>
      <w:r>
        <w:rPr>
          <w:rStyle w:val="FootnoteReference"/>
        </w:rPr>
        <w:footnoteReference w:id="558"/>
      </w:r>
      <w:r w:rsidRPr="006A21F9">
        <w:rPr>
          <w:lang w:val="ru-RU"/>
        </w:rPr>
        <w:t xml:space="preserve"> </w:t>
      </w:r>
      <w:r w:rsidRPr="006A21F9">
        <w:rPr>
          <w:b/>
          <w:bCs/>
          <w:lang w:val="ru-RU"/>
        </w:rPr>
        <w:t>c)</w:t>
      </w:r>
      <w:r w:rsidRPr="006A21F9">
        <w:rPr>
          <w:lang w:val="ru-RU"/>
        </w:rPr>
        <w:t>奧古理(Origen): 「對付我(長老)嘅要求比執事多,對付執事嘅要求又比平信徒多;但係對付嗰個手持我哋所有人教會權柄嘅人,要求就無可比擬得多。」</w:t>
      </w:r>
      <w:r>
        <w:rPr>
          <w:rStyle w:val="FootnoteReference"/>
        </w:rPr>
        <w:footnoteReference w:id="559"/>
      </w:r>
      <w:r w:rsidRPr="006A21F9">
        <w:rPr>
          <w:lang w:val="ru-RU"/>
        </w:rPr>
        <w:t xml:space="preserve"> 同其他人。</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4)</w:t>
      </w:r>
      <w:r w:rsidRPr="006A21F9">
        <w:rPr>
          <w:lang w:val="ru-RU"/>
        </w:rPr>
        <w:t xml:space="preserve"> 最後,我哋發現呢個教導唔單止喺之後各世紀嘅個別牧師度一貫存在,連整個大公會議嘅法令都係咁,例如尼西亞公會議同第一次大公會議(見《條文》 18) 同拉奧迪基亞會議(第56同57條),所以當四世紀亞流出現,開始教導主教同長老冇分別,根據以弗列默同奧古斯丁嘅見證,佢就畀全教會認定為異端。</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5)</w:t>
      </w:r>
      <w:r w:rsidRPr="006A21F9">
        <w:rPr>
          <w:lang w:val="ru-RU"/>
        </w:rPr>
        <w:t xml:space="preserve"> 主教權威神聖起源及至高無上之最具體證明,見於各使徒教會首任主教最古老的名單,這些名單甚至成為早期正統派捍衛者對抗異端者的武器。 聖依勒內說:「我哋可以列出由使徒喺各教會中按立嘅主教,以及佢哋嘅繼承人,一直到我哋今日。」事實上,佢按繼承次序列出咗自羅馬教會創始至今幾乎第二世紀末嘅所有羅馬主教。</w:t>
      </w:r>
      <w:r>
        <w:rPr>
          <w:rStyle w:val="FootnoteReference"/>
        </w:rPr>
        <w:footnoteReference w:id="562"/>
      </w:r>
      <w:r w:rsidRPr="006A21F9">
        <w:rPr>
          <w:lang w:val="ru-RU"/>
        </w:rPr>
        <w:t xml:space="preserve"> 「等佢哋證明,」另一位教父對異端講,「佢哋教會嘅起源,並宣佈佢哋主教嘅傳承,要繼續到咁嘅繼承,以至佢哋嘅第一位主教,就係由使徒其中一位,或者同使徒長期相處嘅使徒之父其中一位,做為創辦人或前任。」 因為使徒教會就係用呢種方式去追溯佢哋嘅(主教)名單:例如士麥拿教會,就提出由約翰按立 嘅 Polycarp;羅馬教會就提出由彼得按立嘅 Clement; 同樣地,其他教會都列出咗嗰啲由使徒親手晉鐸嘅人士,視佢哋為使徒種子嘅分支。」</w:t>
      </w:r>
      <w:r>
        <w:rPr>
          <w:rStyle w:val="FootnoteReference"/>
        </w:rPr>
        <w:footnoteReference w:id="563"/>
      </w:r>
      <w:r w:rsidRPr="006A21F9">
        <w:rPr>
          <w:lang w:val="ru-RU"/>
        </w:rPr>
        <w:t xml:space="preserve"> 優西比烏斯保存咗艾基西普斯嘅古代名單,當中列出咗哥林多、羅馬同耶路撒冷教會主教嘅繼承順序;而</w:t>
      </w:r>
      <w:r w:rsidRPr="006A21F9">
        <w:rPr>
          <w:lang w:val="ru-RU"/>
        </w:rPr>
        <w:lastRenderedPageBreak/>
        <w:t>佢自己,根據其他資料,亦為所有最著名嘅教會提供咗類似嘅主教名單。</w:t>
      </w:r>
      <w:r>
        <w:rPr>
          <w:rStyle w:val="FootnoteReference"/>
        </w:rPr>
        <w:footnoteReference w:id="564"/>
      </w:r>
      <w:r w:rsidRPr="006A21F9">
        <w:rPr>
          <w:lang w:val="ru-RU"/>
        </w:rPr>
        <w:t xml:space="preserve"> 由此可見,古人不但分清主教與長老,而且只認為主教是使徒的繼承者,因此賦予他們對長老的完全優先地位。</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教會內長老職務嘅神聖設立,首先由使徒自己為各教會按立長老(使徒行傳14:23),並吩咐主教喺各城中委任長老(提多書1:5)呢兩件事實可見。 第二,由古代教師嘅見證可見,例如:</w:t>
      </w:r>
      <w:r w:rsidRPr="006A21F9">
        <w:rPr>
          <w:b/>
          <w:bCs/>
          <w:lang w:val="ru-RU"/>
        </w:rPr>
        <w:t>a)</w:t>
      </w:r>
      <w:r w:rsidRPr="006A21F9">
        <w:rPr>
          <w:lang w:val="ru-RU"/>
        </w:rPr>
        <w:t xml:space="preserve"> 聖依納爵(神載者)講:「長老係照耶穌嘅旨意設立嘅」;</w:t>
      </w:r>
      <w:r>
        <w:rPr>
          <w:rStyle w:val="FootnoteReference"/>
        </w:rPr>
        <w:footnoteReference w:id="565"/>
      </w:r>
      <w:r w:rsidRPr="006A21F9">
        <w:rPr>
          <w:lang w:val="ru-RU"/>
        </w:rPr>
        <w:t xml:space="preserve"> </w:t>
      </w:r>
      <w:r w:rsidRPr="006A21F9">
        <w:rPr>
          <w:b/>
          <w:bCs/>
          <w:lang w:val="ru-RU"/>
        </w:rPr>
        <w:t xml:space="preserve">b) </w:t>
      </w:r>
      <w:r w:rsidRPr="006A21F9">
        <w:rPr>
          <w:lang w:val="ru-RU"/>
        </w:rPr>
        <w:t>聖依勒內(St Irenaeus)指出:「長老們憑着天父的喜悅,並透過主教職的繼承,領受了不可動搖的真理之恩。」</w:t>
      </w:r>
      <w:r>
        <w:rPr>
          <w:rStyle w:val="FootnoteReference"/>
        </w:rPr>
        <w:footnoteReference w:id="566"/>
      </w:r>
      <w:r w:rsidRPr="006A21F9">
        <w:rPr>
          <w:lang w:val="ru-RU"/>
        </w:rPr>
        <w:t xml:space="preserve"> </w:t>
      </w:r>
      <w:r w:rsidRPr="006A21F9">
        <w:rPr>
          <w:b/>
          <w:bCs/>
          <w:lang w:val="ru-RU"/>
        </w:rPr>
        <w:t>聖若望·</w:t>
      </w:r>
      <w:r w:rsidRPr="006A21F9">
        <w:rPr>
          <w:lang w:val="ru-RU"/>
        </w:rPr>
        <w:t>澤亨(Blessed Jerome):「使徒們在各省遍處委任長老和主教。」</w:t>
      </w:r>
      <w:r>
        <w:rPr>
          <w:rStyle w:val="FootnoteReference"/>
        </w:rPr>
        <w:footnoteReference w:id="567"/>
      </w:r>
      <w:r w:rsidRPr="006A21F9">
        <w:rPr>
          <w:lang w:val="ru-RU"/>
        </w:rPr>
        <w:t xml:space="preserve"> 以及其他。</w:t>
      </w:r>
    </w:p>
    <w:p w14:paraId="6F827653" w14:textId="77777777" w:rsidR="00BE1885" w:rsidRPr="006A21F9" w:rsidRDefault="00BE1885" w:rsidP="00BE1885">
      <w:pPr>
        <w:rPr>
          <w:lang w:val="ru-RU"/>
        </w:rPr>
      </w:pPr>
      <w:r w:rsidRPr="006A21F9">
        <w:rPr>
          <w:lang w:val="ru-RU"/>
        </w:rPr>
        <w:tab/>
        <w:t>至於長老職同主教職之間嘅分別,我哋已經由眾多見證見到後者優於前者。</w:t>
      </w:r>
      <w:r>
        <w:rPr>
          <w:rStyle w:val="FootnoteReference"/>
        </w:rPr>
        <w:footnoteReference w:id="568"/>
      </w:r>
      <w:r w:rsidRPr="006A21F9">
        <w:rPr>
          <w:lang w:val="ru-RU"/>
        </w:rPr>
        <w:t xml:space="preserve"> 除咗呢啲,仲可以再加:</w:t>
      </w:r>
      <w:r w:rsidRPr="006A21F9">
        <w:rPr>
          <w:b/>
          <w:bCs/>
          <w:lang w:val="ru-RU"/>
        </w:rPr>
        <w:t>a)</w:t>
      </w:r>
      <w:r w:rsidRPr="006A21F9">
        <w:rPr>
          <w:lang w:val="ru-RU"/>
        </w:rPr>
        <w:t xml:space="preserve"> 宗徒規例──第15條; 「如果有任何長老、執事,或者名列聖品名冊嘅人,離開俾佢分配嘅地區,去到另一個地方,並且永久定居,喺冇主教同意嘅情況下喺其他地方生活:我哋命令呢啲人唔好再擔任職務,特別係如果佢哋唔聽從已經叫佢哋返嚟嘅主教;」 31: 「如果任何長老,無視自己嘅主教,另立聚會,另設祭壇,而主教法庭未有裁定佢有任何違背虔誠同真理嘅行為:就當將佢逐出,視為分裂者;」 39:「長老同執事唔可以冇主教嘅同意就做任何嘢:因為主嘅子民都交託俾佢,佢要為佢哋嘅靈魂交帳。」</w:t>
      </w:r>
      <w:r w:rsidRPr="006A21F9">
        <w:rPr>
          <w:b/>
          <w:bCs/>
          <w:lang w:val="ru-RU"/>
        </w:rPr>
        <w:t>b)</w:t>
      </w:r>
      <w:r w:rsidRPr="006A21F9">
        <w:rPr>
          <w:lang w:val="ru-RU"/>
        </w:rPr>
        <w:t xml:space="preserve"> 同樣──拉奧迪基亞會議嘅條文──66:「長老喺主教未入場之前唔可以入場同坐喺祭壇前,佢哋要同主教一齊入場,除非主教身體唔適或者唔喺場;" 57: "長老冇主教嘅同意唔可以做任何嘢"(參見第二次大公會議第13同14條教令)。</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聖保祿宗徒的書信中清楚暗示了教會內執事職的聖神設立。 佢向腓立比教會同佢嘅僕人問安,寫道:</w:t>
      </w:r>
      <w:r w:rsidRPr="006A21F9">
        <w:rPr>
          <w:i/>
          <w:iCs/>
          <w:lang w:val="ru-RU"/>
        </w:rPr>
        <w:t>「喺基督耶穌裏面,腓立比所有聖徒,同埋監督同執事,願恩典同平安,從我哋父神同主耶穌基督,歸與你哋。」</w:t>
      </w:r>
      <w:r w:rsidRPr="006A21F9">
        <w:rPr>
          <w:lang w:val="ru-RU"/>
        </w:rPr>
        <w:t xml:space="preserve"> (腓立比書 1:1–2),因此將主教和執事納入教會的僕人之中。同樣地,在寫給提摩太的第一封書信中,當描述進入教會職務者的品格時,他提到主教和執事(提摩太前書 3:2–8)。</w:t>
      </w:r>
      <w:r>
        <w:rPr>
          <w:rStyle w:val="FootnoteReference"/>
        </w:rPr>
        <w:footnoteReference w:id="569"/>
      </w:r>
      <w:r w:rsidRPr="006A21F9">
        <w:rPr>
          <w:lang w:val="ru-RU"/>
        </w:rPr>
        <w:t xml:space="preserve"> 呢點由使徒教父所確認:</w:t>
      </w:r>
      <w:r w:rsidRPr="006A21F9">
        <w:rPr>
          <w:b/>
          <w:bCs/>
          <w:lang w:val="ru-RU"/>
        </w:rPr>
        <w:t>a)</w:t>
      </w:r>
      <w:r w:rsidRPr="006A21F9">
        <w:rPr>
          <w:lang w:val="ru-RU"/>
        </w:rPr>
        <w:t xml:space="preserve"> 羅馬的聖克里門:「上述的僕人(即主教和執事)是被使徒所立的;」</w:t>
      </w:r>
      <w:r>
        <w:rPr>
          <w:rStyle w:val="FootnoteReference"/>
        </w:rPr>
        <w:footnoteReference w:id="570"/>
      </w:r>
      <w:r w:rsidRPr="006A21F9">
        <w:rPr>
          <w:lang w:val="ru-RU"/>
        </w:rPr>
        <w:t xml:space="preserve"> </w:t>
      </w:r>
      <w:r w:rsidRPr="006A21F9">
        <w:rPr>
          <w:b/>
          <w:bCs/>
          <w:lang w:val="ru-RU"/>
        </w:rPr>
        <w:t>b)</w:t>
      </w:r>
      <w:r w:rsidRPr="006A21F9">
        <w:rPr>
          <w:lang w:val="ru-RU"/>
        </w:rPr>
        <w:t xml:space="preserve"> 聖依納爵: 「執事,呢班耶穌基督奧跡嘅僕人,理當獲得一切可能嘅尊榮──因為佢哋唔係食物同飲品嘅僕人,而係上帝教會嘅僕人;」</w:t>
      </w:r>
      <w:r>
        <w:rPr>
          <w:rStyle w:val="FootnoteReference"/>
        </w:rPr>
        <w:footnoteReference w:id="571"/>
      </w:r>
      <w:r w:rsidRPr="006A21F9">
        <w:rPr>
          <w:lang w:val="ru-RU"/>
        </w:rPr>
        <w:t xml:space="preserve"> </w:t>
      </w:r>
      <w:r w:rsidRPr="006A21F9">
        <w:rPr>
          <w:b/>
          <w:bCs/>
          <w:lang w:val="ru-RU"/>
        </w:rPr>
        <w:t>c)</w:t>
      </w:r>
      <w:r w:rsidRPr="006A21F9">
        <w:rPr>
          <w:lang w:val="ru-RU"/>
        </w:rPr>
        <w:t xml:space="preserve"> 聖坡利加:「執事要喺祂嘅公義前無可指責,因為佢哋係喺基督裏事奉上帝,而唔係事奉人。」 — 並進一步:「人當順服長老同執事,正如順服神同基督一樣。」</w:t>
      </w:r>
      <w:r>
        <w:rPr>
          <w:rStyle w:val="FootnoteReference"/>
        </w:rPr>
        <w:footnoteReference w:id="572"/>
      </w:r>
      <w:r w:rsidRPr="006A21F9">
        <w:rPr>
          <w:lang w:val="ru-RU"/>
        </w:rPr>
        <w:t xml:space="preserve"> 並跟隨使徒之父的腳蹤 — </w:t>
      </w:r>
      <w:r w:rsidRPr="006A21F9">
        <w:rPr>
          <w:lang w:val="ru-RU"/>
        </w:rPr>
        <w:lastRenderedPageBreak/>
        <w:t>其後期的教師:殉道者 Justin</w:t>
      </w:r>
      <w:r>
        <w:rPr>
          <w:rStyle w:val="FootnoteReference"/>
        </w:rPr>
        <w:footnoteReference w:id="573"/>
      </w:r>
      <w:r w:rsidRPr="006A21F9">
        <w:rPr>
          <w:lang w:val="ru-RU"/>
        </w:rPr>
        <w:t xml:space="preserve"> 、特土良</w:t>
      </w:r>
      <w:r>
        <w:rPr>
          <w:rStyle w:val="FootnoteReference"/>
        </w:rPr>
        <w:footnoteReference w:id="574"/>
      </w:r>
      <w:r w:rsidRPr="006A21F9">
        <w:rPr>
          <w:lang w:val="ru-RU"/>
        </w:rPr>
        <w:t xml:space="preserve"> 、亞歷山大克里門</w:t>
      </w:r>
      <w:r>
        <w:rPr>
          <w:rStyle w:val="FootnoteReference"/>
        </w:rPr>
        <w:footnoteReference w:id="575"/>
      </w:r>
      <w:r w:rsidRPr="006A21F9">
        <w:rPr>
          <w:lang w:val="ru-RU"/>
        </w:rPr>
        <w:t xml:space="preserve"> 、西庇廉</w:t>
      </w:r>
      <w:r>
        <w:rPr>
          <w:rStyle w:val="FootnoteReference"/>
        </w:rPr>
        <w:footnoteReference w:id="576"/>
      </w:r>
      <w:r w:rsidRPr="006A21F9">
        <w:rPr>
          <w:lang w:val="ru-RU"/>
        </w:rPr>
        <w:t xml:space="preserve"> 、安布羅西</w:t>
      </w:r>
      <w:r>
        <w:rPr>
          <w:rStyle w:val="FootnoteReference"/>
        </w:rPr>
        <w:footnoteReference w:id="577"/>
      </w:r>
      <w:r w:rsidRPr="006A21F9">
        <w:rPr>
          <w:lang w:val="ru-RU"/>
        </w:rPr>
        <w:t xml:space="preserve"> 以及其他人</w:t>
      </w:r>
      <w:r>
        <w:rPr>
          <w:rStyle w:val="FootnoteReference"/>
        </w:rPr>
        <w:footnoteReference w:id="578"/>
      </w:r>
      <w:r w:rsidRPr="006A21F9">
        <w:rPr>
          <w:lang w:val="ru-RU"/>
        </w:rPr>
        <w:t xml:space="preserve"> 。同樣地,執事職務與主教及長老職務分立,且為最低一級,此點首先可見於 由聖保祿宗徒嘅言論可見,佢喺佢嘅書信入面清楚分開執事同主教(如上所述,當時「主教」呢個詞亦經常用嚟稱呼司祭),並且喺提到主教之後即刻列出執事 [(1 提摩太書 3:2–8);(腓立比書 1:1–2)]. 第二,由使徒教父同早期教會嘅見證都可以證實。例如,聖依納爵就講:「執事要服從主教同長老,係因耶穌基督嘅恩典同律法。」</w:t>
      </w:r>
      <w:r>
        <w:rPr>
          <w:rStyle w:val="FootnoteReference"/>
        </w:rPr>
        <w:footnoteReference w:id="579"/>
      </w:r>
      <w:r w:rsidRPr="006A21F9">
        <w:rPr>
          <w:lang w:val="ru-RU"/>
        </w:rPr>
        <w:t xml:space="preserve"> 奧пта圖斯將執事排喺司祭階級嘅第三位,長老排喺第二位。</w:t>
      </w:r>
      <w:r>
        <w:rPr>
          <w:rStyle w:val="FootnoteReference"/>
        </w:rPr>
        <w:footnoteReference w:id="580"/>
      </w:r>
      <w:r w:rsidRPr="006A21F9">
        <w:rPr>
          <w:lang w:val="ru-RU"/>
        </w:rPr>
        <w:t xml:space="preserve"> 第一次大公會議第18條清楚規定:「執事係主教嘅僕人,服從司祭,並得喺司祭之下就座」;同樣喺拉奧迪基亞會議第20條我哋讀到: 「執事唔可以喺長老面前坐,除非係喺長老嘅命令下先得。」</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由至今所講嘅神聖設立同教會階層內嘅階級區分,可以得出至少有三級:主教級、長老級同執事級;但要留意,就係唔會有超過呢三級。 因為,除咗聖經只提到呢三個品級──如果我哋唔計嗰啲只係臨時嘅特別職務</w:t>
      </w:r>
      <w:r>
        <w:rPr>
          <w:rStyle w:val="FootnoteReference"/>
        </w:rPr>
        <w:footnoteReference w:id="581"/>
      </w:r>
      <w:r w:rsidRPr="006A21F9">
        <w:rPr>
          <w:lang w:val="ru-RU"/>
        </w:rPr>
        <w:t xml:space="preserve"> ──,早期基督教作者都清楚咁列出唔超過呢三個品級。我哋引用佢哋嘅說話:</w:t>
      </w:r>
    </w:p>
    <w:p w14:paraId="30D2D939" w14:textId="77777777" w:rsidR="00BE1885" w:rsidRPr="006A21F9" w:rsidRDefault="00BE1885" w:rsidP="00BE1885">
      <w:pPr>
        <w:rPr>
          <w:lang w:val="ru-RU"/>
        </w:rPr>
      </w:pPr>
      <w:r w:rsidRPr="006A21F9">
        <w:rPr>
          <w:lang w:val="ru-RU"/>
        </w:rPr>
        <w:tab/>
        <w:t>聖依納爵神載者:「親愛者,務要服從主教、長老同執事;因為凡服從佢哋嘅,就係聽從設立佢哋嘅基督;但凡反對佢哋嘅,就係反對基督耶穌;凡反對子者,必不得見生命,反而有天主嘅忿怒常留喺佢身上。」</w:t>
      </w:r>
      <w:r>
        <w:rPr>
          <w:rStyle w:val="FootnoteReference"/>
        </w:rPr>
        <w:footnoteReference w:id="582"/>
      </w:r>
    </w:p>
    <w:p w14:paraId="23E433A1" w14:textId="77777777" w:rsidR="00BE1885" w:rsidRPr="006A21F9" w:rsidRDefault="00BE1885" w:rsidP="00BE1885">
      <w:pPr>
        <w:rPr>
          <w:lang w:val="ru-RU"/>
        </w:rPr>
      </w:pPr>
      <w:r w:rsidRPr="006A21F9">
        <w:rPr>
          <w:lang w:val="ru-RU"/>
        </w:rPr>
        <w:tab/>
        <w:t>亞歷山大嘅克里門:「教會入面嘅主教、長老同執事呢三級,依我睇,就好似天使嘅秩序。」</w:t>
      </w:r>
      <w:r>
        <w:rPr>
          <w:rStyle w:val="FootnoteReference"/>
        </w:rPr>
        <w:footnoteReference w:id="583"/>
      </w:r>
    </w:p>
    <w:p w14:paraId="049D6BC0" w14:textId="77777777" w:rsidR="00BE1885" w:rsidRPr="006A21F9" w:rsidRDefault="00BE1885" w:rsidP="00BE1885">
      <w:pPr>
        <w:rPr>
          <w:lang w:val="ru-RU"/>
        </w:rPr>
      </w:pPr>
      <w:r w:rsidRPr="006A21F9">
        <w:rPr>
          <w:lang w:val="ru-RU"/>
        </w:rPr>
        <w:tab/>
        <w:t>奧古理那:「保祿向教會的統治者與領袖講話,即向教會內的審判者──主教、長老與執事。」</w:t>
      </w:r>
      <w:r>
        <w:rPr>
          <w:rStyle w:val="FootnoteReference"/>
        </w:rPr>
        <w:footnoteReference w:id="584"/>
      </w:r>
    </w:p>
    <w:p w14:paraId="263B6A6F" w14:textId="77777777" w:rsidR="00BE1885" w:rsidRPr="006A21F9" w:rsidRDefault="00BE1885" w:rsidP="00BE1885">
      <w:pPr>
        <w:rPr>
          <w:lang w:val="ru-RU"/>
        </w:rPr>
      </w:pPr>
      <w:r w:rsidRPr="006A21F9">
        <w:rPr>
          <w:lang w:val="ru-RU"/>
        </w:rPr>
        <w:tab/>
        <w:t>該撒利亞的優西比烏斯:「三級:第一級是長老,第二級是資深長老,第三級是執事。」</w:t>
      </w:r>
      <w:r>
        <w:rPr>
          <w:rStyle w:val="FootnoteReference"/>
        </w:rPr>
        <w:footnoteReference w:id="585"/>
      </w:r>
    </w:p>
    <w:p w14:paraId="506EFB51" w14:textId="77777777" w:rsidR="00BE1885" w:rsidRPr="006A21F9" w:rsidRDefault="00BE1885" w:rsidP="00BE1885">
      <w:pPr>
        <w:rPr>
          <w:lang w:val="ru-RU"/>
        </w:rPr>
      </w:pPr>
      <w:r w:rsidRPr="006A21F9">
        <w:rPr>
          <w:lang w:val="ru-RU"/>
        </w:rPr>
        <w:tab/>
        <w:t>我哋喺特土良(Tertullian)、</w:t>
      </w:r>
      <w:r>
        <w:rPr>
          <w:rStyle w:val="FootnoteReference"/>
        </w:rPr>
        <w:footnoteReference w:id="586"/>
      </w:r>
      <w:r w:rsidRPr="006A21F9">
        <w:rPr>
          <w:lang w:val="ru-RU"/>
        </w:rPr>
        <w:t xml:space="preserve"> 、希波呂托斯(Hippolytus)、</w:t>
      </w:r>
      <w:r>
        <w:rPr>
          <w:rStyle w:val="FootnoteReference"/>
        </w:rPr>
        <w:footnoteReference w:id="587"/>
      </w:r>
      <w:r w:rsidRPr="006A21F9">
        <w:rPr>
          <w:lang w:val="ru-RU"/>
        </w:rPr>
        <w:t xml:space="preserve"> 、奧塔托斯(Optatus)、</w:t>
      </w:r>
      <w:r>
        <w:rPr>
          <w:rStyle w:val="FootnoteReference"/>
        </w:rPr>
        <w:footnoteReference w:id="588"/>
      </w:r>
      <w:r w:rsidRPr="006A21F9">
        <w:rPr>
          <w:lang w:val="ru-RU"/>
        </w:rPr>
        <w:t xml:space="preserve"> 、奧利金(Origen)、</w:t>
      </w:r>
      <w:r>
        <w:rPr>
          <w:rStyle w:val="FootnoteReference"/>
        </w:rPr>
        <w:footnoteReference w:id="589"/>
      </w:r>
      <w:r w:rsidRPr="006A21F9">
        <w:rPr>
          <w:lang w:val="ru-RU"/>
        </w:rPr>
        <w:t xml:space="preserve"> 、耶柔米(Jerome)</w:t>
      </w:r>
      <w:r>
        <w:rPr>
          <w:rStyle w:val="FootnoteReference"/>
        </w:rPr>
        <w:footnoteReference w:id="590"/>
      </w:r>
      <w:r w:rsidRPr="006A21F9">
        <w:rPr>
          <w:lang w:val="ru-RU"/>
        </w:rPr>
        <w:t xml:space="preserve"> 同其他人嘅著作入面,都搵到類似嘅講法。</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6373"/>
      <w:r w:rsidRPr="006A21F9">
        <w:rPr>
          <w:bCs/>
          <w:lang w:val="ru-RU"/>
        </w:rPr>
        <w:lastRenderedPageBreak/>
        <w:t>§174.</w:t>
      </w:r>
      <w:r w:rsidRPr="006A21F9">
        <w:rPr>
          <w:lang w:val="ru-RU"/>
        </w:rPr>
        <w:t xml:space="preserve"> 教會階層之間以及與群羊之間的關係</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呢啲階層之間同對教區羊群嘅關係係:主教喺佢所屬嘅教區或教區內,係基督嘅攝理(東正教信仰告白,</w:t>
      </w:r>
      <w:r w:rsidRPr="001E4083">
        <w:t>第一部</w:t>
      </w:r>
      <w:r w:rsidRPr="006A21F9">
        <w:rPr>
          <w:lang w:val="ru-RU"/>
        </w:rPr>
        <w:t>,第85條問題嘅回答),</w:t>
      </w:r>
      <w:r>
        <w:rPr>
          <w:rStyle w:val="FootnoteReference"/>
        </w:rPr>
        <w:footnoteReference w:id="591"/>
      </w:r>
      <w:r w:rsidRPr="006A21F9">
        <w:rPr>
          <w:lang w:val="ru-RU"/>
        </w:rPr>
        <w:t xml:space="preserve"> 因此,佢喺自己嘅教區內,同時係整個階層制度同羊群嘅最高權威(《東方宗主教關於正教信仰嘅書信》第10條)。</w:t>
      </w:r>
      <w:r>
        <w:rPr>
          <w:rStyle w:val="FootnoteReference"/>
        </w:rPr>
        <w:footnoteReference w:id="592"/>
      </w:r>
      <w:r w:rsidRPr="006A21F9">
        <w:rPr>
          <w:lang w:val="ru-RU"/>
        </w:rPr>
        <w:t xml:space="preserve"> 因為只有佢,正如我哋下面會見到,由使徒嗰度獲得咗獨家權柄,為佢嘅教會按立所有低級牧職人員,咁佢哋嘅權利同對羊群嘅屬靈權威都源自佢;而整個羊群,喺呢啲牧職人員嘅照顧之下,亦都透過佢哋嘅媒介而由佢得著聖化。特別係,</w:t>
      </w:r>
    </w:p>
    <w:p w14:paraId="4194BCF7" w14:textId="77777777" w:rsidR="00BE1885" w:rsidRPr="006A21F9" w:rsidRDefault="00BE1885" w:rsidP="00BE1885">
      <w:pPr>
        <w:rPr>
          <w:lang w:val="ru-RU"/>
        </w:rPr>
      </w:pPr>
      <w:r w:rsidRPr="006A21F9">
        <w:rPr>
          <w:lang w:val="ru-RU"/>
        </w:rPr>
        <w:tab/>
        <w:t>首先,主教係佢教會入面嘅首席教師,無論對平信徒定牧師本身都一樣(《東方宗主教關於正教信仰》第十條)。 呢點可由以下證明:</w:t>
      </w:r>
      <w:r w:rsidRPr="006A21F9">
        <w:rPr>
          <w:b/>
          <w:bCs/>
          <w:lang w:val="ru-RU"/>
        </w:rPr>
        <w:t>a)</w:t>
      </w:r>
      <w:r w:rsidRPr="006A21F9">
        <w:rPr>
          <w:lang w:val="ru-RU"/>
        </w:rPr>
        <w:t xml:space="preserve"> 聖保祿宗徒寫畀提摩太主教嘅書信,宗徒喺信中特別強調咗:</w:t>
      </w:r>
      <w:r w:rsidRPr="006A21F9">
        <w:rPr>
          <w:i/>
          <w:iCs/>
          <w:lang w:val="ru-RU"/>
        </w:rPr>
        <w:t xml:space="preserve">「要留意你自己,同埋你嘅教導。」 </w:t>
      </w:r>
      <w:r w:rsidRPr="006A21F9">
        <w:rPr>
          <w:lang w:val="ru-RU"/>
        </w:rPr>
        <w:t xml:space="preserve">[(1 提摩太 4:16);參見 (1 提摩太 6:12)]; </w:t>
      </w:r>
      <w:r w:rsidRPr="006A21F9">
        <w:rPr>
          <w:i/>
          <w:iCs/>
          <w:lang w:val="ru-RU"/>
        </w:rPr>
        <w:t>「你要講道,無論得時不得時,總要預備;要以忍耐教導,多方劝诲。」</w:t>
      </w:r>
      <w:r w:rsidRPr="006A21F9">
        <w:rPr>
          <w:lang w:val="ru-RU"/>
        </w:rPr>
        <w:t xml:space="preserve">(提後4:2–5); 佢亦都吩咐佢要預備同教導未來嘅教師信仰(提後2:2);要留意長老點樣執行佢哋嘅教導事工,並且要特別尊敬嗰啲熱心於道嘅人(提前6:17); </w:t>
      </w:r>
      <w:r w:rsidRPr="006A21F9">
        <w:rPr>
          <w:b/>
          <w:bCs/>
          <w:lang w:val="ru-RU"/>
        </w:rPr>
        <w:t xml:space="preserve">b) </w:t>
      </w:r>
      <w:r w:rsidRPr="006A21F9">
        <w:rPr>
          <w:lang w:val="ru-RU"/>
        </w:rPr>
        <w:t>《使徒規則》,其中第58條規定:「凡不關心教士或信徒,且不教導他們敬虔之道的主教,應予罷免; 若他堅持此種疏忽與懶散,就應被罷免;"</w:t>
      </w:r>
      <w:r w:rsidRPr="006A21F9">
        <w:rPr>
          <w:b/>
          <w:bCs/>
          <w:lang w:val="ru-RU"/>
        </w:rPr>
        <w:t>c)</w:t>
      </w:r>
      <w:r w:rsidRPr="006A21F9">
        <w:rPr>
          <w:lang w:val="ru-RU"/>
        </w:rPr>
        <w:t xml:space="preserve"> 使徒法令,規定主教須確保教會中保持純潔與真理;</w:t>
      </w:r>
      <w:r>
        <w:rPr>
          <w:rStyle w:val="FootnoteReference"/>
        </w:rPr>
        <w:footnoteReference w:id="593"/>
      </w:r>
      <w:r w:rsidRPr="006A21F9">
        <w:rPr>
          <w:lang w:val="ru-RU"/>
        </w:rPr>
        <w:t xml:space="preserve"> </w:t>
      </w:r>
      <w:r w:rsidRPr="006A21F9">
        <w:rPr>
          <w:b/>
          <w:bCs/>
          <w:lang w:val="ru-RU"/>
        </w:rPr>
        <w:t>d)</w:t>
      </w:r>
      <w:r w:rsidRPr="006A21F9">
        <w:rPr>
          <w:lang w:val="ru-RU"/>
        </w:rPr>
        <w:t xml:space="preserve"> 後續大公會議的條文,規定「教會的主席,在任何時候,尤以主日為然,應向全體教士和平信徒講授敬虔的言語」(特魯爾大公會議第十九條)。 正因如此,古代基督教護教學者反對異端,主張基督的真傳統與教導自使徒以來,就一直被保存在教會中,並 precisely 透過主教們的無間斷繼承。</w:t>
      </w:r>
      <w:r>
        <w:rPr>
          <w:rStyle w:val="FootnoteReference"/>
        </w:rPr>
        <w:footnoteReference w:id="594"/>
      </w:r>
    </w:p>
    <w:p w14:paraId="02222B72" w14:textId="77777777" w:rsidR="00BE1885" w:rsidRPr="006A21F9" w:rsidRDefault="00BE1885" w:rsidP="00BE1885">
      <w:pPr>
        <w:rPr>
          <w:lang w:val="ru-RU"/>
        </w:rPr>
      </w:pPr>
      <w:r w:rsidRPr="006A21F9">
        <w:rPr>
          <w:lang w:val="ru-RU"/>
        </w:rPr>
        <w:tab/>
        <w:t>長老們透過按立聖禮從主教接受一切權柄,亦從主教獲得教導其教區羊群的權柄(《東方教宗關於正教信仰的書信》第10條),他們有責任以全力和熱誠行使此權柄 (提摩太前書5:17);聖使徒規例第58條)。 然而,即使如此,正如聖保祿宗徒同一書信(1 提摩太書 5:17)及第39條宗徒規例所顯示,長老在一切事務中,包括教導道理,都 constantly 受其總牧之監督與判斷。</w:t>
      </w:r>
      <w:r>
        <w:rPr>
          <w:rStyle w:val="FootnoteReference"/>
        </w:rPr>
        <w:footnoteReference w:id="595"/>
      </w:r>
      <w:r w:rsidRPr="006A21F9">
        <w:rPr>
          <w:lang w:val="ru-RU"/>
        </w:rPr>
        <w:t xml:space="preserve"> 如果需要,主教有權完全禁止一位長老講道,正如蘇格拉底和索佐門的記載,亞歷山大主教在亞流異端期間曾對他的教區會眾這樣做。</w:t>
      </w:r>
      <w:r>
        <w:rPr>
          <w:rStyle w:val="FootnoteReference"/>
        </w:rPr>
        <w:footnoteReference w:id="596"/>
      </w:r>
    </w:p>
    <w:p w14:paraId="73E9747A" w14:textId="77777777" w:rsidR="00BE1885" w:rsidRPr="006A21F9" w:rsidRDefault="00BE1885" w:rsidP="00BE1885">
      <w:pPr>
        <w:rPr>
          <w:lang w:val="ru-RU"/>
        </w:rPr>
      </w:pPr>
      <w:r w:rsidRPr="006A21F9">
        <w:rPr>
          <w:lang w:val="ru-RU"/>
        </w:rPr>
        <w:tab/>
        <w:t>執事亦可按主教酌情獲准講道,正如早期教會所允許,效法首位聖執事──斯提芬(使徒行傳6:8)及腓力(使徒行傳8:5–35)──尤以教導慕道者為然。</w:t>
      </w:r>
      <w:r>
        <w:rPr>
          <w:rStyle w:val="FootnoteReference"/>
        </w:rPr>
        <w:footnoteReference w:id="597"/>
      </w:r>
      <w:r w:rsidRPr="006A21F9">
        <w:rPr>
          <w:lang w:val="ru-RU"/>
        </w:rPr>
        <w:t xml:space="preserve"> 然而,呢項職責,就好似當時唔被視為執事嘅本質同永久職責一樣,今日都唔係咁樣被視為。</w:t>
      </w:r>
    </w:p>
    <w:p w14:paraId="5E2651C6" w14:textId="77777777" w:rsidR="00BE1885" w:rsidRPr="006A21F9" w:rsidRDefault="00BE1885" w:rsidP="00BE1885">
      <w:pPr>
        <w:rPr>
          <w:lang w:val="ru-RU"/>
        </w:rPr>
      </w:pPr>
      <w:r w:rsidRPr="006A21F9">
        <w:rPr>
          <w:lang w:val="ru-RU"/>
        </w:rPr>
        <w:lastRenderedPageBreak/>
        <w:tab/>
        <w:t>第二,藉住聖靈嘅能力,主教係佢自己堂區內聖事嘅首席僕人同主禮(《東方教宗關於正教信仰嘅書信》第十條)。 喺《聖品書》入面,無論係古代定係而家,都有啲禮儀職務淨係俾佢做。所以,淨係佢先有權按立神父同其他教會職務,根據上帝嘅話語 [(提多書1:5); (提摩太前書5:22),聖保祿宗徒的規例《聖保祿宗徒規例》</w:t>
      </w:r>
      <w:r>
        <w:rPr>
          <w:rStyle w:val="FootnoteReference"/>
        </w:rPr>
        <w:footnoteReference w:id="598"/>
      </w:r>
      <w:r w:rsidRPr="006A21F9">
        <w:rPr>
          <w:lang w:val="ru-RU"/>
        </w:rPr>
        <w:t xml:space="preserve"> 以及聖公會議《聖公會議》</w:t>
      </w:r>
      <w:r>
        <w:rPr>
          <w:rStyle w:val="FootnoteReference"/>
        </w:rPr>
        <w:footnoteReference w:id="599"/>
      </w:r>
      <w:r w:rsidRPr="006A21F9">
        <w:rPr>
          <w:lang w:val="ru-RU"/>
        </w:rPr>
        <w:t xml:space="preserve"> ,並根據教會聖師的共識教導,他們稱此權利為主教對神父最重要的特權</w:t>
      </w:r>
      <w:r>
        <w:rPr>
          <w:rStyle w:val="FootnoteReference"/>
        </w:rPr>
        <w:footnoteReference w:id="600"/>
      </w:r>
      <w:r w:rsidRPr="006A21F9">
        <w:rPr>
          <w:lang w:val="ru-RU"/>
        </w:rPr>
        <w:t xml:space="preserve"> ,並說: 「主教品主要係為咗產生神父而設立:因為佢嘅職責就係喺教會入面繁殖(屬靈嘅)神父;另一品(執事品),就冇辦法產生神父,只會為教會帶嚟一大班孩子,但唔係神父或教師。」 「咁,一個長老冇有祝聖嘅權柄去按立佢,佢又點可以按立另一個長老?又或者一個長老點可以被稱為主教嘅平等?」</w:t>
      </w:r>
      <w:r>
        <w:rPr>
          <w:rStyle w:val="FootnoteReference"/>
        </w:rPr>
        <w:footnoteReference w:id="601"/>
      </w:r>
      <w:r w:rsidRPr="006A21F9">
        <w:rPr>
          <w:lang w:val="ru-RU"/>
        </w:rPr>
        <w:t xml:space="preserve"> 同樣地,只有主教先有權祝聖聖油同埋祭壇或安提門森,呢點亦可喺大公會議嘅條文</w:t>
      </w:r>
      <w:r>
        <w:rPr>
          <w:rStyle w:val="FootnoteReference"/>
        </w:rPr>
        <w:footnoteReference w:id="602"/>
      </w:r>
      <w:r w:rsidRPr="006A21F9">
        <w:rPr>
          <w:lang w:val="ru-RU"/>
        </w:rPr>
        <w:t xml:space="preserve"> 同埋東正教嘅一般教導</w:t>
      </w:r>
      <w:r>
        <w:rPr>
          <w:rStyle w:val="FootnoteReference"/>
        </w:rPr>
        <w:footnoteReference w:id="603"/>
      </w:r>
      <w:r w:rsidRPr="006A21F9">
        <w:rPr>
          <w:lang w:val="ru-RU"/>
        </w:rPr>
        <w:t xml:space="preserve"> 入面睇到。 至於其他聖事,雖然已經唔再專屬於主教管理,但仍只可喺佢轄下嘅教堂,並經佢同意同准許先可以施行(鑑於當時私人教堂或教區數量稀少,呢點完全可行)。</w:t>
      </w:r>
      <w:r>
        <w:rPr>
          <w:rStyle w:val="FootnoteReference"/>
        </w:rPr>
        <w:footnoteReference w:id="604"/>
      </w:r>
    </w:p>
    <w:p w14:paraId="7F1C0798" w14:textId="77777777" w:rsidR="00BE1885" w:rsidRPr="006A21F9" w:rsidRDefault="00BE1885" w:rsidP="00BE1885">
      <w:pPr>
        <w:rPr>
          <w:lang w:val="ru-RU"/>
        </w:rPr>
      </w:pPr>
      <w:r w:rsidRPr="006A21F9">
        <w:rPr>
          <w:lang w:val="ru-RU"/>
        </w:rPr>
        <w:tab/>
        <w:t>神父亦有權一般性地施予聖事及執行禮儀(除咗專屬於主教嘅以外)[(雅各書5:14); 使徒規例31、47、49條; 尼西亞大公會議18];但佢喺按立時由佢嘅大牧師攞到呢個權柄(東方教宗關於真信經書信,第十條)。此外,喺履行呢項職務時,佢要受佢嘅大牧師持續嘅監督、權威同判斷(使徒條例 39 條等)。特別係實際施予某啲聖事時,佢完全要靠住主教;例如,佢冇聖油就唔可以施予堅振聖事,而聖油只係由主教奉獻;同樣,佢亦冇祭壇或者安放聖體布就唔可以舉行聖體聖事,而呢啲都係由主教奉獻。</w:t>
      </w:r>
    </w:p>
    <w:p w14:paraId="715C5D48" w14:textId="77777777" w:rsidR="00BE1885" w:rsidRPr="006A21F9" w:rsidRDefault="00BE1885" w:rsidP="00BE1885">
      <w:pPr>
        <w:rPr>
          <w:lang w:val="ru-RU"/>
        </w:rPr>
      </w:pPr>
      <w:r w:rsidRPr="006A21F9">
        <w:rPr>
          <w:lang w:val="ru-RU"/>
        </w:rPr>
        <w:tab/>
        <w:t>執事並無權管理聖事或一般性地執行禮儀行為。</w:t>
      </w:r>
      <w:r>
        <w:rPr>
          <w:rStyle w:val="FootnoteReference"/>
        </w:rPr>
        <w:footnoteReference w:id="605"/>
      </w:r>
      <w:r w:rsidRPr="006A21F9">
        <w:rPr>
          <w:lang w:val="ru-RU"/>
        </w:rPr>
        <w:t xml:space="preserve"> 因此,在此亦如,他的職務,以狄奧尼修斯·亞羅巴基特的話說,僅係輔助性質,而非親自執行該行為。</w:t>
      </w:r>
      <w:r>
        <w:rPr>
          <w:rStyle w:val="FootnoteReference"/>
        </w:rPr>
        <w:footnoteReference w:id="606"/>
      </w:r>
      <w:r w:rsidRPr="006A21F9">
        <w:rPr>
          <w:lang w:val="ru-RU"/>
        </w:rPr>
        <w:t xml:space="preserve"> 執事只係基督奧跡嘅僕人,</w:t>
      </w:r>
      <w:r>
        <w:rPr>
          <w:rStyle w:val="FootnoteReference"/>
        </w:rPr>
        <w:footnoteReference w:id="607"/>
      </w:r>
      <w:r w:rsidRPr="006A21F9">
        <w:rPr>
          <w:lang w:val="ru-RU"/>
        </w:rPr>
        <w:t xml:space="preserve"> ,主教職嘅僕人,</w:t>
      </w:r>
      <w:r>
        <w:rPr>
          <w:rStyle w:val="FootnoteReference"/>
        </w:rPr>
        <w:footnoteReference w:id="608"/>
      </w:r>
      <w:r w:rsidRPr="006A21F9">
        <w:rPr>
          <w:lang w:val="ru-RU"/>
        </w:rPr>
        <w:t xml:space="preserve"> ,總括嚟講,只係長老嘅助理同共事者。</w:t>
      </w:r>
      <w:r>
        <w:rPr>
          <w:rStyle w:val="FootnoteReference"/>
        </w:rPr>
        <w:footnoteReference w:id="609"/>
      </w:r>
    </w:p>
    <w:p w14:paraId="7F739827" w14:textId="77777777" w:rsidR="00BE1885" w:rsidRPr="006A21F9" w:rsidRDefault="00BE1885" w:rsidP="00BE1885">
      <w:pPr>
        <w:rPr>
          <w:lang w:val="ru-RU"/>
        </w:rPr>
      </w:pPr>
      <w:r w:rsidRPr="006A21F9">
        <w:rPr>
          <w:lang w:val="ru-RU"/>
        </w:rPr>
        <w:tab/>
        <w:t>主教最終係佢所轄區教會嘅最高統治者 [(使徒行傳20:28);參見東方教父關於正教信仰嘅書信,第十條]。 首先,佢對隸屬於佢嘅階層同神職人員擁有權威。所有神父同教會執事都有義務服從佢嘅諭令,未經佢許可唔可以喺教會內進行任何行為;</w:t>
      </w:r>
      <w:r>
        <w:rPr>
          <w:rStyle w:val="FootnoteReference"/>
        </w:rPr>
        <w:footnoteReference w:id="610"/>
      </w:r>
      <w:r w:rsidRPr="006A21F9">
        <w:rPr>
          <w:lang w:val="ru-RU"/>
        </w:rPr>
        <w:t xml:space="preserve"> 佢哋要接受佢嘅監督同審判(提摩太前書5:19),因此佢可以 </w:t>
      </w:r>
      <w:r w:rsidRPr="006A21F9">
        <w:rPr>
          <w:lang w:val="ru-RU"/>
        </w:rPr>
        <w:lastRenderedPageBreak/>
        <w:t>對佢哋施加各種懲罰。</w:t>
      </w:r>
      <w:r>
        <w:rPr>
          <w:rStyle w:val="FootnoteReference"/>
        </w:rPr>
        <w:footnoteReference w:id="611"/>
      </w:r>
      <w:r w:rsidRPr="006A21F9">
        <w:rPr>
          <w:lang w:val="ru-RU"/>
        </w:rPr>
        <w:t xml:space="preserve"> 除咗神職人員之外,所有交託俾佢嘅羊群都受主教嘅屬靈權威管轄。佢有責任監督佢教區內遵守神聖律法同教會誡命。</w:t>
      </w:r>
      <w:r>
        <w:rPr>
          <w:rStyle w:val="FootnoteReference"/>
        </w:rPr>
        <w:footnoteReference w:id="612"/>
      </w:r>
      <w:r w:rsidRPr="006A21F9">
        <w:rPr>
          <w:lang w:val="ru-RU"/>
        </w:rPr>
        <w:t xml:space="preserve"> 佢亦「特別而最優先地擁有綑綁同釋放嘅權柄」。 (《東方教父論正教信仰書》第十條)根據聖使徒、聖公會議、</w:t>
      </w:r>
      <w:r>
        <w:rPr>
          <w:rStyle w:val="FootnoteReference"/>
        </w:rPr>
        <w:footnoteReference w:id="613"/>
      </w:r>
      <w:r w:rsidRPr="006A21F9">
        <w:rPr>
          <w:lang w:val="ru-RU"/>
        </w:rPr>
        <w:t xml:space="preserve"> 同古代教會先賢一致嘅見證同規則。</w:t>
      </w:r>
      <w:r>
        <w:rPr>
          <w:rStyle w:val="FootnoteReference"/>
        </w:rPr>
        <w:footnoteReference w:id="614"/>
      </w:r>
      <w:r w:rsidRPr="006A21F9">
        <w:rPr>
          <w:lang w:val="ru-RU"/>
        </w:rPr>
        <w:t xml:space="preserve"> 就係因為咁,使徒先咁強烈咁勸所有信徒要服從主教。</w:t>
      </w:r>
      <w:r>
        <w:rPr>
          <w:rStyle w:val="FootnoteReference"/>
        </w:rPr>
        <w:footnoteReference w:id="615"/>
      </w:r>
    </w:p>
    <w:p w14:paraId="10A0F9E5" w14:textId="77777777" w:rsidR="00BE1885" w:rsidRPr="006A21F9" w:rsidRDefault="00BE1885" w:rsidP="00BE1885">
      <w:pPr>
        <w:rPr>
          <w:lang w:val="ru-RU"/>
        </w:rPr>
      </w:pPr>
      <w:r w:rsidRPr="006A21F9">
        <w:rPr>
          <w:lang w:val="ru-RU"/>
        </w:rPr>
        <w:tab/>
        <w:t>長老亦有權作出決定並令之具約束力,以及一般性地牧養交託佢哋嘅神嘅群羊(彼得前書5:1–2);但佢哋係透過按立聖禮由佢哋嘅總牧領受呢個權柄(《東部宗主教關於正教信仰的詔令》,第十條)。 而有啲被揀出嚟嘅人,喺主教酌情之下,獲准同佢一齊分擔教會管理嘅重任;</w:t>
      </w:r>
      <w:r>
        <w:rPr>
          <w:rStyle w:val="FootnoteReference"/>
        </w:rPr>
        <w:footnoteReference w:id="616"/>
      </w:r>
      <w:r w:rsidRPr="006A21F9">
        <w:rPr>
          <w:lang w:val="ru-RU"/>
        </w:rPr>
        <w:t xml:space="preserve"> 佢哋甚至為咗呢個目的,喺佢底下組成一個常設議會。</w:t>
      </w:r>
      <w:r>
        <w:rPr>
          <w:rStyle w:val="FootnoteReference"/>
        </w:rPr>
        <w:footnoteReference w:id="617"/>
      </w:r>
      <w:r w:rsidRPr="006A21F9">
        <w:rPr>
          <w:lang w:val="ru-RU"/>
        </w:rPr>
        <w:t xml:space="preserve"> 不過,用古時嘅講法,佢哋只係以主教嘅眼睛身份服侍,</w:t>
      </w:r>
      <w:r>
        <w:rPr>
          <w:rStyle w:val="FootnoteReference"/>
        </w:rPr>
        <w:footnoteReference w:id="618"/>
      </w:r>
      <w:r w:rsidRPr="006A21F9">
        <w:rPr>
          <w:lang w:val="ru-RU"/>
        </w:rPr>
        <w:t xml:space="preserve"> 冇佢同意就唔可以自行採取行動。</w:t>
      </w:r>
    </w:p>
    <w:p w14:paraId="0A9F850F" w14:textId="77777777" w:rsidR="00BE1885" w:rsidRPr="006A21F9" w:rsidRDefault="00BE1885" w:rsidP="00BE1885">
      <w:pPr>
        <w:rPr>
          <w:lang w:val="ru-RU"/>
        </w:rPr>
      </w:pPr>
      <w:r w:rsidRPr="006A21F9">
        <w:rPr>
          <w:lang w:val="ru-RU"/>
        </w:rPr>
        <w:tab/>
        <w:t>相反,執事冇由主領受綑綁或審判嘅權柄,所以佢哋喺自己名義上對信徒冇屬靈權威。但係執事可以做主教同長老嘅眼同耳,</w:t>
      </w:r>
      <w:r>
        <w:rPr>
          <w:rStyle w:val="FootnoteReference"/>
        </w:rPr>
        <w:footnoteReference w:id="619"/>
      </w:r>
      <w:r w:rsidRPr="006A21F9">
        <w:rPr>
          <w:lang w:val="ru-RU"/>
        </w:rPr>
        <w:t xml:space="preserve"> 就好似可以喺得主管事者同意之下,以佢哋嘅名義處理教會事務,成為佢哋嘅手。</w:t>
      </w:r>
      <w:r>
        <w:rPr>
          <w:rStyle w:val="FootnoteReference"/>
        </w:rPr>
        <w:footnoteReference w:id="620"/>
      </w:r>
    </w:p>
    <w:p w14:paraId="24C05323" w14:textId="77777777" w:rsidR="00BE1885" w:rsidRPr="006A21F9" w:rsidRDefault="00BE1885" w:rsidP="00BE1885">
      <w:pPr>
        <w:rPr>
          <w:lang w:val="ru-RU"/>
        </w:rPr>
      </w:pPr>
      <w:r w:rsidRPr="006A21F9">
        <w:rPr>
          <w:lang w:val="ru-RU"/>
        </w:rPr>
        <w:tab/>
        <w:t>鑑於以上所述,通常用嚟形容主教嘅崇高稱號同表達就變得好清晰,例如:只有佢哋喺嚴格意義上先係使徒嘅繼承者;</w:t>
      </w:r>
      <w:r>
        <w:rPr>
          <w:rStyle w:val="FootnoteReference"/>
        </w:rPr>
        <w:footnoteReference w:id="621"/>
      </w:r>
      <w:r w:rsidRPr="006A21F9">
        <w:rPr>
          <w:lang w:val="ru-RU"/>
        </w:rPr>
        <w:t xml:space="preserve"> 教會就好似喺主教身上拎住自己嘅柱子;</w:t>
      </w:r>
      <w:r>
        <w:rPr>
          <w:rStyle w:val="FootnoteReference"/>
        </w:rPr>
        <w:footnoteReference w:id="622"/>
      </w:r>
      <w:r w:rsidRPr="006A21F9">
        <w:rPr>
          <w:lang w:val="ru-RU"/>
        </w:rPr>
        <w:t xml:space="preserve"> 主教係「地上活生生嘅天主聖像,並憑聖神嘅聖事權能,成為普世教會所有聖事嘅豐沛源頭,藉此獲得救恩;因此對教會嚟講,就好似人有呼吸、世界有陽光咁不可或缺。」 (《東方教父關於正教信仰的書信》第10條);主教係佢教區內信徒嘅焦點;</w:t>
      </w:r>
      <w:r>
        <w:rPr>
          <w:rStyle w:val="FootnoteReference"/>
        </w:rPr>
        <w:footnoteReference w:id="623"/>
      </w:r>
      <w:r w:rsidRPr="006A21F9">
        <w:rPr>
          <w:lang w:val="ru-RU"/>
        </w:rPr>
        <w:t xml:space="preserve"> ;佢甚至係自己屬靈領域嘅首領(《正教信經》 第1條,回答第85條問題);最後,正如西普里安所言:「主教在教會內,教會(服從於他)在主教內,凡與主教不共融者,就不是教會。」</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6374"/>
      <w:r w:rsidRPr="006A21F9">
        <w:rPr>
          <w:bCs/>
          <w:lang w:val="ru-RU"/>
        </w:rPr>
        <w:lastRenderedPageBreak/>
        <w:t>§175.</w:t>
      </w:r>
      <w:r w:rsidRPr="006A21F9">
        <w:rPr>
          <w:lang w:val="ru-RU"/>
        </w:rPr>
        <w:t xml:space="preserve"> 教會權威嘅中心</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既已確立,每一個特定教會的屬靈權威中心</w:t>
      </w:r>
      <w:r w:rsidRPr="001E4083">
        <w:t>在於其</w:t>
      </w:r>
      <w:r w:rsidRPr="006A21F9">
        <w:rPr>
          <w:lang w:val="ru-RU"/>
        </w:rPr>
        <w:t>主教,教義、聖禮及治理均由他流向教會, 我哋而家可以根據以上所講,輕易確定喺好幾間本地教會一齊嘅情況下,以及之後喺整個基督教會之中,應該喺邊度搵到屬靈權柄嘅中心。</w:t>
      </w:r>
    </w:p>
    <w:p w14:paraId="6A4AF18E" w14:textId="77777777" w:rsidR="00BE1885" w:rsidRPr="006A21F9" w:rsidRDefault="00BE1885" w:rsidP="00BE1885">
      <w:pPr>
        <w:rPr>
          <w:lang w:val="ru-RU"/>
        </w:rPr>
      </w:pPr>
      <w:r w:rsidRPr="006A21F9">
        <w:rPr>
          <w:lang w:val="ru-RU"/>
        </w:rPr>
        <w:tab/>
        <w:t>首先,喺教會階層入面,冇人嘅位階比主教更高;如果主教都係使徒嘅繼承者,就好似使徒由主度攞到佢哋嘅權柄,並且享有同等嘅尊嚴同權威</w:t>
      </w:r>
      <w:r>
        <w:rPr>
          <w:rStyle w:val="FootnoteReference"/>
        </w:rPr>
        <w:footnoteReference w:id="625"/>
      </w:r>
      <w:r w:rsidRPr="006A21F9">
        <w:rPr>
          <w:lang w:val="ru-RU"/>
        </w:rPr>
        <w:t xml:space="preserve"> ,咁佢哋嘅繼承者無論住喺邊度,都同樣擁有同等嘅尊嚴。 無論喺羅馬、君士坦丁堡、亞歷山大定其他地方:</w:t>
      </w:r>
      <w:r>
        <w:rPr>
          <w:rStyle w:val="FootnoteReference"/>
        </w:rPr>
        <w:footnoteReference w:id="626"/>
      </w:r>
      <w:r w:rsidRPr="006A21F9">
        <w:rPr>
          <w:lang w:val="ru-RU"/>
        </w:rPr>
        <w:t xml:space="preserve"> 自然而然,只有主教會議先可以對主教行使權威。 因此,根據聖使徒、聖公普世大公會議及地方大公會議的規則,主教的按立只能由主教會議進行;</w:t>
      </w:r>
      <w:r>
        <w:rPr>
          <w:rStyle w:val="FootnoteReference"/>
        </w:rPr>
        <w:footnoteReference w:id="627"/>
      </w:r>
      <w:r w:rsidRPr="006A21F9">
        <w:rPr>
          <w:lang w:val="ru-RU"/>
        </w:rPr>
        <w:t xml:space="preserve"> 而只有主教會議對他擁有屬靈管轄權。</w:t>
      </w:r>
      <w:r>
        <w:rPr>
          <w:rStyle w:val="FootnoteReference"/>
        </w:rPr>
        <w:footnoteReference w:id="628"/>
      </w:r>
    </w:p>
    <w:p w14:paraId="5821BDB6" w14:textId="77777777" w:rsidR="00BE1885" w:rsidRPr="006A21F9" w:rsidRDefault="00BE1885" w:rsidP="00BE1885">
      <w:pPr>
        <w:rPr>
          <w:lang w:val="ru-RU"/>
        </w:rPr>
      </w:pPr>
      <w:r w:rsidRPr="006A21F9">
        <w:rPr>
          <w:lang w:val="ru-RU"/>
        </w:rPr>
        <w:tab/>
        <w:t>第二,如果每間個別教會只受本堂主教的管轄,那麼就意味著幾間個別教會可能只受所有主教共同作出的決定或地方大公會議的管轄。 正因如此,聖使徒們才頒布法令:「每年兩次,要召開主教會議,讓他們彼此討論虔誠的教義,並解決任何可能出現的教會爭議。」(使徒法典第37條)。 其後,大公會議同地方會議都頒布咗規定,講到有關多間特定教會嘅事務,就淨係由佢哋嘅主教會議去決定。</w:t>
      </w:r>
      <w:r>
        <w:rPr>
          <w:rStyle w:val="FootnoteReference"/>
        </w:rPr>
        <w:footnoteReference w:id="629"/>
      </w:r>
    </w:p>
    <w:p w14:paraId="2177C2E4" w14:textId="77777777" w:rsidR="00BE1885" w:rsidRPr="006A21F9" w:rsidRDefault="00BE1885" w:rsidP="00BE1885">
      <w:pPr>
        <w:rPr>
          <w:lang w:val="ru-RU"/>
        </w:rPr>
      </w:pPr>
      <w:r w:rsidRPr="006A21F9">
        <w:rPr>
          <w:lang w:val="ru-RU"/>
        </w:rPr>
        <w:tab/>
        <w:t>最後,如果我哋再重申一次,每間教會都特別委託畀佢自己嘅主教: 咁,相應地,基督嘅教會整體──作為普世教會,將所有個別教會都團結喺其中──無可爭辯咁係託付畀所有主教一齊管理。正如大馬色嘅聖約翰喺佢寫畀非洲人嘅第四封信入面所講(見《東方宗主教關於正教信仰嘅書信》第十條)。 因此,普世教會的靈性權威中心在於大公會議(《 विस्तार後基督教教理問答》</w:t>
      </w:r>
      <w:r w:rsidRPr="001E4083">
        <w:t>第八條</w:t>
      </w:r>
      <w:r w:rsidRPr="006A21F9">
        <w:rPr>
          <w:lang w:val="ru-RU"/>
        </w:rPr>
        <w:t>,第79頁,莫斯科,1840年)。 呢個偉大嘅真理,就係由聖使徒自己好清楚咁表達出嚟。當時為咗回應新基督徒喺割禮同某啲儀式上嘅混亂,並且想為當時嘅普世基督教堂訂立規條,佢哋就喺使徒會議上協商並解決咗呢件事(使徒行傳15:5–29)。 由嗰時開始,只要可以召開大公會議,所有關乎全體教會嘅事宜,就喺嗰度作出最終決定,正如呢啲會議嘅歷史所證明; 在信仰問題上,除咗大公會議嘅權威之外,冇其他權威獲得承認,而對大公會議嘅決定同詔令作出無條件服從,被視為所有信徒同牧者本身都不可或缺嘅職責。</w:t>
      </w:r>
      <w:r>
        <w:rPr>
          <w:rStyle w:val="FootnoteReference"/>
        </w:rPr>
        <w:footnoteReference w:id="630"/>
      </w:r>
    </w:p>
    <w:p w14:paraId="0A7C5B28" w14:textId="77777777" w:rsidR="00BE1885" w:rsidRPr="006A21F9" w:rsidRDefault="00BE1885" w:rsidP="00BE1885">
      <w:pPr>
        <w:rPr>
          <w:lang w:val="ru-RU"/>
        </w:rPr>
      </w:pPr>
      <w:r w:rsidRPr="006A21F9">
        <w:rPr>
          <w:lang w:val="ru-RU"/>
        </w:rPr>
        <w:tab/>
        <w:t>由於基督普世教會呢個結構,</w:t>
      </w:r>
      <w:r w:rsidRPr="001E4083">
        <w:t>其</w:t>
      </w:r>
      <w:r w:rsidRPr="006A21F9">
        <w:rPr>
          <w:lang w:val="ru-RU"/>
        </w:rPr>
        <w:t>完美嘅合一自然而成,當所有個別嘅羊群──可謂服從佢哋嘅牧人──各自以自己嘅主教為中心嘅時候; 而主教們喺教義、聖禮同埋行政上,都無條件服從同一啲大公會議嘅法令。</w:t>
      </w:r>
    </w:p>
    <w:p w14:paraId="5FC1B517" w14:textId="77777777" w:rsidR="00BE1885" w:rsidRPr="006A21F9" w:rsidRDefault="00BE1885" w:rsidP="00BE1885">
      <w:pPr>
        <w:rPr>
          <w:lang w:val="ru-RU"/>
        </w:rPr>
      </w:pPr>
      <w:r w:rsidRPr="006A21F9">
        <w:rPr>
          <w:lang w:val="ru-RU"/>
        </w:rPr>
        <w:lastRenderedPageBreak/>
        <w:tab/>
        <w:t>由此可見,毋須再舉其他證據,就可證明出席地方及大公會議、並於其中決定教務的權利,專屬於作為個別教會首領的主教。</w:t>
      </w:r>
      <w:r>
        <w:rPr>
          <w:rStyle w:val="FootnoteReference"/>
        </w:rPr>
        <w:footnoteReference w:id="631"/>
      </w:r>
      <w:r w:rsidRPr="006A21F9">
        <w:rPr>
          <w:lang w:val="ru-RU"/>
        </w:rPr>
        <w:t xml:space="preserve"> 而執事,因為完全要靠本地牧首,只有獲得佢哋嘅同意先可以被接納入會,而且只係以顧問、助理或者代表嘅身份</w:t>
      </w:r>
      <w:r>
        <w:rPr>
          <w:rStyle w:val="FootnoteReference"/>
        </w:rPr>
        <w:footnoteReference w:id="632"/>
      </w:r>
      <w:r w:rsidRPr="006A21F9">
        <w:rPr>
          <w:lang w:val="ru-RU"/>
        </w:rPr>
        <w:t xml:space="preserve"> ,並且只可以擔任次要職位。</w:t>
      </w:r>
      <w:r>
        <w:rPr>
          <w:rStyle w:val="FootnoteReference"/>
        </w:rPr>
        <w:footnoteReference w:id="633"/>
      </w:r>
      <w:r w:rsidRPr="006A21F9">
        <w:rPr>
          <w:lang w:val="ru-RU"/>
        </w:rPr>
        <w:t xml:space="preserve"> 同樣地,連 嘅執事都可以被接納入會</w:t>
      </w:r>
      <w:r>
        <w:rPr>
          <w:rStyle w:val="FootnoteReference"/>
        </w:rPr>
        <w:footnoteReference w:id="634"/>
      </w:r>
      <w:r w:rsidRPr="006A21F9">
        <w:rPr>
          <w:lang w:val="ru-RU"/>
        </w:rPr>
        <w:t xml:space="preserve"> ,但佢哋必須喺主教面前站立。</w:t>
      </w:r>
      <w:r>
        <w:rPr>
          <w:rStyle w:val="FootnoteReference"/>
        </w:rPr>
        <w:footnoteReference w:id="635"/>
      </w:r>
      <w:r w:rsidRPr="006A21F9">
        <w:rPr>
          <w:lang w:val="ru-RU"/>
        </w:rPr>
        <w:t xml:space="preserve"> 呢個就係點解聖父輩通常都稱大公會議為主教會議。第二次大公會議將第一次所制定嘅信經稱為318位聖父輩嘅信仰(因為出席嗰次主教會議嘅人數 precisely 就係318位)。 特魯洛公會議就將所有之前普世大公會議嘅教義定義,稱為聖父主教們嘅告白或信仰,並按出席嗰啲會議嘅人數計算(條文1)。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6375"/>
      <w:r w:rsidRPr="006A21F9">
        <w:rPr>
          <w:bCs/>
          <w:lang w:val="ru-RU"/>
        </w:rPr>
        <w:t>§176.</w:t>
      </w:r>
      <w:r w:rsidRPr="006A21F9">
        <w:rPr>
          <w:lang w:val="ru-RU"/>
        </w:rPr>
        <w:t xml:space="preserve"> 教會嘅頭係主耶穌</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然而,祂將教會的 visibile 治理託付給主教,主教憑所賦予的權柄,將所有信徒結合為一個外部的團契, 主耶穌自己以無形的方式執掌教會治理的舵把,作為教會的真首,並以聖靈那同一的救恩之恩典賦予生命,使教會所有肢體在內在的團契中得以合一(東正教信仰告白,第一部,對第85條問題的回答; 東正教東方教父們關於正教信仰的書信,第十條)。</w:t>
      </w:r>
    </w:p>
    <w:p w14:paraId="7584EBA8" w14:textId="77777777" w:rsidR="00BE1885" w:rsidRPr="006A21F9" w:rsidRDefault="00BE1885" w:rsidP="00BE1885">
      <w:pPr>
        <w:rPr>
          <w:lang w:val="ru-RU"/>
        </w:rPr>
      </w:pPr>
      <w:r w:rsidRPr="006A21F9">
        <w:rPr>
          <w:lang w:val="ru-RU"/>
        </w:rPr>
        <w:tab/>
        <w:t>第一個論據證明主自己無形中治理教會,並是</w:t>
      </w:r>
      <w:r w:rsidRPr="001E4083">
        <w:t>祂的</w:t>
      </w:r>
      <w:r w:rsidRPr="006A21F9">
        <w:rPr>
          <w:lang w:val="ru-RU"/>
        </w:rPr>
        <w:t>頭,得以顯明:</w:t>
      </w:r>
    </w:p>
    <w:p w14:paraId="07518DBC" w14:textId="77777777" w:rsidR="00BE1885" w:rsidRPr="006A21F9" w:rsidRDefault="00BE1885" w:rsidP="00BE1885">
      <w:pPr>
        <w:ind w:firstLine="708"/>
        <w:rPr>
          <w:lang w:val="ru-RU"/>
        </w:rPr>
      </w:pPr>
      <w:r w:rsidRPr="006A21F9">
        <w:rPr>
          <w:b/>
          <w:bCs/>
          <w:lang w:val="ru-RU"/>
        </w:rPr>
        <w:t>1)</w:t>
      </w:r>
      <w:r w:rsidRPr="006A21F9">
        <w:rPr>
          <w:lang w:val="ru-RU"/>
        </w:rPr>
        <w:t xml:space="preserve"> 由以下事實可見:當祂升天之前,將祂在教會中的神聖權柄託付給聖使徒──並藉着他們,託付給所有他們的後繼者──祂應許要與他們同在</w:t>
      </w:r>
      <w:r w:rsidRPr="006A21F9">
        <w:rPr>
          <w:i/>
          <w:iCs/>
          <w:lang w:val="ru-RU"/>
        </w:rPr>
        <w:t>,直到世代的末了</w:t>
      </w:r>
      <w:r w:rsidRPr="006A21F9">
        <w:rPr>
          <w:lang w:val="ru-RU"/>
        </w:rPr>
        <w:t>(馬太福音28:20), ──祂必會無可置疑地常與他們同在,以引領他們於崇高的呼召、幫助他們,並治理他們。因此可知,祂 merely 揀選他們作為祂對信徒恩典行動的可見器皿。</w:t>
      </w:r>
    </w:p>
    <w:p w14:paraId="5EB728F5" w14:textId="77777777" w:rsidR="00BE1885" w:rsidRPr="006A21F9" w:rsidRDefault="00BE1885" w:rsidP="00BE1885">
      <w:pPr>
        <w:ind w:firstLine="708"/>
        <w:rPr>
          <w:lang w:val="ru-RU"/>
        </w:rPr>
      </w:pPr>
      <w:r w:rsidRPr="006A21F9">
        <w:rPr>
          <w:b/>
          <w:bCs/>
          <w:lang w:val="ru-RU"/>
        </w:rPr>
        <w:t>2)</w:t>
      </w:r>
      <w:r w:rsidRPr="006A21F9">
        <w:rPr>
          <w:lang w:val="ru-RU"/>
        </w:rPr>
        <w:t xml:space="preserve"> 特別係,雖然祂將教導嘅權柄託付畀使徒同佢哋嘅繼承者,但祂又吩咐只可以稱祂為至高嘅師傅,並透過佢哋喺無形中教導信徒(馬太福音23:8),所以祂先話:</w:t>
      </w:r>
      <w:r w:rsidRPr="006A21F9">
        <w:rPr>
          <w:i/>
          <w:iCs/>
          <w:lang w:val="ru-RU"/>
        </w:rPr>
        <w:t>「聽從你哋嘅,就等於聽從我;拒絕你哋嘅,就等於拒絕我。」</w:t>
      </w:r>
      <w:r w:rsidRPr="006A21F9">
        <w:rPr>
          <w:lang w:val="ru-RU"/>
        </w:rPr>
        <w:t xml:space="preserve"> (路加福音10:16)。同樣地,雖然祂委託教會的牧人權柄,為信徒的聖化執行神聖禮儀; 然而祂自己仍然是</w:t>
      </w:r>
      <w:r w:rsidRPr="006A21F9">
        <w:rPr>
          <w:i/>
          <w:iCs/>
          <w:lang w:val="ru-RU"/>
        </w:rPr>
        <w:t>那永远活着的</w:t>
      </w:r>
      <w:r w:rsidRPr="006A21F9">
        <w:rPr>
          <w:lang w:val="ru-RU"/>
        </w:rPr>
        <w:t>至高大祭司</w:t>
      </w:r>
      <w:r w:rsidRPr="006A21F9">
        <w:rPr>
          <w:i/>
          <w:iCs/>
          <w:lang w:val="ru-RU"/>
        </w:rPr>
        <w:t>……因此能永远拯救那些借着祂亲近神的人</w:t>
      </w:r>
      <w:r w:rsidRPr="006A21F9">
        <w:rPr>
          <w:lang w:val="ru-RU"/>
        </w:rPr>
        <w:t>(希伯来</w:t>
      </w:r>
      <w:r w:rsidRPr="006A21F9">
        <w:rPr>
          <w:rFonts w:cs="Cambria Math"/>
          <w:lang w:val="ru-RU"/>
        </w:rPr>
        <w:t>书</w:t>
      </w:r>
      <w:r w:rsidRPr="006A21F9">
        <w:rPr>
          <w:lang w:val="ru-RU"/>
        </w:rPr>
        <w:t>7:24–25),祂自己也借着牧人无形中施行圣礼:祂自己无形中站立在牧师面前,接受那在牧师面前认罪的罪人所作的忏悔; 祂自己既係獻祭者,又係喺聖體聖事中被獻者。</w:t>
      </w:r>
      <w:r>
        <w:rPr>
          <w:rStyle w:val="FootnoteReference"/>
        </w:rPr>
        <w:footnoteReference w:id="636"/>
      </w:r>
      <w:r w:rsidRPr="006A21F9">
        <w:rPr>
          <w:lang w:val="ru-RU"/>
        </w:rPr>
        <w:t xml:space="preserve"> 同樣,雖然教會嘅治理喺可見上委託俾牧者,但喺無形上係以主為中心,祂係恩典國度嘅王(約翰福音18:36)同大牧人(彼得前書5:4)。</w:t>
      </w:r>
    </w:p>
    <w:p w14:paraId="33AB19AB" w14:textId="77777777" w:rsidR="00BE1885" w:rsidRPr="006A21F9" w:rsidRDefault="00BE1885" w:rsidP="00BE1885">
      <w:pPr>
        <w:ind w:firstLine="708"/>
        <w:rPr>
          <w:lang w:val="ru-RU"/>
        </w:rPr>
      </w:pPr>
      <w:r w:rsidRPr="006A21F9">
        <w:rPr>
          <w:b/>
          <w:bCs/>
          <w:lang w:val="ru-RU"/>
        </w:rPr>
        <w:t>3)</w:t>
      </w:r>
      <w:r w:rsidRPr="006A21F9">
        <w:rPr>
          <w:lang w:val="ru-RU"/>
        </w:rPr>
        <w:t xml:space="preserve"> 最後,根據聖經中那些清楚的經文,耶穌基督被明確稱為教會的頭,而教會是祂的身體。例如:</w:t>
      </w:r>
      <w:r w:rsidRPr="006A21F9">
        <w:rPr>
          <w:i/>
          <w:iCs/>
          <w:lang w:val="ru-RU"/>
        </w:rPr>
        <w:t>「祂是身體─</w:t>
      </w:r>
      <w:r w:rsidRPr="006A21F9">
        <w:rPr>
          <w:i/>
          <w:iCs/>
          <w:lang w:val="ru-RU"/>
        </w:rPr>
        <w:lastRenderedPageBreak/>
        <w:t>─教會──的頭」</w:t>
      </w:r>
      <w:r w:rsidRPr="006A21F9">
        <w:rPr>
          <w:lang w:val="ru-RU"/>
        </w:rPr>
        <w:t xml:space="preserve">(西1:18); </w:t>
      </w:r>
      <w:r w:rsidRPr="006A21F9">
        <w:rPr>
          <w:i/>
          <w:iCs/>
          <w:lang w:val="ru-RU"/>
        </w:rPr>
        <w:t>「祂又將萬有都服在他的底下,使他作教會的頭,教會就是祂的身體。</w:t>
      </w:r>
      <w:r w:rsidRPr="006A21F9">
        <w:rPr>
          <w:lang w:val="ru-RU"/>
        </w:rPr>
        <w:t>」(弗1:22–23);「丈夫是妻子的頭,正如基督是教會的頭,祂又是教會的救主。」(弗5:23);另見(弗4:11–16); (西2:19);(林前10:17);(林前12:12);(羅12:4–5)]。 古代著名嘅牧師都教導呢點:</w:t>
      </w:r>
      <w:r w:rsidRPr="006A21F9">
        <w:rPr>
          <w:b/>
          <w:bCs/>
          <w:lang w:val="ru-RU"/>
        </w:rPr>
        <w:t xml:space="preserve">a) </w:t>
      </w:r>
      <w:r w:rsidRPr="006A21F9">
        <w:rPr>
          <w:lang w:val="ru-RU"/>
        </w:rPr>
        <w:t>大聖巴西略:「喺佢(教會)入面,每個肢體都由基督呢位唯一而真正嘅元首所連繫同埋同其他肢體和諧一致;」</w:t>
      </w:r>
      <w:r>
        <w:rPr>
          <w:rStyle w:val="FootnoteReference"/>
        </w:rPr>
        <w:footnoteReference w:id="637"/>
      </w:r>
      <w:r w:rsidRPr="006A21F9">
        <w:rPr>
          <w:lang w:val="ru-RU"/>
        </w:rPr>
        <w:t xml:space="preserve"> </w:t>
      </w:r>
      <w:r w:rsidRPr="006A21F9">
        <w:rPr>
          <w:b/>
          <w:bCs/>
          <w:lang w:val="ru-RU"/>
        </w:rPr>
        <w:t>b)</w:t>
      </w:r>
      <w:r w:rsidRPr="006A21F9">
        <w:rPr>
          <w:lang w:val="ru-RU"/>
        </w:rPr>
        <w:t xml:space="preserve"> 聖格列高利神學家:「一位基督──一位教會嘅元首;」</w:t>
      </w:r>
      <w:r>
        <w:rPr>
          <w:rStyle w:val="FootnoteReference"/>
        </w:rPr>
        <w:footnoteReference w:id="638"/>
      </w:r>
      <w:r w:rsidRPr="006A21F9">
        <w:rPr>
          <w:lang w:val="ru-RU"/>
        </w:rPr>
        <w:t xml:space="preserve"> </w:t>
      </w:r>
      <w:r w:rsidRPr="006A21F9">
        <w:rPr>
          <w:b/>
          <w:bCs/>
          <w:lang w:val="ru-RU"/>
        </w:rPr>
        <w:t>c)</w:t>
      </w:r>
      <w:r w:rsidRPr="006A21F9">
        <w:rPr>
          <w:lang w:val="ru-RU"/>
        </w:rPr>
        <w:t xml:space="preserve"> 蒙福者 Theodoret:「主基督居於頭嘅位置,信佢嘅人就居於身嘅位置。」</w:t>
      </w:r>
      <w:r>
        <w:rPr>
          <w:rStyle w:val="FootnoteReference"/>
        </w:rPr>
        <w:footnoteReference w:id="639"/>
      </w:r>
      <w:r w:rsidRPr="006A21F9">
        <w:rPr>
          <w:lang w:val="ru-RU"/>
        </w:rPr>
        <w:t xml:space="preserve"> 同其他人。</w:t>
      </w:r>
      <w:r>
        <w:rPr>
          <w:rStyle w:val="FootnoteReference"/>
        </w:rPr>
        <w:footnoteReference w:id="640"/>
      </w:r>
    </w:p>
    <w:p w14:paraId="460486B8" w14:textId="77777777" w:rsidR="00BE1885" w:rsidRPr="006A21F9" w:rsidRDefault="00BE1885" w:rsidP="00BE1885">
      <w:pPr>
        <w:rPr>
          <w:lang w:val="ru-RU"/>
        </w:rPr>
      </w:pPr>
      <w:r w:rsidRPr="006A21F9">
        <w:rPr>
          <w:lang w:val="ru-RU"/>
        </w:rPr>
        <w:tab/>
        <w:t>第二個論點──即係主透過祂嘅神聖恩典活化教會──嘅有效性,已經由第一個論點顯而易見:因為如果基督真係教會嘅頭,而教會係祂嘅身體,又點可能祂唔會用祂嘅能力充滿教會呢? 呢點由聖使徒講到救主時得到印證:</w:t>
      </w:r>
      <w:r w:rsidRPr="006A21F9">
        <w:rPr>
          <w:i/>
          <w:iCs/>
          <w:lang w:val="ru-RU"/>
        </w:rPr>
        <w:t>「又將祂安置在眾人之上,做教會的頭;教會是祂的身體,也是那充滿普世者的豐盛。」</w:t>
      </w:r>
      <w:r w:rsidRPr="006A21F9">
        <w:rPr>
          <w:lang w:val="ru-RU"/>
        </w:rPr>
        <w:t xml:space="preserve">(以弗所書1:23);又進一步講: </w:t>
      </w:r>
      <w:r w:rsidRPr="006A21F9">
        <w:rPr>
          <w:i/>
          <w:iCs/>
          <w:lang w:val="ru-RU"/>
        </w:rPr>
        <w:t>「使我哋都得以真愛彼此相待,同心合意,成為成熟嘅人,達到基督豐盛身量嘅程度;全身都靠祂各關節互相聯絡,互相配合,各按自己所行嘅份,就得以彼此建立,同心合意,增長,充滿神嘅愛</w:t>
      </w:r>
      <w:r w:rsidRPr="006A21F9">
        <w:rPr>
          <w:lang w:val="ru-RU"/>
        </w:rPr>
        <w:t>。」(以弗所書 4:15–16) 此外,此教導根基於救主應許要差聖靈降臨世上,使祂永遠住喺教會裏面(約翰福音14:16–17)──呢個應許果然喺適當時候應驗咗(使徒行傳2章)。 自此之後,呢位聖靈──基督嘅靈──首先降臨喺所有基督教牧師身上,喺聖品聖事中賦予佢哋權能同權柄,並持續住喺佢哋裏面(提後1:14),好教導、祝聖聖事同牧養屬靈嘅群羊。 第二,祂降臨在所有信徒的洗禮聖事中,使他們重生,成為基督奧體的活生成員;在堅振聖事中,賜給他們力量,以加強並逐步成長在屬靈生命中;之後又在其他的聖事中。 第三,祂降臨在所有信徒身上,無論是牧者還是群羊,或者更準確地說──只要他們配得,祂就不断地安息在他們身上,賜給他們屬靈的恩賜,如</w:t>
      </w:r>
      <w:r w:rsidRPr="006A21F9">
        <w:rPr>
          <w:i/>
          <w:iCs/>
          <w:lang w:val="ru-RU"/>
        </w:rPr>
        <w:t>「智慧和啟示的靈、謀略和能力的靈、知識和敬虔的靈、敬畏耶和華的靈」</w:t>
      </w:r>
      <w:r w:rsidRPr="006A21F9">
        <w:rPr>
          <w:lang w:val="ru-RU"/>
        </w:rPr>
        <w:t xml:space="preserve"> (賽11:2–3);祂不斷喺佢哋身上(如果佢哋唔抵抗)結出祂嘅屬靈果子──</w:t>
      </w:r>
      <w:r w:rsidRPr="006A21F9">
        <w:rPr>
          <w:i/>
          <w:iCs/>
          <w:lang w:val="ru-RU"/>
        </w:rPr>
        <w:t>「愛、喜樂、和平、忍耐、恩慈、良善、信實、溫柔、節制」</w:t>
      </w:r>
      <w:r w:rsidRPr="006A21F9">
        <w:rPr>
          <w:lang w:val="ru-RU"/>
        </w:rPr>
        <w:t>(加5:22–23)同其他一切美德。 最後,祂更以特殊、超凡的恩賜臨到某些信徒身上,並</w:t>
      </w:r>
      <w:r w:rsidRPr="006A21F9">
        <w:rPr>
          <w:i/>
          <w:iCs/>
          <w:lang w:val="ru-RU"/>
        </w:rPr>
        <w:t>「有人在聖靈裡得着智慧言語,有人得着知識言語,都係同一位聖靈;有人得着信心,也係同一位聖靈;有人得着醫治的恩賜,都係同一位聖靈; 到另一個人有行異能;到另一個人有先知之恩;到另一個人有辨別眾靈之恩;到另一個人有各 sorts 方言之恩;到另一個人有翻方言之恩」</w:t>
      </w:r>
      <w:r w:rsidRPr="006A21F9">
        <w:rPr>
          <w:lang w:val="ru-RU"/>
        </w:rPr>
        <w:t>(林前12:7–11)。最清楚、最具體地,我們在聖體聖事中領略到基督與教會、與</w:t>
      </w:r>
      <w:r w:rsidRPr="001E4083">
        <w:t>她</w:t>
      </w:r>
      <w:r w:rsidRPr="006A21F9">
        <w:rPr>
          <w:lang w:val="ru-RU"/>
        </w:rPr>
        <w:t>所有成員的結合: 喺呢度,每位基督徒都誠心誠意領受基督嘅身體同寶血,並藉此領受整個基督入自己;之後,每個人都可以照使徒嘅榜樣咁講:</w:t>
      </w:r>
      <w:r w:rsidRPr="006A21F9">
        <w:rPr>
          <w:i/>
          <w:iCs/>
          <w:lang w:val="ru-RU"/>
        </w:rPr>
        <w:t>「而家活嘅不再是我,乃係基督活喺我入面</w:t>
      </w:r>
      <w:r w:rsidRPr="006A21F9">
        <w:rPr>
          <w:lang w:val="ru-RU"/>
        </w:rPr>
        <w:t>。</w:t>
      </w:r>
      <w:r w:rsidRPr="006A21F9">
        <w:rPr>
          <w:i/>
          <w:iCs/>
          <w:lang w:val="ru-RU"/>
        </w:rPr>
        <w:t>」</w:t>
      </w:r>
      <w:r w:rsidRPr="006A21F9">
        <w:rPr>
          <w:lang w:val="ru-RU"/>
        </w:rPr>
        <w:t>(加拉太書2:20) 正正由此,信徒與基督──教會的頭──的完美合一得以產生:</w:t>
      </w:r>
      <w:r w:rsidRPr="006A21F9">
        <w:rPr>
          <w:i/>
          <w:iCs/>
          <w:lang w:val="ru-RU"/>
        </w:rPr>
        <w:t>「整個人體,藉着各關節所组成的筋骨,互相联络,互相配合,就因神而得以长大。」</w:t>
      </w:r>
      <w:r w:rsidRPr="006A21F9">
        <w:rPr>
          <w:lang w:val="ru-RU"/>
        </w:rPr>
        <w:t xml:space="preserve"> (西2:19),亦都彼此如此:因為佢哋都係被同一位聖靈所活化(林前12:13),都靠同一位基督而活,雖然多,但只係一個身體(林前12:12)。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6376"/>
      <w:r w:rsidRPr="001E4083">
        <w:rPr>
          <w:bCs/>
        </w:rPr>
        <w:t>III</w:t>
      </w:r>
      <w:r w:rsidRPr="006A21F9">
        <w:rPr>
          <w:bCs/>
          <w:lang w:val="ru-RU"/>
        </w:rPr>
        <w:t>.</w:t>
      </w:r>
      <w:r w:rsidRPr="006A21F9">
        <w:rPr>
          <w:lang w:val="ru-RU"/>
        </w:rPr>
        <w:t xml:space="preserve"> 論教會的本質與其本性</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6377"/>
      <w:r w:rsidRPr="006A21F9">
        <w:rPr>
          <w:bCs/>
          <w:lang w:val="ru-RU"/>
        </w:rPr>
        <w:t>§177.</w:t>
      </w:r>
      <w:r w:rsidRPr="006A21F9">
        <w:rPr>
          <w:lang w:val="ru-RU"/>
        </w:rPr>
        <w:t xml:space="preserve"> 教會本質的概念</w:t>
      </w:r>
      <w:r w:rsidRPr="001E4083">
        <w:t>及其</w:t>
      </w:r>
      <w:r w:rsidRPr="006A21F9">
        <w:rPr>
          <w:lang w:val="ru-RU"/>
        </w:rPr>
        <w:t>基本屬性的列舉</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基於以上有關教會的起源、範圍與目的、</w:t>
      </w:r>
      <w:r w:rsidRPr="001E4083">
        <w:t>其</w:t>
      </w:r>
      <w:r w:rsidRPr="006A21F9">
        <w:rPr>
          <w:lang w:val="ru-RU"/>
        </w:rPr>
        <w:t>組成與內部結構的論述,我們得以得出關於教會本質的完整概念,以及</w:t>
      </w:r>
      <w:r w:rsidRPr="001E4083">
        <w:t>其</w:t>
      </w:r>
      <w:r w:rsidRPr="006A21F9">
        <w:rPr>
          <w:lang w:val="ru-RU"/>
        </w:rPr>
        <w:t>基本屬性的教義。</w:t>
      </w:r>
    </w:p>
    <w:p w14:paraId="21504D48" w14:textId="77777777" w:rsidR="00BE1885" w:rsidRPr="006A21F9" w:rsidRDefault="00BE1885" w:rsidP="00BE1885">
      <w:pPr>
        <w:rPr>
          <w:lang w:val="ru-RU"/>
        </w:rPr>
      </w:pPr>
      <w:r w:rsidRPr="006A21F9">
        <w:rPr>
          <w:lang w:val="ru-RU"/>
        </w:rPr>
        <w:tab/>
        <w:t>教會整體本質的概念可表述如下:教會是一個由正統信徒組成、在耶穌基督裡受洗(§168)的群體,由祂直接並藉着聖使徒創立(§167), 並由祂親自賦予生命,引領進入永恆生命 (§§176, 169);可見地──透過屬靈牧人:藉教導、聖禮及治理 (§§172, 169)──及不可見地──透過全聖靈的遍行恩典 (§176)。</w:t>
      </w:r>
    </w:p>
    <w:p w14:paraId="20B1840C" w14:textId="77777777" w:rsidR="00BE1885" w:rsidRPr="006A21F9" w:rsidRDefault="00BE1885" w:rsidP="00BE1885">
      <w:pPr>
        <w:rPr>
          <w:lang w:val="ru-RU"/>
        </w:rPr>
      </w:pPr>
      <w:r w:rsidRPr="006A21F9">
        <w:rPr>
          <w:lang w:val="ru-RU"/>
        </w:rPr>
        <w:tab/>
        <w:t>教會的本質特徵在尼西亞-君士坦丁堡信經中闡述,當中形容她為:至一、至聖、公教會和使徒萬邦。</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6378"/>
      <w:r w:rsidRPr="006A21F9">
        <w:rPr>
          <w:lang w:val="ru-RU"/>
        </w:rPr>
        <w:t>§178. 教會係合一嘅</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教會係合一嘅:</w:t>
      </w:r>
    </w:p>
    <w:p w14:paraId="2FA7EE02" w14:textId="77777777" w:rsidR="00BE1885" w:rsidRPr="006A21F9" w:rsidRDefault="00BE1885" w:rsidP="00BE1885">
      <w:pPr>
        <w:ind w:firstLine="708"/>
        <w:rPr>
          <w:lang w:val="ru-RU"/>
        </w:rPr>
      </w:pPr>
      <w:r w:rsidRPr="006A21F9">
        <w:rPr>
          <w:b/>
          <w:bCs/>
          <w:lang w:val="ru-RU"/>
        </w:rPr>
        <w:t>1)</w:t>
      </w:r>
      <w:r w:rsidRPr="006A21F9">
        <w:rPr>
          <w:lang w:val="ru-RU"/>
        </w:rPr>
        <w:t xml:space="preserve"> 喺佢嘅起源同基礎上。主耶穌願意只建立一間教會 (太16:18),並且當祂用比喻描述時,只提到一隻羊群、一處羊圈(約10:16)、一棵葡萄樹(約15:1–7),以及在地上的一國天國(太13:24–47)。 而佢自己,根據使徒嘅教導,成為教會嘅唯一根基(林前3:11)同埋角石(弗2:20)。</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就其結構而言,既有外在亦有內在。外在結構使信徒分為牧者與羊群。前者有義務宣講同一神聖教義、管理同一神聖聖禮,並遵守同一神聖律法; 後者有責任要接受牧師嘅教導,參與佢哋嘅聖潔,並服從佢哋嘅屬靈引導:由此,無論喺牧師同埋成個群羊之間,都必然會流露出信仰、盼望同愛嘅合一(弗4:3–4)。 這內在的聯繫,使主耶穌以同一恩典充滿並賦予生命於每一位信徒,將他們聯合在祂自己裏面,作為教會的真頭(弗5:23), ──使信徒藉着這雙重的聯繫,實在成為一個身體、一個聖靈(弗4:4)。但若因教會中某些肢體的軟弱和不當行為,我們未能在實踐中經歷本應</w:t>
      </w:r>
      <w:r w:rsidRPr="001E4083">
        <w:t>由其</w:t>
      </w:r>
      <w:r w:rsidRPr="006A21F9">
        <w:rPr>
          <w:lang w:val="ru-RU"/>
        </w:rPr>
        <w:t>結構中自然產生之完美合一──教會仍舊是合一的──</w:t>
      </w:r>
    </w:p>
    <w:p w14:paraId="573799B6" w14:textId="77777777" w:rsidR="00BE1885" w:rsidRPr="006A21F9" w:rsidRDefault="00BE1885" w:rsidP="00BE1885">
      <w:pPr>
        <w:ind w:firstLine="708"/>
        <w:rPr>
          <w:lang w:val="ru-RU"/>
        </w:rPr>
      </w:pPr>
      <w:r w:rsidRPr="006A21F9">
        <w:rPr>
          <w:b/>
          <w:bCs/>
          <w:lang w:val="ru-RU"/>
        </w:rPr>
        <w:t>3)</w:t>
      </w:r>
      <w:r w:rsidRPr="006A21F9">
        <w:rPr>
          <w:lang w:val="ru-RU"/>
        </w:rPr>
        <w:t xml:space="preserve"> 由其本身的目的。這目的乃由救主基督在祂向天父的禱告中表達:</w:t>
      </w:r>
      <w:r w:rsidRPr="006A21F9">
        <w:rPr>
          <w:i/>
          <w:iCs/>
          <w:lang w:val="ru-RU"/>
        </w:rPr>
        <w:t>「使他們都合而為一,正如父你與我在內,我在你內,使他們也在我哋內合一……我在他們裏,你在我裏;使他們完完全全地被成全在合一裏</w:t>
      </w:r>
      <w:r w:rsidRPr="006A21F9">
        <w:rPr>
          <w:lang w:val="ru-RU"/>
        </w:rPr>
        <w:t>。</w:t>
      </w:r>
      <w:r w:rsidRPr="006A21F9">
        <w:rPr>
          <w:i/>
          <w:iCs/>
          <w:lang w:val="ru-RU"/>
        </w:rPr>
        <w:t>」</w:t>
      </w:r>
      <w:r w:rsidRPr="006A21F9">
        <w:rPr>
          <w:lang w:val="ru-RU"/>
        </w:rPr>
        <w:t>(約翰福音17:21–23) 因此,祂賜給教會牧師和教師,</w:t>
      </w:r>
      <w:r w:rsidRPr="006A21F9">
        <w:rPr>
          <w:i/>
          <w:iCs/>
          <w:lang w:val="ru-RU"/>
        </w:rPr>
        <w:t>「為要成全聖徒,各盡其職,建立基督的身體,直等到我們眾人得以同得信仰的統一」</w:t>
      </w:r>
      <w:r w:rsidRPr="006A21F9">
        <w:rPr>
          <w:lang w:val="ru-RU"/>
        </w:rPr>
        <w:t>(以弗所書4:12–13)。教會正是為了這個目的,引領所有肢體達到信徒彼此之間以及與主耶穌之間的完全合一。</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聖教父同教會教師一致教導,認為教會嘅合一係佢嘅本質特徵。以下係一些例子:</w:t>
      </w:r>
    </w:p>
    <w:p w14:paraId="1F05BE1F" w14:textId="77777777" w:rsidR="00BE1885" w:rsidRPr="006A21F9" w:rsidRDefault="00BE1885" w:rsidP="00BE1885">
      <w:pPr>
        <w:rPr>
          <w:lang w:val="ru-RU"/>
        </w:rPr>
      </w:pPr>
      <w:r w:rsidRPr="006A21F9">
        <w:rPr>
          <w:lang w:val="ru-RU"/>
        </w:rPr>
        <w:lastRenderedPageBreak/>
        <w:tab/>
        <w:t>羅馬的聖克里門說:「你哋點解要爭吵、憤怒、不和、分裂同埋爭拗?」 我哋唔係有同一位神、同一位基督、同一位倒出嚟畀我哋嘅恩典之靈,同喺基督入面嘅同一呼召咩?點解我哋要撕裂同拆散基督嘅肢體,向自己嘅身體發動攻擊,甚至癲到連自己都係彼此肢體都唔記得?</w:t>
      </w:r>
      <w:r>
        <w:rPr>
          <w:rStyle w:val="FootnoteReference"/>
        </w:rPr>
        <w:footnoteReference w:id="641"/>
      </w:r>
    </w:p>
    <w:p w14:paraId="3A5B6AE0" w14:textId="77777777" w:rsidR="00BE1885" w:rsidRPr="006A21F9" w:rsidRDefault="00BE1885" w:rsidP="00BE1885">
      <w:pPr>
        <w:rPr>
          <w:lang w:val="ru-RU"/>
        </w:rPr>
      </w:pPr>
      <w:r w:rsidRPr="006A21F9">
        <w:rPr>
          <w:lang w:val="ru-RU"/>
        </w:rPr>
        <w:tab/>
        <w:t>聖依勒內: 「雖然教會散佈於宇宙,遍佈地極,但她從使徒和他們的門徒所傳承的,是對那一位全能的天父的信仰……,對那一位天主聖子耶穌基督的信仰──他為了我們的得救而降生成人──,以及對聖神的信仰──他藉著先知們宣講了救恩的計劃…… 教會──正如我哋所講──雖然散佈喺全世界,但佢都小心保存呢個傳講同呢個信仰,就好似同居一屋;佢以同一種方式信呢啲,就好似只有一個靈魂同一顆心,並且齊心宣講、教導同傳承,就好似用同一個聲線發聲。 雖然世界上有千千萬萬種語言,但傳承的力量卻只有一個。 喺德國、伊比利亞、凱爾特人當中成立嘅教會,都係咁信同咁傳;喺東方、埃及、利比亞,甚至喺世界嘅中心(即當時基督徒所理解嘅耶路撒冷教會同其他敍利亞教會)成立嘅教會,亦都係咁信同咁傳。 但正如太陽──呢個神嘅創造──喺全世界都係同一顆;同樣,呢個唯一同一嘅真理宣講喺處處發光,照亮所有想認識真理嘅人。」</w:t>
      </w:r>
      <w:r>
        <w:rPr>
          <w:rStyle w:val="FootnoteReference"/>
        </w:rPr>
        <w:footnoteReference w:id="642"/>
      </w:r>
    </w:p>
    <w:p w14:paraId="601FF561" w14:textId="77777777" w:rsidR="00BE1885" w:rsidRPr="006A21F9" w:rsidRDefault="00BE1885" w:rsidP="00BE1885">
      <w:pPr>
        <w:rPr>
          <w:lang w:val="ru-RU"/>
        </w:rPr>
      </w:pPr>
      <w:r w:rsidRPr="006A21F9">
        <w:rPr>
          <w:lang w:val="ru-RU"/>
        </w:rPr>
        <w:tab/>
        <w:t>特土良:「凡物都要按其源頭判斷。 因此,咁多、咁眾多嘅教會,就構成咗由使徒所創立嗰個唯一原本嘅教會,其他所有教會都係由此衍生。只要佢哋全部都展現同一嘅合一,並且彼此之間有和平嘅團契、兄弟情誼同埋互相款待,咁佢哋就都係最先成立嘅,都係使徒傳承嘅。</w:t>
      </w:r>
      <w:r>
        <w:rPr>
          <w:rStyle w:val="FootnoteReference"/>
        </w:rPr>
        <w:footnoteReference w:id="643"/>
      </w:r>
    </w:p>
    <w:p w14:paraId="45157A8E" w14:textId="77777777" w:rsidR="00BE1885" w:rsidRPr="006A21F9" w:rsidRDefault="00BE1885" w:rsidP="00BE1885">
      <w:pPr>
        <w:rPr>
          <w:lang w:val="ru-RU"/>
        </w:rPr>
      </w:pPr>
      <w:r w:rsidRPr="006A21F9">
        <w:rPr>
          <w:lang w:val="ru-RU"/>
        </w:rPr>
        <w:tab/>
        <w:t>亞歷山大 Clement:「真教會,真正古老嘅,係一個……正如只有一位神、一位主,真嘅尊嚴亦都係透過合一,以獨一源頭嘅形象去表達。」 因此,那一個教會──異端嘗試將之分裂為多──在(其合一中)被比喻為一的本質。我們稱古老的普世教會為「一」,</w:t>
      </w:r>
      <w:r w:rsidRPr="001E4083">
        <w:t>就其</w:t>
      </w:r>
      <w:r w:rsidRPr="006A21F9">
        <w:rPr>
          <w:lang w:val="ru-RU"/>
        </w:rPr>
        <w:t>本質、概念、源起及卓越而言。」</w:t>
      </w:r>
      <w:r>
        <w:rPr>
          <w:rStyle w:val="FootnoteReference"/>
        </w:rPr>
        <w:footnoteReference w:id="644"/>
      </w:r>
    </w:p>
    <w:p w14:paraId="640B7E23" w14:textId="77777777" w:rsidR="00BE1885" w:rsidRPr="006A21F9" w:rsidRDefault="00BE1885" w:rsidP="00BE1885">
      <w:pPr>
        <w:rPr>
          <w:lang w:val="ru-RU"/>
        </w:rPr>
      </w:pPr>
      <w:r w:rsidRPr="006A21F9">
        <w:rPr>
          <w:lang w:val="ru-RU"/>
        </w:rPr>
        <w:tab/>
        <w:t>聖西普里安:「只有一個主教職,每位神職人員都可以成為其中一部分。教會也只有一個,雖然隨著信仰的傳播,</w:t>
      </w:r>
      <w:r w:rsidRPr="001E4083">
        <w:t>其</w:t>
      </w:r>
      <w:r w:rsidRPr="006A21F9">
        <w:rPr>
          <w:lang w:val="ru-RU"/>
        </w:rPr>
        <w:t>成員已經非常眾多:就好比太陽有許多光束,卻只有一個太陽;樹上有許多枝枒,卻只有一棵樹,根基紮在土壤裡; 或者,雖然好多條溪流都由同一源頭流出,形成滔滔洪水,但源頭嘅統一仍然得以保存。將一束陽光從其源頭移走,嗰束光就無法獨立存在;折斷一棵樹嘅枝,嗰段斷枝就再也無法生長;截斷由泉水流出的溪流,嗰條被截斷嘅溪流就會乾涸。 同樣地,教會閃耀主的光輝,雖然將光芒遍佈整個世界,卻只有一個光體,遍處散發光亮,而身體的合一因此並不被破壞。 佢滿載果實,枝條伸展遍佈全地;</w:t>
      </w:r>
      <w:r w:rsidRPr="001E4083">
        <w:t>佢嘅</w:t>
      </w:r>
      <w:r w:rsidRPr="006A21F9">
        <w:rPr>
          <w:lang w:val="ru-RU"/>
        </w:rPr>
        <w:t>溪流四處流淌;然而仍然只有一個源頭、一個本源、一個母親,豐盛地充滿靈性果實嘅生產。</w:t>
      </w:r>
      <w:r>
        <w:rPr>
          <w:rStyle w:val="FootnoteReference"/>
        </w:rPr>
        <w:footnoteReference w:id="645"/>
      </w:r>
    </w:p>
    <w:p w14:paraId="27F2FBC7" w14:textId="77777777" w:rsidR="00BE1885" w:rsidRPr="006A21F9" w:rsidRDefault="00BE1885" w:rsidP="00BE1885">
      <w:pPr>
        <w:rPr>
          <w:lang w:val="ru-RU"/>
        </w:rPr>
      </w:pPr>
      <w:r w:rsidRPr="006A21F9">
        <w:rPr>
          <w:lang w:val="ru-RU"/>
        </w:rPr>
        <w:lastRenderedPageBreak/>
        <w:tab/>
        <w:t>以下亦有此教導:伊格納略(天主所載者)《</w:t>
      </w:r>
      <w:r>
        <w:rPr>
          <w:rStyle w:val="FootnoteReference"/>
        </w:rPr>
        <w:footnoteReference w:id="646"/>
      </w:r>
      <w:r w:rsidRPr="006A21F9">
        <w:rPr>
          <w:lang w:val="ru-RU"/>
        </w:rPr>
        <w:t xml:space="preserve"> 》、 Justin(聖朱斯丁)《</w:t>
      </w:r>
      <w:r>
        <w:rPr>
          <w:rStyle w:val="FootnoteReference"/>
        </w:rPr>
        <w:footnoteReference w:id="647"/>
      </w:r>
      <w:r w:rsidRPr="006A21F9">
        <w:rPr>
          <w:lang w:val="ru-RU"/>
        </w:rPr>
        <w:t xml:space="preserve"> 》、尤西比烏斯《</w:t>
      </w:r>
      <w:r>
        <w:rPr>
          <w:rStyle w:val="FootnoteReference"/>
        </w:rPr>
        <w:footnoteReference w:id="648"/>
      </w:r>
      <w:r w:rsidRPr="006A21F9">
        <w:rPr>
          <w:lang w:val="ru-RU"/>
        </w:rPr>
        <w:t xml:space="preserve"> 》、希拉里《</w:t>
      </w:r>
      <w:r>
        <w:rPr>
          <w:rStyle w:val="FootnoteReference"/>
        </w:rPr>
        <w:footnoteReference w:id="649"/>
      </w:r>
      <w:r w:rsidRPr="006A21F9">
        <w:rPr>
          <w:lang w:val="ru-RU"/>
        </w:rPr>
        <w:t xml:space="preserve"> 》、Epiphanius《</w:t>
      </w:r>
      <w:r>
        <w:rPr>
          <w:rStyle w:val="FootnoteReference"/>
        </w:rPr>
        <w:footnoteReference w:id="650"/>
      </w:r>
      <w:r w:rsidRPr="006A21F9">
        <w:rPr>
          <w:lang w:val="ru-RU"/>
        </w:rPr>
        <w:t xml:space="preserve"> 》、傑羅姆《</w:t>
      </w:r>
      <w:r>
        <w:rPr>
          <w:rStyle w:val="FootnoteReference"/>
        </w:rPr>
        <w:footnoteReference w:id="651"/>
      </w:r>
      <w:r w:rsidRPr="006A21F9">
        <w:rPr>
          <w:lang w:val="ru-RU"/>
        </w:rPr>
        <w:t xml:space="preserve"> 》、奧古斯丁《</w:t>
      </w:r>
      <w:r>
        <w:rPr>
          <w:rStyle w:val="FootnoteReference"/>
        </w:rPr>
        <w:footnoteReference w:id="652"/>
      </w:r>
      <w:r w:rsidRPr="006A21F9">
        <w:rPr>
          <w:lang w:val="ru-RU"/>
        </w:rPr>
        <w:t xml:space="preserve"> 》及 Theodoret。</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將基督嘅唯一教會劃分為兩半──有形教會同無形教會──係唔公義嘅,因為呢間教會本身就同時係有形同無形,既係身體又係靈(《基督教教理問答解說》</w:t>
      </w:r>
      <w:r w:rsidRPr="001E4083">
        <w:t>第九條</w:t>
      </w:r>
      <w:r w:rsidRPr="006A21F9">
        <w:rPr>
          <w:lang w:val="ru-RU"/>
        </w:rPr>
        <w:t>)。 可見:因為</w:t>
      </w:r>
      <w:r w:rsidRPr="006A21F9">
        <w:rPr>
          <w:b/>
          <w:bCs/>
          <w:lang w:val="ru-RU"/>
        </w:rPr>
        <w:t>──a)</w:t>
      </w:r>
      <w:r w:rsidRPr="006A21F9">
        <w:rPr>
          <w:lang w:val="ru-RU"/>
        </w:rPr>
        <w:t xml:space="preserve"> 它由可見的成員──人──組成,並不僅包括我們所不認識的義人,也包括罪人;</w:t>
      </w:r>
      <w:r w:rsidRPr="006A21F9">
        <w:rPr>
          <w:b/>
          <w:bCs/>
          <w:lang w:val="ru-RU"/>
        </w:rPr>
        <w:t>b)</w:t>
      </w:r>
      <w:r w:rsidRPr="006A21F9">
        <w:rPr>
          <w:lang w:val="ru-RU"/>
        </w:rPr>
        <w:t xml:space="preserve"> 它有一個可見的階層結構; </w:t>
      </w:r>
      <w:r w:rsidRPr="006A21F9">
        <w:rPr>
          <w:b/>
          <w:bCs/>
          <w:lang w:val="ru-RU"/>
        </w:rPr>
        <w:t>c)</w:t>
      </w:r>
      <w:r w:rsidRPr="006A21F9">
        <w:rPr>
          <w:lang w:val="ru-RU"/>
        </w:rPr>
        <w:t xml:space="preserve"> 喺外在感官可以感知到嘅方式,佢宣講同告白基督嘅信仰,施行神聖儀式,並引領信徒走向虔誠同得救。 不可見:因為</w:t>
      </w:r>
      <w:r w:rsidRPr="006A21F9">
        <w:rPr>
          <w:b/>
          <w:bCs/>
          <w:lang w:val="ru-RU"/>
        </w:rPr>
        <w:t>──a)</w:t>
      </w:r>
      <w:r w:rsidRPr="006A21F9">
        <w:rPr>
          <w:lang w:val="ru-RU"/>
        </w:rPr>
        <w:t xml:space="preserve"> 佢有個不可見嘅首領──主耶穌自己;</w:t>
      </w:r>
      <w:r w:rsidRPr="006A21F9">
        <w:rPr>
          <w:b/>
          <w:bCs/>
          <w:lang w:val="ru-RU"/>
        </w:rPr>
        <w:t>b)</w:t>
      </w:r>
      <w:r w:rsidRPr="006A21F9">
        <w:rPr>
          <w:lang w:val="ru-RU"/>
        </w:rPr>
        <w:t xml:space="preserve"> 佢藉住聖靈嘅恩典,以不可見嘅方式賦予生命同成聖眾人;</w:t>
      </w:r>
      <w:r w:rsidRPr="006A21F9">
        <w:rPr>
          <w:b/>
          <w:bCs/>
          <w:lang w:val="ru-RU"/>
        </w:rPr>
        <w:t>c)</w:t>
      </w:r>
      <w:r w:rsidRPr="006A21F9">
        <w:rPr>
          <w:lang w:val="ru-RU"/>
        </w:rPr>
        <w:t xml:space="preserve"> 佢懷裏有神嘅聖民,只有主獨見獨識佢哋係自己嘅(提後2:19)。 呢種對基督不可分割教會嘅不義分裂,係由啲有錯誤思想嘅人炮製出嚟</w:t>
      </w:r>
      <w:r>
        <w:rPr>
          <w:rStyle w:val="FootnoteReference"/>
        </w:rPr>
        <w:footnoteReference w:id="654"/>
      </w:r>
      <w:r w:rsidRPr="006A21F9">
        <w:rPr>
          <w:lang w:val="ru-RU"/>
        </w:rPr>
        <w:t xml:space="preserve"> ,為咗自我安慰,好似只要屬於無形教會──即係神嘅聖徒或選民之列──就可以得救,就算我哋唔屬於有形教會都無所謂。 但凡不屬於後者者,亦絕無可能屬於前者:因為只有在後者,人才能在洗禮聖事中重生和成聖;才能在堅振聖事中領受神聖的恩典,即生命和虔誠;才能在聖體聖事中與基督真正合一。 只有喺呢度──喺可見嘅教會──先有合法按立嘅牧者,按基督嘅真道去保存同宣講;所以,只有喺呢度先至有可能有真正嘅信仰(參見§170)。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6379"/>
      <w:r w:rsidRPr="006A21F9">
        <w:rPr>
          <w:lang w:val="ru-RU"/>
        </w:rPr>
        <w:t>§179. 教會係聖潔嘅</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教會係聖潔嘅:</w:t>
      </w:r>
    </w:p>
    <w:p w14:paraId="52F2340D" w14:textId="77777777" w:rsidR="00BE1885" w:rsidRPr="006A21F9" w:rsidRDefault="00BE1885" w:rsidP="00BE1885">
      <w:pPr>
        <w:ind w:firstLine="708"/>
        <w:rPr>
          <w:lang w:val="ru-RU"/>
        </w:rPr>
      </w:pPr>
      <w:r w:rsidRPr="006A21F9">
        <w:rPr>
          <w:b/>
          <w:bCs/>
          <w:lang w:val="ru-RU"/>
        </w:rPr>
        <w:t>1)</w:t>
      </w:r>
      <w:r w:rsidRPr="006A21F9">
        <w:rPr>
          <w:lang w:val="ru-RU"/>
        </w:rPr>
        <w:t xml:space="preserve"> 由其起源同</w:t>
      </w:r>
      <w:r w:rsidRPr="003F37DB">
        <w:rPr>
          <w:b/>
          <w:bCs/>
          <w:lang w:val="ru-RU"/>
        </w:rPr>
        <w:t>基礎</w:t>
      </w:r>
      <w:r w:rsidRPr="006A21F9">
        <w:rPr>
          <w:lang w:val="ru-RU"/>
        </w:rPr>
        <w:t xml:space="preserve">: </w:t>
      </w:r>
      <w:r w:rsidRPr="006A21F9">
        <w:rPr>
          <w:i/>
          <w:iCs/>
          <w:lang w:val="ru-RU"/>
        </w:rPr>
        <w:t>「你哋唔再係外人,亦唔再係客</w:t>
      </w:r>
      <w:r w:rsidRPr="006A21F9">
        <w:rPr>
          <w:lang w:val="ru-RU"/>
        </w:rPr>
        <w:t>,</w:t>
      </w:r>
      <w:r w:rsidRPr="006A21F9">
        <w:rPr>
          <w:i/>
          <w:iCs/>
          <w:lang w:val="ru-RU"/>
        </w:rPr>
        <w:t>而係同聖徒一齊做咗天主家入面嘅同胞,建立喺使徒同先知嘅根基上,以基督耶穌親身為房角石,整座建築就喺呢個根基上互相配合,喺主裏面成長,成為聖潔嘅殿。」</w:t>
      </w:r>
      <w:r w:rsidRPr="006A21F9">
        <w:rPr>
          <w:lang w:val="ru-RU"/>
        </w:rPr>
        <w:t xml:space="preserve"> (弗 2:19–21)。</w:t>
      </w:r>
    </w:p>
    <w:p w14:paraId="30C3C04C" w14:textId="77777777" w:rsidR="00BE1885" w:rsidRPr="006A21F9" w:rsidRDefault="00BE1885" w:rsidP="00BE1885">
      <w:pPr>
        <w:ind w:firstLine="708"/>
        <w:rPr>
          <w:lang w:val="ru-RU"/>
        </w:rPr>
      </w:pPr>
      <w:r w:rsidRPr="006A21F9">
        <w:rPr>
          <w:b/>
          <w:bCs/>
          <w:lang w:val="ru-RU"/>
        </w:rPr>
        <w:t>2)</w:t>
      </w:r>
      <w:r w:rsidRPr="006A21F9">
        <w:rPr>
          <w:lang w:val="ru-RU"/>
        </w:rPr>
        <w:t xml:space="preserve"> 按其</w:t>
      </w:r>
      <w:r w:rsidRPr="003F37DB">
        <w:rPr>
          <w:b/>
          <w:bCs/>
          <w:lang w:val="ru-RU"/>
        </w:rPr>
        <w:t>目的</w:t>
      </w:r>
      <w:r w:rsidRPr="006A21F9">
        <w:rPr>
          <w:lang w:val="ru-RU"/>
        </w:rPr>
        <w:t xml:space="preserve">。 </w:t>
      </w:r>
      <w:r w:rsidRPr="006A21F9">
        <w:rPr>
          <w:i/>
          <w:iCs/>
          <w:lang w:val="ru-RU"/>
        </w:rPr>
        <w:t>基督</w:t>
      </w:r>
      <w:r w:rsidRPr="006A21F9">
        <w:rPr>
          <w:lang w:val="ru-RU"/>
        </w:rPr>
        <w:t>為咗建立教會降世,</w:t>
      </w:r>
      <w:r w:rsidRPr="006A21F9">
        <w:rPr>
          <w:i/>
          <w:iCs/>
          <w:lang w:val="ru-RU"/>
        </w:rPr>
        <w:t>祂愛教會,為教會捨命,用道藉着水洗淨佢,為要將教會呈獻畀自己,做一個榮耀、無瑕疵、無皺紋,或者任何其他瑕疵,而係聖潔無可責備嘅教會。</w:t>
      </w:r>
      <w:r w:rsidRPr="006A21F9">
        <w:rPr>
          <w:lang w:val="ru-RU"/>
        </w:rPr>
        <w:t xml:space="preserve"> (弗 5:25–27);或者,如經上另處所言:</w:t>
      </w:r>
      <w:r w:rsidRPr="006A21F9">
        <w:rPr>
          <w:i/>
          <w:iCs/>
          <w:lang w:val="ru-RU"/>
        </w:rPr>
        <w:t>「祂為我哋捨命,要從一切不義中救贖我哋,又潔淨我哋,歸入自己,作一聖潔、</w:t>
      </w:r>
      <w:r w:rsidRPr="006A21F9">
        <w:rPr>
          <w:i/>
          <w:iCs/>
          <w:lang w:val="ru-RU"/>
        </w:rPr>
        <w:lastRenderedPageBreak/>
        <w:t>熱心行善嘅子民。」</w:t>
      </w:r>
      <w:r w:rsidRPr="006A21F9">
        <w:rPr>
          <w:lang w:val="ru-RU"/>
        </w:rPr>
        <w:t xml:space="preserve"> (多2:14),好叫祂可以將我哋呈獻畀祂自己,成為聖潔、無有瑕疵、無可責備,喺祂面前(西1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就其</w:t>
      </w:r>
      <w:r w:rsidRPr="003F37DB">
        <w:rPr>
          <w:b/>
          <w:bCs/>
          <w:lang w:val="ru-RU"/>
        </w:rPr>
        <w:t>結構</w:t>
      </w:r>
      <w:r w:rsidRPr="006A21F9">
        <w:rPr>
          <w:lang w:val="ru-RU"/>
        </w:rPr>
        <w:t>而言。</w:t>
      </w:r>
      <w:r w:rsidRPr="001E4083">
        <w:t>其</w:t>
      </w:r>
      <w:r w:rsidRPr="006A21F9">
        <w:rPr>
          <w:lang w:val="ru-RU"/>
        </w:rPr>
        <w:t>首領是聖潔無罪的主耶穌(希伯來書 7:26);聖潔無罪的聖靈永遠內住其中,連同所有充滿恩典的恩賜,使我們成聖(羅馬書 8:14–17); 佢有由主聖潔化嘅階層──牧師同教師,從主領受咗使人成聖嘅權柄(弗4:12); 佢教導神聖嘅道,潔淨人(約翰福音17:17–19);佢施行聖禮,係神聖嘅,潔淨我哋(以弗所書5:26以下);佢透過佢嘅治理引領我哋走向聖潔同敬虔 [(加拉太書1:6–9); (林前11:20–22)];由一班已經用水洗淨、分別為聖嘅肢體組成 [(林前6:11); (來10:10); (使徒行傳20:32)], 而且當中有啲人喺日常生活入面已經聖潔,成為聖靈嘅永久殿宇 (林前6:19),另一些人雖然易犯罪、過放蕩生活,但都同樣被呼召同被責成要聖潔 [(羅馬書1:7); (彼得前書1:15–16)], 並由其牧者不斷為此目的勸勉,並確實透過懺悔聖事,繼而又透過聖體聖事而得成聖。</w:t>
      </w:r>
    </w:p>
    <w:p w14:paraId="1A075AFA" w14:textId="77777777" w:rsidR="00BE1885" w:rsidRPr="006A21F9" w:rsidRDefault="00BE1885" w:rsidP="00BE1885">
      <w:pPr>
        <w:rPr>
          <w:lang w:val="ru-RU"/>
        </w:rPr>
      </w:pPr>
      <w:r w:rsidRPr="006A21F9">
        <w:rPr>
          <w:lang w:val="ru-RU"/>
        </w:rPr>
        <w:tab/>
        <w:t>由古時嘅教師,佢哋都一致認同教會呢個屬性,</w:t>
      </w:r>
      <w:r>
        <w:rPr>
          <w:rStyle w:val="FootnoteReference"/>
        </w:rPr>
        <w:footnoteReference w:id="655"/>
      </w:r>
      <w:r w:rsidRPr="006A21F9">
        <w:rPr>
          <w:lang w:val="ru-RU"/>
        </w:rPr>
        <w:t xml:space="preserve"> ,我哋會引用佢哋其中幾位嘅說話:聖黑瑪:「憑住佢嘅大能(上帝)創造咗佢嘅聖潔教會,亦都賜福畀佢。</w:t>
      </w:r>
      <w:r>
        <w:rPr>
          <w:rStyle w:val="FootnoteReference"/>
        </w:rPr>
        <w:footnoteReference w:id="656"/>
      </w:r>
      <w:r w:rsidRPr="006A21F9">
        <w:rPr>
          <w:lang w:val="ru-RU"/>
        </w:rPr>
        <w:t xml:space="preserve"> 佢由無中創造咗萬有,並且為咗佢嘅聖潔教會而令萬有繁衍。」</w:t>
      </w:r>
      <w:r>
        <w:rPr>
          <w:rStyle w:val="FootnoteReference"/>
        </w:rPr>
        <w:footnoteReference w:id="657"/>
      </w:r>
    </w:p>
    <w:p w14:paraId="2739F8FF" w14:textId="77777777" w:rsidR="00BE1885" w:rsidRPr="006A21F9" w:rsidRDefault="00BE1885" w:rsidP="00BE1885">
      <w:pPr>
        <w:rPr>
          <w:lang w:val="ru-RU"/>
        </w:rPr>
      </w:pPr>
      <w:r w:rsidRPr="006A21F9">
        <w:rPr>
          <w:lang w:val="ru-RU"/>
        </w:rPr>
        <w:tab/>
        <w:t>聖基利斯督·耶路撒冷:「因為『教會』呢個詞喺唔同場合都有唔同意思,例如用嚟形容以弗所人為睇熱鬧而聚集嘅人群,經上寫住:</w:t>
      </w:r>
      <w:r w:rsidRPr="006A21F9">
        <w:rPr>
          <w:i/>
          <w:iCs/>
          <w:lang w:val="ru-RU"/>
        </w:rPr>
        <w:t>『佢就話:'解散嗰班聚集嘅人群(教會)'』」</w:t>
      </w:r>
      <w:r w:rsidRPr="006A21F9">
        <w:rPr>
          <w:lang w:val="ru-RU"/>
        </w:rPr>
        <w:t xml:space="preserve"> (使徒行傳19:40),而且,正當地、真實地,行欺騙的異端分子──即馬吉安派、摩尼教徒等──的聚會,也可稱為「教會」: 信經而家出於謹慎咁吩咐你:「……喺唯一、聖潔、公同、使徒教會內」,好等你遠離嗰啲邪惡嘅聚會,而留喺你重生入面嗰個聖潔、普世教會……唔好淨係問『教會喺邊?』,而要問『普世教會喺邊?』 因為呢個就係我哋呢位聖潔同普世母親教會嘅真名,佢係我哋主耶穌基督──獨生子上帝──嘅新婦。</w:t>
      </w:r>
      <w:r>
        <w:rPr>
          <w:rStyle w:val="FootnoteReference"/>
        </w:rPr>
        <w:footnoteReference w:id="658"/>
      </w:r>
    </w:p>
    <w:p w14:paraId="76120FBF" w14:textId="77777777" w:rsidR="00BE1885" w:rsidRPr="006A21F9" w:rsidRDefault="00BE1885" w:rsidP="00BE1885">
      <w:pPr>
        <w:rPr>
          <w:lang w:val="ru-RU"/>
        </w:rPr>
      </w:pPr>
      <w:r w:rsidRPr="006A21F9">
        <w:rPr>
          <w:lang w:val="ru-RU"/>
        </w:rPr>
        <w:tab/>
        <w:t>亞歷山大聖基利拉:「先知稱教會為『聖城』:因為她並非藉著律法的事工而被分別為聖──</w:t>
      </w:r>
      <w:r w:rsidRPr="006A21F9">
        <w:rPr>
          <w:i/>
          <w:iCs/>
          <w:lang w:val="ru-RU"/>
        </w:rPr>
        <w:t>『因為律法使任何人都未得成全』</w:t>
      </w:r>
      <w:r w:rsidRPr="006A21F9">
        <w:rPr>
          <w:lang w:val="ru-RU"/>
        </w:rPr>
        <w:t xml:space="preserve"> (希伯來書 7:19)──乃是藉住聖靈的交通,成為基督的樣式,並成為神性本质的參與者;藉住聖靈,</w:t>
      </w:r>
      <w:r w:rsidRPr="006A21F9">
        <w:rPr>
          <w:i/>
          <w:iCs/>
          <w:lang w:val="ru-RU"/>
        </w:rPr>
        <w:t>我們在得贖的日子裡被印記</w:t>
      </w:r>
      <w:r w:rsidRPr="006A21F9">
        <w:rPr>
          <w:lang w:val="ru-RU"/>
        </w:rPr>
        <w:t>(以弗所書 4:30),從一切污穢中洗淨,從一切不潔中得潔淨。」</w:t>
      </w:r>
      <w:r>
        <w:rPr>
          <w:rStyle w:val="FootnoteReference"/>
        </w:rPr>
        <w:footnoteReference w:id="659"/>
      </w:r>
    </w:p>
    <w:p w14:paraId="2DF30CAC" w14:textId="77777777" w:rsidR="00BE1885" w:rsidRPr="006A21F9" w:rsidRDefault="00BE1885" w:rsidP="00BE1885">
      <w:pPr>
        <w:rPr>
          <w:lang w:val="ru-RU"/>
        </w:rPr>
      </w:pPr>
      <w:r w:rsidRPr="006A21F9">
        <w:rPr>
          <w:lang w:val="ru-RU"/>
        </w:rPr>
        <w:tab/>
        <w:t>與教會呢個特徵相符,古代嘅牧師稱佢為:樂園(</w:t>
      </w:r>
      <w:r>
        <w:rPr>
          <w:rStyle w:val="FootnoteReference"/>
        </w:rPr>
        <w:footnoteReference w:id="660"/>
      </w:r>
      <w:r w:rsidRPr="006A21F9">
        <w:rPr>
          <w:lang w:val="ru-RU"/>
        </w:rPr>
        <w:t xml:space="preserve"> )、上帝之家(</w:t>
      </w:r>
      <w:r>
        <w:rPr>
          <w:rStyle w:val="FootnoteReference"/>
        </w:rPr>
        <w:footnoteReference w:id="661"/>
      </w:r>
      <w:r w:rsidRPr="006A21F9">
        <w:rPr>
          <w:lang w:val="ru-RU"/>
        </w:rPr>
        <w:t xml:space="preserve"> )、上帝之女(</w:t>
      </w:r>
      <w:r>
        <w:rPr>
          <w:rStyle w:val="FootnoteReference"/>
        </w:rPr>
        <w:footnoteReference w:id="662"/>
      </w:r>
      <w:r w:rsidRPr="006A21F9">
        <w:rPr>
          <w:lang w:val="ru-RU"/>
        </w:rPr>
        <w:t xml:space="preserve"> )、尊貴之體(</w:t>
      </w:r>
      <w:r>
        <w:rPr>
          <w:rStyle w:val="FootnoteReference"/>
        </w:rPr>
        <w:footnoteReference w:id="663"/>
      </w:r>
      <w:r w:rsidRPr="006A21F9">
        <w:rPr>
          <w:lang w:val="ru-RU"/>
        </w:rPr>
        <w:t xml:space="preserve"> )、基督新婦(</w:t>
      </w:r>
      <w:r>
        <w:rPr>
          <w:rStyle w:val="FootnoteReference"/>
        </w:rPr>
        <w:footnoteReference w:id="664"/>
      </w:r>
      <w:r w:rsidRPr="006A21F9">
        <w:rPr>
          <w:lang w:val="ru-RU"/>
        </w:rPr>
        <w:t xml:space="preserve"> )、基督之冠(</w:t>
      </w:r>
      <w:r>
        <w:rPr>
          <w:rStyle w:val="FootnoteReference"/>
        </w:rPr>
        <w:footnoteReference w:id="665"/>
      </w:r>
      <w:r w:rsidRPr="006A21F9">
        <w:rPr>
          <w:lang w:val="ru-RU"/>
        </w:rPr>
        <w:t xml:space="preserve"> )、聖神聖所(</w:t>
      </w:r>
      <w:r>
        <w:rPr>
          <w:rStyle w:val="FootnoteReference"/>
        </w:rPr>
        <w:footnoteReference w:id="666"/>
      </w:r>
      <w:r w:rsidRPr="006A21F9">
        <w:rPr>
          <w:lang w:val="ru-RU"/>
        </w:rPr>
        <w:t xml:space="preserve"> )、恩典豐盛(</w:t>
      </w:r>
      <w:r>
        <w:rPr>
          <w:rStyle w:val="FootnoteReference"/>
        </w:rPr>
        <w:footnoteReference w:id="667"/>
      </w:r>
      <w:r w:rsidRPr="006A21F9">
        <w:rPr>
          <w:lang w:val="ru-RU"/>
        </w:rPr>
        <w:t xml:space="preserve"> )等等。</w:t>
      </w:r>
    </w:p>
    <w:p w14:paraId="6039E6BE" w14:textId="77777777" w:rsidR="00BE1885" w:rsidRPr="006A21F9" w:rsidRDefault="00BE1885" w:rsidP="00BE1885">
      <w:pPr>
        <w:rPr>
          <w:lang w:val="ru-RU"/>
        </w:rPr>
      </w:pPr>
      <w:r w:rsidRPr="006A21F9">
        <w:rPr>
          <w:lang w:val="ru-RU"/>
        </w:rPr>
        <w:lastRenderedPageBreak/>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6380"/>
      <w:r w:rsidRPr="006A21F9">
        <w:rPr>
          <w:lang w:val="ru-RU"/>
        </w:rPr>
        <w:t>§180. 教會──普世教會</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公教、普世或大公教會的定義如下:</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就</w:t>
      </w:r>
      <w:r w:rsidRPr="006C65A4">
        <w:rPr>
          <w:b/>
          <w:bCs/>
          <w:lang w:val="ru-RU"/>
        </w:rPr>
        <w:t>其範圍</w:t>
      </w:r>
      <w:r w:rsidRPr="006A219B">
        <w:rPr>
          <w:lang w:val="ru-RU"/>
        </w:rPr>
        <w:t>而言</w:t>
      </w:r>
      <w:r w:rsidRPr="006A21F9">
        <w:rPr>
          <w:lang w:val="ru-RU"/>
        </w:rPr>
        <w:t>。其意圖係要包容世上所有嘅人,無論佢哋住喺邊度。舊約時代嘅教會只限於猶太人,崇拜</w:t>
      </w:r>
      <w:r w:rsidRPr="001E4083">
        <w:t>亦</w:t>
      </w:r>
      <w:r w:rsidRPr="006A21F9">
        <w:rPr>
          <w:lang w:val="ru-RU"/>
        </w:rPr>
        <w:t>只喺一個地方進行 [(詩篇 75:2–3);(詩篇 147:8–9)]: 救主基督拆毀咗隔住猶太人同外邦人嘅隔板,藉住十字架令雙方同神和好(以弗所書2:14–16),並命令聖使徒向萬物宣講祂嘅福音 (可16:15),要教所有列國得救的信心(太28:19),並將福音傳到地極(徒1:8)。因此,教會在此意義上被稱為「大公」,並不嚴格意味著她實際上必須包容整個世界和每一個人。 教會只能夠慢慢擴展,而且喺二十一世紀真係愈嚟愈普及;佢亦都會因為異端同敵人嘅迫害而收縮,有時真係會咁做;但係,儘管有呢啲,佢本身就係、亦永遠都係普世教會。</w:t>
      </w:r>
      <w:r>
        <w:rPr>
          <w:rStyle w:val="FootnoteReference"/>
        </w:rPr>
        <w:footnoteReference w:id="668"/>
      </w:r>
      <w:r w:rsidRPr="006A21F9">
        <w:rPr>
          <w:lang w:val="ru-RU"/>
        </w:rPr>
        <w:t xml:space="preserve"> 正因如此,教會喺使徒時代甚至頭三個世紀都稱為「大公」,雖然當時未如</w:t>
      </w:r>
      <w:r w:rsidRPr="001E4083">
        <w:t>四</w:t>
      </w:r>
      <w:r w:rsidRPr="006A21F9">
        <w:rPr>
          <w:lang w:val="ru-RU"/>
        </w:rPr>
        <w:t>、</w:t>
      </w:r>
      <w:r w:rsidRPr="001E4083">
        <w:t>五</w:t>
      </w:r>
      <w:r w:rsidRPr="006A21F9">
        <w:rPr>
          <w:lang w:val="ru-RU"/>
        </w:rPr>
        <w:t>世紀以至之後幾個世紀咁龐大,但聖教父喺稱之為「大公」時,已經指出咗</w:t>
      </w:r>
      <w:r w:rsidRPr="001E4083">
        <w:t>佢嘅</w:t>
      </w:r>
      <w:r w:rsidRPr="006A21F9">
        <w:rPr>
          <w:lang w:val="ru-RU"/>
        </w:rPr>
        <w:t xml:space="preserve">普世性。 因此,佢被稱為「天主教」: </w:t>
      </w:r>
      <w:r w:rsidRPr="006A21F9">
        <w:rPr>
          <w:b/>
          <w:bCs/>
          <w:lang w:val="ru-RU"/>
        </w:rPr>
        <w:t>a)</w:t>
      </w:r>
      <w:r w:rsidRPr="006A21F9">
        <w:rPr>
          <w:lang w:val="ru-RU"/>
        </w:rPr>
        <w:t xml:space="preserve"> 由聖依納爵稱之為「天主載體」:「基督耶穌喺邊度,天主教會就喺邊度」;</w:t>
      </w:r>
      <w:r>
        <w:rPr>
          <w:rStyle w:val="FootnoteReference"/>
        </w:rPr>
        <w:footnoteReference w:id="669"/>
      </w:r>
      <w:r w:rsidRPr="006A21F9">
        <w:rPr>
          <w:lang w:val="ru-RU"/>
        </w:rPr>
        <w:t xml:space="preserve"> </w:t>
      </w:r>
      <w:r w:rsidRPr="006A21F9">
        <w:rPr>
          <w:b/>
          <w:bCs/>
          <w:lang w:val="ru-RU"/>
        </w:rPr>
        <w:t>b)</w:t>
      </w:r>
      <w:r w:rsidRPr="006A21F9">
        <w:rPr>
          <w:lang w:val="ru-RU"/>
        </w:rPr>
        <w:t xml:space="preserve"> 喺致士麥拿教會關於聖坡利加殉道嘅通諭中: 士麥那教會致菲拉德腓教會,並致遍於世界各地所有聖而公之教會:願父神與我主耶穌基督賜給你們恩典、平安與慈愛…… 或:「佢(坡利加普)因耐性戰勝咗嗰個不義嘅統治者,從而獲得咗不朽嘅冠冕,而家同眾使徒同所有義人一齊歡欣,讚頌天主聖父,並祝福我哋主──我哋靈魂同肉身嘅領袖,普世公教會嘅牧者。」</w:t>
      </w:r>
      <w:r>
        <w:rPr>
          <w:rStyle w:val="FootnoteReference"/>
        </w:rPr>
        <w:footnoteReference w:id="670"/>
      </w:r>
      <w:r w:rsidRPr="006A21F9">
        <w:rPr>
          <w:lang w:val="ru-RU"/>
        </w:rPr>
        <w:t xml:space="preserve"> </w:t>
      </w:r>
      <w:r w:rsidRPr="006A21F9">
        <w:rPr>
          <w:b/>
          <w:bCs/>
          <w:lang w:val="ru-RU"/>
        </w:rPr>
        <w:t>c)</w:t>
      </w:r>
      <w:r w:rsidRPr="006A21F9">
        <w:rPr>
          <w:lang w:val="ru-RU"/>
        </w:rPr>
        <w:t xml:space="preserve"> 喺《使徒憲典》入面嘅古代禮儀:「我哋要為聖、公、使徒教會祈禱;」</w:t>
      </w:r>
      <w:r>
        <w:rPr>
          <w:rStyle w:val="FootnoteReference"/>
        </w:rPr>
        <w:footnoteReference w:id="671"/>
      </w:r>
      <w:r w:rsidRPr="006A21F9">
        <w:rPr>
          <w:lang w:val="ru-RU"/>
        </w:rPr>
        <w:t xml:space="preserve"> </w:t>
      </w:r>
      <w:r w:rsidRPr="006A21F9">
        <w:rPr>
          <w:b/>
          <w:bCs/>
          <w:lang w:val="ru-RU"/>
        </w:rPr>
        <w:t>d)</w:t>
      </w:r>
      <w:r w:rsidRPr="006A21F9">
        <w:rPr>
          <w:lang w:val="ru-RU"/>
        </w:rPr>
        <w:t xml:space="preserve"> 喺聖依勒內:「 「教會散佈於整個宇宙,遍及地極,由使徒同佢哋嘅門徒傳承呢個信仰;」</w:t>
      </w:r>
      <w:r>
        <w:rPr>
          <w:rStyle w:val="FootnoteReference"/>
        </w:rPr>
        <w:footnoteReference w:id="672"/>
      </w:r>
      <w:r w:rsidRPr="006A21F9">
        <w:rPr>
          <w:lang w:val="ru-RU"/>
        </w:rPr>
        <w:t xml:space="preserve"> </w:t>
      </w:r>
      <w:r w:rsidRPr="006A21F9">
        <w:rPr>
          <w:b/>
          <w:bCs/>
          <w:lang w:val="ru-RU"/>
        </w:rPr>
        <w:t>e)</w:t>
      </w:r>
      <w:r w:rsidRPr="006A21F9">
        <w:rPr>
          <w:lang w:val="ru-RU"/>
        </w:rPr>
        <w:t xml:space="preserve"> 喺耶路撒冷嘅聖西里爾: 「教會被稱為『大公』,因為佢遍佈整個宇宙,由地球一端到</w:t>
      </w:r>
      <w:r w:rsidRPr="001E4083">
        <w:t>另一端</w:t>
      </w:r>
      <w:r w:rsidRPr="006A21F9">
        <w:rPr>
          <w:lang w:val="ru-RU"/>
        </w:rPr>
        <w:t>;」</w:t>
      </w:r>
      <w:r>
        <w:rPr>
          <w:rStyle w:val="FootnoteReference"/>
        </w:rPr>
        <w:footnoteReference w:id="673"/>
      </w:r>
      <w:r w:rsidRPr="006A21F9">
        <w:rPr>
          <w:lang w:val="ru-RU"/>
        </w:rPr>
        <w:t xml:space="preserve"> </w:t>
      </w:r>
      <w:r w:rsidRPr="006A21F9">
        <w:rPr>
          <w:b/>
          <w:bCs/>
          <w:lang w:val="ru-RU"/>
        </w:rPr>
        <w:t>f)</w:t>
      </w:r>
      <w:r w:rsidRPr="006A21F9">
        <w:rPr>
          <w:lang w:val="ru-RU"/>
        </w:rPr>
        <w:t xml:space="preserve"> 喺蒙福者 Theodoret:「喺成個大地同大海,只有一間教會──所以我哋喺禱告中講:『為咗聖潔同一、普世同使徒教會,由宇宙一端到另一端』;」</w:t>
      </w:r>
      <w:r>
        <w:rPr>
          <w:rStyle w:val="FootnoteReference"/>
        </w:rPr>
        <w:footnoteReference w:id="674"/>
      </w:r>
      <w:r w:rsidRPr="006A21F9">
        <w:rPr>
          <w:lang w:val="ru-RU"/>
        </w:rPr>
        <w:t xml:space="preserve"> </w:t>
      </w:r>
      <w:r w:rsidRPr="006A21F9">
        <w:rPr>
          <w:b/>
          <w:bCs/>
          <w:lang w:val="ru-RU"/>
        </w:rPr>
        <w:t>g)</w:t>
      </w:r>
      <w:r w:rsidRPr="006A21F9">
        <w:rPr>
          <w:lang w:val="ru-RU"/>
        </w:rPr>
        <w:t xml:space="preserve"> 來自蒙福者 奧古斯丁:「喺希臘文入面,教會叫做『大公』,因為佢遍佈全世界。」</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就</w:t>
      </w:r>
      <w:r w:rsidRPr="00593F08">
        <w:rPr>
          <w:b/>
          <w:bCs/>
          <w:lang w:val="ru-RU"/>
        </w:rPr>
        <w:t>時間</w:t>
      </w:r>
      <w:r w:rsidRPr="006A219B">
        <w:rPr>
          <w:lang w:val="ru-RU"/>
        </w:rPr>
        <w:t>而言</w:t>
      </w:r>
      <w:r w:rsidRPr="006A21F9">
        <w:rPr>
          <w:lang w:val="ru-RU"/>
        </w:rPr>
        <w:t>。教會註定要帶領所有人歸信基督,並存在直到時代的終結。 呢點係因為主喺差遣宗徒同佢哋嘅繼承人向萬有宣講福音嘅時候,應許咗要為呢個目的同佢哋同在直到時代嘅末了(瑪竇福音 28:20),亦都應許咗要差遣聖神,佢會永遠同佢哋同在(若望福音 14:16); 又根據聖保祿嘅說話,聖體聖事要喺教會度慶祝,直到主再嚟世(林前11:26)。 喺呢個意義上,教會通常被稱為「取之不盡」,根據救主嘅話:</w:t>
      </w:r>
      <w:r w:rsidRPr="006A21F9">
        <w:rPr>
          <w:i/>
          <w:iCs/>
          <w:lang w:val="ru-RU"/>
        </w:rPr>
        <w:t>「我要建立我嘅教會,陰間嘅權勢都唔能勝過佢」</w:t>
      </w:r>
      <w:r w:rsidRPr="006A21F9">
        <w:rPr>
          <w:lang w:val="ru-RU"/>
        </w:rPr>
        <w:t>(瑪竇福音 16:18)──呢個特質古代基督教教師一直都歸於佢 。 例如:</w:t>
      </w:r>
      <w:r w:rsidRPr="006A21F9">
        <w:rPr>
          <w:b/>
          <w:bCs/>
          <w:lang w:val="ru-RU"/>
        </w:rPr>
        <w:t>a)</w:t>
      </w:r>
      <w:r w:rsidRPr="006A21F9">
        <w:rPr>
          <w:lang w:val="ru-RU"/>
        </w:rPr>
        <w:t xml:space="preserve"> </w:t>
      </w:r>
      <w:r w:rsidRPr="006A21F9">
        <w:rPr>
          <w:lang w:val="ru-RU"/>
        </w:rPr>
        <w:lastRenderedPageBreak/>
        <w:t>聖若望·克里索斯托:「唔好離棄教會,因為冇嘢比教會更有能力……佢永遠唔會衰老,只會常青──正因聖經為咗顯示佢嘅堅定同穩固,先稱佢為山;」</w:t>
      </w:r>
      <w:r>
        <w:rPr>
          <w:rStyle w:val="FootnoteReference"/>
        </w:rPr>
        <w:footnoteReference w:id="676"/>
      </w:r>
      <w:r w:rsidRPr="006A21F9">
        <w:rPr>
          <w:lang w:val="ru-RU"/>
        </w:rPr>
        <w:t xml:space="preserve"> </w:t>
      </w:r>
      <w:r w:rsidRPr="006A21F9">
        <w:rPr>
          <w:b/>
          <w:bCs/>
          <w:lang w:val="ru-RU"/>
        </w:rPr>
        <w:t xml:space="preserve">b) </w:t>
      </w:r>
      <w:r w:rsidRPr="006A21F9">
        <w:rPr>
          <w:lang w:val="ru-RU"/>
        </w:rPr>
        <w:t>聖安布羅西奧:「教會的國度將永遠存續,因為信仰不可分割,只有一個身體;」</w:t>
      </w:r>
      <w:r>
        <w:rPr>
          <w:rStyle w:val="FootnoteReference"/>
        </w:rPr>
        <w:footnoteReference w:id="677"/>
      </w:r>
      <w:r w:rsidRPr="006A21F9">
        <w:rPr>
          <w:lang w:val="ru-RU"/>
        </w:rPr>
        <w:t xml:space="preserve"> </w:t>
      </w:r>
      <w:r w:rsidRPr="006A21F9">
        <w:rPr>
          <w:b/>
          <w:bCs/>
          <w:lang w:val="ru-RU"/>
        </w:rPr>
        <w:t>d)</w:t>
      </w:r>
      <w:r w:rsidRPr="006A21F9">
        <w:rPr>
          <w:lang w:val="ru-RU"/>
        </w:rPr>
        <w:t xml:space="preserve"> 蒙祝福 奧古斯丁:「教會唔會只係喺呢個世上短暫存在,而係會持續到時代嘅終結……教會唔會被打敗,唔會被根除,唔會向任何誘惑低頭,直到世界末日嚟到。」</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就其</w:t>
      </w:r>
      <w:r w:rsidRPr="006A219B">
        <w:rPr>
          <w:b/>
          <w:bCs/>
          <w:lang w:val="ru-RU"/>
        </w:rPr>
        <w:t>組織結構</w:t>
      </w:r>
      <w:r w:rsidRPr="006A219B">
        <w:rPr>
          <w:lang w:val="ru-RU"/>
        </w:rPr>
        <w:t>而言</w:t>
      </w:r>
      <w:r w:rsidRPr="006A21F9">
        <w:rPr>
          <w:lang w:val="ru-RU"/>
        </w:rPr>
        <w:t>。教會的道理可以為所有人都接受,無論有學問或無學問,無論身處何時何地──不受任何世俗組織(約翰福音18:36)的限制,與異教甚至猶太教本身不同,因此也不受任何特定地點或時間的限制。 正如主所預言,教會的崇拜不但可以喺耶路撒冷,更可以喺各處舉行(約翰福音4:21),並且對所有人嚟講都易於明白,並能造就人。 佢入面嘅階層權威,絕對唔似猶太教會咁,只限於某個特定民族嘅一個支派,而係可以由一個城市,或者更準確嚟講,由一間特定嘅教會,傳到另一間教會,由一班階層領袖傳到另一班,代代相傳,直到時間嘅盡頭。 教會將聖靈嘅救恩賜畀人,有能力聖化同拯救就算最頑梗嘅罪人。為咗說明呢點,耶路撒冷嘅聖西里爾講: 「教會被稱為『大公』,因為佢遍佈整個宇宙,從地極到地極;因為佢全面而完整地教導人所當知道嘅一切教義──關於可見同不可見、屬天同屬地嘅教義;因為佢引領全人類歸向真道,無論君王臣民, 學者同平信徒都一樣,並且普遍醫治同治癒一切在靈魂同身體所犯嘅罪,自身內擁有各種完美,以行為、言語同所有屬靈恩賜顯明出嚟。」</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普世教會,包括所有真基督徒,並以整體方式可見地託付於眾主教,通常分為各特別教會,其內包含某一國家或地區的信徒,並受多位或單一主教的權威管轄。 就係呢個意思先講希臘、俄羅斯、瓦拉幾亞同其他教會,或者更具體講:君士坦丁堡、亞歷山大、安提阿同耶路撒冷教會,都係由唔同嘅宗主教管轄,佢哋嘅主教都受佢管轄;或者更加具體講: 基輔、莫斯科、聖彼得堡等等嘅教會,都由一位大牧師管理。一間特定教會甚至可以再劃分做堂區,由一位或多位神父管理,而佢哋都係由主教合法授權。</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天主教或普世教會的特殊特權,就係喺信仰問題上,「佢絕對唔會犯錯、唔會欺騙人、亦唔會俾人欺騙; 但就好似神聖聖經一樣,係無可錯誤、亦永遠重要嘅」(東正教宗主教們關於正教信仰的書信,第2.12條)──呢項特權我哋已經喺相關章節詳細討論過。</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6381"/>
      <w:r w:rsidRPr="006A21F9">
        <w:rPr>
          <w:bCs/>
          <w:lang w:val="ru-RU"/>
        </w:rPr>
        <w:t>§181.</w:t>
      </w:r>
      <w:r w:rsidRPr="006A21F9">
        <w:rPr>
          <w:lang w:val="ru-RU"/>
        </w:rPr>
        <w:t xml:space="preserve"> 教會係使徒的</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教會係使徒的:</w:t>
      </w:r>
    </w:p>
    <w:p w14:paraId="2043C8FA" w14:textId="77777777" w:rsidR="00BE1885" w:rsidRPr="006A21F9" w:rsidRDefault="00BE1885" w:rsidP="00BE1885">
      <w:pPr>
        <w:ind w:firstLine="708"/>
        <w:rPr>
          <w:lang w:val="ru-RU"/>
        </w:rPr>
      </w:pPr>
      <w:r w:rsidRPr="006A21F9">
        <w:rPr>
          <w:b/>
          <w:bCs/>
          <w:lang w:val="ru-RU"/>
        </w:rPr>
        <w:t>1.</w:t>
      </w:r>
      <w:r w:rsidRPr="006A21F9">
        <w:rPr>
          <w:lang w:val="ru-RU"/>
        </w:rPr>
        <w:t xml:space="preserve"> 按其</w:t>
      </w:r>
      <w:r w:rsidRPr="0025517F">
        <w:rPr>
          <w:b/>
          <w:bCs/>
          <w:lang w:val="ru-RU"/>
        </w:rPr>
        <w:t>起源</w:t>
      </w:r>
      <w:r w:rsidRPr="006A21F9">
        <w:rPr>
          <w:lang w:val="ru-RU"/>
        </w:rPr>
        <w:t xml:space="preserve">。使徒們是第一批蒙受權柄去宣揚基督教信仰,並到處宣講(馬可福音16:20),他們建立咗好多地方教會:耶路撒冷教會(使徒行傳2:22;4:4)、安提阿教會(使徒行傳28:16)、 哥林多教會(使徒行傳18:1)、以弗所教會(使徒行傳19:1)、羅馬教會(使徒行傳28:16)、君士坦丁堡、亞歷山大等地,這些教會後來成為所有後續地方教會的「母會」,至今仍然存在。 </w:t>
      </w:r>
      <w:r w:rsidRPr="006A21F9">
        <w:rPr>
          <w:lang w:val="ru-RU"/>
        </w:rPr>
        <w:lastRenderedPageBreak/>
        <w:t>因此,正如神的話所說,雖然教會的磐石本身就係主,但教會亦都建立喺使徒嘅根基上(弗2:21), ,而呢座神秘嘅神之城嘅牆</w:t>
      </w:r>
      <w:r w:rsidRPr="006A21F9">
        <w:rPr>
          <w:i/>
          <w:iCs/>
          <w:lang w:val="ru-RU"/>
        </w:rPr>
        <w:t>「有十二個根基,根基上有羔羊十二使徒嘅名字」</w:t>
      </w:r>
      <w:r w:rsidRPr="006A21F9">
        <w:rPr>
          <w:lang w:val="ru-RU"/>
        </w:rPr>
        <w:t xml:space="preserve"> (啟示錄21:14)。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就其</w:t>
      </w:r>
      <w:r w:rsidRPr="0025517F">
        <w:rPr>
          <w:b/>
          <w:bCs/>
          <w:lang w:val="ru-RU"/>
        </w:rPr>
        <w:t>結構</w:t>
      </w:r>
      <w:r w:rsidRPr="006A21F9">
        <w:rPr>
          <w:lang w:val="ru-RU"/>
        </w:rPr>
        <w:t>而言。教會的階層制度源於使徒本身,通過由主教們的不間斷繼承所構成的無間斷傳承,而主教們正是使徒的真正繼承者;其教導源自聖經和使徒傳統,並以完整且純全的方式保存它們; 佢舉行聖禮,凡事都跟從呢啲同一套聖經同使徒傳下嚟嘅傳統;佢按聖使徒嘅規條同其他所保存下嚟嘅傳統去治理信徒。 呢個由使徒本身延續到而家嘅真教會階層,因此保留咗真正嘅信仰教義、聖禮同埋治理,古代基督教教師特別熱衷喺對抗當時異端嘅時候強調呢點,視為不可辯駁嘅真理標誌。例如:</w:t>
      </w:r>
    </w:p>
    <w:p w14:paraId="07A3F151" w14:textId="77777777" w:rsidR="00BE1885" w:rsidRPr="006A21F9" w:rsidRDefault="00BE1885" w:rsidP="00BE1885">
      <w:pPr>
        <w:rPr>
          <w:lang w:val="ru-RU"/>
        </w:rPr>
      </w:pPr>
      <w:r w:rsidRPr="006A21F9">
        <w:rPr>
          <w:lang w:val="ru-RU"/>
        </w:rPr>
        <w:tab/>
        <w:t>聖依勒內: 「凡想認識真理者,可於各處教會見到遍佈全球的使徒傳承;我哋亦能列出使徒於各教會所立的監督,以及自當時直至今日的繼承者,佢哋從未教導過、亦未聽聞過異端所捏造的任何事物。」</w:t>
      </w:r>
      <w:r>
        <w:rPr>
          <w:rStyle w:val="FootnoteReference"/>
        </w:rPr>
        <w:footnoteReference w:id="681"/>
      </w:r>
      <w:r w:rsidRPr="006A21F9">
        <w:rPr>
          <w:lang w:val="ru-RU"/>
        </w:rPr>
        <w:t xml:space="preserve"> 所有反對教會教義嘅人,都比使徒委託教會嗰啲主教遲得多先出現;所以佢哋瞎眼唔識真理,被迫走喺唔同嘅道路上;因此,佢哋嘅教義種子就冇任何和諧同秩序咁散落開去。 相反,教會嘅領袖行遍全世界,堅定咁維持使徒傳承,並向我哋顯示大家擁有同一信仰,都承認同一位父,亦都認同神子道成肉身嘅同一目的; 都擁有同樣的屬靈恩賜;在教會的治理和秩序上,都受同樣的規矩和律法引導;都等待主同樣的再來,並盼望整個人──即靈魂和身體──的得救。 因此,教會的道理是真實而永恆不變的,因為在其中,通往得救的唯一道路被顯示給全世界。</w:t>
      </w:r>
      <w:r>
        <w:rPr>
          <w:rStyle w:val="FootnoteReference"/>
        </w:rPr>
        <w:footnoteReference w:id="682"/>
      </w:r>
    </w:p>
    <w:p w14:paraId="376D72BD" w14:textId="77777777" w:rsidR="00BE1885" w:rsidRPr="006A21F9" w:rsidRDefault="00BE1885" w:rsidP="00BE1885">
      <w:pPr>
        <w:rPr>
          <w:lang w:val="ru-RU"/>
        </w:rPr>
      </w:pPr>
      <w:r w:rsidRPr="006A21F9">
        <w:rPr>
          <w:lang w:val="ru-RU"/>
        </w:rPr>
        <w:tab/>
        <w:t>特土良:「我哋同佢哋(使徒教會)擁有同一信仰、同一上帝、同一基督、同一盼望、同一洗禮聖事;總之,我哋係一個教會。」</w:t>
      </w:r>
      <w:r>
        <w:rPr>
          <w:rStyle w:val="FootnoteReference"/>
        </w:rPr>
        <w:footnoteReference w:id="683"/>
      </w:r>
      <w:r w:rsidRPr="006A21F9">
        <w:rPr>
          <w:lang w:val="ru-RU"/>
        </w:rPr>
        <w:t xml:space="preserve"> 「佢哋(異端)要顯示佢哋教會嘅起源,並宣佈佢哋主教嘅傳承,要追溯到咁嘅繼承順序:佢哋第一位主教嘅創辦人或前任,係使徒其中一位,或者係同使徒長期共處嘅使徒教父之一。」 因為使徒教會就係用呢種方式去追溯佢哋嘅(主教)名單: 例如士麥拿教會就提到由約翰按立嘅坡利加;羅馬教會就提到由彼得按立嘅克里門;其他教會亦都提到嗰啲由使徒親手晉鐸嘅人,視佢哋為使徒種子嘅分支。」</w:t>
      </w:r>
      <w:r>
        <w:rPr>
          <w:rStyle w:val="FootnoteReference"/>
        </w:rPr>
        <w:footnoteReference w:id="684"/>
      </w:r>
    </w:p>
    <w:p w14:paraId="7CD78CFB" w14:textId="77777777" w:rsidR="00BE1885" w:rsidRPr="006A21F9" w:rsidRDefault="00BE1885" w:rsidP="00BE1885">
      <w:pPr>
        <w:rPr>
          <w:lang w:val="ru-RU"/>
        </w:rPr>
      </w:pPr>
      <w:r w:rsidRPr="006A21F9">
        <w:rPr>
          <w:lang w:val="ru-RU"/>
        </w:rPr>
        <w:tab/>
        <w:t>奧古斯丁蒙 grace:「由使徒時代開始,經過最著名嘅主教傳承──呢個傳承至今仍然持續,並會永遠延續落去──教會喺基督聖體聖事中保存並向上帝獻上讚頌嘅祭。」</w:t>
      </w:r>
      <w:r>
        <w:rPr>
          <w:rStyle w:val="FootnoteReference"/>
        </w:rPr>
        <w:footnoteReference w:id="685"/>
      </w:r>
    </w:p>
    <w:p w14:paraId="74486E98" w14:textId="77777777" w:rsidR="00BE1885" w:rsidRPr="006A21F9" w:rsidRDefault="00BE1885" w:rsidP="00BE1885">
      <w:pPr>
        <w:rPr>
          <w:lang w:val="ru-RU"/>
        </w:rPr>
      </w:pPr>
      <w:r w:rsidRPr="006A21F9">
        <w:rPr>
          <w:lang w:val="ru-RU"/>
        </w:rPr>
        <w:tab/>
        <w:t>聖傑羅姆:「人要留喺嗰間由使徒創立、直至今日仍然存在嘅教會。」</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6382"/>
      <w:r w:rsidRPr="006A21F9">
        <w:rPr>
          <w:bCs/>
          <w:lang w:val="ru-RU"/>
        </w:rPr>
        <w:t>§182.</w:t>
      </w:r>
      <w:r w:rsidRPr="006A21F9">
        <w:rPr>
          <w:lang w:val="ru-RU"/>
        </w:rPr>
        <w:t xml:space="preserve"> 教義的道德應用</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1.</w:t>
      </w:r>
      <w:r w:rsidRPr="006A21F9">
        <w:rPr>
          <w:lang w:val="ru-RU"/>
        </w:rPr>
        <w:t xml:space="preserve"> 主耶穌創立祂的教會,好令教會重生人,並養育佢哋走向永生。因此,我哋同教會嘅關係,就應該似子女對待</w:t>
      </w:r>
      <w:r w:rsidRPr="006A21F9">
        <w:rPr>
          <w:lang w:val="ru-RU"/>
        </w:rPr>
        <w:lastRenderedPageBreak/>
        <w:t>佢哋嘅母親:我哋有 義務要愛基督嘅教會,當作我哋嘅靈性母親;我哋有義務喺一切事上服從佢,當作我哋嘅靈性母親。特別係,主耶穌:</w:t>
      </w:r>
    </w:p>
    <w:p w14:paraId="154FD27C" w14:textId="77777777" w:rsidR="00BE1885" w:rsidRPr="006A21F9" w:rsidRDefault="00BE1885" w:rsidP="00BE1885">
      <w:pPr>
        <w:ind w:firstLine="708"/>
        <w:rPr>
          <w:lang w:val="ru-RU"/>
        </w:rPr>
      </w:pPr>
      <w:r w:rsidRPr="006A21F9">
        <w:rPr>
          <w:b/>
          <w:bCs/>
          <w:lang w:val="ru-RU"/>
        </w:rPr>
        <w:t>2.</w:t>
      </w:r>
      <w:r w:rsidRPr="006A21F9">
        <w:rPr>
          <w:lang w:val="ru-RU"/>
        </w:rPr>
        <w:t xml:space="preserve"> 祂委託教會保守並教導人祂的天國教義:我們有責任從神所立的教師口中領受這救恩之道,並在聖靈的常時引領下,與她一樣準確地明白它。</w:t>
      </w:r>
    </w:p>
    <w:p w14:paraId="324A8EC7" w14:textId="77777777" w:rsidR="00BE1885" w:rsidRPr="006A21F9" w:rsidRDefault="00BE1885" w:rsidP="00BE1885">
      <w:pPr>
        <w:ind w:firstLine="708"/>
        <w:rPr>
          <w:lang w:val="ru-RU"/>
        </w:rPr>
      </w:pPr>
      <w:r w:rsidRPr="006A21F9">
        <w:rPr>
          <w:b/>
          <w:bCs/>
          <w:lang w:val="ru-RU"/>
        </w:rPr>
        <w:t>3.</w:t>
      </w:r>
      <w:r w:rsidRPr="006A21F9">
        <w:rPr>
          <w:lang w:val="ru-RU"/>
        </w:rPr>
        <w:t xml:space="preserve"> 祂委託教會管理聖禮,並施行禮儀,以聖化信徒:我哋有責任以敬畏之心領受由佢施予嘅救恩聖禮同其他一切禮儀。</w:t>
      </w:r>
    </w:p>
    <w:p w14:paraId="715436D1" w14:textId="77777777" w:rsidR="00BE1885" w:rsidRPr="006A21F9" w:rsidRDefault="00BE1885" w:rsidP="00BE1885">
      <w:pPr>
        <w:ind w:firstLine="708"/>
        <w:rPr>
          <w:lang w:val="ru-RU"/>
        </w:rPr>
      </w:pPr>
      <w:r w:rsidRPr="006A21F9">
        <w:rPr>
          <w:b/>
          <w:bCs/>
          <w:lang w:val="ru-RU"/>
        </w:rPr>
        <w:t>4.</w:t>
      </w:r>
      <w:r w:rsidRPr="006A21F9">
        <w:rPr>
          <w:lang w:val="ru-RU"/>
        </w:rPr>
        <w:t xml:space="preserve"> 祂委託教會負責引導並堅固人過敬虔的生活:我哋有責任無條件服從呢位領袖嘅指引,並以敬畏之心遵守教會所有誡命(正教告白書,第一部,第87至95題嘅答案)。</w:t>
      </w:r>
    </w:p>
    <w:p w14:paraId="46C7D78D" w14:textId="77777777" w:rsidR="00BE1885" w:rsidRPr="006A21F9" w:rsidRDefault="00BE1885" w:rsidP="00BE1885">
      <w:pPr>
        <w:ind w:firstLine="708"/>
        <w:rPr>
          <w:lang w:val="ru-RU"/>
        </w:rPr>
      </w:pPr>
      <w:r w:rsidRPr="006A21F9">
        <w:rPr>
          <w:b/>
          <w:bCs/>
          <w:lang w:val="ru-RU"/>
        </w:rPr>
        <w:t>5.</w:t>
      </w:r>
      <w:r w:rsidRPr="006A21F9">
        <w:rPr>
          <w:lang w:val="ru-RU"/>
        </w:rPr>
        <w:t xml:space="preserve"> 祂親自喺教會入面設立咗階層,或者聖秩制度;祂分開咗羊群同牧人;並且畀咗每個人一個特定嘅位置同職務: 所有教會成員,無論是牧人還是群羊,都有責任成為自己被呼召成為的人,並要堅定地銘記,憑着賜予我們的恩典,我們有不同的恩賜(羅馬書12:6),而且恩典是按基督的恩賜分量分給我們每一個人(以弗所書4:7)。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我哋所屬嘅基督教會,只有一個:所以我哋要留意保守聖靈所賜合而為一嘅心,靠住和平的聯繫,竭力維繫;真真正正咁以一個身體、一個聖靈呈現自己(弗4:3–4)。</w:t>
      </w:r>
    </w:p>
    <w:p w14:paraId="0882A785" w14:textId="77777777" w:rsidR="00BE1885" w:rsidRPr="006A21F9" w:rsidRDefault="00BE1885" w:rsidP="00BE1885">
      <w:pPr>
        <w:ind w:firstLine="708"/>
        <w:rPr>
          <w:lang w:val="ru-RU"/>
        </w:rPr>
      </w:pPr>
      <w:r w:rsidRPr="006A21F9">
        <w:rPr>
          <w:b/>
          <w:bCs/>
          <w:lang w:val="ru-RU"/>
        </w:rPr>
        <w:t>7.</w:t>
      </w:r>
      <w:r w:rsidRPr="006A21F9">
        <w:rPr>
          <w:lang w:val="ru-RU"/>
        </w:rPr>
        <w:t xml:space="preserve"> 基督的教会是聖潔的:願這成為我們不斷的激勵,使我們防備一切罪惡的污穢,並在聖潔中存著無可指責的心(帖前3:13),好叫我們成為聖潔身體的活肢,而那身體的頭,正是至聖所的聖者──基督。</w:t>
      </w:r>
    </w:p>
    <w:p w14:paraId="17615BC8" w14:textId="77777777" w:rsidR="00BE1885" w:rsidRPr="006A21F9" w:rsidRDefault="00BE1885" w:rsidP="00BE1885">
      <w:pPr>
        <w:ind w:firstLine="708"/>
        <w:rPr>
          <w:lang w:val="ru-RU"/>
        </w:rPr>
      </w:pPr>
      <w:r w:rsidRPr="006A21F9">
        <w:rPr>
          <w:b/>
          <w:bCs/>
          <w:lang w:val="ru-RU"/>
        </w:rPr>
        <w:t>8.</w:t>
      </w:r>
      <w:r w:rsidRPr="006A21F9">
        <w:rPr>
          <w:lang w:val="ru-RU"/>
        </w:rPr>
        <w:t xml:space="preserve"> 基督的教会是普世性的,命定要包容全世界,光照和圣化万邦。照着这位属灵母亲的属性,我们要学习以基督的爱拥抱所有人,随时预备服侍众人,行善于近于远的。</w:t>
      </w:r>
    </w:p>
    <w:p w14:paraId="0D0ABF8E" w14:textId="77777777" w:rsidR="00BE1885" w:rsidRPr="006A21F9" w:rsidRDefault="00BE1885" w:rsidP="00BE1885">
      <w:pPr>
        <w:ind w:firstLine="708"/>
        <w:rPr>
          <w:lang w:val="ru-RU"/>
        </w:rPr>
      </w:pPr>
      <w:r w:rsidRPr="006A21F9">
        <w:rPr>
          <w:b/>
          <w:bCs/>
          <w:lang w:val="ru-RU"/>
        </w:rPr>
        <w:t>9.</w:t>
      </w:r>
      <w:r w:rsidRPr="006A21F9">
        <w:rPr>
          <w:lang w:val="ru-RU"/>
        </w:rPr>
        <w:t xml:space="preserve"> 基督嘅教會係使徒嘅:所以我哋要喺呢位教師嘅引領下,堅定喺基督信仰、盼望同埋愛心上站立得住,因為我哋</w:t>
      </w:r>
      <w:r w:rsidRPr="006A21F9">
        <w:rPr>
          <w:i/>
          <w:iCs/>
          <w:lang w:val="ru-RU"/>
        </w:rPr>
        <w:t>「就喺使徒同先知嘅根基上建造,以基督耶穌自己為房角石」</w:t>
      </w:r>
      <w:r w:rsidRPr="006A21F9">
        <w:rPr>
          <w:lang w:val="ru-RU"/>
        </w:rPr>
        <w:t>(以弗所書2:20)。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6383"/>
      <w:r w:rsidRPr="001E4083">
        <w:rPr>
          <w:bCs/>
        </w:rPr>
        <w:t>第二</w:t>
      </w:r>
      <w:r w:rsidRPr="006A21F9">
        <w:rPr>
          <w:lang w:val="ru-RU"/>
        </w:rPr>
        <w:t>條</w:t>
      </w:r>
      <w:r w:rsidRPr="006A21F9">
        <w:rPr>
          <w:bCs/>
          <w:lang w:val="ru-RU"/>
        </w:rPr>
        <w:t xml:space="preserve"> </w:t>
      </w:r>
      <w:r w:rsidRPr="006A21F9">
        <w:rPr>
          <w:lang w:val="ru-RU"/>
        </w:rPr>
        <w:br/>
        <w:t>論上帝的恩典,作為主聖化我們的能力</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6384"/>
      <w:r w:rsidRPr="006A21F9">
        <w:rPr>
          <w:bCs/>
          <w:lang w:val="ru-RU"/>
        </w:rPr>
        <w:t>§183.</w:t>
      </w:r>
      <w:r w:rsidRPr="006A21F9">
        <w:rPr>
          <w:lang w:val="ru-RU"/>
        </w:rPr>
        <w:t xml:space="preserve"> 對神恩典</w:t>
      </w:r>
      <w:r w:rsidRPr="001E4083">
        <w:t>及其</w:t>
      </w:r>
      <w:r w:rsidRPr="006A21F9">
        <w:rPr>
          <w:lang w:val="ru-RU"/>
        </w:rPr>
        <w:t>種類嘅一般理解;聖化罪人嘅恩典概念,同埋其分類</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「神嘅恩典」呢個詞一般指主賜畀祂受造之物,而佢哋完全冇任何配得嘅所有恩典 [(羅馬書 11:6);(彼得前書 5:10)]. 因此,神嘅恩典分為自然恩典同超自然恩典。自然恩典包括神賜畀祂受造之物嘅一切自然恩賜,例如生命、健康、理性、自由、外在福祉等等。 超自然恩典包括神以超自然方式賜予受造之物的一切恩賜,除此之外,當祂親自以真理之光直接照亮理性之人的心靈,並以祂的能力和幫助強化他們在敬虔事工中的意志時,祂所賜的恩典亦屬於此。 </w:t>
      </w:r>
      <w:r w:rsidRPr="006A21F9">
        <w:rPr>
          <w:lang w:val="ru-RU"/>
        </w:rPr>
        <w:lastRenderedPageBreak/>
        <w:t>呢種後者嘅恩典,即係超自然恩典,再進一步分為兩類:創造主上帝嘅恩典,佢賜畀喺無罪狀態下生活嘅有道德受造之物──就好似佢喺墮落前賜畀人,亦都好似佢而家仍然賜畀好天使嗰樣; 同埋救主上帝嘅恩典,佢透過耶穌同喺耶穌基督入面賜畀又繼續賜畀墮落嘅人類(提多書3: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然而,即使在後一種意義上,「恩典」一詞也有多種含義。首先,「恩典」指的就是神子降世、祂的道成肉身,以及我們救贖的整個偉大工程,都是由祂在我們毫無功績的情況下成就的: 使徒說:</w:t>
      </w:r>
      <w:r w:rsidRPr="006A21F9">
        <w:rPr>
          <w:i/>
          <w:iCs/>
          <w:lang w:val="ru-RU"/>
        </w:rPr>
        <w:t>「你哋知道我哋主耶穌基督嘅恩典,祂本有富足,卻為咗你哋變做貧窮,好叫你哋因祂嘅貧窮</w:t>
      </w:r>
      <w:r w:rsidRPr="006A21F9">
        <w:rPr>
          <w:lang w:val="ru-RU"/>
        </w:rPr>
        <w:t>得以富足</w:t>
      </w:r>
      <w:r w:rsidRPr="006A21F9">
        <w:rPr>
          <w:i/>
          <w:iCs/>
          <w:lang w:val="ru-RU"/>
        </w:rPr>
        <w:t>。」</w:t>
      </w:r>
      <w:r w:rsidRPr="006A21F9">
        <w:rPr>
          <w:lang w:val="ru-RU"/>
        </w:rPr>
        <w:t xml:space="preserve">(林後8:9),又喺其他地方講: </w:t>
      </w:r>
      <w:r w:rsidRPr="006A21F9">
        <w:rPr>
          <w:i/>
          <w:iCs/>
          <w:lang w:val="ru-RU"/>
        </w:rPr>
        <w:t xml:space="preserve">「但當我哋救主上帝嘅恩典同慈愛顯現嗰陣,佢拯救咗我哋,唔係因為我哋所行嘅義,而係照佢嘅憐憫,藉住聖靈重生同更新嘅洗禮」 </w:t>
      </w:r>
      <w:r w:rsidRPr="006A21F9">
        <w:rPr>
          <w:lang w:val="ru-RU"/>
        </w:rPr>
        <w:t>[(提多書 3:4–5);參見 (提多書 2:11)]. 第二,神賜予教會各成員一些超常的恩賜,同樣並非出於他們有任何功績,而是為了教會</w:t>
      </w:r>
      <w:r w:rsidRPr="001E4083">
        <w:t>的</w:t>
      </w:r>
      <w:r w:rsidRPr="006A21F9">
        <w:rPr>
          <w:lang w:val="ru-RU"/>
        </w:rPr>
        <w:t>利益、擴展、建造與提升;這些包括:用各種語言宣講神之道、行神蹟的恩賜、先知恩賜等等。 [(林前12:4–11); (太7:22–23)]:正如同一聖使徒所言,</w:t>
      </w:r>
      <w:r w:rsidRPr="006A21F9">
        <w:rPr>
          <w:i/>
          <w:iCs/>
          <w:lang w:val="ru-RU"/>
        </w:rPr>
        <w:t>恩典按基督所賜的份量分給我們各人</w:t>
      </w:r>
      <w:r w:rsidRPr="006A21F9">
        <w:rPr>
          <w:lang w:val="ru-RU"/>
        </w:rPr>
        <w:t>(弗4:7)。 最後,恩典係指一種特殊嘅能力,或者係神賜畀我哋嘅特殊作為,係憑住我哋救贖主嘅功績賜畀我哋,並帶嚟我哋嘅成聖;即係話,一方面,佢潔淨我哋脫離罪惡,更新我哋,並喺神面前稱我哋為義;另一方面,佢又堅固我哋,並為我哋嘅永恆生命恢復我哋嘅美德。 正係喺呢個後者嘅意思上,恩典先至成為有關佢嘅教義教導嘅核心主題。</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如上所述,聖化我哋嘅恩典概念包括三個具體方面。佢係:</w:t>
      </w:r>
      <w:r w:rsidRPr="006A21F9">
        <w:rPr>
          <w:b/>
          <w:bCs/>
          <w:lang w:val="ru-RU"/>
        </w:rPr>
        <w:t xml:space="preserve">(a) </w:t>
      </w:r>
      <w:r w:rsidRPr="006A21F9">
        <w:rPr>
          <w:lang w:val="ru-RU"/>
        </w:rPr>
        <w:t xml:space="preserve">一種特殊嘅能力,係神喺人入面嘅特殊作為,正如主親自對使徒保羅所講: </w:t>
      </w:r>
      <w:r w:rsidRPr="006A21F9">
        <w:rPr>
          <w:i/>
          <w:iCs/>
          <w:lang w:val="ru-RU"/>
        </w:rPr>
        <w:t>「我嘅恩典夠你用,因為我嘅能力在軟弱中才得以完全。」</w:t>
      </w:r>
      <w:r w:rsidRPr="006A21F9">
        <w:rPr>
          <w:lang w:val="ru-RU"/>
        </w:rPr>
        <w:t>之後又喺聖保祿嘅說話入面:</w:t>
      </w:r>
      <w:r w:rsidRPr="006A21F9">
        <w:rPr>
          <w:i/>
          <w:iCs/>
          <w:lang w:val="ru-RU"/>
        </w:rPr>
        <w:t>「所以我越發樂意誇耀我嘅軟弱,好叫基督嘅能力住喺我身上。」</w:t>
      </w:r>
      <w:r w:rsidRPr="006A21F9">
        <w:rPr>
          <w:lang w:val="ru-RU"/>
        </w:rPr>
        <w:t>(林後12:9),同其他經文入面講:</w:t>
      </w:r>
      <w:r w:rsidRPr="006A21F9">
        <w:rPr>
          <w:i/>
          <w:iCs/>
          <w:lang w:val="ru-RU"/>
        </w:rPr>
        <w:t>……「我因神按祂能力所作的工,得以成為祂恩典的執事</w:t>
      </w:r>
      <w:r w:rsidRPr="006A21F9">
        <w:rPr>
          <w:lang w:val="ru-RU"/>
        </w:rPr>
        <w:t>」(弗 3:7);</w:t>
      </w:r>
      <w:r w:rsidRPr="006A21F9">
        <w:rPr>
          <w:i/>
          <w:iCs/>
          <w:lang w:val="ru-RU"/>
        </w:rPr>
        <w:t>「……我為此勞苦,奮力,照着祂在我裏面運行的大能」</w:t>
      </w:r>
      <w:r w:rsidRPr="006A21F9">
        <w:rPr>
          <w:lang w:val="ru-RU"/>
        </w:rPr>
        <w:t xml:space="preserve">(西 1:29)。或者: </w:t>
      </w:r>
      <w:r w:rsidRPr="006A21F9">
        <w:rPr>
          <w:i/>
          <w:iCs/>
          <w:lang w:val="ru-RU"/>
        </w:rPr>
        <w:t>「恩賜有分別,聖靈卻是一位;事奉有分別,主卻是一位;功用有分別,卻是一位神,在眾人中行一切的事</w:t>
      </w:r>
      <w:r w:rsidRPr="006A21F9">
        <w:rPr>
          <w:lang w:val="ru-RU"/>
        </w:rPr>
        <w:t>。」(林前12:4–6)。</w:t>
      </w:r>
      <w:r w:rsidRPr="006A21F9">
        <w:rPr>
          <w:i/>
          <w:iCs/>
          <w:lang w:val="ru-RU"/>
        </w:rPr>
        <w:t>「賜聖靈給你們、又在你們中間行異能的,是靠律法呢?是靠所信的道理呢?」</w:t>
      </w:r>
      <w:r w:rsidRPr="006A21F9">
        <w:rPr>
          <w:lang w:val="ru-RU"/>
        </w:rPr>
        <w:t xml:space="preserve"> (加拉太書 3:5)?</w:t>
      </w:r>
      <w:r w:rsidRPr="006A21F9">
        <w:rPr>
          <w:i/>
          <w:iCs/>
          <w:lang w:val="ru-RU"/>
        </w:rPr>
        <w:t>「而今向那照着在他裏面運行之能,充充足足成就一切,超過我們所求所想的,那榮耀歸與教會,和基督耶穌,直到萬代,永遠無盡</w:t>
      </w:r>
      <w:r w:rsidRPr="006A21F9">
        <w:rPr>
          <w:lang w:val="ru-RU"/>
        </w:rPr>
        <w:t>。</w:t>
      </w:r>
      <w:r w:rsidRPr="006A21F9">
        <w:rPr>
          <w:i/>
          <w:iCs/>
          <w:lang w:val="ru-RU"/>
        </w:rPr>
        <w:t>阿們</w:t>
      </w:r>
      <w:r w:rsidRPr="006A21F9">
        <w:rPr>
          <w:lang w:val="ru-RU"/>
        </w:rPr>
        <w:t>。</w:t>
      </w:r>
      <w:r w:rsidRPr="006A21F9">
        <w:rPr>
          <w:i/>
          <w:iCs/>
          <w:lang w:val="ru-RU"/>
        </w:rPr>
        <w:t>」</w:t>
      </w:r>
      <w:r w:rsidRPr="006A21F9">
        <w:rPr>
          <w:lang w:val="ru-RU"/>
        </w:rPr>
        <w:t xml:space="preserve">(以弗所書 3:20–21) 係 </w:t>
      </w:r>
      <w:r w:rsidRPr="006A21F9">
        <w:rPr>
          <w:b/>
          <w:bCs/>
          <w:lang w:val="ru-RU"/>
        </w:rPr>
        <w:t>b)</w:t>
      </w:r>
      <w:r w:rsidRPr="006A21F9">
        <w:rPr>
          <w:lang w:val="ru-RU"/>
        </w:rPr>
        <w:t xml:space="preserve"> 作為一份恩典賜畀我哋,因耶穌基督嘅功勞,正如同一位使徒所教導:</w:t>
      </w:r>
      <w:r w:rsidRPr="006A21F9">
        <w:rPr>
          <w:i/>
          <w:iCs/>
          <w:lang w:val="ru-RU"/>
        </w:rPr>
        <w:t xml:space="preserve">「眾人都犯咗罪,虧缺咗神嘅榮耀,而家藉住基督耶穌裏面嘅贖罪,神嘅恩典就白白稱義咗佢哋」 </w:t>
      </w:r>
      <w:r w:rsidRPr="006A21F9">
        <w:rPr>
          <w:lang w:val="ru-RU"/>
        </w:rPr>
        <w:t>[(羅馬書 3:23–24;加粗強調) (羅6:16)。</w:t>
      </w:r>
      <w:r w:rsidRPr="006A21F9">
        <w:rPr>
          <w:i/>
          <w:iCs/>
          <w:lang w:val="ru-RU"/>
        </w:rPr>
        <w:t>「這不是本於我們所行的義,乃是本於祂的憐憫,因藉着重生的洗禮,和聖靈的更新。祂藉着我們救主耶穌基督豐豐富富的澆灌在我们身上。</w:t>
      </w:r>
      <w:r w:rsidRPr="006A21F9">
        <w:rPr>
          <w:lang w:val="ru-RU"/>
        </w:rPr>
        <w:t xml:space="preserve">」(多3:5–6)。 </w:t>
      </w:r>
      <w:r w:rsidRPr="006A21F9">
        <w:rPr>
          <w:i/>
          <w:iCs/>
          <w:lang w:val="ru-RU"/>
        </w:rPr>
        <w:t>「罪</w:t>
      </w:r>
      <w:r w:rsidRPr="006A21F9">
        <w:rPr>
          <w:lang w:val="ru-RU"/>
        </w:rPr>
        <w:t>在哪里猖狂,恩典就</w:t>
      </w:r>
      <w:r w:rsidRPr="006A21F9">
        <w:rPr>
          <w:i/>
          <w:iCs/>
          <w:lang w:val="ru-RU"/>
        </w:rPr>
        <w:t>更為</w:t>
      </w:r>
      <w:r w:rsidRPr="006A21F9">
        <w:rPr>
          <w:lang w:val="ru-RU"/>
        </w:rPr>
        <w:t>猖狂:</w:t>
      </w:r>
      <w:r w:rsidRPr="006A21F9">
        <w:rPr>
          <w:i/>
          <w:iCs/>
          <w:lang w:val="ru-RU"/>
        </w:rPr>
        <w:t>好使罪在死亡中掌權,恩典就能在義中掌權,藉着我哋主耶穌基督帶嚟永恆生命</w:t>
      </w:r>
      <w:r w:rsidRPr="006A21F9">
        <w:rPr>
          <w:lang w:val="ru-RU"/>
        </w:rPr>
        <w:t>。</w:t>
      </w:r>
      <w:r w:rsidRPr="006A21F9">
        <w:rPr>
          <w:i/>
          <w:iCs/>
          <w:lang w:val="ru-RU"/>
        </w:rPr>
        <w:t>」</w:t>
      </w:r>
      <w:r w:rsidRPr="006A21F9">
        <w:rPr>
          <w:lang w:val="ru-RU"/>
        </w:rPr>
        <w:t xml:space="preserve">(羅馬書 5:20–21) </w:t>
      </w:r>
      <w:r w:rsidRPr="006A21F9">
        <w:rPr>
          <w:i/>
          <w:iCs/>
          <w:lang w:val="ru-RU"/>
        </w:rPr>
        <w:t>「好使我哋既因祂嘅恩典稱義,就可以憑住盼望成為永生嘅繼承者</w:t>
      </w:r>
      <w:r w:rsidRPr="006A21F9">
        <w:rPr>
          <w:lang w:val="ru-RU"/>
        </w:rPr>
        <w:t>。</w:t>
      </w:r>
      <w:r w:rsidRPr="006A21F9">
        <w:rPr>
          <w:i/>
          <w:iCs/>
          <w:lang w:val="ru-RU"/>
        </w:rPr>
        <w:t>」</w:t>
      </w:r>
      <w:r w:rsidRPr="006A21F9">
        <w:rPr>
          <w:lang w:val="ru-RU"/>
        </w:rPr>
        <w:t xml:space="preserve">(提多書3:7) </w:t>
      </w:r>
      <w:r w:rsidRPr="006A21F9">
        <w:rPr>
          <w:i/>
          <w:iCs/>
          <w:lang w:val="ru-RU"/>
        </w:rPr>
        <w:t>「願祂(神)成全你哋,在各樣善工上,都能夠成就祂嘅心意,藉住我哋主耶穌基督,喺你哋心裏面所作嘅工夫</w:t>
      </w:r>
      <w:r w:rsidRPr="006A21F9">
        <w:rPr>
          <w:lang w:val="ru-RU"/>
        </w:rPr>
        <w:t>。」(希伯來書13:21)</w:t>
      </w:r>
      <w:r w:rsidRPr="006A21F9">
        <w:rPr>
          <w:i/>
          <w:iCs/>
          <w:lang w:val="ru-RU"/>
        </w:rPr>
        <w:t>「我哋得救係靠我哋主耶穌基督嘅恩典</w:t>
      </w:r>
      <w:r w:rsidRPr="006A21F9">
        <w:rPr>
          <w:lang w:val="ru-RU"/>
        </w:rPr>
        <w:t>。</w:t>
      </w:r>
      <w:r w:rsidRPr="006A21F9">
        <w:rPr>
          <w:i/>
          <w:iCs/>
          <w:lang w:val="ru-RU"/>
        </w:rPr>
        <w:t>」</w:t>
      </w:r>
      <w:r w:rsidRPr="006A21F9">
        <w:rPr>
          <w:lang w:val="ru-RU"/>
        </w:rPr>
        <w:t>(使徒行傳15:11)</w:t>
      </w:r>
    </w:p>
    <w:p w14:paraId="25160454" w14:textId="77777777" w:rsidR="00BE1885" w:rsidRPr="006A21F9" w:rsidRDefault="00BE1885" w:rsidP="00BE1885">
      <w:pPr>
        <w:rPr>
          <w:lang w:val="ru-RU"/>
        </w:rPr>
      </w:pPr>
      <w:r w:rsidRPr="006A21F9">
        <w:rPr>
          <w:lang w:val="ru-RU"/>
        </w:rPr>
        <w:tab/>
        <w:t xml:space="preserve">為咗令關於呢種成聖恩典嘅教義更清晰,佢仲進一步細分為唔同嘅具體類型。 就因為佢係透過外面嘅媒介──例如神嘅話語、福音嘅宣講、神蹟等等──嚟影響人,所以稱為「外在恩典」;而就因為佢直接喺人嘅內心運作,除滅人內在嘅罪、光照人心、激發同指引人嘅意志向善,所以稱為「內在恩典」。 </w:t>
      </w:r>
      <w:r w:rsidRPr="006A21F9">
        <w:rPr>
          <w:lang w:val="ru-RU"/>
        </w:rPr>
        <w:lastRenderedPageBreak/>
        <w:t>當佢喺人嘅靈魂度產生特定嘅印象,並幫助佢哋行出具體嘅善行,就叫做「短暫」(臨時);當佢持續住喺人嘅靈魂入面,令佢哋成為義人,討神喜悅,就叫做「永久」。 「先導」或「初步」,因為佢先於每件善行,呼召同敦促人向善;「同行」或「協助」,因為佢與每件善行同行。 佢被稱為「足夠」,因為佢總會賦予人足夠嘅力量同能力 ,去為自己嘅得救而行,即使冇人自己嘅配合;而被稱為「有效」,就係當佢同人自己嘅行動一齊出現,並喺佢哋身上帶來救恩嘅果效。</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6385"/>
      <w:r w:rsidRPr="006A21F9">
        <w:rPr>
          <w:bCs/>
          <w:lang w:val="ru-RU"/>
        </w:rPr>
        <w:t>§184.</w:t>
      </w:r>
      <w:r w:rsidRPr="006A21F9">
        <w:rPr>
          <w:lang w:val="ru-RU"/>
        </w:rPr>
        <w:t xml:space="preserve"> 關於教義、正教會教導及此教導內容的錯誤意見簡要概覽</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關於聖化罪人嘅恩典教義,一直畀有錯誤思想同異端嘅人扭曲。</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當中有啲人曾經或仍然喺更大或更細程度上,對人有恩典嘅必要性存有錯誤,包括:伯拉糾派、半伯拉糾派、蘇西尼派同理性主義者。</w:t>
      </w:r>
    </w:p>
    <w:p w14:paraId="3A956974" w14:textId="77777777" w:rsidR="00BE1885" w:rsidRPr="006A21F9" w:rsidRDefault="00BE1885" w:rsidP="00BE1885">
      <w:pPr>
        <w:rPr>
          <w:lang w:val="ru-RU"/>
        </w:rPr>
      </w:pPr>
      <w:r w:rsidRPr="006A21F9">
        <w:rPr>
          <w:lang w:val="ru-RU"/>
        </w:rPr>
        <w:tab/>
        <w:t>五世紀初喺西方教會出現嘅伯拉纠派,教導: 「亞當因犯罪墮落,絲毫冇損及佢嘅本性,所以佢嘅後代出生時冇任何天生嘅敗壞或原罪,因此佢哋只憑自己嘅自然能力,就可以達到道德完美,無需上帝嘅超自然幫助同能力。」</w:t>
      </w:r>
      <w:r>
        <w:rPr>
          <w:rStyle w:val="FootnoteReference"/>
        </w:rPr>
        <w:footnoteReference w:id="687"/>
      </w:r>
      <w:r w:rsidRPr="006A21F9">
        <w:rPr>
          <w:lang w:val="ru-RU"/>
        </w:rPr>
        <w:t xml:space="preserve"> 咁,雖然佢哋完全否定咗神聖恩典對罪人成聖同敬虔進度嘅必要性,但係, Pelagius派──呢班異端──就憑佢哋嗰種狡猾嘅特質,唔想好明顯咁同教會教義對立,所以就收斂咗佢哋嘅觀點。 佢哋承認有恩典,亦都講呢個詞;但佢哋所講嘅意思係:</w:t>
      </w:r>
      <w:r w:rsidRPr="006A21F9">
        <w:rPr>
          <w:b/>
          <w:bCs/>
          <w:lang w:val="ru-RU"/>
        </w:rPr>
        <w:t xml:space="preserve">a) </w:t>
      </w:r>
      <w:r w:rsidRPr="006A21F9">
        <w:rPr>
          <w:lang w:val="ru-RU"/>
        </w:rPr>
        <w:t>人所賦有嘅自然能力、理性同自由意志(</w:t>
      </w:r>
      <w:r w:rsidRPr="001E4083">
        <w:t>gratia</w:t>
      </w:r>
      <w:r w:rsidRPr="00DB14F3">
        <w:rPr>
          <w:lang w:val="ru-RU"/>
        </w:rPr>
        <w:t xml:space="preserve"> </w:t>
      </w:r>
      <w:r w:rsidRPr="001E4083">
        <w:t>naturalis</w:t>
      </w:r>
      <w:r w:rsidRPr="006A21F9">
        <w:rPr>
          <w:lang w:val="ru-RU"/>
        </w:rPr>
        <w:t>);</w:t>
      </w:r>
      <w:r w:rsidRPr="006A21F9">
        <w:rPr>
          <w:b/>
          <w:bCs/>
          <w:lang w:val="ru-RU"/>
        </w:rPr>
        <w:t>b)</w:t>
      </w:r>
      <w:r w:rsidRPr="006A21F9">
        <w:rPr>
          <w:lang w:val="ru-RU"/>
        </w:rPr>
        <w:t xml:space="preserve"> 上帝透過摩西所賜嘅律法(</w:t>
      </w:r>
      <w:r w:rsidRPr="001E4083">
        <w:t>gratia</w:t>
      </w:r>
      <w:r w:rsidRPr="00DB14F3">
        <w:rPr>
          <w:lang w:val="ru-RU"/>
        </w:rPr>
        <w:t xml:space="preserve"> </w:t>
      </w:r>
      <w:r w:rsidRPr="001E4083">
        <w:t>legis</w:t>
      </w:r>
      <w:r w:rsidRPr="006A21F9">
        <w:rPr>
          <w:lang w:val="ru-RU"/>
        </w:rPr>
        <w:t>);</w:t>
      </w:r>
      <w:r w:rsidRPr="006A21F9">
        <w:rPr>
          <w:b/>
          <w:bCs/>
          <w:lang w:val="ru-RU"/>
        </w:rPr>
        <w:t>c)</w:t>
      </w:r>
      <w:r w:rsidRPr="006A21F9">
        <w:rPr>
          <w:lang w:val="ru-RU"/>
        </w:rPr>
        <w:t xml:space="preserve"> 耶穌基督嘅教導同榜樣(</w:t>
      </w:r>
      <w:r w:rsidRPr="001E4083">
        <w:t>gratia</w:t>
      </w:r>
      <w:r w:rsidRPr="00DB14F3">
        <w:rPr>
          <w:lang w:val="ru-RU"/>
        </w:rPr>
        <w:t xml:space="preserve"> </w:t>
      </w:r>
      <w:r w:rsidRPr="001E4083">
        <w:t>Christi</w:t>
      </w:r>
      <w:r w:rsidRPr="006A21F9">
        <w:rPr>
          <w:lang w:val="ru-RU"/>
        </w:rPr>
        <w:t xml:space="preserve">); </w:t>
      </w:r>
      <w:r w:rsidRPr="006A21F9">
        <w:rPr>
          <w:b/>
          <w:bCs/>
          <w:lang w:val="ru-RU"/>
        </w:rPr>
        <w:t>d)</w:t>
      </w:r>
      <w:r w:rsidRPr="006A21F9">
        <w:rPr>
          <w:lang w:val="ru-RU"/>
        </w:rPr>
        <w:t xml:space="preserve"> 罪得赦免同聖靈所賜嘅某種內在啟示,只係幫助人遵守道德律;不過,按佢哋講,人靠自己嘅努力都可以做到──雖然唔係咁容易──(</w:t>
      </w:r>
      <w:r w:rsidRPr="001E4083">
        <w:t>gratia</w:t>
      </w:r>
      <w:r w:rsidRPr="00DB14F3">
        <w:rPr>
          <w:lang w:val="ru-RU"/>
        </w:rPr>
        <w:t xml:space="preserve"> </w:t>
      </w:r>
      <w:r w:rsidRPr="001E4083">
        <w:t>Spiritus</w:t>
      </w:r>
      <w:r w:rsidRPr="00DB14F3">
        <w:rPr>
          <w:lang w:val="ru-RU"/>
        </w:rPr>
        <w:t xml:space="preserve"> </w:t>
      </w:r>
      <w:r w:rsidRPr="001E4083">
        <w:t>Sancti</w:t>
      </w:r>
      <w:r w:rsidRPr="006A21F9">
        <w:rPr>
          <w:lang w:val="ru-RU"/>
        </w:rPr>
        <w:t>)。</w:t>
      </w:r>
      <w:r>
        <w:rPr>
          <w:rStyle w:val="FootnoteReference"/>
        </w:rPr>
        <w:footnoteReference w:id="688"/>
      </w:r>
      <w:r w:rsidRPr="006A21F9">
        <w:rPr>
          <w:lang w:val="ru-RU"/>
        </w:rPr>
        <w:t xml:space="preserve"> 係聖奧古斯丁最先站出嚟反對佩拉吉奧同佢嘅跟隨者,並寫咗大量著作去駁斥佢哋。其他教會嘅牧師都一齊對佢哋發起攻擊,喺好短時間內,無論東方定西方,都召開咗二十幾次大公會議,一致譴責呢個異端。</w:t>
      </w:r>
      <w:r>
        <w:rPr>
          <w:rStyle w:val="FootnoteReference"/>
        </w:rPr>
        <w:footnoteReference w:id="689"/>
      </w:r>
      <w:r w:rsidRPr="006A21F9">
        <w:rPr>
          <w:lang w:val="ru-RU"/>
        </w:rPr>
        <w:t xml:space="preserve"> 捍衛真理者一致肯定:</w:t>
      </w:r>
      <w:r w:rsidRPr="006A21F9">
        <w:rPr>
          <w:b/>
          <w:bCs/>
          <w:lang w:val="ru-RU"/>
        </w:rPr>
        <w:t xml:space="preserve">a) </w:t>
      </w:r>
      <w:r w:rsidRPr="006A21F9">
        <w:rPr>
          <w:lang w:val="ru-RU"/>
        </w:rPr>
        <w:t xml:space="preserve">人因犯罪墮落,且生而有原罪,若無上帝恩典的幫助,無法憑己力行屬靈的善; </w:t>
      </w:r>
      <w:r w:rsidRPr="006A21F9">
        <w:rPr>
          <w:b/>
          <w:bCs/>
          <w:lang w:val="ru-RU"/>
        </w:rPr>
        <w:t>b)</w:t>
      </w:r>
      <w:r w:rsidRPr="006A21F9">
        <w:rPr>
          <w:lang w:val="ru-RU"/>
        </w:rPr>
        <w:t xml:space="preserve"> 所謂「上帝嘅恩典」,唔可以淨係理解為人嘅自然能力、摩西嘅律法,或者耶穌基督嘅教導同榜樣──呢啲都只係外在嘅幫助──而係要明白係神超自然嘅能力,係內住喺人嘅靈魂入面; </w:t>
      </w:r>
      <w:r w:rsidRPr="006A21F9">
        <w:rPr>
          <w:b/>
          <w:bCs/>
          <w:lang w:val="ru-RU"/>
        </w:rPr>
        <w:t>c)</w:t>
      </w:r>
      <w:r w:rsidRPr="006A21F9">
        <w:rPr>
          <w:lang w:val="ru-RU"/>
        </w:rPr>
        <w:t xml:space="preserve"> 呢種恩典唔單止係赦免過去嘅罪,仲提供有效嘅幫助去克制犯新罪;</w:t>
      </w:r>
      <w:r w:rsidRPr="006A21F9">
        <w:rPr>
          <w:b/>
          <w:bCs/>
          <w:lang w:val="ru-RU"/>
        </w:rPr>
        <w:t>d)</w:t>
      </w:r>
      <w:r w:rsidRPr="006A21F9">
        <w:rPr>
          <w:lang w:val="ru-RU"/>
        </w:rPr>
        <w:t xml:space="preserve"> 佢唔單止照亮人心,令我哋知道咩嘢應該做、咩嘢應該避,仲賦予我哋力量去實踐所學,並喺心裏面注入愛; </w:t>
      </w:r>
      <w:r w:rsidRPr="006A21F9">
        <w:rPr>
          <w:b/>
          <w:bCs/>
          <w:lang w:val="ru-RU"/>
        </w:rPr>
        <w:t>e)</w:t>
      </w:r>
      <w:r w:rsidRPr="006A21F9">
        <w:rPr>
          <w:lang w:val="ru-RU"/>
        </w:rPr>
        <w:t xml:space="preserve"> 佢唔單止令我哋更容易遵守神嘅誡命──雖然我哋本嚟(就算好困難)都可以靠自己去做到──而係一種冇咗佢就完全無法遵守神嘅律法、無法行出有助我哋得救嘅善事嘅幫助。</w:t>
      </w:r>
      <w:r>
        <w:rPr>
          <w:rStyle w:val="FootnoteReference"/>
        </w:rPr>
        <w:footnoteReference w:id="690"/>
      </w:r>
      <w:r w:rsidRPr="006A21F9">
        <w:rPr>
          <w:lang w:val="ru-RU"/>
        </w:rPr>
        <w:t xml:space="preserve"> 現時,東正教針對伯拉纠派虛假教義的教學,可於迦太基會議(該會為反對伯拉纠而召開)九條地方條文中,其所採納的以下三條條文中見到: 「若有人說,上帝的恩典──使我們在主耶穌基督裡稱義的恩典──只對已犯的罪有效,而無進一步幫助防</w:t>
      </w:r>
      <w:r w:rsidRPr="006A21F9">
        <w:rPr>
          <w:lang w:val="ru-RU"/>
        </w:rPr>
        <w:lastRenderedPageBreak/>
        <w:t>止其他罪過,就讓那人受咒詛。」 因為上帝嘅恩典唔單止賜予我哋當行嘅知識,亦都喺我哋心裏面種下愛,令我哋能夠去做自己所知道嘅事」(第125條)。 「若有人說,那在我們主耶穌基督裏的同一恩典,只不過幫助我們免於犯罪,因為藉着它,罪的知識被揭示並顯示給我們 , 使我哋知道咩嘢應該追求、咩嘢應該遠避,但佢卻唔賜予我哋去行已認清為本份之事所需嘅愛同力量:願嗰咁嘅人受咒詛。 因為……兩者都係上帝嘅恩賜:知道應該做乜,同埋對應該做好事嘅愛」(第126條教令)。 「若有人說稱義的恩典賜給我們,只不過是為了使我們能更容易憑自由意志藉著恩典去成就本可成就的事,好似我們即使未得神恩,仍能──雖然艱難──遵守神命一樣,就當受咒詛。」 因為論到誡命的果效,主並沒有說:「沒有我,你可以勉強去做」,而祂卻說:</w:t>
      </w:r>
      <w:r w:rsidRPr="006A21F9">
        <w:rPr>
          <w:i/>
          <w:iCs/>
          <w:lang w:val="ru-RU"/>
        </w:rPr>
        <w:t>「沒有我,你甚麼都做不了」</w:t>
      </w:r>
      <w:r w:rsidRPr="006A21F9">
        <w:rPr>
          <w:lang w:val="ru-RU"/>
        </w:rPr>
        <w:t>(約翰福音15:5)」(第127條教令)。</w:t>
      </w:r>
    </w:p>
    <w:p w14:paraId="10FB6627" w14:textId="77777777" w:rsidR="00BE1885" w:rsidRPr="006A21F9" w:rsidRDefault="00BE1885" w:rsidP="00BE1885">
      <w:pPr>
        <w:rPr>
          <w:lang w:val="ru-RU"/>
        </w:rPr>
      </w:pPr>
      <w:r w:rsidRPr="006A21F9">
        <w:rPr>
          <w:lang w:val="ru-RU"/>
        </w:rPr>
        <w:tab/>
        <w:t>大約喺427年喺高盧出現嘅半伯拉恭主義者承認人有原罪;但佢哋又主張呢個罪對人嘅屬靈能力影響微少,就教導人靠自己嘅努力,可以喺德行上進到某個程度,所以──</w:t>
      </w:r>
      <w:r w:rsidRPr="006A21F9">
        <w:rPr>
          <w:b/>
          <w:bCs/>
          <w:lang w:val="ru-RU"/>
        </w:rPr>
        <w:t>(a)</w:t>
      </w:r>
      <w:r w:rsidRPr="006A21F9">
        <w:rPr>
          <w:lang w:val="ru-RU"/>
        </w:rPr>
        <w:t xml:space="preserve"> 信嘅開始完全靠佢自己, </w:t>
      </w:r>
      <w:r w:rsidRPr="006A21F9">
        <w:rPr>
          <w:b/>
          <w:bCs/>
          <w:lang w:val="ru-RU"/>
        </w:rPr>
        <w:t xml:space="preserve">b) </w:t>
      </w:r>
      <w:r w:rsidRPr="006A21F9">
        <w:rPr>
          <w:lang w:val="ru-RU"/>
        </w:rPr>
        <w:t xml:space="preserve">而恩典只對該信心及善功的建立與成長負責,以及── </w:t>
      </w:r>
      <w:r w:rsidRPr="006A21F9">
        <w:rPr>
          <w:b/>
          <w:bCs/>
          <w:lang w:val="ru-RU"/>
        </w:rPr>
        <w:t>c)</w:t>
      </w:r>
      <w:r w:rsidRPr="006A21F9">
        <w:rPr>
          <w:lang w:val="ru-RU"/>
        </w:rPr>
        <w:t xml:space="preserve"> 直至人生盡頭的信心持守,同樣取決於個人,而非恩典。</w:t>
      </w:r>
      <w:r>
        <w:rPr>
          <w:rStyle w:val="FootnoteReference"/>
        </w:rPr>
        <w:footnoteReference w:id="691"/>
      </w:r>
      <w:r w:rsidRPr="006A21F9">
        <w:rPr>
          <w:lang w:val="ru-RU"/>
        </w:rPr>
        <w:t xml:space="preserve"> 因此,半伯拉糾主義者好似接納咗伯拉糾主義異端嘅一半:佢哋同伯拉糾主義者唔同嘅地方係,佢哋至少承認恩典嘅必要性,至少係用嚟鞏固同增長人喺信仰入面,同埋行出信仰嘅救恩之工; 但佢哋又同意半伯拉纠派,認為無需恩典先至令一個人開始信,亦唔需要恩典去堅持到底。批評半伯拉纠派嘅有:奧古斯丁、普羅斯珀、富傑涅修斯、塞萊斯丁(羅馬教宗),仲有五世紀喺高盧舉行嘅幾個地方大公會議。</w:t>
      </w:r>
      <w:r>
        <w:rPr>
          <w:rStyle w:val="FootnoteReference"/>
        </w:rPr>
        <w:footnoteReference w:id="692"/>
      </w:r>
      <w:r w:rsidRPr="006A21F9">
        <w:rPr>
          <w:lang w:val="ru-RU"/>
        </w:rPr>
        <w:t xml:space="preserve"> 佢哋反駁呢個錯誤時所提出嘅主要論點,就係恩典嘅教義──所謂「先在」或「先行」嘅恩典──我哋信仰嘅開始就係要靠佢,冇咗佢,人就連真正嘅善都做唔到、亦完唔成。</w:t>
      </w:r>
      <w:r>
        <w:rPr>
          <w:rStyle w:val="FootnoteReference"/>
        </w:rPr>
        <w:footnoteReference w:id="693"/>
      </w:r>
      <w:r w:rsidRPr="006A21F9">
        <w:rPr>
          <w:lang w:val="ru-RU"/>
        </w:rPr>
        <w:t xml:space="preserve"> 今日,呢個概念有個獨立嘅表達,針對半伯拉纠主義者,可以喺《東方教父關於正教信仰嘅書信》入面搵到,入面寫住:「(</w:t>
      </w:r>
      <w:r w:rsidRPr="00DE3B87">
        <w:rPr>
          <w:lang w:val="ru-RU"/>
        </w:rPr>
        <w:t>聖經</w:t>
      </w:r>
      <w:r w:rsidRPr="006A21F9">
        <w:rPr>
          <w:b/>
          <w:bCs/>
          <w:lang w:val="ru-RU"/>
        </w:rPr>
        <w:t>)</w:t>
      </w:r>
      <w:r w:rsidRPr="006A21F9">
        <w:rPr>
          <w:lang w:val="ru-RU"/>
        </w:rPr>
        <w:t>教導信徒係因信同行得救,同時又將上帝呈現為我哋得救嘅唯一原因:因為,即係話, 佢首先賜下啟示嘅恩典,令人生出對神聖真理嘅認識,並教導佢(如果佢唔抗拒)要順從,同時行討神喜悅嘅善事,以得著救恩;而呢一切都唔會摧毀人嘅自由意志,只係容許佢選擇服從或</w:t>
      </w:r>
      <w:r w:rsidRPr="001E4083">
        <w:t>違背</w:t>
      </w:r>
      <w:r w:rsidRPr="006A21F9">
        <w:rPr>
          <w:lang w:val="ru-RU"/>
        </w:rPr>
        <w:t>呢個影響」(第三條)。再者:「使人重生後,能行屬靈的善(因為信心的果效──既是得救的緣由,又由超自然恩典成就──通常稱為屬靈的善行), 因為要行出得生命之工,恩典必須先導並引領,正如對預定者所言,人按自己本性,既行不出配得生命之工,只能夠按恩典行事或不行" (第14條)。</w:t>
      </w:r>
    </w:p>
    <w:p w14:paraId="178AA5EF" w14:textId="77777777" w:rsidR="00BE1885" w:rsidRPr="006A21F9" w:rsidRDefault="00BE1885" w:rsidP="00BE1885">
      <w:pPr>
        <w:rPr>
          <w:lang w:val="ru-RU"/>
        </w:rPr>
      </w:pPr>
      <w:r w:rsidRPr="006A21F9">
        <w:rPr>
          <w:lang w:val="ru-RU"/>
        </w:rPr>
        <w:tab/>
        <w:t>蘇西尼派同理性主義者復活咗伯拉纠派嘅古老錯誤,仲將佢推到極點。佢哋否認原罪或者人有任何敗壞,因此認為人只靠自己嘅自然能力,就可以避惡向善, 佢哋否定人喺屬靈生命上對任何超自然幫助嘅需要,甚至連伯拉纠派嗰套至少認為恩典可以令我哋更容易遵守道德律、否則我哋無法咁容易做到嘅說法都唔接受。 因此,早期教會對伯拉糞派嘅譴責,更加適用於佢哋嘅現代後繼者。</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其他人都曾經並且繼續犯錯,有關恩典的普世性及其與人類自由的關係。</w:t>
      </w:r>
    </w:p>
    <w:p w14:paraId="254CD67F" w14:textId="77777777" w:rsidR="00BE1885" w:rsidRPr="006A21F9" w:rsidRDefault="00BE1885" w:rsidP="00BE1885">
      <w:pPr>
        <w:rPr>
          <w:lang w:val="ru-RU"/>
        </w:rPr>
      </w:pPr>
      <w:r w:rsidRPr="006A21F9">
        <w:rPr>
          <w:lang w:val="ru-RU"/>
        </w:rPr>
        <w:lastRenderedPageBreak/>
        <w:tab/>
        <w:t>所有所謂「預定論者」,即相信上帝自亙古已預定(</w:t>
      </w:r>
      <w:r w:rsidRPr="001E4083">
        <w:t>praedestinavit</w:t>
      </w:r>
      <w:r w:rsidRPr="006A21F9">
        <w:rPr>
          <w:lang w:val="ru-RU"/>
        </w:rPr>
        <w:t>) 按祂無條件嘅旨意,預定咗某啲人得永恆嘅救恩同榮耀,其他人就受永恆嘅沉淪,所以祂嘅救恩只賜畀預定得救嘅人,唔係賜畀所有人。 呢個錯誤教義早喺第二世紀就喺諾斯底派出現;</w:t>
      </w:r>
      <w:r>
        <w:rPr>
          <w:rStyle w:val="FootnoteReference"/>
        </w:rPr>
        <w:footnoteReference w:id="694"/>
      </w:r>
      <w:r w:rsidRPr="006A21F9">
        <w:rPr>
          <w:lang w:val="ru-RU"/>
        </w:rPr>
        <w:t xml:space="preserve"> 到第五世紀喺非洲同高盧地區越嚟越盛行,畀Prosper、Hilary、Augustine同教宗西利斯丁譴責;</w:t>
      </w:r>
      <w:r>
        <w:rPr>
          <w:rStyle w:val="FootnoteReference"/>
        </w:rPr>
        <w:footnoteReference w:id="695"/>
      </w:r>
      <w:r w:rsidRPr="006A21F9">
        <w:rPr>
          <w:lang w:val="ru-RU"/>
        </w:rPr>
        <w:t xml:space="preserve"> 中世紀時以奧古斯丁學說之名宣講;</w:t>
      </w:r>
      <w:r>
        <w:rPr>
          <w:rStyle w:val="FootnoteReference"/>
        </w:rPr>
        <w:footnoteReference w:id="696"/>
      </w:r>
      <w:r w:rsidRPr="006A21F9">
        <w:rPr>
          <w:lang w:val="ru-RU"/>
        </w:rPr>
        <w:t xml:space="preserve"> 最後喺現代時期嘅加爾文派同雅南派度達到最終發展,佢哋甚至將呢個學說納入佢哋嘅信經。</w:t>
      </w:r>
      <w:r>
        <w:rPr>
          <w:rStyle w:val="FootnoteReference"/>
        </w:rPr>
        <w:footnoteReference w:id="697"/>
      </w:r>
      <w:r w:rsidRPr="006A21F9">
        <w:rPr>
          <w:lang w:val="ru-RU"/>
        </w:rPr>
        <w:t xml:space="preserve"> </w:t>
      </w:r>
      <w:r>
        <w:rPr>
          <w:rStyle w:val="FootnoteReference"/>
        </w:rPr>
        <w:footnoteReference w:id="698"/>
      </w:r>
    </w:p>
    <w:p w14:paraId="0FCD8514" w14:textId="77777777" w:rsidR="00BE1885" w:rsidRPr="006A21F9" w:rsidRDefault="00BE1885" w:rsidP="00BE1885">
      <w:pPr>
        <w:rPr>
          <w:lang w:val="ru-RU"/>
        </w:rPr>
      </w:pPr>
      <w:r w:rsidRPr="006A21F9">
        <w:rPr>
          <w:lang w:val="ru-RU"/>
        </w:rPr>
        <w:tab/>
        <w:t>同一班加爾文派同雅南派就恩典同人類自由之間嘅關係教導錯誤。佢哋主張,根據上帝無條件嘅預定,恩典只賜畀預定得救嘅人,並且係為咗必定聖化佢哋同引領佢哋得救而賜下, 呢啲宗派份子自然都承認恩典喺預定者身上有種無可抗拒嘅力量同功效,令佢哋必然遵守道德律法。</w:t>
      </w:r>
      <w:r>
        <w:rPr>
          <w:rStyle w:val="FootnoteReference"/>
        </w:rPr>
        <w:footnoteReference w:id="699"/>
      </w:r>
      <w:r w:rsidRPr="006A21F9">
        <w:rPr>
          <w:lang w:val="ru-RU"/>
        </w:rPr>
        <w:t xml:space="preserve"> 佢哋認為,為咗保留人性自由嘅概念,耶穌會主義者指出,不可抗拒嘅恩典唔係強迫人做好事,而係透過一種征服式嘅喜悅(</w:t>
      </w:r>
      <w:r w:rsidRPr="001E4083">
        <w:t>delectatio</w:t>
      </w:r>
      <w:r w:rsidRPr="00DB14F3">
        <w:rPr>
          <w:lang w:val="ru-RU"/>
        </w:rPr>
        <w:t xml:space="preserve"> </w:t>
      </w:r>
      <w:r w:rsidRPr="001E4083">
        <w:t>victrix</w:t>
      </w:r>
      <w:r w:rsidRPr="006A21F9">
        <w:rPr>
          <w:lang w:val="ru-RU"/>
        </w:rPr>
        <w:t>)吸引人,呢種喜悅會灌入人嘅靈魂,令所有塵世嘅慾望同執着都喺佢面前無力可施;</w:t>
      </w:r>
      <w:r>
        <w:rPr>
          <w:rStyle w:val="FootnoteReference"/>
        </w:rPr>
        <w:footnoteReference w:id="700"/>
      </w:r>
      <w:r w:rsidRPr="006A21F9">
        <w:rPr>
          <w:lang w:val="ru-RU"/>
        </w:rPr>
        <w:t xml:space="preserve"> 但係咁樣,人類嘅自由連一絲都唔會受到保障或拯救。</w:t>
      </w:r>
    </w:p>
    <w:p w14:paraId="5A7719EB" w14:textId="77777777" w:rsidR="00BE1885" w:rsidRPr="006A21F9" w:rsidRDefault="00BE1885" w:rsidP="00BE1885">
      <w:pPr>
        <w:rPr>
          <w:lang w:val="ru-RU"/>
        </w:rPr>
      </w:pPr>
      <w:r w:rsidRPr="006A21F9">
        <w:rPr>
          <w:lang w:val="ru-RU"/>
        </w:rPr>
        <w:tab/>
        <w:t xml:space="preserve">對抗呢兩種加爾文主義錯誤,正教會喺1672年嘅耶路撒冷公會議上發表咗一份信條,後來成為我哋所稱嘅《東方教宗關於正教信仰嘅書信》。 佢講:「我哋相信全善嘅神,自從亙古就預定咗祂所揀選嘅人去得榮耀;至於祂所棄絕嘅人,就註定要受譴責——但唔係因為祂想藉此方式為某啲人伸冤,同時又無故令其他人受譴責:因為呢種做法唔配得上神,祂係眾人嘅共同父,對人一視同仁,冇偏心。」 </w:t>
      </w:r>
      <w:r w:rsidRPr="006A21F9">
        <w:rPr>
          <w:i/>
          <w:iCs/>
          <w:lang w:val="ru-RU"/>
        </w:rPr>
        <w:t>「祂願意眾人都得救,並且得以認識真理」</w:t>
      </w:r>
      <w:r w:rsidRPr="006A21F9">
        <w:rPr>
          <w:lang w:val="ru-RU"/>
        </w:rPr>
        <w:t>(提摩太前書2:4);但因祂預見有人會善用自己的自由意志,有人卻會濫用,所以祂就預定了一些人得榮耀,又定了其他人為受審判。至於自由意志的運用,我們是如此推理: 既然上帝的善意賜予了神聖而光照的恩典──我們亦稱之為「先導恩典」──好似光照亮行在黑暗中的人,引導眾人;因此,凡自由選擇順服於它的人(因為它幫助尋求它的人,不幫助抗拒它的人), 並遵守其誡命──這些誡命對得救是必要的──因此他們便蒙受一種特殊的恩典,這恩典藉着幫助他們、強化他們,並持續在神之愛中──即神所要求我們行出的善工(預備恩典亦曾要求我們行出這些善工)──使他們稱義並被預定: 至於嗰啲唔肯順服同跟隨恩典嘅人,因此唔遵守上帝嘅誡命,反而跟從撒旦嘅誘惑,濫用上帝賜畀佢哋去行善嘅自由,佢哋就注定要受永恆嘅審判。 但侮辱神嘅異端所講──即係話,神預定或者定罪人,連預定或定罪嗰班人嘅行為都唔理──我哋認為呢啲講法係愚蠢同不敬虔" (第三條)。</w:t>
      </w:r>
    </w:p>
    <w:p w14:paraId="262A3B6B" w14:textId="77777777" w:rsidR="00BE1885" w:rsidRPr="006A21F9" w:rsidRDefault="00BE1885" w:rsidP="00BE1885">
      <w:pPr>
        <w:rPr>
          <w:lang w:val="ru-RU"/>
        </w:rPr>
      </w:pPr>
      <w:r w:rsidRPr="006A21F9">
        <w:rPr>
          <w:lang w:val="ru-RU"/>
        </w:rPr>
        <w:lastRenderedPageBreak/>
        <w:tab/>
        <w:t>第三,最後有一群人喺推理上犯咗錯,佢哋關於恩典喺人身上所產生嘅效應,即係講到人被恩典成聖嗰件事,都推理錯誤。 呢啲錯誤由新教徒所持,首先關乎恩典喺人身上所成就嘅成聖本質,其次係人方面達到成聖嘅條件。</w:t>
      </w:r>
    </w:p>
    <w:p w14:paraId="3D3632B1" w14:textId="77777777" w:rsidR="00BE1885" w:rsidRPr="006A21F9" w:rsidRDefault="00BE1885" w:rsidP="00BE1885">
      <w:pPr>
        <w:rPr>
          <w:lang w:val="ru-RU"/>
        </w:rPr>
      </w:pPr>
      <w:r w:rsidRPr="006A21F9">
        <w:rPr>
          <w:lang w:val="ru-RU"/>
        </w:rPr>
        <w:tab/>
        <w:t>關於成聖(</w:t>
      </w:r>
      <w:r w:rsidRPr="001E4083">
        <w:t>sanctificatio</w:t>
      </w:r>
      <w:r w:rsidRPr="006A21F9">
        <w:rPr>
          <w:lang w:val="ru-RU"/>
        </w:rPr>
        <w:t>)或稱義(</w:t>
      </w:r>
      <w:r w:rsidRPr="001E4083">
        <w:t>justificatio</w:t>
      </w:r>
      <w:r w:rsidRPr="006A21F9">
        <w:rPr>
          <w:lang w:val="ru-RU"/>
        </w:rPr>
        <w:t>)的本質, 從廣義上講,新教徒認為</w:t>
      </w:r>
      <w:r w:rsidRPr="006A21F9">
        <w:rPr>
          <w:b/>
          <w:bCs/>
          <w:lang w:val="ru-RU"/>
        </w:rPr>
        <w:t>聖化──a)</w:t>
      </w:r>
      <w:r w:rsidRPr="006A21F9">
        <w:rPr>
          <w:lang w:val="ru-RU"/>
        </w:rPr>
        <w:t xml:space="preserve"> 並非指上帝的恩典在人內在運作,並一方面潔淨他們的一切罪,另一方面使他們得以更新,成為公義和聖潔; </w:t>
      </w:r>
      <w:r w:rsidRPr="006A21F9">
        <w:rPr>
          <w:b/>
          <w:bCs/>
          <w:lang w:val="ru-RU"/>
        </w:rPr>
        <w:t xml:space="preserve">b) </w:t>
      </w:r>
      <w:r w:rsidRPr="006A21F9">
        <w:rPr>
          <w:lang w:val="ru-RU"/>
        </w:rPr>
        <w:t>而係因為上帝嘅恩典,罪過只係表面上被赦免同唔再歸算喺人身上,雖然實際上佢哋仍然留喺人入面,而基督嘅義只係表面上歸算畀人。呢就係路德宗、</w:t>
      </w:r>
      <w:r>
        <w:rPr>
          <w:rStyle w:val="FootnoteReference"/>
        </w:rPr>
        <w:footnoteReference w:id="701"/>
      </w:r>
      <w:r w:rsidRPr="006A21F9">
        <w:rPr>
          <w:lang w:val="ru-RU"/>
        </w:rPr>
        <w:t xml:space="preserve"> 同改革宗嘅教導。</w:t>
      </w:r>
      <w:r>
        <w:rPr>
          <w:rStyle w:val="FootnoteReference"/>
        </w:rPr>
        <w:footnoteReference w:id="702"/>
      </w:r>
    </w:p>
    <w:p w14:paraId="63437A54" w14:textId="77777777" w:rsidR="00BE1885" w:rsidRPr="006A21F9" w:rsidRDefault="00BE1885" w:rsidP="00BE1885">
      <w:pPr>
        <w:rPr>
          <w:lang w:val="ru-RU"/>
        </w:rPr>
      </w:pPr>
      <w:r w:rsidRPr="006A21F9">
        <w:rPr>
          <w:lang w:val="ru-RU"/>
        </w:rPr>
        <w:tab/>
        <w:t>東正教嘅教導就完全唔同。講到洗禮聖事嘅果效,喺呢個聖事入面,我哋嘅稱義同成聖係實際上藉住恩典成就,教會宣告: 「首先,呢個聖事消除晒所有罪:喺嬰兒身上,消除原罪;喺成年人身上,消除原罪同自願罪。 第二,佢更新人,將人喺無罪同純潔狀態下所擁有嘅義恢復返俾佢哋」(東正教信仰告白,第一部,第103條問題嘅答案)。 又喺其他地方講:「唔可以話洗禮唔會赦免人所有以前嘅罪,但話雖然佢哋仍然存在,但已經冇咩力量。」 以這種方式教導,是極大的不敬虔;這是一種對信仰的否認,而非對其的告白。相反,每一種罪,無論是在洗禮前存在或曾經存在,都被摧毀,且被視為若不存在,或從未存在過。 因為所有用嚟代表洗禮嘅象徵,都顯示佢嘅潔淨能力;聖經入面關於洗禮嘅經文,都暗示透過洗禮可以達到完美嘅潔淨,就連「洗禮」呢個名都已經講晒。如果係以聖靈同火施洗,就更加明顯,洗禮會帶嚟完美嘅潔淨,因為聖靈完全潔淨。 如果佢係光,咁所有黑暗都會被佢驅走。如果佢係重生,咁一切舊嘅都會過去:而呢個「舊」就係罪。 「如果受洗者脫去舊人,他也就脫去罪惡。如果他披戴基督,他其實就藉著洗禮成為無罪。」(《東方教父論正教信仰》第十六條)。</w:t>
      </w:r>
    </w:p>
    <w:p w14:paraId="2EB8D40A" w14:textId="77777777" w:rsidR="00BE1885" w:rsidRPr="006A21F9" w:rsidRDefault="00BE1885" w:rsidP="00BE1885">
      <w:pPr>
        <w:rPr>
          <w:lang w:val="ru-RU"/>
        </w:rPr>
      </w:pPr>
      <w:r w:rsidRPr="006A21F9">
        <w:rPr>
          <w:lang w:val="ru-RU"/>
        </w:rPr>
        <w:tab/>
        <w:t>至於人方面稱義或成聖嘅條件,改革宗就教導話,當一個罪人一旦認清自己嘅罪性,同埋對福音道德律完全冇能力去遵守,並且因罪責嘅沉重而心生敬畏,然後堅信自己透過耶穌基督同神和好──即時, 憑住佢嘅信心──就係得佢一個稱義──基督嘅功勞就歸算俾佢,佢就被宣佈為義人同無罪,雖然實際上佢並唔係咁。由嗰時起,上帝喺呢個人身上成就所有善工,作為佢信心嘅見證,但係毋須呢個人親身參與,因為佢因完全無力而根本無法參與。</w:t>
      </w:r>
      <w:r>
        <w:rPr>
          <w:rStyle w:val="FootnoteReference"/>
        </w:rPr>
        <w:footnoteReference w:id="703"/>
      </w:r>
    </w:p>
    <w:p w14:paraId="03AB5037" w14:textId="77777777" w:rsidR="00BE1885" w:rsidRPr="006A21F9" w:rsidRDefault="00BE1885" w:rsidP="00BE1885">
      <w:pPr>
        <w:rPr>
          <w:lang w:val="ru-RU"/>
        </w:rPr>
      </w:pPr>
      <w:r w:rsidRPr="006A21F9">
        <w:rPr>
          <w:lang w:val="ru-RU"/>
        </w:rPr>
        <w:tab/>
        <w:t>與此錯誤教導相反,正教會承認:「我們相信人不是單靠信心稱義,而是靠有愛心的信心稱義,即透過信心和行為。」 我哋認為,將信心取代行為以獲得基督裡稱義嘅觀念,係極度不敬虔嘅:因為喺呢種意義上,人人都可以有信心,咁就冇人唔得救啦──而呢點明顯係錯誤嘅。 相反,我哋相信,唔係單憑信心嘅虛影,而係透過行為喺我哋心裏面住嘅信心,先喺基督裏面稱我哋為義。 我哋認為行為唔單止係證明我哋呼召嘅見證,亦係令我哋嘅信仰得以實踐嘅果實,並且根據神嘅應許,可以按人所行嘅善惡,畀佢哋應得嘅賞罰。 (《東方教父正統信仰書信》第13條;參見第9條)。</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根據我哋所概述嘅三種關於恩典嘅錯誤──正教會嘅教導就係明確針對呢啲錯誤──我哋會將呢啲教導分三個獨立嘅部分闡述,分別係:</w:t>
      </w:r>
      <w:r w:rsidRPr="006F72D5">
        <w:rPr>
          <w:b/>
          <w:bCs/>
        </w:rPr>
        <w:t>I</w:t>
      </w:r>
      <w:r w:rsidRPr="006F72D5">
        <w:rPr>
          <w:b/>
          <w:bCs/>
          <w:lang w:val="ru-RU"/>
        </w:rPr>
        <w:t>)</w:t>
      </w:r>
      <w:r w:rsidRPr="006A21F9">
        <w:rPr>
          <w:lang w:val="ru-RU"/>
        </w:rPr>
        <w:t xml:space="preserve"> 反對伯拉纠派、半伯拉纠派同佢哋嘅同路人──論恩典對人成聖嘅必要性; </w:t>
      </w:r>
      <w:r w:rsidRPr="006F72D5">
        <w:rPr>
          <w:b/>
          <w:bCs/>
        </w:rPr>
        <w:t>II</w:t>
      </w:r>
      <w:r w:rsidRPr="006F72D5">
        <w:rPr>
          <w:b/>
          <w:bCs/>
          <w:lang w:val="ru-RU"/>
        </w:rPr>
        <w:t>)</w:t>
      </w:r>
      <w:r w:rsidRPr="006A21F9">
        <w:rPr>
          <w:lang w:val="ru-RU"/>
        </w:rPr>
        <w:t xml:space="preserve"> </w:t>
      </w:r>
      <w:r w:rsidRPr="006A21F9">
        <w:rPr>
          <w:lang w:val="ru-RU"/>
        </w:rPr>
        <w:lastRenderedPageBreak/>
        <w:t>反對加爾文派同雅南斯派──論恩典嘅普世性同佢同人類自由之間嘅關係;</w:t>
      </w:r>
      <w:r w:rsidRPr="006F72D5">
        <w:rPr>
          <w:b/>
          <w:bCs/>
        </w:rPr>
        <w:t>III</w:t>
      </w:r>
      <w:r w:rsidRPr="006F72D5">
        <w:rPr>
          <w:b/>
          <w:bCs/>
          <w:lang w:val="ru-RU"/>
        </w:rPr>
        <w:t>)</w:t>
      </w:r>
      <w:r w:rsidRPr="006A21F9">
        <w:rPr>
          <w:lang w:val="ru-RU"/>
        </w:rPr>
        <w:t xml:space="preserve"> 反對一般新教徒──論上帝恩典使人成聖嘅本質同條件。</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6386"/>
      <w:r w:rsidRPr="001E4083">
        <w:rPr>
          <w:bCs/>
        </w:rPr>
        <w:t>I</w:t>
      </w:r>
      <w:r w:rsidRPr="006A21F9">
        <w:rPr>
          <w:bCs/>
          <w:lang w:val="ru-RU"/>
        </w:rPr>
        <w:t>.</w:t>
      </w:r>
      <w:r w:rsidRPr="006A21F9">
        <w:rPr>
          <w:lang w:val="ru-RU"/>
        </w:rPr>
        <w:t xml:space="preserve"> 論神恩對人成聖之必要性</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6387"/>
      <w:r w:rsidRPr="006A21F9">
        <w:rPr>
          <w:bCs/>
          <w:lang w:val="ru-RU"/>
        </w:rPr>
        <w:t>§185.</w:t>
      </w:r>
      <w:r w:rsidRPr="006A21F9">
        <w:rPr>
          <w:lang w:val="ru-RU"/>
        </w:rPr>
        <w:t xml:space="preserve"> 教義的部份</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鑑於正教會關於恩典必要性的教義所駁斥的異端錯誤之性質與數量,以及為了對該教義本身有最清楚的理解,必須將其分為以下部分闡述:</w:t>
      </w:r>
      <w:r w:rsidRPr="006A21F9">
        <w:rPr>
          <w:b/>
          <w:bCs/>
          <w:lang w:val="ru-RU"/>
        </w:rPr>
        <w:t>1)</w:t>
      </w:r>
      <w:r w:rsidRPr="006A21F9">
        <w:rPr>
          <w:lang w:val="ru-RU"/>
        </w:rPr>
        <w:t xml:space="preserve"> 恩典,作為一種超自然的力量與上帝的直接幫助,一般而言對於有罪人類的成聖與得救是必要的 (反對伯拉糞派);</w:t>
      </w:r>
      <w:r w:rsidRPr="006A21F9">
        <w:rPr>
          <w:b/>
          <w:bCs/>
          <w:lang w:val="ru-RU"/>
        </w:rPr>
        <w:t>2)</w:t>
      </w:r>
      <w:r w:rsidRPr="006A21F9">
        <w:rPr>
          <w:lang w:val="ru-RU"/>
        </w:rPr>
        <w:t>特別為咗佢嘅信仰同信仰嘅開始,即係罪人歸向基督信仰本身(反對半伯拉糞派);</w:t>
      </w:r>
      <w:r w:rsidRPr="006A21F9">
        <w:rPr>
          <w:b/>
          <w:bCs/>
          <w:lang w:val="ru-RU"/>
        </w:rPr>
        <w:t>3)</w:t>
      </w:r>
      <w:r w:rsidRPr="006A21F9">
        <w:rPr>
          <w:lang w:val="ru-RU"/>
        </w:rPr>
        <w:t xml:space="preserve">為咗佢歸信之後嘅美德(反對伯拉糞派); </w:t>
      </w:r>
      <w:r w:rsidRPr="006A21F9">
        <w:rPr>
          <w:b/>
          <w:bCs/>
          <w:lang w:val="ru-RU"/>
        </w:rPr>
        <w:t>4)</w:t>
      </w:r>
      <w:r w:rsidRPr="006A21F9">
        <w:rPr>
          <w:lang w:val="ru-RU"/>
        </w:rPr>
        <w:t xml:space="preserve"> 對佢哋喺基督信仰同美德上直到生命盡頭都係必需嘅(反對半伯拉纠派)。</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6388"/>
      <w:r w:rsidRPr="006A21F9">
        <w:rPr>
          <w:bCs/>
          <w:lang w:val="ru-RU"/>
        </w:rPr>
        <w:t>§186.</w:t>
      </w:r>
      <w:r w:rsidRPr="006A21F9">
        <w:rPr>
          <w:lang w:val="ru-RU"/>
        </w:rPr>
        <w:t xml:space="preserve"> 恩典對一般人成聖嘅必要性</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上帝嘅恩典對一般有罪嘅人嘅成聖係必要嘅, 即係話,罪人要從佢嘅罪惡狀態中走出來,成為一個真正嘅基督徒,並以呢種方式領受救贖主嘅功績;否則,佢就唔能夠得著重生、得潔淨、被稱義、被更新,然後喺敬虔中努力追求永恆嘅救恩。呢個真理──</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就由救主基督自己以最清晰嘅方式宣告:</w:t>
      </w:r>
      <w:r w:rsidRPr="006A21F9">
        <w:rPr>
          <w:b/>
          <w:bCs/>
          <w:lang w:val="ru-RU"/>
        </w:rPr>
        <w:t>a)</w:t>
      </w:r>
      <w:r w:rsidRPr="006A21F9">
        <w:rPr>
          <w:lang w:val="ru-RU"/>
        </w:rPr>
        <w:t xml:space="preserve"> 關於天父:</w:t>
      </w:r>
      <w:r w:rsidRPr="006A21F9">
        <w:rPr>
          <w:i/>
          <w:iCs/>
          <w:lang w:val="ru-RU"/>
        </w:rPr>
        <w:t>「除非天父吸引佢,否則冇人能到我面前」</w:t>
      </w:r>
      <w:r w:rsidRPr="006A21F9">
        <w:rPr>
          <w:lang w:val="ru-RU"/>
        </w:rPr>
        <w:t>(若望6:44);</w:t>
      </w:r>
      <w:r w:rsidRPr="006A21F9">
        <w:rPr>
          <w:b/>
          <w:bCs/>
          <w:lang w:val="ru-RU"/>
        </w:rPr>
        <w:t>b)</w:t>
      </w:r>
      <w:r w:rsidRPr="006A21F9">
        <w:rPr>
          <w:lang w:val="ru-RU"/>
        </w:rPr>
        <w:t xml:space="preserve"> 關於聖神:</w:t>
      </w:r>
      <w:r w:rsidRPr="006A21F9">
        <w:rPr>
          <w:i/>
          <w:iCs/>
          <w:lang w:val="ru-RU"/>
        </w:rPr>
        <w:t>「除非人由水同聖神重生,否則佢不能進天國」</w:t>
      </w:r>
      <w:r w:rsidRPr="006A21F9">
        <w:rPr>
          <w:lang w:val="ru-RU"/>
        </w:rPr>
        <w:t xml:space="preserve"> (約翰福音3:5);</w:t>
      </w:r>
      <w:r w:rsidRPr="006A21F9">
        <w:rPr>
          <w:b/>
          <w:bCs/>
          <w:lang w:val="ru-RU"/>
        </w:rPr>
        <w:t>c)</w:t>
      </w:r>
      <w:r w:rsidRPr="006A21F9">
        <w:rPr>
          <w:lang w:val="ru-RU"/>
        </w:rPr>
        <w:t xml:space="preserve"> 關於自己:</w:t>
      </w:r>
      <w:r w:rsidRPr="006A21F9">
        <w:rPr>
          <w:i/>
          <w:iCs/>
          <w:lang w:val="ru-RU"/>
        </w:rPr>
        <w:t>「枝子若不常在葡萄樹上,自己不能結果子;你們若不常在我裏面,也是如此。我是葡萄樹,你們是枝子;常在我裏面的,我也常在他裏面,他就多結果子;因為離了我,你們就不能作什麼。」</w:t>
      </w:r>
      <w:r w:rsidRPr="006A21F9">
        <w:rPr>
          <w:lang w:val="ru-RU"/>
        </w:rPr>
        <w:t xml:space="preserve"> (約翰福音15:4–5)。由第一段說話可見,冇天父直接幫助,人根本唔可能歸信基督教;由第二段可見,冇聖靈直接重生,歸信者就唔可能進入天國或基督嘅教會; 最後,從第三句可見,即使一個人已經進入基督的教會,若不常在葡萄樹──耶穌基督──裡面,並由祂直接的賜生命能力滋養、維持及成長,就不能結任何 Christian 果實,也不能作任何事(參見約翰福音6:53)。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聖使徒亦都以最清晰嘅方式宣講呢件事。因此,聖保祿宗徒喺唔同經文入面講到人哋歸信基督嘅救恩信仰、脫離罪惡同稱義,佢就話: </w:t>
      </w:r>
      <w:r w:rsidRPr="006A21F9">
        <w:rPr>
          <w:i/>
          <w:iCs/>
          <w:lang w:val="ru-RU"/>
        </w:rPr>
        <w:t>「祂拯救我哋,唔係因為我哋有義行,而係照祂嘅憐憫,藉住重生同聖靈嘅更新之浴,祂透過我哋嘅救主耶穌基督豐豐富富地澆灌咗聖靈畀我哋,好叫我哋因祂嘅恩典稱義,藉住盼望成為永生嘅繼承者。」</w:t>
      </w:r>
      <w:r w:rsidRPr="006A21F9">
        <w:rPr>
          <w:lang w:val="ru-RU"/>
        </w:rPr>
        <w:t xml:space="preserve"> [(提多書 3:5–7);參見(提後 1:9)]。</w:t>
      </w:r>
      <w:r w:rsidRPr="006A21F9">
        <w:rPr>
          <w:i/>
          <w:iCs/>
          <w:lang w:val="ru-RU"/>
        </w:rPr>
        <w:t>「因為人人都犯了罪,虧缺了上帝的榮耀,如今卻蒙他的恩典,因基督耶穌的救贖,白白地稱義」</w:t>
      </w:r>
      <w:r w:rsidRPr="006A21F9">
        <w:rPr>
          <w:lang w:val="ru-RU"/>
        </w:rPr>
        <w:t xml:space="preserve"> (羅馬書 3:23–24) — </w:t>
      </w:r>
      <w:r w:rsidRPr="006A21F9">
        <w:rPr>
          <w:i/>
          <w:iCs/>
          <w:lang w:val="ru-RU"/>
        </w:rPr>
        <w:t>「藉着祂的血,我們得着贖罪,就如神豐盛的恩典」</w:t>
      </w:r>
      <w:r w:rsidRPr="006A21F9">
        <w:rPr>
          <w:lang w:val="ru-RU"/>
        </w:rPr>
        <w:t xml:space="preserve">(以弗所書 1:7)。 </w:t>
      </w:r>
      <w:r w:rsidRPr="006A21F9">
        <w:rPr>
          <w:i/>
          <w:iCs/>
          <w:lang w:val="ru-RU"/>
        </w:rPr>
        <w:t>「當我們在過犯中死了的時候,祂就叫我們同基督一齊活過來──這都是出於恩典」</w:t>
      </w:r>
      <w:r w:rsidRPr="006A21F9">
        <w:rPr>
          <w:lang w:val="ru-RU"/>
        </w:rPr>
        <w:t xml:space="preserve">(以弗所書 2:5); </w:t>
      </w:r>
      <w:r w:rsidRPr="006A21F9">
        <w:rPr>
          <w:i/>
          <w:iCs/>
          <w:lang w:val="ru-RU"/>
        </w:rPr>
        <w:t>「因為你哋憑住信心得恩典得救,呢個唔係出於自己,乃係神嘅恩賜</w:t>
      </w:r>
      <w:r w:rsidRPr="006A21F9">
        <w:rPr>
          <w:lang w:val="ru-RU"/>
        </w:rPr>
        <w:t xml:space="preserve">。」(以弗所書2:8)喺其他地方,講到福音傳講對人嘅影響同佢所結嘅果子,佢就例如咁寫畀腓立比人: </w:t>
      </w:r>
      <w:r w:rsidRPr="006A21F9">
        <w:rPr>
          <w:i/>
          <w:iCs/>
          <w:lang w:val="ru-RU"/>
        </w:rPr>
        <w:t>「我感謝我嘅神……因你哋從頭一日直到而家喺福音事工上嘅同工,我深信開始喺你哋身上嗰件善工,到耶穌基督嘅日子就會成全」</w:t>
      </w:r>
      <w:r w:rsidRPr="006A21F9">
        <w:rPr>
          <w:lang w:val="ru-RU"/>
        </w:rPr>
        <w:t>(</w:t>
      </w:r>
      <w:r>
        <w:rPr>
          <w:lang w:val="ru-RU"/>
        </w:rPr>
        <w:t>腓</w:t>
      </w:r>
      <w:r w:rsidRPr="006A21F9">
        <w:rPr>
          <w:lang w:val="ru-RU"/>
        </w:rPr>
        <w:t>立比書1:5–6);或者對哥林多人講:</w:t>
      </w:r>
      <w:r w:rsidRPr="006A21F9">
        <w:rPr>
          <w:i/>
          <w:iCs/>
          <w:lang w:val="ru-RU"/>
        </w:rPr>
        <w:t>「保羅係邊個?亞波羅係邊個? 佢哋只不過係僕人,藉住佢哋你先信,都係照主畀佢哋嘅分量。我栽種,亞波羅澆水,但係叫佢生長嘅係神;</w:t>
      </w:r>
      <w:r w:rsidRPr="006A21F9">
        <w:rPr>
          <w:i/>
          <w:iCs/>
          <w:lang w:val="ru-RU"/>
        </w:rPr>
        <w:lastRenderedPageBreak/>
        <w:t>所以,無論栽種嘅,定澆水嘅,都算不得咩,只係神叫佢生長"</w:t>
      </w:r>
      <w:r w:rsidRPr="006A21F9">
        <w:rPr>
          <w:lang w:val="ru-RU"/>
        </w:rPr>
        <w:t>(林前3:5–7)。 喺呢度,使徒好清楚咁分開神嘅外在恩典──即係福音嘅教導──同內在恩典,或者神直接喺人身上嘅作為,並且認為後者對福音成功係絕對必要嘅(參見帖前1:5)。 最後,喺第三組經文入面,佢向已經接受福音訊息成為基督徒嘅人,提出咗啲勸勉或者 嘅鼓勵說話:</w:t>
      </w:r>
      <w:r w:rsidRPr="006A21F9">
        <w:rPr>
          <w:i/>
          <w:iCs/>
          <w:lang w:val="ru-RU"/>
        </w:rPr>
        <w:t>「要自己用敬畏戰兢嘅心去成就你哋嘅救恩,因為係神喺你哋心裏面動工,叫你哋又願意又去做,合乎祂嘅美意</w:t>
      </w:r>
      <w:r w:rsidRPr="006A21F9">
        <w:rPr>
          <w:lang w:val="ru-RU"/>
        </w:rPr>
        <w:t>。</w:t>
      </w:r>
      <w:r w:rsidRPr="006A21F9">
        <w:rPr>
          <w:i/>
          <w:iCs/>
          <w:lang w:val="ru-RU"/>
        </w:rPr>
        <w:t>」</w:t>
      </w:r>
      <w:r w:rsidRPr="006A21F9">
        <w:rPr>
          <w:lang w:val="ru-RU"/>
        </w:rPr>
        <w:t xml:space="preserve">(腓立比書2:12–13) </w:t>
      </w:r>
      <w:r w:rsidRPr="006A21F9">
        <w:rPr>
          <w:i/>
          <w:iCs/>
          <w:lang w:val="ru-RU"/>
        </w:rPr>
        <w:t>「願賜平安嘅神──就係藉住永遠約嘅血,從死裡將我哋羊嘅大牧人耶穌基督帶返嚟嘅──成全你哋,使你哋行各樣美意,又成就祂所喜悅嘅事,並藉住耶穌基督喺你哋心入面作工</w:t>
      </w:r>
      <w:r w:rsidRPr="006A21F9">
        <w:rPr>
          <w:lang w:val="ru-RU"/>
        </w:rPr>
        <w:t>。」(希伯來書13:20–21) 以下見證到,冇神內在嘅超自然幫助,我哋連行善嘅意願都提唔起,更遑論成就任何善事。</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聖教會一直以來都持守並宣認這件事,如以下所示:</w:t>
      </w:r>
    </w:p>
    <w:p w14:paraId="19A1ED53" w14:textId="77777777" w:rsidR="00BE1885" w:rsidRPr="006A21F9" w:rsidRDefault="00BE1885" w:rsidP="00BE1885">
      <w:pPr>
        <w:ind w:firstLine="708"/>
        <w:rPr>
          <w:lang w:val="ru-RU"/>
        </w:rPr>
      </w:pPr>
      <w:r w:rsidRPr="00DB14F3">
        <w:rPr>
          <w:lang w:val="ru-RU"/>
        </w:rPr>
        <w:t>1</w:t>
      </w:r>
      <w:r w:rsidRPr="006A21F9">
        <w:rPr>
          <w:b/>
          <w:bCs/>
          <w:lang w:val="ru-RU"/>
        </w:rPr>
        <w:t>)</w:t>
      </w:r>
      <w:r w:rsidRPr="00DB14F3">
        <w:rPr>
          <w:lang w:val="ru-RU"/>
        </w:rPr>
        <w:t xml:space="preserve"> </w:t>
      </w:r>
      <w:r w:rsidRPr="001E4083">
        <w:t>她</w:t>
      </w:r>
      <w:r w:rsidRPr="006A21F9">
        <w:rPr>
          <w:lang w:val="ru-RU"/>
        </w:rPr>
        <w:t>古代教師的見證。 例如:</w:t>
      </w:r>
      <w:r w:rsidRPr="006A21F9">
        <w:rPr>
          <w:b/>
          <w:bCs/>
          <w:lang w:val="ru-RU"/>
        </w:rPr>
        <w:t>a)</w:t>
      </w:r>
      <w:r w:rsidRPr="006A21F9">
        <w:rPr>
          <w:lang w:val="ru-RU"/>
        </w:rPr>
        <w:t xml:space="preserve"> 聖依勒內:「就好似一棵野橄欖樹,如果唔被接枝,就會因住佢野性嘅本性,對佢嘅主人嚟講仍然係不結果;就好似一棵不結果嘅樹會被砍下嚟,拋入火中:同樣地,一個人,直到透過信德接受聖神嘅接枝,仍然係佢以前嘅樣子; 因為他有血有肉,按使徒所言(林前15:50):「血肉之軀不能承受神的國度」;</w:t>
      </w:r>
      <w:r>
        <w:rPr>
          <w:rStyle w:val="FootnoteReference"/>
        </w:rPr>
        <w:footnoteReference w:id="704"/>
      </w:r>
      <w:r w:rsidRPr="006A21F9">
        <w:rPr>
          <w:lang w:val="ru-RU"/>
        </w:rPr>
        <w:t xml:space="preserve"> </w:t>
      </w:r>
      <w:r w:rsidRPr="006A21F9">
        <w:rPr>
          <w:b/>
          <w:bCs/>
          <w:lang w:val="ru-RU"/>
        </w:rPr>
        <w:t>b)</w:t>
      </w:r>
      <w:r w:rsidRPr="006A21F9">
        <w:rPr>
          <w:lang w:val="ru-RU"/>
        </w:rPr>
        <w:t xml:space="preserve"> 聖西波婭:「昼夜我們祈求,那從神恩典所領受的聖化與重生,能在祂的保護下保存在我們裏面。」</w:t>
      </w:r>
      <w:r>
        <w:rPr>
          <w:rStyle w:val="FootnoteReference"/>
        </w:rPr>
        <w:footnoteReference w:id="705"/>
      </w:r>
      <w:r w:rsidRPr="006A21F9">
        <w:rPr>
          <w:lang w:val="ru-RU"/>
        </w:rPr>
        <w:t xml:space="preserve"> </w:t>
      </w:r>
      <w:r w:rsidRPr="006A21F9">
        <w:rPr>
          <w:b/>
          <w:bCs/>
          <w:lang w:val="ru-RU"/>
        </w:rPr>
        <w:t>c)</w:t>
      </w:r>
      <w:r w:rsidRPr="006A21F9">
        <w:rPr>
          <w:lang w:val="ru-RU"/>
        </w:rPr>
        <w:t xml:space="preserve"> 聖希波呂托斯:「使聖徒得以潔淨的,是天主聖子所賜──因此他們說:</w:t>
      </w:r>
      <w:r w:rsidRPr="006A21F9">
        <w:rPr>
          <w:i/>
          <w:iCs/>
          <w:lang w:val="ru-RU"/>
        </w:rPr>
        <w:t>『由祂豐盛中,我們眾人都領受了恩上加恩』</w:t>
      </w:r>
      <w:r w:rsidRPr="006A21F9">
        <w:rPr>
          <w:lang w:val="ru-RU"/>
        </w:rPr>
        <w:t>(若望1:16);」</w:t>
      </w:r>
      <w:r>
        <w:rPr>
          <w:rStyle w:val="FootnoteReference"/>
        </w:rPr>
        <w:footnoteReference w:id="706"/>
      </w:r>
      <w:r w:rsidRPr="006A21F9">
        <w:rPr>
          <w:lang w:val="ru-RU"/>
        </w:rPr>
        <w:t xml:space="preserve"> </w:t>
      </w:r>
      <w:r w:rsidRPr="006A21F9">
        <w:rPr>
          <w:b/>
          <w:bCs/>
          <w:lang w:val="ru-RU"/>
        </w:rPr>
        <w:t xml:space="preserve">  d)</w:t>
      </w:r>
      <w:r w:rsidRPr="006A21F9">
        <w:rPr>
          <w:lang w:val="ru-RU"/>
        </w:rPr>
        <w:t xml:space="preserve"> 耶路撒冷的聖西里爾: 「遍佈全球嘅偉大代禱者同恩賜賜予者,賜畀一個人純潔、另一個人永恆童貞、又另一個人樂善好施嘅心態、再另一個人對貧窮嘅愛、仲有另一個人驅逐魔鬼嘅能力;就好似光用同一道光線照亮萬物,聖靈亦都照亮嗰啲有眼嘅人… 「人喺佢入面有需要──以利亞、以利沙同以賽亞;天使喺佢入面都有需要──米迦勒同加百列;」</w:t>
      </w:r>
      <w:r>
        <w:rPr>
          <w:rStyle w:val="FootnoteReference"/>
        </w:rPr>
        <w:footnoteReference w:id="707"/>
      </w:r>
      <w:r w:rsidRPr="006A21F9">
        <w:rPr>
          <w:lang w:val="ru-RU"/>
        </w:rPr>
        <w:t xml:space="preserve"> </w:t>
      </w:r>
      <w:r w:rsidRPr="006A21F9">
        <w:rPr>
          <w:b/>
          <w:bCs/>
          <w:lang w:val="ru-RU"/>
        </w:rPr>
        <w:t>(d)</w:t>
      </w:r>
      <w:r w:rsidRPr="006A21F9">
        <w:rPr>
          <w:lang w:val="ru-RU"/>
        </w:rPr>
        <w:t>聖若望·克里索斯托:「佢(使徒)知道係恩典拯救咗我哋;」</w:t>
      </w:r>
      <w:r>
        <w:rPr>
          <w:rStyle w:val="FootnoteReference"/>
        </w:rPr>
        <w:footnoteReference w:id="708"/>
      </w:r>
      <w:r w:rsidRPr="006A21F9">
        <w:rPr>
          <w:lang w:val="ru-RU"/>
        </w:rPr>
        <w:t xml:space="preserve"> </w:t>
      </w:r>
      <w:r w:rsidRPr="006A21F9">
        <w:rPr>
          <w:b/>
          <w:bCs/>
          <w:lang w:val="ru-RU"/>
        </w:rPr>
        <w:t>(e)</w:t>
      </w:r>
      <w:r w:rsidRPr="006A21F9">
        <w:rPr>
          <w:lang w:val="ru-RU"/>
        </w:rPr>
        <w:t>大聖瑪卡里奧斯: 「就好似冇靈魂嘅身體係死嘅,乜都做唔到;同樣,冇天上靈魂、冇神聖聖靈嘅靈魂,對天國嚟講係死嘅,冇聖靈就做唔到任何蒙神喜悅嘅事;」</w:t>
      </w:r>
      <w:r>
        <w:rPr>
          <w:rStyle w:val="FootnoteReference"/>
        </w:rPr>
        <w:footnoteReference w:id="709"/>
      </w:r>
      <w:r w:rsidRPr="006A21F9">
        <w:rPr>
          <w:lang w:val="ru-RU"/>
        </w:rPr>
        <w:t xml:space="preserve"> 同其他地方講:「如果靈魂喺呢個世界唔透過堅定嘅信心同禱告接受屬靈嘅成聖; 如果佢唔成為神性嘅參與者,亦唔接受嗰份恩典,好令佢可以成全所有聖潔同無可指責嘅誡命;咁佢就會仍然唔配進入天國;"</w:t>
      </w:r>
      <w:r>
        <w:rPr>
          <w:rStyle w:val="FootnoteReference"/>
        </w:rPr>
        <w:footnoteReference w:id="710"/>
      </w:r>
      <w:r w:rsidRPr="006A21F9">
        <w:rPr>
          <w:lang w:val="ru-RU"/>
        </w:rPr>
        <w:t xml:space="preserve"> </w:t>
      </w:r>
      <w:r w:rsidRPr="006A21F9">
        <w:rPr>
          <w:b/>
          <w:bCs/>
          <w:lang w:val="ru-RU"/>
        </w:rPr>
        <w:t xml:space="preserve">(g) </w:t>
      </w:r>
      <w:r w:rsidRPr="006A21F9">
        <w:rPr>
          <w:lang w:val="ru-RU"/>
        </w:rPr>
        <w:t xml:space="preserve"> blessed 奧古斯丁:「藉着我哋主耶穌基督嘅恩典(真信心同天主教會一直所堅持嘅),將兒童同成年人由第一個人嘅死亡轉移到第二個人嘅生命,唔單止除咗罪,仲幫助已經能夠行使自由意志嘅人,令佢哋唔犯罪,並能義正</w:t>
      </w:r>
      <w:r w:rsidRPr="006A21F9">
        <w:rPr>
          <w:lang w:val="ru-RU"/>
        </w:rPr>
        <w:lastRenderedPageBreak/>
        <w:t>言順咁生活, ──所以,</w:t>
      </w:r>
      <w:r w:rsidRPr="001E4083">
        <w:t>冇咗佢嘅</w:t>
      </w:r>
      <w:r w:rsidRPr="006A21F9">
        <w:rPr>
          <w:lang w:val="ru-RU"/>
        </w:rPr>
        <w:t>幫助,我哋無論喺行為定係心願,都唔可能有任何虔誠或公義。」</w:t>
      </w:r>
      <w:r>
        <w:rPr>
          <w:rStyle w:val="FootnoteReference"/>
        </w:rPr>
        <w:footnoteReference w:id="711"/>
      </w:r>
      <w:r w:rsidRPr="006A21F9">
        <w:rPr>
          <w:lang w:val="ru-RU"/>
        </w:rPr>
        <w:t xml:space="preserve"> 又喺其他地方講:「任何想按真理作信仰告白嘅人,都必須毫不猶豫咁承認,冇咗恩典,人根本完全做唔到任何有關敬虔同真稱義嘅善行。」</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2)</w:t>
      </w:r>
      <w:r w:rsidRPr="006A21F9">
        <w:rPr>
          <w:lang w:val="ru-RU"/>
        </w:rPr>
        <w:t xml:space="preserve"> 對抗伯拉糞的宗議法令。因此,第奧斯波利斯會議(415年)譴責伯拉糞異端以下教義:「上帝的恩典和幫助並非賦予每一個(善的) 行為,而是在自由意志,或(福音的)律法和教導之中。」</w:t>
      </w:r>
      <w:r>
        <w:rPr>
          <w:rStyle w:val="FootnoteReference"/>
        </w:rPr>
        <w:footnoteReference w:id="713"/>
      </w:r>
      <w:r w:rsidRPr="006A21F9">
        <w:rPr>
          <w:lang w:val="ru-RU"/>
        </w:rPr>
        <w:t xml:space="preserve"> 而</w:t>
      </w:r>
      <w:r w:rsidRPr="001E4083">
        <w:t>第二次亞</w:t>
      </w:r>
      <w:r w:rsidRPr="006A21F9">
        <w:rPr>
          <w:lang w:val="ru-RU"/>
        </w:rPr>
        <w:t>拉斯大公會議(529年)頒布法令:「若有人主張,為咗潔淨我哋嘅罪,上帝要等我哋嘅同意,而唔承認呢份要被潔淨嘅同意,係由聖神傾注同祂嘅幫助喺我哋心裏面產生,嗰人就係抵擋聖神」(</w:t>
      </w:r>
      <w:r w:rsidRPr="001E4083">
        <w:t>第四條法令</w:t>
      </w:r>
      <w:r w:rsidRPr="006A21F9">
        <w:rPr>
          <w:lang w:val="ru-RU"/>
        </w:rPr>
        <w:t>)。 又規定:「若有人主張,人憑自己本性的力量,能正確地思考或選擇有關永拯救的善,並同意接受救恩──即福音──的信息,而無需聖靈的啟示與感動,那人就已被異端之靈所蒙騙。」 (</w:t>
      </w:r>
      <w:r w:rsidRPr="001E4083">
        <w:t>第七條</w:t>
      </w:r>
      <w:r w:rsidRPr="006A21F9">
        <w:rPr>
          <w:lang w:val="ru-RU"/>
        </w:rPr>
        <w:t>大公法令)。</w:t>
      </w:r>
      <w:r>
        <w:rPr>
          <w:rStyle w:val="FootnoteReference"/>
        </w:rPr>
        <w:footnoteReference w:id="714"/>
      </w:r>
      <w:r w:rsidRPr="006A21F9">
        <w:rPr>
          <w:lang w:val="ru-RU"/>
        </w:rPr>
        <w:t xml:space="preserve"> 至於我哋之前已經引用過嘅迦太基大公會議法令,就唔會再提。</w:t>
      </w:r>
    </w:p>
    <w:p w14:paraId="2CEE05AA" w14:textId="77777777" w:rsidR="00BE1885" w:rsidRPr="006A21F9" w:rsidRDefault="00BE1885" w:rsidP="00BE1885">
      <w:pPr>
        <w:ind w:firstLine="708"/>
        <w:rPr>
          <w:lang w:val="ru-RU"/>
        </w:rPr>
      </w:pPr>
      <w:r w:rsidRPr="006A21F9">
        <w:rPr>
          <w:b/>
          <w:bCs/>
          <w:lang w:val="ru-RU"/>
        </w:rPr>
        <w:t>3)</w:t>
      </w:r>
      <w:r w:rsidRPr="00DB14F3">
        <w:rPr>
          <w:lang w:val="ru-RU"/>
        </w:rPr>
        <w:t xml:space="preserve"> </w:t>
      </w:r>
      <w:r w:rsidRPr="001E4083">
        <w:t>佢嘅</w:t>
      </w:r>
      <w:r w:rsidRPr="006A21F9">
        <w:rPr>
          <w:lang w:val="ru-RU"/>
        </w:rPr>
        <w:t>祈禱文同聖詩。喺呢度,教會好多次為我哋懇求上蒼賜下恩典,幫助我哋行出信仰同虔誠嘅工夫;亦好多次讚頌聖靈,佢用佢嘅各種恩賜光照、更新同強化我哋, 並喺神面前大聲承認我哋嘅軟弱同無法喺佢直接幫助下行任何善,「</w:t>
      </w:r>
      <w:r>
        <w:rPr>
          <w:rStyle w:val="FootnoteReference"/>
        </w:rPr>
        <w:footnoteReference w:id="715"/>
      </w:r>
      <w:r w:rsidRPr="006A21F9">
        <w:rPr>
          <w:lang w:val="ru-RU"/>
        </w:rPr>
        <w:t xml:space="preserve"> 」──就係呢啲詩歌同禱告,自古以來喺教會中迴響,本身就係最有力</w:t>
      </w:r>
      <w:r w:rsidRPr="001E4083">
        <w:t>證明教會</w:t>
      </w:r>
      <w:r w:rsidRPr="006A21F9">
        <w:rPr>
          <w:lang w:val="ru-RU"/>
        </w:rPr>
        <w:t>堅定相信我哋需要神嘅幫助。</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常識,就神學原則而言,或許會說:若人作為一個有限、本身無生命者,喺墮落之前都需要上帝嘅恩典──就好似所有純粹受造嘅靈至今仍然需要一樣:</w:t>
      </w:r>
      <w:r>
        <w:rPr>
          <w:rStyle w:val="FootnoteReference"/>
        </w:rPr>
        <w:footnoteReference w:id="717"/>
      </w:r>
      <w:r w:rsidRPr="006A21F9">
        <w:rPr>
          <w:lang w:val="ru-RU"/>
        </w:rPr>
        <w:t xml:space="preserve"> ──咁而家人處於墮落狀態,豈不更加需要? 即使當時佢仍然純潔無瑕,只要行善就得;但而家佢軟弱又完全墮落,就要先潔淨自己嘅罪,醫治佢嘅道德軟弱,先至可以得生: 當時,佢仍然純潔無瑕,唯一嘅任務就係行善;但而家,佢軟弱又完全墮落,首先要潔淨自己嘅罪,醫治自己嘅道德軟弱,然後不停同救恩嘅敵人作戰,同時喺呢場鬥爭中行善。 正如亞拉斯第二次大公會議的先賢所觀察:「即使人性能夠保持受造時那份純潔,也絕對無法在創造主幫助之外保守自己。既然如此,如果它無法在沒有上帝恩典的情況下保持所蒙受的健康,又如何能憑着恩典之外的作為,恢復所失去的呢?」</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6389"/>
      <w:r w:rsidRPr="006A21F9">
        <w:rPr>
          <w:bCs/>
          <w:lang w:val="ru-RU"/>
        </w:rPr>
        <w:t>§187.</w:t>
      </w:r>
      <w:r w:rsidRPr="006A21F9">
        <w:rPr>
          <w:lang w:val="ru-RU"/>
        </w:rPr>
        <w:t xml:space="preserve"> 恩典對信心及信心起始──即人歸入基督教──之必要性</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上帝嘅恩典,一般嚟講係人嘅成聖同得救所必需,特別嚟講,就係人對主耶穌嘅信心同對祂嘅信心嘅起頭所必需。</w:t>
      </w:r>
    </w:p>
    <w:p w14:paraId="3C973B03"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w:t>
      </w:r>
      <w:r w:rsidRPr="006A21F9">
        <w:rPr>
          <w:lang w:val="ru-RU"/>
        </w:rPr>
        <w:t xml:space="preserve"> 呢個就係救主基督所教導嘅。當猶太人喺聽佢講論佢就係從天而降嘅糧食(約翰福音6:40–41)嘅時候,佢哋開始嘀咕,話:</w:t>
      </w:r>
      <w:r w:rsidRPr="006A21F9">
        <w:rPr>
          <w:i/>
          <w:iCs/>
          <w:lang w:val="ru-RU"/>
        </w:rPr>
        <w:t>「呢個唔就係約瑟嘅仔耶穌咩?我哋又識佢嘅父母。」 「佢點可以話『我由天而降』呢?</w:t>
      </w:r>
      <w:r w:rsidRPr="006A21F9">
        <w:rPr>
          <w:lang w:val="ru-RU"/>
        </w:rPr>
        <w:t>」(約翰福音6:42),等等──佢哋既唔信佢嘅神性,亦唔信佢嘅教導──佢就對佢哋講:</w:t>
      </w:r>
      <w:r w:rsidRPr="006A21F9">
        <w:rPr>
          <w:i/>
          <w:iCs/>
          <w:lang w:val="ru-RU"/>
        </w:rPr>
        <w:t>「唔好喺度互相埋怨。」 除非差我来的父吸引人,没有人能到我这里;末日我要使那人复活。先知书上记着:'众人都要蒙神教训。' 凡聽過父嘅教導同得過教訓嘅人,就會嚟到我面前」</w:t>
      </w:r>
      <w:r w:rsidRPr="006A21F9">
        <w:rPr>
          <w:lang w:val="ru-RU"/>
        </w:rPr>
        <w:t>(約翰福音6:43–45)。唔耐之後,當佢繼續講道嘅時候,佢聽到好多人──甚至連自己嘅門徒──都講:「呢番說話真奇怪!」並且開始埋怨同被引誘迷路(約翰福音6:60–61), 佢對佢哋講 :</w:t>
      </w:r>
      <w:r w:rsidRPr="006A21F9">
        <w:rPr>
          <w:i/>
          <w:iCs/>
          <w:lang w:val="ru-RU"/>
        </w:rPr>
        <w:t>「你哋當中有啲人唔信……所以我同你哋講,除非我父畀咗人嚟,否則冇人能到我面前</w:t>
      </w:r>
      <w:r w:rsidRPr="006A21F9">
        <w:rPr>
          <w:lang w:val="ru-RU"/>
        </w:rPr>
        <w:t>。</w:t>
      </w:r>
      <w:r w:rsidRPr="006A21F9">
        <w:rPr>
          <w:i/>
          <w:iCs/>
          <w:lang w:val="ru-RU"/>
        </w:rPr>
        <w:t>」</w:t>
      </w:r>
      <w:r w:rsidRPr="006A21F9">
        <w:rPr>
          <w:lang w:val="ru-RU"/>
        </w:rPr>
        <w:t>(約翰福音6:64–65)最後,佢其中一個最親近嘅門徒──代表十二使徒嘅彼得──向佢承認: 「</w:t>
      </w:r>
      <w:r w:rsidRPr="006A21F9">
        <w:rPr>
          <w:i/>
          <w:iCs/>
          <w:lang w:val="ru-RU"/>
        </w:rPr>
        <w:t>你是基督,永生神的兒子</w:t>
      </w:r>
      <w:r w:rsidRPr="006A21F9">
        <w:rPr>
          <w:lang w:val="ru-RU"/>
        </w:rPr>
        <w:t>。」耶穌對他說:</w:t>
      </w:r>
      <w:r w:rsidRPr="006A21F9">
        <w:rPr>
          <w:i/>
          <w:iCs/>
          <w:lang w:val="ru-RU"/>
        </w:rPr>
        <w:t>「西門巴彥,你是有福的,因為這不是屬血肉的,乃是天上之父所默示的。」</w:t>
      </w:r>
      <w:r w:rsidRPr="006A21F9">
        <w:rPr>
          <w:lang w:val="ru-RU"/>
        </w:rPr>
        <w:t>(馬太福音16:16-17) 咁,要到耶穌面前信佢,唔單止要聽佢嘅教導,仲要有父神向內、直接吸引你先得; 如果連使徒彼得自己──他 constantly heeded the teaching of his Lord──的活生生的信心和告白,都描述為是來自父神內在光照的结果;那麼這就意味著,沒有神恩典,我們既無法開始,也無法持續我們對救主耶穌的信心。</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使徒們亦都係咁教導。聖保祿喺唔同嘅書信入面都講過呢點。喺《羅馬書》入面,佢就畀咗以下指示: </w:t>
      </w:r>
      <w:r w:rsidRPr="006A21F9">
        <w:rPr>
          <w:i/>
          <w:iCs/>
          <w:lang w:val="ru-RU"/>
        </w:rPr>
        <w:t>「就我而論,蒙神所賜的恩,我對大家說:不可自以為過於所當以為的,要照神所分配給各人信心的量,審慎地思想</w:t>
      </w:r>
      <w:r w:rsidRPr="006A21F9">
        <w:rPr>
          <w:lang w:val="ru-RU"/>
        </w:rPr>
        <w:t>。」(羅馬書12:3)他對哥林多人寫道:</w:t>
      </w:r>
      <w:r w:rsidRPr="006A21F9">
        <w:rPr>
          <w:i/>
          <w:iCs/>
          <w:lang w:val="ru-RU"/>
        </w:rPr>
        <w:t>「若不是被聖靈感動,沒有人能說『耶穌是主』。」</w:t>
      </w:r>
      <w:r w:rsidRPr="006A21F9">
        <w:rPr>
          <w:lang w:val="ru-RU"/>
        </w:rPr>
        <w:t xml:space="preserve"> (林前12:3),並向他們解釋,正正</w:t>
      </w:r>
      <w:r w:rsidRPr="006A21F9">
        <w:rPr>
          <w:i/>
          <w:iCs/>
          <w:lang w:val="ru-RU"/>
        </w:rPr>
        <w:t>「那吩咐光從黑暗裏照出來的神,已經照在我們心裏,使我們得以有基督裏榮耀之光嘅知識」</w:t>
      </w:r>
      <w:r w:rsidRPr="006A21F9">
        <w:rPr>
          <w:lang w:val="ru-RU"/>
        </w:rPr>
        <w:t>(林後4:6)。 對以弗所人,佢表達咗佢嘅祝福:</w:t>
      </w:r>
      <w:r w:rsidRPr="006A21F9">
        <w:rPr>
          <w:i/>
          <w:iCs/>
          <w:lang w:val="ru-RU"/>
        </w:rPr>
        <w:t>'願我哋主耶穌基督嘅神, 榮耀之父,賜給你們智慧和啟示的靈,使你們得以認識他,並照明你們心中的眼睛,好叫你們知道他所呼召你們所盼望的盼望是什么,以及他為聖徒所預備的榮耀產業的豐富是什么,和他的能力向我們這些信的人所顯的極其偉大,照他那運行在基督身上的大能大力"</w:t>
      </w:r>
      <w:r w:rsidRPr="006A21F9">
        <w:rPr>
          <w:lang w:val="ru-RU"/>
        </w:rPr>
        <w:t xml:space="preserve"> (弗 1:17–19),又加添:</w:t>
      </w:r>
      <w:r w:rsidRPr="006A21F9">
        <w:rPr>
          <w:i/>
          <w:iCs/>
          <w:lang w:val="ru-RU"/>
        </w:rPr>
        <w:t>「因為你哋憑住恩典,藉住信就得救,呢個唔係出於自己,乃係神嘅恩賜。」</w:t>
      </w:r>
      <w:r w:rsidRPr="006A21F9">
        <w:rPr>
          <w:lang w:val="ru-RU"/>
        </w:rPr>
        <w:t>(弗 2:8)。 對腓立比人,祂作證說:</w:t>
      </w:r>
      <w:r w:rsidRPr="006A21F9">
        <w:rPr>
          <w:i/>
          <w:iCs/>
          <w:lang w:val="ru-RU"/>
        </w:rPr>
        <w:t>「因為基督,不但使你哋得以信祂,更使你哋得以為祂受苦,係賜畀你哋嘅恩典</w:t>
      </w:r>
      <w:r w:rsidRPr="006A21F9">
        <w:rPr>
          <w:lang w:val="ru-RU"/>
        </w:rPr>
        <w:t>。</w:t>
      </w:r>
      <w:r w:rsidRPr="006A21F9">
        <w:rPr>
          <w:i/>
          <w:iCs/>
          <w:lang w:val="ru-RU"/>
        </w:rPr>
        <w:t>」</w:t>
      </w:r>
      <w:r w:rsidRPr="006A21F9">
        <w:rPr>
          <w:lang w:val="ru-RU"/>
        </w:rPr>
        <w:t xml:space="preserve">(腓立比書1:29) </w:t>
      </w:r>
      <w:r w:rsidRPr="006A21F9">
        <w:rPr>
          <w:i/>
          <w:iCs/>
          <w:lang w:val="ru-RU"/>
        </w:rPr>
        <w:t>「因為那在你们里面作工,要成就祂美意的心志和行为的是神</w:t>
      </w:r>
      <w:r w:rsidRPr="006A21F9">
        <w:rPr>
          <w:lang w:val="ru-RU"/>
        </w:rPr>
        <w:t>」(腓立比書2:13)。換言之,照着萬民師的說話:</w:t>
      </w:r>
      <w:r w:rsidRPr="006A21F9">
        <w:rPr>
          <w:b/>
          <w:bCs/>
          <w:lang w:val="ru-RU"/>
        </w:rPr>
        <w:t>a)</w:t>
      </w:r>
      <w:r w:rsidRPr="006A21F9">
        <w:rPr>
          <w:lang w:val="ru-RU"/>
        </w:rPr>
        <w:t xml:space="preserve"> 神賜給我們信心,也量度了這信心的分量(羅馬書12:3),所以完全是出於神恩典的禮物 [(以弗所書2:8); (腓1:29)]; </w:t>
      </w:r>
      <w:r w:rsidRPr="006A21F9">
        <w:rPr>
          <w:b/>
          <w:bCs/>
          <w:lang w:val="ru-RU"/>
        </w:rPr>
        <w:t>b)</w:t>
      </w:r>
      <w:r w:rsidRPr="006A21F9">
        <w:rPr>
          <w:lang w:val="ru-RU"/>
        </w:rPr>
        <w:t xml:space="preserve"> 冇聖靈嘅恩典,我哋連稱耶穌為「主」都做唔到,更遑論開始信佢(林前12:3),更何況</w:t>
      </w:r>
      <w:r w:rsidRPr="006A21F9">
        <w:rPr>
          <w:i/>
          <w:iCs/>
          <w:lang w:val="ru-RU"/>
        </w:rPr>
        <w:t>「就係神喺你哋心裏作工,願意同行事,照佢美意」</w:t>
      </w:r>
      <w:r w:rsidRPr="006A21F9">
        <w:rPr>
          <w:lang w:val="ru-RU"/>
        </w:rPr>
        <w:t xml:space="preserve">(腓2:13); </w:t>
      </w:r>
      <w:r w:rsidRPr="006A21F9">
        <w:rPr>
          <w:b/>
          <w:bCs/>
          <w:lang w:val="ru-RU"/>
        </w:rPr>
        <w:t>c)</w:t>
      </w:r>
      <w:r w:rsidRPr="006A21F9">
        <w:rPr>
          <w:lang w:val="ru-RU"/>
        </w:rPr>
        <w:t xml:space="preserve"> 祂喺我哋心入面開始我哋嘅信心,賜畀我哋智慧同啟示嘅靈,令我哋得以認識祂,光照我哋心眼,好讓我哋知道祂呼召嘅盼望係咩(弗1:17–18),或者換句話講, </w:t>
      </w:r>
      <w:r w:rsidRPr="006A21F9">
        <w:rPr>
          <w:i/>
          <w:iCs/>
          <w:lang w:val="ru-RU"/>
        </w:rPr>
        <w:t>「已經照喺我哋心裏,使我哋得以有認識上帝榮耀之光,這光係照喺耶穌基督面上</w:t>
      </w:r>
      <w:r w:rsidRPr="006A21F9">
        <w:rPr>
          <w:lang w:val="ru-RU"/>
        </w:rPr>
        <w:t xml:space="preserve">」(林後4:6);— 同 </w:t>
      </w:r>
      <w:r w:rsidRPr="006A21F9">
        <w:rPr>
          <w:b/>
          <w:bCs/>
          <w:lang w:val="ru-RU"/>
        </w:rPr>
        <w:t>d)</w:t>
      </w:r>
      <w:r w:rsidRPr="006A21F9">
        <w:rPr>
          <w:lang w:val="ru-RU"/>
        </w:rPr>
        <w:t xml:space="preserve"> 之後,如果我哋配合同繼續做信徒:呢樣都係靠住佢喺我哋裏面運行嘅大能(弗1:19)。 喺《使徒行傳》入面,聖路加記載咗一個叫呂底亞嘅紫色布販婦女嘅故事,主開咗佢嘅心去留心聽保羅講嘅話,結果佢就接受咗使徒嘅傳講,信咗基督,並且受洗(使徒行傳16:15)。 </w:t>
      </w:r>
      <w:r w:rsidRPr="006A21F9">
        <w:rPr>
          <w:lang w:val="ru-RU"/>
        </w:rPr>
        <w:lastRenderedPageBreak/>
        <w:t>因此,除咗外在嘅福音宣講──冇咗佢,就無可能信主耶穌──仲需要上帝內在嘅幫助,先至會打開不信者嘅心,令佢接受同明白宣講,從而成為佢信德嘅起頭同開始。</w:t>
      </w:r>
    </w:p>
    <w:p w14:paraId="239FAD68" w14:textId="77777777" w:rsidR="00BE1885" w:rsidRPr="006A21F9" w:rsidRDefault="00BE1885" w:rsidP="00BE1885">
      <w:pPr>
        <w:rPr>
          <w:lang w:val="ru-RU"/>
        </w:rPr>
      </w:pPr>
      <w:r w:rsidRPr="006A21F9">
        <w:rPr>
          <w:lang w:val="ru-RU"/>
        </w:rPr>
        <w:tab/>
      </w:r>
      <w:r w:rsidRPr="001E4083">
        <w:rPr>
          <w:b/>
          <w:bCs/>
        </w:rPr>
        <w:t>三</w:t>
      </w:r>
      <w:r w:rsidRPr="006A21F9">
        <w:rPr>
          <w:b/>
          <w:bCs/>
          <w:lang w:val="ru-RU"/>
        </w:rPr>
        <w:t>.</w:t>
      </w:r>
      <w:r w:rsidRPr="006A21F9">
        <w:rPr>
          <w:lang w:val="ru-RU"/>
        </w:rPr>
        <w:t xml:space="preserve"> 呢個就係早期教會嘅聖父同教師所教導嘅。例如:</w:t>
      </w:r>
    </w:p>
    <w:p w14:paraId="3FCC33B7" w14:textId="77777777" w:rsidR="00BE1885" w:rsidRPr="006A21F9" w:rsidRDefault="00BE1885" w:rsidP="00BE1885">
      <w:pPr>
        <w:rPr>
          <w:lang w:val="ru-RU"/>
        </w:rPr>
      </w:pPr>
      <w:r w:rsidRPr="006A21F9">
        <w:rPr>
          <w:lang w:val="ru-RU"/>
        </w:rPr>
        <w:tab/>
        <w:t>聖巴拿巴:「祂(上帝)割了我們的耳,使我們聽見這話,得以相信。」</w:t>
      </w:r>
      <w:r>
        <w:rPr>
          <w:rStyle w:val="FootnoteReference"/>
        </w:rPr>
        <w:footnoteReference w:id="719"/>
      </w:r>
    </w:p>
    <w:p w14:paraId="17E8D185" w14:textId="77777777" w:rsidR="00BE1885" w:rsidRPr="006A21F9" w:rsidRDefault="00BE1885" w:rsidP="00BE1885">
      <w:pPr>
        <w:rPr>
          <w:lang w:val="ru-RU"/>
        </w:rPr>
      </w:pPr>
      <w:r w:rsidRPr="006A21F9">
        <w:rPr>
          <w:lang w:val="ru-RU"/>
        </w:rPr>
        <w:tab/>
        <w:t>聖 Justin: "對於未曾領受明白之恩嘅人嚟講,呢啲(基督教)教義似乎唔合理,亦配唔上神嘅尊貴。"</w:t>
      </w:r>
      <w:r>
        <w:rPr>
          <w:rStyle w:val="FootnoteReference"/>
        </w:rPr>
        <w:footnoteReference w:id="720"/>
      </w:r>
      <w:r w:rsidRPr="006A21F9">
        <w:rPr>
          <w:lang w:val="ru-RU"/>
        </w:rPr>
        <w:t xml:space="preserve"> 「因此,祂向我哋啟示咗所有我哋單憑祂嘅恩典而喺聖經上所明白到嘅一切。」</w:t>
      </w:r>
      <w:r>
        <w:rPr>
          <w:rStyle w:val="FootnoteReference"/>
        </w:rPr>
        <w:footnoteReference w:id="721"/>
      </w:r>
      <w:r w:rsidRPr="006A21F9">
        <w:rPr>
          <w:lang w:val="ru-RU"/>
        </w:rPr>
        <w:t xml:space="preserve"> 「你有冇諗過,如果我哋唔照神嘅旨意──祂正希望我哋咁做──領受明白嘅恩典,就根本無法領會聖經入面嘅內容?」</w:t>
      </w:r>
      <w:r>
        <w:rPr>
          <w:rStyle w:val="FootnoteReference"/>
        </w:rPr>
        <w:footnoteReference w:id="722"/>
      </w:r>
    </w:p>
    <w:p w14:paraId="59BA8D38" w14:textId="77777777" w:rsidR="00BE1885" w:rsidRPr="006A21F9" w:rsidRDefault="00BE1885" w:rsidP="00BE1885">
      <w:pPr>
        <w:rPr>
          <w:lang w:val="ru-RU"/>
        </w:rPr>
      </w:pPr>
      <w:r w:rsidRPr="006A21F9">
        <w:rPr>
          <w:lang w:val="ru-RU"/>
        </w:rPr>
        <w:tab/>
        <w:t>聖格列高利奇蹟師:「無論有人想透過祂的受造之物認識神,或想明白神聖的聖經,若無祂的智慧,就無法認識祂,也聽不到任何關於祂的事。」 凡以正當方式呼求上帝者,都係藉住聖子而呼求祂;凡真係歸向祂者,都係藉住基督而歸向;若無聖靈,就無可能歸向聖子:因為聖靈既賦予生命,又聖化萬有。</w:t>
      </w:r>
      <w:r>
        <w:rPr>
          <w:rStyle w:val="FootnoteReference"/>
        </w:rPr>
        <w:footnoteReference w:id="723"/>
      </w:r>
    </w:p>
    <w:p w14:paraId="64C87622" w14:textId="77777777" w:rsidR="00BE1885" w:rsidRPr="006A21F9" w:rsidRDefault="00BE1885" w:rsidP="00BE1885">
      <w:pPr>
        <w:rPr>
          <w:lang w:val="ru-RU"/>
        </w:rPr>
      </w:pPr>
      <w:r w:rsidRPr="006A21F9">
        <w:rPr>
          <w:lang w:val="ru-RU"/>
        </w:rPr>
        <w:tab/>
        <w:t>聖大巴薩略說:「一旦喺啟示之光嘅幫助下,我哋將目光投向那看不見嘅神嘅形像之美,並藉此被提升去默想超越一切美嘅原型; 知識的聖靈在此與之不可分離,祂賜給喜愛在祂內裡觀看真理的人以神秘的洞察力去默想那形像,並不將它顯明在祂以外,而是在祂內裡引領他們進入知識。因為</w:t>
      </w:r>
      <w:r w:rsidRPr="006A21F9">
        <w:rPr>
          <w:i/>
          <w:iCs/>
          <w:lang w:val="ru-RU"/>
        </w:rPr>
        <w:t>「除了子以外,沒有人知道父」</w:t>
      </w:r>
      <w:r w:rsidRPr="006A21F9">
        <w:rPr>
          <w:lang w:val="ru-RU"/>
        </w:rPr>
        <w:t>(太11:27); 所以</w:t>
      </w:r>
      <w:r w:rsidRPr="006A21F9">
        <w:rPr>
          <w:i/>
          <w:iCs/>
          <w:lang w:val="ru-RU"/>
        </w:rPr>
        <w:t>「除了在聖靈裡的人,沒有人能說『耶穌是主』</w:t>
      </w:r>
      <w:r w:rsidRPr="006A21F9">
        <w:rPr>
          <w:lang w:val="ru-RU"/>
        </w:rPr>
        <w:t>」(林前12:3)。因為經上沒有說:「憑着聖靈」(</w:t>
      </w:r>
      <w:r w:rsidRPr="001E4083">
        <w:t>διά</w:t>
      </w:r>
      <w:r w:rsidRPr="00DB14F3">
        <w:rPr>
          <w:lang w:val="ru-RU"/>
        </w:rPr>
        <w:t xml:space="preserve"> </w:t>
      </w:r>
      <w:r w:rsidRPr="001E4083">
        <w:t>πνεύματος</w:t>
      </w:r>
      <w:r w:rsidRPr="006A21F9">
        <w:rPr>
          <w:lang w:val="ru-RU"/>
        </w:rPr>
        <w:t>),卻說:「在聖靈裡」(</w:t>
      </w:r>
      <w:r w:rsidRPr="001E4083">
        <w:t>έν</w:t>
      </w:r>
      <w:r w:rsidRPr="00DB14F3">
        <w:rPr>
          <w:lang w:val="ru-RU"/>
        </w:rPr>
        <w:t xml:space="preserve"> </w:t>
      </w:r>
      <w:r w:rsidRPr="001E4083">
        <w:t>πνεύματι</w:t>
      </w:r>
      <w:r w:rsidRPr="006A21F9">
        <w:rPr>
          <w:lang w:val="ru-RU"/>
        </w:rPr>
        <w:t>)。又說:</w:t>
      </w:r>
      <w:r w:rsidRPr="006A21F9">
        <w:rPr>
          <w:i/>
          <w:iCs/>
          <w:lang w:val="ru-RU"/>
        </w:rPr>
        <w:t>「神是個靈,凡敬拜祂的,總要用心靈和誠實敬拜。」</w:t>
      </w:r>
      <w:r w:rsidRPr="006A21F9">
        <w:rPr>
          <w:lang w:val="ru-RU"/>
        </w:rPr>
        <w:t xml:space="preserve"> (約翰福音4:24);正如經上所寫:「</w:t>
      </w:r>
      <w:r w:rsidRPr="001E4083">
        <w:rPr>
          <w:i/>
          <w:iCs/>
        </w:rPr>
        <w:t>在</w:t>
      </w:r>
      <w:r w:rsidRPr="006A21F9">
        <w:rPr>
          <w:i/>
          <w:iCs/>
          <w:lang w:val="ru-RU"/>
        </w:rPr>
        <w:t>祢的光中</w:t>
      </w:r>
      <w:r w:rsidRPr="006A21F9">
        <w:rPr>
          <w:lang w:val="ru-RU"/>
        </w:rPr>
        <w:t>,就如在聖靈的啟示中,</w:t>
      </w:r>
      <w:r w:rsidRPr="006A21F9">
        <w:rPr>
          <w:i/>
          <w:iCs/>
          <w:lang w:val="ru-RU"/>
        </w:rPr>
        <w:t>我們必得見光</w:t>
      </w:r>
      <w:r w:rsidRPr="006A21F9">
        <w:rPr>
          <w:lang w:val="ru-RU"/>
        </w:rPr>
        <w:t xml:space="preserve">」(詩篇35:10) — </w:t>
      </w:r>
      <w:r w:rsidRPr="006A21F9">
        <w:rPr>
          <w:i/>
          <w:iCs/>
          <w:lang w:val="ru-RU"/>
        </w:rPr>
        <w:t>「那真實的光,照亮凡到世上的人」</w:t>
      </w:r>
      <w:r w:rsidRPr="006A21F9">
        <w:rPr>
          <w:lang w:val="ru-RU"/>
        </w:rPr>
        <w:t>(約翰福音1:9)。 所以,聖靈喺自己裏面顯明獨生子嘅榮耀,亦喺自己裏面將對神嘅知識賜畀真信徒。因此,認識神嘅道路,就係由一位聖靈,經過獨生子,到一位父。</w:t>
      </w:r>
      <w:r>
        <w:rPr>
          <w:rStyle w:val="FootnoteReference"/>
        </w:rPr>
        <w:footnoteReference w:id="724"/>
      </w:r>
    </w:p>
    <w:p w14:paraId="7968D98E" w14:textId="77777777" w:rsidR="00BE1885" w:rsidRPr="006A21F9" w:rsidRDefault="00BE1885" w:rsidP="00BE1885">
      <w:pPr>
        <w:rPr>
          <w:lang w:val="ru-RU"/>
        </w:rPr>
      </w:pPr>
      <w:r w:rsidRPr="006A21F9">
        <w:rPr>
          <w:lang w:val="ru-RU"/>
        </w:rPr>
        <w:tab/>
        <w:t>聖若望·克里斯多福:</w:t>
      </w:r>
      <w:r w:rsidRPr="006A21F9">
        <w:rPr>
          <w:i/>
          <w:iCs/>
          <w:lang w:val="ru-RU"/>
        </w:rPr>
        <w:t>「西蒙,約納之子,你是有福的,因為這不是血肉之體所啟示給你的,而是我在天之父所啟示的。」</w:t>
      </w:r>
      <w:r w:rsidRPr="006A21F9">
        <w:rPr>
          <w:lang w:val="ru-RU"/>
        </w:rPr>
        <w:t>(瑪竇福音16:17) 「呢度主好似想講:信我唔係小事,而係要靠上面嘅感動。」</w:t>
      </w:r>
      <w:r>
        <w:rPr>
          <w:rStyle w:val="FootnoteReference"/>
        </w:rPr>
        <w:footnoteReference w:id="725"/>
      </w:r>
      <w:r w:rsidRPr="006A21F9">
        <w:rPr>
          <w:lang w:val="ru-RU"/>
        </w:rPr>
        <w:t xml:space="preserve"> 「你冇一樣係自己嘅,一切都係由上帝而來……你有,係因為你收咗──唔係呢樣嗰樣,而係一切都係你所收嘅。所有善行都唔係你自己嘅,而係出於上帝嘅恩典。」 </w:t>
      </w:r>
      <w:r w:rsidRPr="006A21F9">
        <w:rPr>
          <w:lang w:val="ru-RU"/>
        </w:rPr>
        <w:lastRenderedPageBreak/>
        <w:t>你連信心都可以攞出嚟指住講?連嗰樣都係靠呼召先有。</w:t>
      </w:r>
      <w:r>
        <w:rPr>
          <w:rStyle w:val="FootnoteReference"/>
        </w:rPr>
        <w:footnoteReference w:id="726"/>
      </w:r>
      <w:r w:rsidRPr="006A21F9">
        <w:rPr>
          <w:lang w:val="ru-RU"/>
        </w:rPr>
        <w:t xml:space="preserve"> 「免得你因自己嘅善行而自誇,睇吓佢(使徒)點樣謙卑你:</w:t>
      </w:r>
      <w:r w:rsidRPr="006A21F9">
        <w:rPr>
          <w:i/>
          <w:iCs/>
          <w:lang w:val="ru-RU"/>
        </w:rPr>
        <w:t>佢話:『你因著恩典,藉住信心得救</w:t>
      </w:r>
      <w:r w:rsidRPr="006A21F9">
        <w:rPr>
          <w:lang w:val="ru-RU"/>
        </w:rPr>
        <w:t>。』然後,為咗唔令自由意志受限,佢又提到喺呢件事上屬於我哋嘅部分。」 然後佢連呢樣都擺開,話:「</w:t>
      </w:r>
      <w:r w:rsidRPr="006A21F9">
        <w:rPr>
          <w:i/>
          <w:iCs/>
          <w:lang w:val="ru-RU"/>
        </w:rPr>
        <w:t>呢樣都唔係出於我哋</w:t>
      </w:r>
      <w:r w:rsidRPr="006A21F9">
        <w:rPr>
          <w:lang w:val="ru-RU"/>
        </w:rPr>
        <w:t>。」佢又話:「信心都唔係出於我哋。」因為如果佢(基督)冇嚟過,冇呼召我哋,我哋又點可以信呢?.. 「所以,信心唔係我哋嘅,而係神嘅恩賜。」</w:t>
      </w:r>
      <w:r>
        <w:rPr>
          <w:rStyle w:val="FootnoteReference"/>
        </w:rPr>
        <w:footnoteReference w:id="727"/>
      </w:r>
      <w:r w:rsidRPr="006A21F9">
        <w:rPr>
          <w:lang w:val="ru-RU"/>
        </w:rPr>
        <w:t xml:space="preserve"> 「佢已經將信心植入我哋心裏;佢賜咗信心嘅開端。」</w:t>
      </w:r>
      <w:r>
        <w:rPr>
          <w:rStyle w:val="FootnoteReference"/>
        </w:rPr>
        <w:footnoteReference w:id="728"/>
      </w:r>
      <w:r w:rsidRPr="006A21F9">
        <w:rPr>
          <w:lang w:val="ru-RU"/>
        </w:rPr>
        <w:t xml:space="preserve"> 「要攀升到信心嘅高峰,聖靈嘅引導係必須嘅。」</w:t>
      </w:r>
      <w:r>
        <w:rPr>
          <w:rStyle w:val="FootnoteReference"/>
        </w:rPr>
        <w:footnoteReference w:id="729"/>
      </w:r>
      <w:r w:rsidRPr="006A21F9">
        <w:rPr>
          <w:lang w:val="ru-RU"/>
        </w:rPr>
        <w:t xml:space="preserve"> — 「承認(基督)嘅人,唔係靠自己嘅力量,而係靠上面嚟嘅恩典幫助。」</w:t>
      </w:r>
      <w:r>
        <w:rPr>
          <w:rStyle w:val="FootnoteReference"/>
        </w:rPr>
        <w:footnoteReference w:id="730"/>
      </w:r>
    </w:p>
    <w:p w14:paraId="466F094F" w14:textId="77777777" w:rsidR="00BE1885" w:rsidRPr="006A21F9" w:rsidRDefault="00BE1885" w:rsidP="00BE1885">
      <w:pPr>
        <w:rPr>
          <w:lang w:val="ru-RU"/>
        </w:rPr>
      </w:pPr>
      <w:r w:rsidRPr="006A21F9">
        <w:rPr>
          <w:lang w:val="ru-RU"/>
        </w:rPr>
        <w:tab/>
        <w:t>自從伯拉纠異端出現,之後又有半伯拉纠異端,教會嘅教師就開始用更精確嘅方式去闡述呢個教義。以下就係佢哋嘅闡述:</w:t>
      </w:r>
    </w:p>
    <w:p w14:paraId="2CC4E4C1" w14:textId="77777777" w:rsidR="00BE1885" w:rsidRPr="006A21F9" w:rsidRDefault="00BE1885" w:rsidP="00BE1885">
      <w:pPr>
        <w:rPr>
          <w:lang w:val="ru-RU"/>
        </w:rPr>
      </w:pPr>
      <w:r w:rsidRPr="006A21F9">
        <w:rPr>
          <w:lang w:val="ru-RU"/>
        </w:rPr>
        <w:tab/>
        <w:t>亞拉斯</w:t>
      </w:r>
      <w:r w:rsidRPr="001E4083">
        <w:t>第二次</w:t>
      </w:r>
      <w:r w:rsidRPr="006A21F9">
        <w:rPr>
          <w:lang w:val="ru-RU"/>
        </w:rPr>
        <w:t>大公會議之父老:「若有人說,信心的成長與其開始,以及向其的自然傾向──使我們信那稱義不敬虔者並於洗禮聖事中邁向重生── 唔係靠恩典嘅恩賜──即係靠聖靈嘅感動,佢引領我哋嘅意志由不信去到信,由不敬虔去到敬虔──而係自然發生;咁樣嘅人就證明自己係使徒教義嘅敵對者」(</w:t>
      </w:r>
      <w:r w:rsidRPr="001E4083">
        <w:t>第五條</w:t>
      </w:r>
      <w:r w:rsidRPr="006A21F9">
        <w:rPr>
          <w:lang w:val="ru-RU"/>
        </w:rPr>
        <w:t>)。</w:t>
      </w:r>
    </w:p>
    <w:p w14:paraId="18889DC7" w14:textId="77777777" w:rsidR="00BE1885" w:rsidRPr="006A21F9" w:rsidRDefault="00BE1885" w:rsidP="00BE1885">
      <w:pPr>
        <w:rPr>
          <w:lang w:val="ru-RU"/>
        </w:rPr>
      </w:pPr>
      <w:r w:rsidRPr="006A21F9">
        <w:rPr>
          <w:lang w:val="ru-RU"/>
        </w:rPr>
        <w:tab/>
        <w:t>卡西安在</w:t>
      </w:r>
      <w:r>
        <w:rPr>
          <w:lang w:val="ru-RU"/>
        </w:rPr>
        <w:t>《</w:t>
      </w:r>
      <w:r w:rsidRPr="006A21F9">
        <w:rPr>
          <w:lang w:val="ru-RU"/>
        </w:rPr>
        <w:t>論腓立比書</w:t>
      </w:r>
      <w:r>
        <w:rPr>
          <w:lang w:val="ru-RU"/>
        </w:rPr>
        <w:t>》</w:t>
      </w:r>
      <w:r w:rsidRPr="006A21F9">
        <w:rPr>
          <w:lang w:val="ru-RU"/>
        </w:rPr>
        <w:t>1:29:「使徒在此作證,我們的歸正與信仰的開始,以及忍受苦難的堅忍,都是由神賜予的……不是透過勤讀,而是神開瞎眼者的眼睛。」</w:t>
      </w:r>
      <w:r>
        <w:rPr>
          <w:rStyle w:val="FootnoteReference"/>
        </w:rPr>
        <w:footnoteReference w:id="731"/>
      </w:r>
    </w:p>
    <w:p w14:paraId="4C1990B7" w14:textId="77777777" w:rsidR="00BE1885" w:rsidRPr="006A21F9" w:rsidRDefault="00BE1885" w:rsidP="00BE1885">
      <w:pPr>
        <w:rPr>
          <w:lang w:val="ru-RU"/>
        </w:rPr>
      </w:pPr>
      <w:r w:rsidRPr="006A21F9">
        <w:rPr>
          <w:lang w:val="ru-RU"/>
        </w:rPr>
        <w:tab/>
        <w:t>奧古斯丁說:「關於這件事,我們現今刻意反對新異端,教會從來在禱告中都未曾沉默,雖然以前她未曾認為有必要在講道中討論,直到她的對手之一促使她為止。」 教會幾時唔為不信者同佢嘅仇敵祈求,希望佢哋可以歸信?有邊個信徒,有咗不信嘅朋友、親戚或者配偶,又唔曾求主賜佢哋智慧去順服基督嘅信仰?……就係透過呢啲祈禱,同埋呢個信仰,教會先至誕生、成長,並繼續茁壯。 教會若不信神能使離棄並反對祂的人轉回歸向祂,就不會為不信者代禱,求賜給他們信心。</w:t>
      </w:r>
      <w:r>
        <w:rPr>
          <w:rStyle w:val="FootnoteReference"/>
        </w:rPr>
        <w:footnoteReference w:id="732"/>
      </w:r>
      <w:r w:rsidRPr="006A21F9">
        <w:rPr>
          <w:lang w:val="ru-RU"/>
        </w:rPr>
        <w:t xml:space="preserve"> 又在另一段經文中:</w:t>
      </w:r>
      <w:r w:rsidRPr="006A21F9">
        <w:rPr>
          <w:i/>
          <w:iCs/>
          <w:lang w:val="ru-RU"/>
        </w:rPr>
        <w:t>'先有誰賜給祂,使祂有償還的義務呢?</w:t>
      </w:r>
      <w:r w:rsidRPr="006A21F9">
        <w:rPr>
          <w:lang w:val="ru-RU"/>
        </w:rPr>
        <w:t>'</w:t>
      </w:r>
      <w:r w:rsidRPr="006A21F9">
        <w:rPr>
          <w:i/>
          <w:iCs/>
          <w:lang w:val="ru-RU"/>
        </w:rPr>
        <w:t xml:space="preserve"> 因為萬有都本於祂、藉着祂、歸於祂</w:t>
      </w:r>
      <w:r w:rsidRPr="006A21F9">
        <w:rPr>
          <w:lang w:val="ru-RU"/>
        </w:rPr>
        <w:t>(羅馬書11:35–36)。所以,如果唔係本於祂,我哋嘅信心根本點嚟呢?… 使徒說:「</w:t>
      </w:r>
      <w:r w:rsidRPr="006A21F9">
        <w:rPr>
          <w:i/>
          <w:iCs/>
          <w:lang w:val="ru-RU"/>
        </w:rPr>
        <w:t>為基督的緣故,不但使你相信他,而且使你為他受苦,</w:t>
      </w:r>
      <w:r w:rsidRPr="006A21F9">
        <w:rPr>
          <w:lang w:val="ru-RU"/>
        </w:rPr>
        <w:t>都賜給你了。」(腓立比書1:29)。他稱這二者都是神賜的恩典,因為他講:「都賜給你了」。他沒有說:「賜給你,是要你更完全、更完美地相信他」,</w:t>
      </w:r>
      <w:r w:rsidRPr="006A21F9">
        <w:rPr>
          <w:lang w:val="ru-RU"/>
        </w:rPr>
        <w:lastRenderedPageBreak/>
        <w:t>而只說──「使你相信他」。 佢亦冇就自己講,話自己蒙神恩典係為咗可以更加忠信,而係就係為咗成為忠信(林前7:25)。因為佢知道,唔係佢先向神獻上信心嘅開始,而係神已經賜俾佢信心嘅成長;但正係嗰位造佢做使徒嘅,亦都造佢成為忠信。</w:t>
      </w:r>
      <w:r>
        <w:rPr>
          <w:rStyle w:val="FootnoteReference"/>
        </w:rPr>
        <w:footnoteReference w:id="733"/>
      </w:r>
    </w:p>
    <w:p w14:paraId="0BD1A9E1" w14:textId="77777777" w:rsidR="00BE1885" w:rsidRPr="006A21F9" w:rsidRDefault="00BE1885" w:rsidP="00BE1885">
      <w:pPr>
        <w:rPr>
          <w:lang w:val="ru-RU"/>
        </w:rPr>
      </w:pPr>
      <w:r w:rsidRPr="006A21F9">
        <w:rPr>
          <w:lang w:val="ru-RU"/>
        </w:rPr>
        <w:tab/>
        <w:t>Prosper:「人唔可以否認,人向神回轉嘅善意係人本身嘅屬性,但要承認呢份善意係由神嘅感動而來。因為如果除咗神之外冇人係善,咁冇作者嘅善又有咩用呢?」</w:t>
      </w:r>
      <w:r>
        <w:rPr>
          <w:rStyle w:val="FootnoteReference"/>
        </w:rPr>
        <w:footnoteReference w:id="734"/>
      </w:r>
    </w:p>
    <w:p w14:paraId="056ED7B6" w14:textId="77777777" w:rsidR="00BE1885" w:rsidRPr="006A21F9" w:rsidRDefault="00BE1885" w:rsidP="00BE1885">
      <w:pPr>
        <w:rPr>
          <w:lang w:val="ru-RU"/>
        </w:rPr>
      </w:pPr>
      <w:r w:rsidRPr="006A21F9">
        <w:rPr>
          <w:lang w:val="ru-RU"/>
        </w:rPr>
        <w:tab/>
        <w:t>富傑尼修斯:「如果照佢哋(半伯拉堅派)嘅睇法,喺上帝恩典開始幫助我哋之前,信嘅願望就已經屬於我哋,咁呢樣嘢就唔應該叫恩典,因為佢唔係白白賜畀人,而係要人用佢嘅善意去換取先得。」</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當反思墮落人類嘅處境,佢哋喺基督教以外──喺異教、猶太教同伊斯蘭教──我哋單憑自然理性嘅考慮,都唔可以唔承認,呢啲人需要特別嘅神聖幫助,先至可以培養出真誠嘅渴望,去歸向基督教信仰。 絕大多數人──例如所有嬰兒同幾乎所有沉溺於極度無知嘅民族──完全冇能力進行推理,因此佢哋無法憑自己去認清自己信仰嘅不足,或者欣賞基督教信仰嘅優越,以至於下定決心去接受佢。另一些人,雖然具備不同程度嘅推理能力, 然而,佢哋因為喺異教、猶太教或者伊斯蘭教嘅教義中長大,自然對基督教存有偏見,所以關於被釘十字架嘅基督嘅宣講──本身就非常奇妙同令人震驚──對佢哋嚟講,無可避免咁會變成絆腳石或者愚蠢(林前1:23)。 同時,因為他們屬乎肉體,仍然被原罪所困,又因自願犯的新罪,使他們的心靈更加遲鈍,所以連那來自神聖靈的高深福音教導,他們都無法明白: </w:t>
      </w:r>
      <w:r w:rsidRPr="006A21F9">
        <w:rPr>
          <w:i/>
          <w:iCs/>
          <w:lang w:val="ru-RU"/>
        </w:rPr>
        <w:t>「屬血氣的人不領受神聖靈的事,因他以為愚拙,並且不能明白,因為這些事要憑聖靈方能辨別</w:t>
      </w:r>
      <w:r w:rsidRPr="006A21F9">
        <w:rPr>
          <w:lang w:val="ru-RU"/>
        </w:rPr>
        <w:t>。</w:t>
      </w:r>
      <w:r w:rsidRPr="006A21F9">
        <w:rPr>
          <w:i/>
          <w:iCs/>
          <w:lang w:val="ru-RU"/>
        </w:rPr>
        <w:t>」</w:t>
      </w:r>
      <w:r w:rsidRPr="006A21F9">
        <w:rPr>
          <w:lang w:val="ru-RU"/>
        </w:rPr>
        <w:t>(林前2:14) 所以,除咗對外嘅福音宣講之外,仲要靠一種特殊嘅內在神聖作為,去感動同埋預備呢啲人嘅心,</w:t>
      </w:r>
      <w:r w:rsidRPr="001E4083">
        <w:t>令佢哋</w:t>
      </w:r>
      <w:r w:rsidRPr="006A21F9">
        <w:rPr>
          <w:lang w:val="ru-RU"/>
        </w:rPr>
        <w:t xml:space="preserve">能夠明白同吸收;需要有先導嘅恩典,而呢個恩典就係神自己所講嘅: </w:t>
      </w:r>
      <w:r w:rsidRPr="006A21F9">
        <w:rPr>
          <w:i/>
          <w:iCs/>
          <w:lang w:val="ru-RU"/>
        </w:rPr>
        <w:t>「看哪,我站在門外敲門,若有人 聽見我聲音就開門,我就會進去。」</w:t>
      </w:r>
      <w:r w:rsidRPr="006A21F9">
        <w:rPr>
          <w:lang w:val="ru-RU"/>
        </w:rPr>
        <w:t>(啟示錄 3:20),並使這些人敞開心扉,接納信仰的天光。</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w:t>
      </w:r>
      <w:r w:rsidRPr="006A21F9">
        <w:rPr>
          <w:lang w:val="ru-RU"/>
        </w:rPr>
        <w:t xml:space="preserve"> 至於半伯拉恭主義者自古以來用嚟支持佢哋觀點嘅某啲經文,其實根本唔支持佢哋。佢哋舉例:</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w:t>
      </w:r>
      <w:r w:rsidRPr="006A21F9">
        <w:rPr>
          <w:i/>
          <w:iCs/>
          <w:lang w:val="ru-RU"/>
        </w:rPr>
        <w:t>萬軍之主如此說:『你哋要轉向我,我就必轉向你哋。』」</w:t>
      </w:r>
      <w:r w:rsidRPr="006A21F9">
        <w:rPr>
          <w:lang w:val="ru-RU"/>
        </w:rPr>
        <w:t>(撒迦利亞書 1:3)。 但喺呢度,神嘅先發恩典──即至高者嘅超自然作為,藉住佢親自呼召我哋「歸向我」──並唔係被拒絕,相反,係被假設喺先;先知耶利米就代表以色列向佢呼求:</w:t>
      </w:r>
      <w:r w:rsidRPr="006A21F9">
        <w:rPr>
          <w:i/>
          <w:iCs/>
          <w:lang w:val="ru-RU"/>
        </w:rPr>
        <w:t>「轉化我,我就必被轉化,因為祢係主──我嘅神。」</w:t>
      </w:r>
      <w:r w:rsidRPr="006A21F9">
        <w:rPr>
          <w:lang w:val="ru-RU"/>
        </w:rPr>
        <w:t xml:space="preserve"> (耶利米書31:18)。</w:t>
      </w:r>
    </w:p>
    <w:p w14:paraId="06C68D81" w14:textId="77777777" w:rsidR="00BE1885" w:rsidRPr="006A21F9" w:rsidRDefault="00BE1885" w:rsidP="00BE1885">
      <w:pPr>
        <w:ind w:firstLine="708"/>
        <w:rPr>
          <w:lang w:val="ru-RU"/>
        </w:rPr>
      </w:pPr>
      <w:r w:rsidRPr="006A21F9">
        <w:rPr>
          <w:b/>
          <w:bCs/>
          <w:lang w:val="ru-RU"/>
        </w:rPr>
        <w:t>2)</w:t>
      </w:r>
      <w:r w:rsidRPr="006A21F9">
        <w:rPr>
          <w:lang w:val="ru-RU"/>
        </w:rPr>
        <w:t xml:space="preserve"> 論到「</w:t>
      </w:r>
      <w:r w:rsidRPr="006A21F9">
        <w:rPr>
          <w:i/>
          <w:iCs/>
          <w:lang w:val="ru-RU"/>
        </w:rPr>
        <w:t>你哋求,就必得着</w:t>
      </w:r>
      <w:r w:rsidRPr="006A21F9">
        <w:rPr>
          <w:lang w:val="ru-RU"/>
        </w:rPr>
        <w:t>」呢句話(路加福音11:9)。喺呢度,預先恩典嘅運行並冇被否定,只係強調咗,我哋自己要順服佢,向主求我哋所需嘅。 因為經上另處又說:</w:t>
      </w:r>
      <w:r w:rsidRPr="006A21F9">
        <w:rPr>
          <w:i/>
          <w:iCs/>
          <w:lang w:val="ru-RU"/>
        </w:rPr>
        <w:t>「同樣,聖靈也在我們軟弱中幫助我們;我們不知道當如何禱告,但聖靈親自用說不出來的嘆息替我們禱告</w:t>
      </w:r>
      <w:r w:rsidRPr="006A21F9">
        <w:rPr>
          <w:lang w:val="ru-RU"/>
        </w:rPr>
        <w:t>。</w:t>
      </w:r>
      <w:r w:rsidRPr="006A21F9">
        <w:rPr>
          <w:i/>
          <w:iCs/>
          <w:lang w:val="ru-RU"/>
        </w:rPr>
        <w:t>」</w:t>
      </w:r>
      <w:r w:rsidRPr="006A21F9">
        <w:rPr>
          <w:lang w:val="ru-RU"/>
        </w:rPr>
        <w:t>(羅馬書 8:26)</w:t>
      </w:r>
    </w:p>
    <w:p w14:paraId="0A2F3EA5" w14:textId="77777777" w:rsidR="00BE1885" w:rsidRPr="006A21F9" w:rsidRDefault="00BE1885" w:rsidP="00BE1885">
      <w:pPr>
        <w:rPr>
          <w:lang w:val="ru-RU"/>
        </w:rPr>
      </w:pPr>
      <w:r w:rsidRPr="006A21F9">
        <w:rPr>
          <w:lang w:val="ru-RU"/>
        </w:rPr>
        <w:lastRenderedPageBreak/>
        <w:tab/>
        <w:t>關於</w:t>
      </w:r>
      <w:r w:rsidRPr="006A21F9">
        <w:rPr>
          <w:i/>
          <w:iCs/>
          <w:lang w:val="ru-RU"/>
        </w:rPr>
        <w:t>「人心籌算,但耶和華成就</w:t>
      </w:r>
      <w:r w:rsidRPr="006A21F9">
        <w:rPr>
          <w:lang w:val="ru-RU"/>
        </w:rPr>
        <w:t xml:space="preserve">」(箴言16:1) 呢句話。但由呢句經文,我哋唔可以得出結論,話呢個由人而來、由人心籌算嘅意圖,可以喺人入面冇咗先在恩典嘅影響下自行實現,特別係當喺聖經其他章節,救主自己清楚咁同我哋講: </w:t>
      </w:r>
      <w:r w:rsidRPr="006A21F9">
        <w:rPr>
          <w:i/>
          <w:iCs/>
          <w:lang w:val="ru-RU"/>
        </w:rPr>
        <w:t>「除非差我來的父吸引他,否則沒有人能到我跟前」</w:t>
      </w:r>
      <w:r w:rsidRPr="006A21F9">
        <w:rPr>
          <w:lang w:val="ru-RU"/>
        </w:rPr>
        <w:t>(約翰福音6:44);又或:</w:t>
      </w:r>
      <w:r w:rsidRPr="006A21F9">
        <w:rPr>
          <w:i/>
          <w:iCs/>
          <w:lang w:val="ru-RU"/>
        </w:rPr>
        <w:t>「離了我,你們就不能作什麼」</w:t>
      </w:r>
      <w:r w:rsidRPr="006A21F9">
        <w:rPr>
          <w:lang w:val="ru-RU"/>
        </w:rPr>
        <w:t>(約翰福音15:5)。</w:t>
      </w:r>
    </w:p>
    <w:p w14:paraId="5182FCEF" w14:textId="77777777" w:rsidR="00BE1885" w:rsidRPr="006A21F9" w:rsidRDefault="00BE1885" w:rsidP="00BE1885">
      <w:pPr>
        <w:ind w:firstLine="708"/>
        <w:rPr>
          <w:lang w:val="ru-RU"/>
        </w:rPr>
      </w:pPr>
      <w:r w:rsidRPr="006A21F9">
        <w:rPr>
          <w:b/>
          <w:bCs/>
          <w:lang w:val="ru-RU"/>
        </w:rPr>
        <w:t>4)</w:t>
      </w:r>
      <w:r w:rsidRPr="006A21F9">
        <w:rPr>
          <w:lang w:val="ru-RU"/>
        </w:rPr>
        <w:t xml:space="preserve"> 例如百夫長,主曾為佢作見證:</w:t>
      </w:r>
      <w:r w:rsidRPr="006A21F9">
        <w:rPr>
          <w:i/>
          <w:iCs/>
          <w:lang w:val="ru-RU"/>
        </w:rPr>
        <w:t>「我實在告訴你,就以色列中,我也没有遇見過有人有這样的信心。</w:t>
      </w:r>
      <w:r w:rsidRPr="006A21F9">
        <w:rPr>
          <w:lang w:val="ru-RU"/>
        </w:rPr>
        <w:t>」(馬太福音 8:10);又如在十字架上悔改的強盜;等等。然而,完全冇任何證據可以證明呢啲歸向基督嘅改變係冇預先恩典嘅運行下發生嘅。 相反,根據神話語中關於此類歸信不可能的明確教導,我們完全有理由與亞拉斯第二次大公會議的先賢們一同斷言:「我哋必須無可置疑咁相信,呢種非凡嘅信心──無論係主帶佢入樂園嘅嗰個強盜,定係主差遣使者去見嘅百夫長哥尼流,又或者被認為配得主親身去佢屋企嘅撒該──都唔係靠佢哋本身嘅本性,而係靠神賜畀佢哋嘅豐盛恩典。」</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6390"/>
      <w:r w:rsidRPr="006A21F9">
        <w:rPr>
          <w:lang w:val="ru-RU"/>
        </w:rPr>
        <w:t>§188. 人歸信基督教後,恩典對道德品格之必要性</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既然神恩對人歸信基督教、對人的信心及信心的開始都是必需的,那麼在人歸信之後,神恩仍然是必需的,好叫人得以成就福音的律法,並行出配得生命在基督裏的事。</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呢個真理喺聖經入面有詳細嘅闡述。首先,我哋要回顧三句同樣針對重生者講、而我哋已經引用過嘅說話:</w:t>
      </w:r>
      <w:r w:rsidRPr="006A21F9">
        <w:rPr>
          <w:b/>
          <w:bCs/>
          <w:lang w:val="ru-RU"/>
        </w:rPr>
        <w:t>(a)</w:t>
      </w:r>
      <w:r w:rsidRPr="006A21F9">
        <w:rPr>
          <w:lang w:val="ru-RU"/>
        </w:rPr>
        <w:t xml:space="preserve"> 救主嘅說話: </w:t>
      </w:r>
      <w:r w:rsidRPr="006A21F9">
        <w:rPr>
          <w:i/>
          <w:iCs/>
          <w:lang w:val="ru-RU"/>
        </w:rPr>
        <w:t>「我係葡萄樹,你哋係枝;凡住喺我入面,而我住喺佢入面,就多結果;因為離開咗我,你哋就乜都做唔到。」</w:t>
      </w:r>
      <w:r w:rsidRPr="006A21F9">
        <w:rPr>
          <w:lang w:val="ru-RU"/>
        </w:rPr>
        <w:t>(約翰福音15:5);</w:t>
      </w:r>
      <w:r w:rsidRPr="006A21F9">
        <w:rPr>
          <w:b/>
          <w:bCs/>
          <w:lang w:val="ru-RU"/>
        </w:rPr>
        <w:t>b)</w:t>
      </w:r>
      <w:r w:rsidRPr="006A21F9">
        <w:rPr>
          <w:lang w:val="ru-RU"/>
        </w:rPr>
        <w:t xml:space="preserve"> 使徒對腓立比人講嘅話: </w:t>
      </w:r>
      <w:r w:rsidRPr="006A21F9">
        <w:rPr>
          <w:i/>
          <w:iCs/>
          <w:lang w:val="ru-RU"/>
        </w:rPr>
        <w:t>「因為係神作喺你哋心入面,要你哋又願意又去做,成就佢嘅美意。」</w:t>
      </w:r>
      <w:r w:rsidRPr="006A21F9">
        <w:rPr>
          <w:lang w:val="ru-RU"/>
        </w:rPr>
        <w:t xml:space="preserve"> (腓立比書2:13);以及同一使徒對希伯來人所說的話:</w:t>
      </w:r>
      <w:r w:rsidRPr="006A21F9">
        <w:rPr>
          <w:i/>
          <w:iCs/>
          <w:lang w:val="ru-RU"/>
        </w:rPr>
        <w:t>「願賜平安的神……在一切善工裡成就你們的心願,使你們能成就祂的旨意,又藉着耶穌基督在你們心裡行祂所喜悅的事</w:t>
      </w:r>
      <w:r w:rsidRPr="006A21F9">
        <w:rPr>
          <w:lang w:val="ru-RU"/>
        </w:rPr>
        <w:t>。」(希伯來書13:21)。另一方面,讓我們考慮──</w:t>
      </w:r>
    </w:p>
    <w:p w14:paraId="06D1F40E"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根據聖經嘅見證,上帝嘅靈住喺已經歸信基督教、重生同稱義嘅人入面──佢哋係畀祂引領,祂幫助佢哋。</w:t>
      </w:r>
      <w:r w:rsidRPr="006A21F9">
        <w:rPr>
          <w:i/>
          <w:iCs/>
          <w:lang w:val="ru-RU"/>
        </w:rPr>
        <w:t>「豈不知你哋係上帝嘅殿,上帝嘅靈住喺你哋入面?」</w:t>
      </w:r>
      <w:r w:rsidRPr="006A21F9">
        <w:rPr>
          <w:lang w:val="ru-RU"/>
        </w:rPr>
        <w:t xml:space="preserve"> </w:t>
      </w:r>
      <w:r w:rsidRPr="00632BB3">
        <w:rPr>
          <w:lang w:val="ru-RU"/>
        </w:rPr>
        <w:t>[</w:t>
      </w:r>
      <w:r w:rsidRPr="006A21F9">
        <w:rPr>
          <w:lang w:val="ru-RU"/>
        </w:rPr>
        <w:t>(</w:t>
      </w:r>
      <w:r>
        <w:rPr>
          <w:lang w:val="ru-RU"/>
        </w:rPr>
        <w:t>林</w:t>
      </w:r>
      <w:r w:rsidRPr="006A21F9">
        <w:rPr>
          <w:lang w:val="ru-RU"/>
        </w:rPr>
        <w:t>前3:16</w:t>
      </w:r>
      <w:r>
        <w:rPr>
          <w:lang w:val="ru-RU"/>
        </w:rPr>
        <w:t>,</w:t>
      </w:r>
      <w:r w:rsidRPr="006A21F9">
        <w:rPr>
          <w:lang w:val="ru-RU"/>
        </w:rPr>
        <w:t>6:19</w:t>
      </w:r>
      <w:r>
        <w:rPr>
          <w:lang w:val="ru-RU"/>
        </w:rPr>
        <w:t>)</w:t>
      </w:r>
      <w:r w:rsidRPr="006A21F9">
        <w:rPr>
          <w:lang w:val="ru-RU"/>
        </w:rPr>
        <w:t>;</w:t>
      </w:r>
      <w:r>
        <w:rPr>
          <w:lang w:val="ru-RU"/>
        </w:rPr>
        <w:t>(</w:t>
      </w:r>
      <w:r w:rsidRPr="006A21F9">
        <w:rPr>
          <w:lang w:val="ru-RU"/>
        </w:rPr>
        <w:t>羅8:9)</w:t>
      </w:r>
      <w:r w:rsidRPr="00ED34C6">
        <w:rPr>
          <w:lang w:val="ru-RU"/>
        </w:rPr>
        <w:t>]</w:t>
      </w:r>
      <w:r w:rsidRPr="006A21F9">
        <w:rPr>
          <w:lang w:val="ru-RU"/>
        </w:rPr>
        <w:t>?</w:t>
      </w:r>
      <w:r w:rsidRPr="006A21F9">
        <w:rPr>
          <w:i/>
          <w:iCs/>
          <w:lang w:val="ru-RU"/>
        </w:rPr>
        <w:t>「凡被神嘅靈引導嘅,就係神嘅兒女。」</w:t>
      </w:r>
      <w:r w:rsidRPr="006A21F9">
        <w:rPr>
          <w:lang w:val="ru-RU"/>
        </w:rPr>
        <w:t>(羅8:14)。</w:t>
      </w:r>
      <w:r w:rsidRPr="006A21F9">
        <w:rPr>
          <w:i/>
          <w:iCs/>
          <w:lang w:val="ru-RU"/>
        </w:rPr>
        <w:t>「同樣,聖靈喺我哋軟弱嘅時候幫助我哋。」</w:t>
      </w:r>
      <w:r w:rsidRPr="006A21F9">
        <w:rPr>
          <w:lang w:val="ru-RU"/>
        </w:rPr>
        <w:t>(羅8:26)。</w:t>
      </w:r>
    </w:p>
    <w:p w14:paraId="3F8C7B34"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重生後嘅美德喺聖經入面被稱為聖靈嘅果實:</w:t>
      </w:r>
      <w:r w:rsidRPr="006A21F9">
        <w:rPr>
          <w:i/>
          <w:iCs/>
          <w:lang w:val="ru-RU"/>
        </w:rPr>
        <w:t>「聖靈所結嘅果子,就係仁愛、喜樂、和平、忍耐、恩慈、良善、信實、溫柔、節制。」</w:t>
      </w:r>
      <w:r w:rsidRPr="006A21F9">
        <w:rPr>
          <w:lang w:val="ru-RU"/>
        </w:rPr>
        <w:t xml:space="preserve">(加拉太書5:22–23)。 特別係,以下由聖靈所產生: </w:t>
      </w:r>
      <w:r w:rsidRPr="006A21F9">
        <w:rPr>
          <w:b/>
          <w:bCs/>
          <w:lang w:val="ru-RU"/>
        </w:rPr>
        <w:t>a)</w:t>
      </w:r>
      <w:r w:rsidRPr="006A21F9">
        <w:rPr>
          <w:lang w:val="ru-RU"/>
        </w:rPr>
        <w:t xml:space="preserve"> 基督徒嘅盼望:</w:t>
      </w:r>
      <w:r w:rsidRPr="006A21F9">
        <w:rPr>
          <w:i/>
          <w:iCs/>
          <w:lang w:val="ru-RU"/>
        </w:rPr>
        <w:t>「願賜盼望嘅神,隨着你哋信主,用一切喜樂同平安充滿你哋,又願你哋藉住聖靈嘅能力,充充足足地滿有盼望</w:t>
      </w:r>
      <w:r w:rsidRPr="006A21F9">
        <w:rPr>
          <w:lang w:val="ru-RU"/>
        </w:rPr>
        <w:t>。</w:t>
      </w:r>
      <w:r w:rsidRPr="006A21F9">
        <w:rPr>
          <w:i/>
          <w:iCs/>
          <w:lang w:val="ru-RU"/>
        </w:rPr>
        <w:t>」</w:t>
      </w:r>
      <w:r w:rsidRPr="006A21F9">
        <w:rPr>
          <w:lang w:val="ru-RU"/>
        </w:rPr>
        <w:t xml:space="preserve">(羅馬書15:13) </w:t>
      </w:r>
      <w:r w:rsidRPr="006A21F9">
        <w:rPr>
          <w:b/>
          <w:bCs/>
          <w:lang w:val="ru-RU"/>
        </w:rPr>
        <w:t>bb)</w:t>
      </w:r>
      <w:r w:rsidRPr="006A21F9">
        <w:rPr>
          <w:lang w:val="ru-RU"/>
        </w:rPr>
        <w:t xml:space="preserve"> </w:t>
      </w:r>
      <w:r w:rsidRPr="006A21F9">
        <w:rPr>
          <w:lang w:val="ru-RU"/>
        </w:rPr>
        <w:lastRenderedPageBreak/>
        <w:t>愛:</w:t>
      </w:r>
      <w:r w:rsidRPr="006A21F9">
        <w:rPr>
          <w:i/>
          <w:iCs/>
          <w:lang w:val="ru-RU"/>
        </w:rPr>
        <w:t>「所賜給我們的聖靈將神嘅愛澆灌喺我哋心裏面」</w:t>
      </w:r>
      <w:r w:rsidRPr="006A21F9">
        <w:rPr>
          <w:lang w:val="ru-RU"/>
        </w:rPr>
        <w:t>(羅馬書5:5);</w:t>
      </w:r>
      <w:r w:rsidRPr="006A21F9">
        <w:rPr>
          <w:b/>
          <w:bCs/>
          <w:lang w:val="ru-RU"/>
        </w:rPr>
        <w:t>cc)</w:t>
      </w:r>
      <w:r w:rsidRPr="006A21F9">
        <w:rPr>
          <w:lang w:val="ru-RU"/>
        </w:rPr>
        <w:t xml:space="preserve"> 禱告本身:</w:t>
      </w:r>
      <w:r w:rsidRPr="006A21F9">
        <w:rPr>
          <w:i/>
          <w:iCs/>
          <w:lang w:val="ru-RU"/>
        </w:rPr>
        <w:t>「我哋唔知道點樣禱告,但聖靈親自用言語無法形容嘅嘆息替我哋代禱」</w:t>
      </w:r>
      <w:r w:rsidRPr="006A21F9">
        <w:rPr>
          <w:lang w:val="ru-RU"/>
        </w:rPr>
        <w:t xml:space="preserve">(羅馬書8:26).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我哋而家所考慮嘅呢個真理,係由聖教父同教會教師一致宣講,例如:</w:t>
      </w:r>
    </w:p>
    <w:p w14:paraId="60B1FA69" w14:textId="77777777" w:rsidR="00BE1885" w:rsidRPr="006A21F9" w:rsidRDefault="00BE1885" w:rsidP="00BE1885">
      <w:pPr>
        <w:rPr>
          <w:lang w:val="ru-RU"/>
        </w:rPr>
      </w:pPr>
      <w:r w:rsidRPr="006A21F9">
        <w:rPr>
          <w:lang w:val="ru-RU"/>
        </w:rPr>
        <w:tab/>
        <w:t>聖依勒內:「正如乾土若無濕潤就結唔到果,我哋呢班曾經枯萎嘅樹,若無自上而來賦予生命嘅雨水,就永遠結唔到生命嘅果實……所以我哋需要上帝嘅露水,免得我哋枯萎而變得不孕。」</w:t>
      </w:r>
      <w:r>
        <w:rPr>
          <w:rStyle w:val="FootnoteReference"/>
        </w:rPr>
        <w:footnoteReference w:id="738"/>
      </w:r>
    </w:p>
    <w:p w14:paraId="26E06B35" w14:textId="77777777" w:rsidR="00BE1885" w:rsidRPr="006A21F9" w:rsidRDefault="00BE1885" w:rsidP="00BE1885">
      <w:pPr>
        <w:rPr>
          <w:lang w:val="ru-RU"/>
        </w:rPr>
      </w:pPr>
      <w:r w:rsidRPr="006A21F9">
        <w:rPr>
          <w:lang w:val="ru-RU"/>
        </w:rPr>
        <w:tab/>
        <w:t>聖格列高利神學家:「因為有人對自己嘅功績咁自信,以為一切都係靠自己,而唔係歸功於賜予佢哋智慧、創造佢哋嘅上帝──萬善之源。上帝之道就教導呢啲人,就算要渴望做好事,都需要上帝嘅幫助; 更何況,對正事的揀擇本身就係神聖嘅,係神對人類嘅愛嘅恩賜。因為拯救嘅工作,既要靠我哋,又要靠神。 所以經上才說:「不是憑那願意的,也不是憑那奔跑的,而是憑憐憫人的上帝。」而且,既然連這份渴望都來自上帝,使徒將一切歸給上帝,就理所當然。</w:t>
      </w:r>
      <w:r>
        <w:rPr>
          <w:rStyle w:val="FootnoteReference"/>
        </w:rPr>
        <w:footnoteReference w:id="739"/>
      </w:r>
    </w:p>
    <w:p w14:paraId="0A7D9AA9" w14:textId="77777777" w:rsidR="00BE1885" w:rsidRPr="006A21F9" w:rsidRDefault="00BE1885" w:rsidP="00BE1885">
      <w:pPr>
        <w:rPr>
          <w:lang w:val="ru-RU"/>
        </w:rPr>
      </w:pPr>
      <w:r w:rsidRPr="006A21F9">
        <w:rPr>
          <w:lang w:val="ru-RU"/>
        </w:rPr>
        <w:tab/>
        <w:t>聖若望·金口:「我哋要說服自己,就算我哋再努力一萬次,都做唔到好功績,除非我哋使用來自上面的推動。」</w:t>
      </w:r>
      <w:r>
        <w:rPr>
          <w:rStyle w:val="FootnoteReference"/>
        </w:rPr>
        <w:footnoteReference w:id="740"/>
      </w:r>
      <w:r w:rsidRPr="006A21F9">
        <w:rPr>
          <w:lang w:val="ru-RU"/>
        </w:rPr>
        <w:t xml:space="preserve"> 「因為我哋嘅靈魂若果唔使用呢種(神聖嘅)幫助,就冇法子達到德行。」 所以你要知道,靈魂本身不足以成就美德──而我講「美德」係乜意思?連要明白所傳授嘅教導都唔夠。使徒話:</w:t>
      </w:r>
      <w:r w:rsidRPr="006A21F9">
        <w:rPr>
          <w:i/>
          <w:iCs/>
          <w:lang w:val="ru-RU"/>
        </w:rPr>
        <w:t>「屬血氣的人不領會神聖靈的事,反倒以為愚拙</w:t>
      </w:r>
      <w:r w:rsidRPr="006A21F9">
        <w:rPr>
          <w:lang w:val="ru-RU"/>
        </w:rPr>
        <w:t>。」(林前2:14)</w:t>
      </w:r>
      <w:r>
        <w:rPr>
          <w:rStyle w:val="FootnoteReference"/>
        </w:rPr>
        <w:footnoteReference w:id="741"/>
      </w:r>
    </w:p>
    <w:p w14:paraId="0FA30709" w14:textId="77777777" w:rsidR="00BE1885" w:rsidRPr="006A21F9" w:rsidRDefault="00BE1885" w:rsidP="00BE1885">
      <w:pPr>
        <w:rPr>
          <w:lang w:val="ru-RU"/>
        </w:rPr>
      </w:pPr>
      <w:r w:rsidRPr="006A21F9">
        <w:rPr>
          <w:lang w:val="ru-RU"/>
        </w:rPr>
        <w:tab/>
        <w:t>奧古斯丁說:「就如肉眼即使完全健康,也離不開光明的幫助才能看見;同樣,一個人即使已經完全稱義,若不從上面得著真理永恆之光的力量,也不能活出公義。」</w:t>
      </w:r>
      <w:r>
        <w:rPr>
          <w:rStyle w:val="FootnoteReference"/>
        </w:rPr>
        <w:footnoteReference w:id="742"/>
      </w:r>
    </w:p>
    <w:p w14:paraId="7C519C3D" w14:textId="77777777" w:rsidR="00BE1885" w:rsidRPr="006A21F9" w:rsidRDefault="00BE1885" w:rsidP="00BE1885">
      <w:pPr>
        <w:rPr>
          <w:lang w:val="ru-RU"/>
        </w:rPr>
      </w:pPr>
      <w:r w:rsidRPr="006A21F9">
        <w:rPr>
          <w:lang w:val="ru-RU"/>
        </w:rPr>
        <w:tab/>
        <w:t>我哋喺希拉里、敘利亞嘅以弗烈姆、</w:t>
      </w:r>
      <w:r>
        <w:rPr>
          <w:rStyle w:val="FootnoteReference"/>
        </w:rPr>
        <w:footnoteReference w:id="743"/>
      </w:r>
      <w:r w:rsidRPr="006A21F9">
        <w:rPr>
          <w:lang w:val="ru-RU"/>
        </w:rPr>
        <w:t xml:space="preserve"> 、亞歷山大嘅基利拉、</w:t>
      </w:r>
      <w:r>
        <w:rPr>
          <w:rStyle w:val="FootnoteReference"/>
        </w:rPr>
        <w:footnoteReference w:id="744"/>
      </w:r>
      <w:r w:rsidRPr="006A21F9">
        <w:rPr>
          <w:lang w:val="ru-RU"/>
        </w:rPr>
        <w:t xml:space="preserve"> 、</w:t>
      </w:r>
      <w:r>
        <w:rPr>
          <w:rStyle w:val="FootnoteReference"/>
        </w:rPr>
        <w:footnoteReference w:id="745"/>
      </w:r>
      <w:r w:rsidRPr="006A21F9">
        <w:rPr>
          <w:lang w:val="ru-RU"/>
        </w:rPr>
        <w:t xml:space="preserve"> 同其他人嘅著作入面都搵到同樣嘅教導。</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然而, 當我哋講一個歸信基督教嘅人,冇咗上帝恩典嘅幫助,就做唔到自己心意所想嘅善工,我哋所講嘅係指嗰啲由福音律所命定、令人生靈性並有助佢哋永恆得救嘅屬靈善工──即係話,呢啲係配得上喺基督裏生命嘅基督教信仰行為。 然而,我們並不否認,一個人,無論在歸向福音律法之前或之後,都可以或多或少地滿足仍存於良心深處的自然律的要求,因而行出自然的善事(羅馬書2:14–15), 利用佢哋所剩嘅智力同道德能力,雖然呢啲能力因犯罪墮落而受損,但未完全被摧毀,</w:t>
      </w:r>
      <w:r>
        <w:rPr>
          <w:rStyle w:val="FootnoteReference"/>
        </w:rPr>
        <w:footnoteReference w:id="747"/>
      </w:r>
      <w:r w:rsidRPr="006A21F9">
        <w:rPr>
          <w:lang w:val="ru-RU"/>
        </w:rPr>
        <w:t xml:space="preserve"> — 去行善,無論幾弱幾微不足道,都絕對唔可以稱為惡;因此,雖然佢冇辦法為我哋嘅得救作出貢獻,但亦都唔會成為我哋被定罪嘅原因。 與新教徒的錯誤相反, ,這些思想在東正教聖父們的《正教信仰書》第十四條中詳細闡述: </w:t>
      </w:r>
      <w:r w:rsidRPr="006A21F9">
        <w:rPr>
          <w:lang w:val="ru-RU"/>
        </w:rPr>
        <w:lastRenderedPageBreak/>
        <w:t>佢哋話:「我哋相信,人因罪而墮落,變成咗啞巴野獸;即係話,佢被黑暗所蒙蔽,失去咗完美同無情欲,但冇失去由至福上帝所賦予嘅本性同能力。」 否則,佢就會變得毫無理性,因而就唔再係人;但佢擁有受造時所賦予嘅本性,同埋一種自由、有生命力同活躍嘅自然力量,所以按本性佢能夠揀善行同做好事,並遠離同拒絕邪惡。 人天生有能力行善,主亦指出,祂說外邦人愛那愛他們的人;使徒保羅在《羅馬書》1:19及其他的經文中,更清楚地教導這點,他說</w:t>
      </w:r>
      <w:r w:rsidRPr="006A21F9">
        <w:rPr>
          <w:i/>
          <w:iCs/>
          <w:lang w:val="ru-RU"/>
        </w:rPr>
        <w:t>,沒有律法的外邦人,天生就行律法所要求的事</w:t>
      </w:r>
      <w:r w:rsidRPr="006A21F9">
        <w:rPr>
          <w:lang w:val="ru-RU"/>
        </w:rPr>
        <w:t>。 由此可見,人所行嘅善,唔可能係罪:因為善唔可以係惡。呢種本性只令一個人係屬乎肉體,唔係屬乎靈,憑自己、冇信心,並唔能帶來得救;但同樣,佢亦唔會令人受審判:因為善,作為善,唔可能成為惡嘅原因。 然而,在因恩典重生的人身上,善行被恩典所強化,得以成全,並使人配得救恩。 雖然一個人喺重生之前,按本性可能傾向做好事,並可以選擇同實踐道德上嘅善行;但係要佢喺重生之後行出屬靈嘅善(因為信心嘅果效──既係得救嘅原因,又係由超自然恩典成就──通常都叫做屬靈嘅), ──因為要做到呢點,恩典必須先導引佢哋,咁佢哋就唔能夠憑自己去行出配得基督生命嘅善行,只可以揀係咪照恩典去行。」</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6391"/>
      <w:r w:rsidRPr="006A21F9">
        <w:rPr>
          <w:lang w:val="ru-RU"/>
        </w:rPr>
        <w:t>§189. 人要喺生命盡頭堅持基督教信仰同美德,就必須有恩典</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如果冇咗神嘅恩典,人既無法開始信,亦無法繼續信基督,更無法行出配得基督生命嘅善行;咁就好自然咁證明,人冇咗神恩典嘅幫助,就唔可能喺生命盡頭一直保持住基督教信仰同虔誠。正因如此──</w:t>
      </w:r>
    </w:p>
    <w:p w14:paraId="01BDC35E" w14:textId="77777777" w:rsidR="00BE1885" w:rsidRPr="006A21F9" w:rsidRDefault="00BE1885" w:rsidP="00BE1885">
      <w:pPr>
        <w:ind w:firstLine="708"/>
        <w:rPr>
          <w:lang w:val="ru-RU"/>
        </w:rPr>
      </w:pPr>
      <w:r w:rsidRPr="006A21F9">
        <w:rPr>
          <w:b/>
          <w:bCs/>
          <w:lang w:val="ru-RU"/>
        </w:rPr>
        <w:t>1.</w:t>
      </w:r>
      <w:r w:rsidRPr="006A21F9">
        <w:rPr>
          <w:lang w:val="ru-RU"/>
        </w:rPr>
        <w:t xml:space="preserve"> 主耶穌為祂的使徒向天父禱告:</w:t>
      </w:r>
      <w:r w:rsidRPr="006A21F9">
        <w:rPr>
          <w:i/>
          <w:iCs/>
          <w:lang w:val="ru-RU"/>
        </w:rPr>
        <w:t>「聖父啊,求你因你的名保守他們」</w:t>
      </w:r>
      <w:r w:rsidRPr="006A21F9">
        <w:rPr>
          <w:lang w:val="ru-RU"/>
        </w:rPr>
        <w:t>(約翰福音17:11)──</w:t>
      </w:r>
      <w:r w:rsidRPr="006A21F9">
        <w:rPr>
          <w:i/>
          <w:iCs/>
          <w:lang w:val="ru-RU"/>
        </w:rPr>
        <w:t>「求你用真理使他們成聖」</w:t>
      </w:r>
      <w:r w:rsidRPr="006A21F9">
        <w:rPr>
          <w:lang w:val="ru-RU"/>
        </w:rPr>
        <w:t xml:space="preserve">(約翰福音17:17),並且特別為彼得禱告: </w:t>
      </w:r>
      <w:r w:rsidRPr="006A21F9">
        <w:rPr>
          <w:i/>
          <w:iCs/>
          <w:lang w:val="ru-RU"/>
        </w:rPr>
        <w:t>「我已經為你祈求,叫你嘅信心唔會失喪。</w:t>
      </w:r>
      <w:r w:rsidRPr="006A21F9">
        <w:rPr>
          <w:lang w:val="ru-RU"/>
        </w:rPr>
        <w:t>」(路加福音 22:32),佢又教我哋都祈禱:</w:t>
      </w:r>
      <w:r w:rsidRPr="006A21F9">
        <w:rPr>
          <w:i/>
          <w:iCs/>
          <w:lang w:val="ru-RU"/>
        </w:rPr>
        <w:t>「我哋的天父……唔好帶我哋進入試探,但要救我哋脫離惡者。</w:t>
      </w:r>
      <w:r w:rsidRPr="006A21F9">
        <w:rPr>
          <w:lang w:val="ru-RU"/>
        </w:rPr>
        <w:t>」(馬太福音 6:13);參見 (太26:41)].</w:t>
      </w:r>
    </w:p>
    <w:p w14:paraId="67FC95AF" w14:textId="77777777" w:rsidR="00BE1885" w:rsidRPr="006A21F9" w:rsidRDefault="00BE1885" w:rsidP="00BE1885">
      <w:pPr>
        <w:ind w:firstLine="708"/>
        <w:rPr>
          <w:lang w:val="ru-RU"/>
        </w:rPr>
      </w:pPr>
      <w:r w:rsidRPr="006A21F9">
        <w:rPr>
          <w:b/>
          <w:bCs/>
          <w:lang w:val="ru-RU"/>
        </w:rPr>
        <w:t>2.</w:t>
      </w:r>
      <w:r w:rsidRPr="006A21F9">
        <w:rPr>
          <w:lang w:val="ru-RU"/>
        </w:rPr>
        <w:t xml:space="preserve"> 聖使徒──</w:t>
      </w:r>
      <w:r w:rsidRPr="006A21F9">
        <w:rPr>
          <w:b/>
          <w:bCs/>
          <w:lang w:val="ru-RU"/>
        </w:rPr>
        <w:t>(a)</w:t>
      </w:r>
      <w:r w:rsidRPr="006A21F9">
        <w:rPr>
          <w:lang w:val="ru-RU"/>
        </w:rPr>
        <w:t xml:space="preserve"> 作證說,就算已經重生嘅人都可以跌倒,而且往往冇咗上帝嘅恩典就會犯罪:</w:t>
      </w:r>
      <w:r w:rsidRPr="006A21F9">
        <w:rPr>
          <w:i/>
          <w:iCs/>
          <w:lang w:val="ru-RU"/>
        </w:rPr>
        <w:t>「如果我哋說自己冇罪,就係自欺,真理就唔喺我哋裏面</w:t>
      </w:r>
      <w:r w:rsidRPr="006A21F9">
        <w:rPr>
          <w:lang w:val="ru-RU"/>
        </w:rPr>
        <w:t>。</w:t>
      </w:r>
      <w:r w:rsidRPr="006A21F9">
        <w:rPr>
          <w:i/>
          <w:iCs/>
          <w:lang w:val="ru-RU"/>
        </w:rPr>
        <w:t>」</w:t>
      </w:r>
      <w:r w:rsidRPr="006A21F9">
        <w:rPr>
          <w:lang w:val="ru-RU"/>
        </w:rPr>
        <w:t xml:space="preserve">(約翰一書 1:8) </w:t>
      </w:r>
      <w:r w:rsidRPr="006A21F9">
        <w:rPr>
          <w:i/>
          <w:iCs/>
          <w:lang w:val="ru-RU"/>
        </w:rPr>
        <w:t>「如果我哋說自己冇得罪,就等於說佢係說謊,佢嘅話就唔喺我哋入面」</w:t>
      </w:r>
      <w:r w:rsidRPr="006A21F9">
        <w:rPr>
          <w:lang w:val="ru-RU"/>
        </w:rPr>
        <w:t>(約翰一書1:10);</w:t>
      </w:r>
      <w:r w:rsidRPr="006A21F9">
        <w:rPr>
          <w:i/>
          <w:iCs/>
          <w:lang w:val="ru-RU"/>
        </w:rPr>
        <w:t>「我哋都喺好多人面前跌倒」</w:t>
      </w:r>
      <w:r w:rsidRPr="006A21F9">
        <w:rPr>
          <w:lang w:val="ru-RU"/>
        </w:rPr>
        <w:t xml:space="preserve">(雅各書3:2)。 </w:t>
      </w:r>
      <w:r w:rsidRPr="006A21F9">
        <w:rPr>
          <w:b/>
          <w:bCs/>
          <w:lang w:val="ru-RU"/>
        </w:rPr>
        <w:t>所以──b)</w:t>
      </w:r>
      <w:r w:rsidRPr="006A21F9">
        <w:rPr>
          <w:lang w:val="ru-RU"/>
        </w:rPr>
        <w:t xml:space="preserve"> 佢哋好常都表達咗希望,上帝親自保守同堅固信徒嘅信心同敬虔,直到最後。例如:</w:t>
      </w:r>
      <w:r w:rsidRPr="006A21F9">
        <w:rPr>
          <w:i/>
          <w:iCs/>
          <w:lang w:val="ru-RU"/>
        </w:rPr>
        <w:t>'願和平嘅神親自成全你哋,又喺我哋主耶穌基督嚟到嘅時候,使你哋嘅靈、魂、體都得以完全,無可責備'</w:t>
      </w:r>
      <w:r w:rsidRPr="006A21F9">
        <w:rPr>
          <w:lang w:val="ru-RU"/>
        </w:rPr>
        <w:t xml:space="preserve"> (帖前5:23)。 </w:t>
      </w:r>
      <w:r w:rsidRPr="006A21F9">
        <w:rPr>
          <w:i/>
          <w:iCs/>
          <w:lang w:val="ru-RU"/>
        </w:rPr>
        <w:t>「願賜平安的上帝親自成全你們,堅固你們,賜力量給你們,並安穩你們的心。」</w:t>
      </w:r>
      <w:r w:rsidRPr="006A21F9">
        <w:rPr>
          <w:lang w:val="ru-RU"/>
        </w:rPr>
        <w:t xml:space="preserve"> (彼得前書5:10),──</w:t>
      </w:r>
      <w:r w:rsidRPr="006A21F9">
        <w:rPr>
          <w:i/>
          <w:iCs/>
          <w:lang w:val="ru-RU"/>
        </w:rPr>
        <w:t>「……願祂在一切善工裡成全你,好叫你行祂的旨意,又藉着耶穌基督在你心裡所行的,喜悅你。」</w:t>
      </w:r>
      <w:r w:rsidRPr="006A21F9">
        <w:rPr>
          <w:lang w:val="ru-RU"/>
        </w:rPr>
        <w:t>(希伯來書13:21)。 或者:</w:t>
      </w:r>
      <w:r w:rsidRPr="006A21F9">
        <w:rPr>
          <w:i/>
          <w:iCs/>
          <w:lang w:val="ru-RU"/>
        </w:rPr>
        <w:t>「願我哋主耶穌基督自己,同我哋嘅父神……安慰你哋嘅心,喺一切善言善行上堅固你哋</w:t>
      </w:r>
      <w:r w:rsidRPr="006A21F9">
        <w:rPr>
          <w:lang w:val="ru-RU"/>
        </w:rPr>
        <w:t>。」(帖撒羅尼迦後書2:16)。又再:</w:t>
      </w:r>
      <w:r w:rsidRPr="006A21F9">
        <w:rPr>
          <w:i/>
          <w:iCs/>
          <w:lang w:val="ru-RU"/>
        </w:rPr>
        <w:t>「願佢照自己榮耀嘅豐富,藉住聖靈喺你哋內心裏面使你哋剛強堅固。」</w:t>
      </w:r>
      <w:r w:rsidRPr="006A21F9">
        <w:rPr>
          <w:lang w:val="ru-RU"/>
        </w:rPr>
        <w:t xml:space="preserve"> [(弗 3:16);參見(羅 15:13);(西 1:9–11)]。如果重生得救的人可以憑自己努力,在基督徒生命中堅定不移,毋須從上而來的幫助,那麼使徒們所有這些充滿祈禱的祝福又意味著什麼呢?最後, 使徒──</w:t>
      </w:r>
      <w:r w:rsidRPr="006A21F9">
        <w:rPr>
          <w:b/>
          <w:bCs/>
          <w:lang w:val="ru-RU"/>
        </w:rPr>
        <w:t>(c</w:t>
      </w:r>
      <w:r w:rsidRPr="006A21F9">
        <w:rPr>
          <w:lang w:val="ru-RU"/>
        </w:rPr>
        <w:t>)──亦都明確教導,如果基督徒能夠被保守,並在一生盡忠貞潔,那完全是憑着上帝的大能。因此,聖彼得寫信給信徒說:</w:t>
      </w:r>
      <w:r w:rsidRPr="006A21F9">
        <w:rPr>
          <w:i/>
          <w:iCs/>
          <w:lang w:val="ru-RU"/>
        </w:rPr>
        <w:t>「藉着信,由上帝的能力保守,得着將來要顯現的救恩</w:t>
      </w:r>
      <w:r w:rsidRPr="006A21F9">
        <w:rPr>
          <w:lang w:val="ru-RU"/>
        </w:rPr>
        <w:t>。</w:t>
      </w:r>
      <w:r w:rsidRPr="006A21F9">
        <w:rPr>
          <w:i/>
          <w:iCs/>
          <w:lang w:val="ru-RU"/>
        </w:rPr>
        <w:t>」</w:t>
      </w:r>
      <w:r w:rsidRPr="006A21F9">
        <w:rPr>
          <w:lang w:val="ru-RU"/>
        </w:rPr>
        <w:t>(彼得前書1:5) 聖猶大:</w:t>
      </w:r>
      <w:r w:rsidRPr="006A21F9">
        <w:rPr>
          <w:i/>
          <w:iCs/>
          <w:lang w:val="ru-RU"/>
        </w:rPr>
        <w:t>「願榮耀、威嚴、能力、權柄,歸於那獨一智慧的上帝,藉着我們的主耶穌基督,從亙古,直到永遠</w:t>
      </w:r>
      <w:r w:rsidRPr="006A21F9">
        <w:rPr>
          <w:i/>
          <w:iCs/>
          <w:lang w:val="ru-RU"/>
        </w:rPr>
        <w:lastRenderedPageBreak/>
        <w:t>。阿們。」</w:t>
      </w:r>
      <w:r w:rsidRPr="006A21F9">
        <w:rPr>
          <w:lang w:val="ru-RU"/>
        </w:rPr>
        <w:t xml:space="preserve"> (猶大書1:24–25);聖保祿:</w:t>
      </w:r>
      <w:r w:rsidRPr="006A21F9">
        <w:rPr>
          <w:i/>
          <w:iCs/>
          <w:lang w:val="ru-RU"/>
        </w:rPr>
        <w:t>「(天主)在你们身上开始了這善工 ,必要在耶穌基督的日子成就到底。」</w:t>
      </w:r>
      <w:r w:rsidRPr="006A21F9">
        <w:rPr>
          <w:lang w:val="ru-RU"/>
        </w:rPr>
        <w:t xml:space="preserve"> (腓立比書 1:6),又喺其他地方講:</w:t>
      </w:r>
      <w:r w:rsidRPr="006A21F9">
        <w:rPr>
          <w:i/>
          <w:iCs/>
          <w:lang w:val="ru-RU"/>
        </w:rPr>
        <w:t>「基督嘅見證喺你哋中間已經成咗定,所以你哋等候我哋主耶穌基督顯現嘅時候,就唔會缺乏任何屬靈嘅恩賜;佢亦都會堅固你哋到底,使你哋喺我哋主耶穌基督嘅日子裡成為無可責備。」</w:t>
      </w:r>
      <w:r w:rsidRPr="006A21F9">
        <w:rPr>
          <w:lang w:val="ru-RU"/>
        </w:rPr>
        <w:t xml:space="preserve"> (林前1:6–8)。</w:t>
      </w:r>
    </w:p>
    <w:p w14:paraId="60073EAE" w14:textId="77777777" w:rsidR="00BE1885" w:rsidRPr="006A21F9" w:rsidRDefault="00BE1885" w:rsidP="00BE1885">
      <w:pPr>
        <w:ind w:firstLine="708"/>
        <w:rPr>
          <w:lang w:val="ru-RU"/>
        </w:rPr>
      </w:pPr>
      <w:r w:rsidRPr="006A21F9">
        <w:rPr>
          <w:b/>
          <w:bCs/>
          <w:lang w:val="ru-RU"/>
        </w:rPr>
        <w:t>3.</w:t>
      </w:r>
      <w:r w:rsidRPr="006A21F9">
        <w:rPr>
          <w:lang w:val="ru-RU"/>
        </w:rPr>
        <w:t xml:space="preserve"> 聖教會一直以來都祈求,並繼續祈求主親自保守信徒在信仰和虔誠上直到生命盡頭。「保守善者於善中」,例如在聖大巴सिल禮儀(聖體預備禮期間)的其中一段禱文中,主禮者如此祈求。 「為我哋代禱、拯救我哋、憐憫我哋,並以祢嘅恩典保守我哋,哦,上帝啊。」或者:「我哋懇求能喺主面前,以平安同懺悔完成餘生」──呢啲說話每日都喺執事嘅ektenia(長誦禱文)入面聽到。 聖奧古斯丁喺同半伯拉恭主義者辯論時,就指出咗教會呢段禱文,並評論道:「教會祈求信徒得以堅定不移──即係話,上帝會直到最後都賜佢哋堅忍。」</w:t>
      </w:r>
      <w:r>
        <w:rPr>
          <w:rStyle w:val="FootnoteReference"/>
        </w:rPr>
        <w:footnoteReference w:id="748"/>
      </w:r>
    </w:p>
    <w:p w14:paraId="10FC7D78" w14:textId="77777777" w:rsidR="00BE1885" w:rsidRPr="006A21F9" w:rsidRDefault="00BE1885" w:rsidP="00BE1885">
      <w:pPr>
        <w:ind w:firstLine="708"/>
        <w:rPr>
          <w:lang w:val="ru-RU"/>
        </w:rPr>
      </w:pPr>
      <w:r w:rsidRPr="00DB14F3">
        <w:rPr>
          <w:lang w:val="ru-RU"/>
        </w:rPr>
        <w:t>4</w:t>
      </w:r>
      <w:r w:rsidRPr="006A21F9">
        <w:rPr>
          <w:b/>
          <w:bCs/>
          <w:lang w:val="ru-RU"/>
        </w:rPr>
        <w:t>.</w:t>
      </w:r>
      <w:r w:rsidRPr="006A21F9">
        <w:rPr>
          <w:lang w:val="ru-RU"/>
        </w:rPr>
        <w:t xml:space="preserve"> 教會嘅教師清楚闡述咗呢個信念:</w:t>
      </w:r>
    </w:p>
    <w:p w14:paraId="4166196B" w14:textId="77777777" w:rsidR="00BE1885" w:rsidRPr="006A21F9" w:rsidRDefault="00BE1885" w:rsidP="00BE1885">
      <w:pPr>
        <w:rPr>
          <w:lang w:val="ru-RU"/>
        </w:rPr>
      </w:pPr>
      <w:r w:rsidRPr="006A21F9">
        <w:rPr>
          <w:lang w:val="ru-RU"/>
        </w:rPr>
        <w:tab/>
        <w:t>聖大巴薩利:「每個靈魂都因不變的信經而被征服,並以恩典立於基督的堅不可摧信仰之中。」</w:t>
      </w:r>
      <w:r>
        <w:rPr>
          <w:rStyle w:val="FootnoteReference"/>
        </w:rPr>
        <w:footnoteReference w:id="749"/>
      </w:r>
      <w:r w:rsidRPr="006A21F9">
        <w:rPr>
          <w:lang w:val="ru-RU"/>
        </w:rPr>
        <w:t xml:space="preserve"> 「就算是義人,都需要禱告,好讓佢哋刻意行出嚟嘅義行同堅定嘅意志,能夠喺神嘅引導下被糾正;即使喺軟弱之中,都唔會偏離真理嘅準則,亦都唔會畀真理嘅仇敵用佢嗰啲乖謬教導嚟腐敗佢哋。」</w:t>
      </w:r>
      <w:r>
        <w:rPr>
          <w:rStyle w:val="FootnoteReference"/>
        </w:rPr>
        <w:footnoteReference w:id="750"/>
      </w:r>
    </w:p>
    <w:p w14:paraId="04E9F9E3" w14:textId="77777777" w:rsidR="00BE1885" w:rsidRPr="006A21F9" w:rsidRDefault="00BE1885" w:rsidP="00BE1885">
      <w:pPr>
        <w:rPr>
          <w:lang w:val="ru-RU"/>
        </w:rPr>
      </w:pPr>
      <w:r w:rsidRPr="006A21F9">
        <w:rPr>
          <w:lang w:val="ru-RU"/>
        </w:rPr>
        <w:tab/>
        <w:t>聖格里高利神學家:「無論你跑或努力,都需要賜冠冕者。</w:t>
      </w:r>
      <w:r w:rsidRPr="006A21F9">
        <w:rPr>
          <w:i/>
          <w:iCs/>
          <w:lang w:val="ru-RU"/>
        </w:rPr>
        <w:t>除非主建造房屋,建造者都徒勞無功;除非主守護城池,守夜者都枉費心機</w:t>
      </w:r>
      <w:r w:rsidRPr="006A21F9">
        <w:rPr>
          <w:lang w:val="ru-RU"/>
        </w:rPr>
        <w:t>。</w:t>
      </w:r>
      <w:r w:rsidRPr="006A21F9">
        <w:rPr>
          <w:i/>
          <w:iCs/>
          <w:lang w:val="ru-RU"/>
        </w:rPr>
        <w:t>」</w:t>
      </w:r>
      <w:r w:rsidRPr="006A21F9">
        <w:rPr>
          <w:lang w:val="ru-RU"/>
        </w:rPr>
        <w:t>(詩篇126:1) 「佢話:『我知道,跑唔係靠快馬,戰唔係靠壯士,勝唔係靠勇士,也不是精明嘅水手可以掌舵;勝利同埋船隻入港,都係出於上帝。』</w:t>
      </w:r>
      <w:r>
        <w:rPr>
          <w:rStyle w:val="FootnoteReference"/>
        </w:rPr>
        <w:footnoteReference w:id="751"/>
      </w:r>
    </w:p>
    <w:p w14:paraId="1F242F0A" w14:textId="77777777" w:rsidR="00BE1885" w:rsidRPr="006A21F9" w:rsidRDefault="00BE1885" w:rsidP="00BE1885">
      <w:pPr>
        <w:rPr>
          <w:lang w:val="ru-RU"/>
        </w:rPr>
      </w:pPr>
      <w:r w:rsidRPr="006A21F9">
        <w:rPr>
          <w:lang w:val="ru-RU"/>
        </w:rPr>
        <w:tab/>
        <w:t>聖若望·克里索斯托:「完全係上帝嘅作為,祂建立同堅固我哋,令我哋唔會跌倒或者行偏路。」</w:t>
      </w:r>
      <w:r>
        <w:rPr>
          <w:rStyle w:val="FootnoteReference"/>
        </w:rPr>
        <w:footnoteReference w:id="752"/>
      </w:r>
    </w:p>
    <w:p w14:paraId="4A2D679A" w14:textId="77777777" w:rsidR="00BE1885" w:rsidRPr="006A21F9" w:rsidRDefault="00BE1885" w:rsidP="00BE1885">
      <w:pPr>
        <w:rPr>
          <w:lang w:val="ru-RU"/>
        </w:rPr>
      </w:pPr>
      <w:r w:rsidRPr="006A21F9">
        <w:rPr>
          <w:lang w:val="ru-RU"/>
        </w:rPr>
        <w:tab/>
        <w:t>聖塞萊斯丁:「冇人,就算係經過洗禮恩典重生嘅人,都擋唔住魔鬼嘅攻擊,亦制服唔到肉體嘅慾望,除非靠住每日上帝嘅幫助,喺德行上獲得堅忍(</w:t>
      </w:r>
      <w:r w:rsidRPr="001E4083">
        <w:t>perseverantiam</w:t>
      </w:r>
      <w:r w:rsidRPr="006A21F9">
        <w:rPr>
          <w:lang w:val="ru-RU"/>
        </w:rPr>
        <w:t>)。</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我哋亦都透過自己嘅反思,深信呢個真理。 首先,只要指出,就算重生嘅人,喺世上都唔會脫離內外嘅誘惑;相反,佢哋要同救恩嘅仇敵──世界、肉體同魔鬼──打一場永無止境嘅戰爭 [(1約翰2:16-16); (加拉太書5:16–17); (弗6:12)];而且,因為他們時時刻刻身處各種試探之中,尤其受到那看不見、極其狡猾且強大的仇敵的追逼──「他如同吼叫的獅子,遍地遊行,尋找可吞吃的人」(彼前5:8)──若任憑他們自己,有時便可能跌倒。 第二,教會歷史上無數例子都證明,就連最義人有時都會跌倒,而且跌得好深,自以為義。 正因如此,使徒吩咐重生得救的人親身穿戴</w:t>
      </w:r>
      <w:r w:rsidRPr="006A21F9">
        <w:rPr>
          <w:i/>
          <w:iCs/>
          <w:lang w:val="ru-RU"/>
        </w:rPr>
        <w:t>全副軍裝,好叫他們能抵擋魔鬼的詭計</w:t>
      </w:r>
      <w:r w:rsidRPr="006A21F9">
        <w:rPr>
          <w:lang w:val="ru-RU"/>
        </w:rPr>
        <w:t xml:space="preserve">;並且在這個命令的開頭,他說: </w:t>
      </w:r>
      <w:r w:rsidRPr="006A21F9">
        <w:rPr>
          <w:i/>
          <w:iCs/>
          <w:lang w:val="ru-RU"/>
        </w:rPr>
        <w:t>「最後,我弟兄們,要靠主堅立,並支取祂豐盛的力氣</w:t>
      </w:r>
      <w:r w:rsidRPr="006A21F9">
        <w:rPr>
          <w:lang w:val="ru-RU"/>
        </w:rPr>
        <w:t>。」(以弗所書6:10);最後,他又補充說:「</w:t>
      </w:r>
      <w:r w:rsidRPr="006A21F9">
        <w:rPr>
          <w:i/>
          <w:iCs/>
          <w:lang w:val="ru-RU"/>
        </w:rPr>
        <w:t>要靠着聖靈,隨時多方禱告祈求</w:t>
      </w:r>
      <w:r w:rsidRPr="006A21F9">
        <w:rPr>
          <w:lang w:val="ru-RU"/>
        </w:rPr>
        <w:t xml:space="preserve">。」(以弗所書6:18)。 </w:t>
      </w:r>
      <w:r w:rsidRPr="006A21F9">
        <w:rPr>
          <w:lang w:val="ru-RU"/>
        </w:rPr>
        <w:lastRenderedPageBreak/>
        <w:t>即係話,佢表達咗一個意思,就算重生嘅人,就算着晒全副禦甲去對抗救恩嘅仇敵,都要 不斷向神求助,而且一般嚟講,佢哋只有靠主同主大能嘅力量先至可以勝過呢場爭戰。</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6392"/>
      <w:r w:rsidRPr="001E4083">
        <w:rPr>
          <w:bCs/>
        </w:rPr>
        <w:t>II</w:t>
      </w:r>
      <w:r w:rsidRPr="006A21F9">
        <w:rPr>
          <w:bCs/>
          <w:lang w:val="ru-RU"/>
        </w:rPr>
        <w:t>.</w:t>
      </w:r>
      <w:r w:rsidRPr="006A21F9">
        <w:rPr>
          <w:lang w:val="ru-RU"/>
        </w:rPr>
        <w:t xml:space="preserve"> 關於恩典的普世性及其與人類自由的關係</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6393"/>
      <w:r w:rsidRPr="006A21F9">
        <w:rPr>
          <w:lang w:val="ru-RU"/>
        </w:rPr>
        <w:t>§190. 教義的各部分</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與加爾文派及詹森派之錯誤相反,佢哋聲稱上帝只將祂嘅恩典賜予祂已無條件預定為義並享永恆福樂嘅特定人士, 因此,正教會教導</w:t>
      </w:r>
      <w:r w:rsidRPr="006A21F9">
        <w:rPr>
          <w:b/>
          <w:bCs/>
          <w:lang w:val="ru-RU"/>
        </w:rPr>
        <w:t>:a)</w:t>
      </w:r>
      <w:r w:rsidRPr="006A21F9">
        <w:rPr>
          <w:lang w:val="ru-RU"/>
        </w:rPr>
        <w:t xml:space="preserve"> 上帝的恩典遍及所有人,而不僅限於被預定得義和永恆福樂的人; </w:t>
      </w:r>
      <w:r w:rsidRPr="006A21F9">
        <w:rPr>
          <w:b/>
          <w:bCs/>
          <w:lang w:val="ru-RU"/>
        </w:rPr>
        <w:t>b)</w:t>
      </w:r>
      <w:r w:rsidRPr="006A21F9">
        <w:rPr>
          <w:lang w:val="ru-RU"/>
        </w:rPr>
        <w:t xml:space="preserve"> 神對部分人預定得永恆福樂,對其他人預定永恆沉淪,並非無條件,而係有條件,並基於祂對人是否會使用恩典的預知; </w:t>
      </w:r>
      <w:r w:rsidRPr="006A21F9">
        <w:rPr>
          <w:b/>
          <w:bCs/>
          <w:lang w:val="ru-RU"/>
        </w:rPr>
        <w:t>c)</w:t>
      </w:r>
      <w:r w:rsidRPr="006A21F9">
        <w:rPr>
          <w:lang w:val="ru-RU"/>
        </w:rPr>
        <w:t xml:space="preserve"> 神嘅恩典唔會限制人嘅自由,亦唔會以一種無法抗拒嘅方式強加喺人身上;</w:t>
      </w:r>
      <w:r w:rsidRPr="006A21F9">
        <w:rPr>
          <w:b/>
          <w:bCs/>
          <w:lang w:val="ru-RU"/>
        </w:rPr>
        <w:t>d)</w:t>
      </w:r>
      <w:r w:rsidRPr="006A21F9">
        <w:rPr>
          <w:lang w:val="ru-RU"/>
        </w:rPr>
        <w:t xml:space="preserve"> 相反,人要積極參與神嘅恩典喺佢身上同透過佢所成就嘅一切。(《東方教父關於正教信仰嘅書信》,第三條)</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6394"/>
      <w:r w:rsidRPr="006A21F9">
        <w:rPr>
          <w:bCs/>
          <w:lang w:val="ru-RU"/>
        </w:rPr>
        <w:t>§191.</w:t>
      </w:r>
      <w:r w:rsidRPr="006A21F9">
        <w:rPr>
          <w:lang w:val="ru-RU"/>
        </w:rPr>
        <w:t xml:space="preserve"> 上帝嘅恩典遍及所有人,而唔只係預定要得義同永恆福樂嗰啲人</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呢個真理係明顯嘅:</w:t>
      </w:r>
    </w:p>
    <w:p w14:paraId="5038A08D" w14:textId="77777777" w:rsidR="00BE1885" w:rsidRPr="006A21F9" w:rsidRDefault="00BE1885" w:rsidP="00BE1885">
      <w:pPr>
        <w:ind w:firstLine="708"/>
        <w:rPr>
          <w:lang w:val="ru-RU"/>
        </w:rPr>
      </w:pPr>
      <w:r w:rsidRPr="006A21F9">
        <w:rPr>
          <w:b/>
          <w:bCs/>
          <w:lang w:val="ru-RU"/>
        </w:rPr>
        <w:t>1)</w:t>
      </w:r>
      <w:r w:rsidRPr="006A21F9">
        <w:rPr>
          <w:lang w:val="ru-RU"/>
        </w:rPr>
        <w:t xml:space="preserve"> 根據聖經嗰啲經文,講到上帝對所有人都係同等嘅父,無論猶太人定外邦人 </w:t>
      </w:r>
      <w:r w:rsidRPr="007E53A9">
        <w:rPr>
          <w:lang w:val="ru-RU"/>
        </w:rPr>
        <w:t>[</w:t>
      </w:r>
      <w:r w:rsidRPr="006A21F9">
        <w:rPr>
          <w:lang w:val="ru-RU"/>
        </w:rPr>
        <w:t>(太6:9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林前8:6</w:t>
      </w:r>
      <w:r>
        <w:rPr>
          <w:lang w:val="ru-RU"/>
        </w:rPr>
        <w:t>)</w:t>
      </w:r>
      <w:r w:rsidRPr="006A21F9">
        <w:rPr>
          <w:lang w:val="ru-RU"/>
        </w:rPr>
        <w:t xml:space="preserve">; </w:t>
      </w:r>
      <w:r>
        <w:rPr>
          <w:lang w:val="ru-RU"/>
        </w:rPr>
        <w:t>(</w:t>
      </w:r>
      <w:r w:rsidRPr="006A21F9">
        <w:rPr>
          <w:lang w:val="ru-RU"/>
        </w:rPr>
        <w:t>弗 4:6;羅 3:29–30),可見祂對眾人(包括猶太人同外邦人)都一樣慈愛(詩 144:9),並且</w:t>
      </w:r>
      <w:r w:rsidRPr="006A21F9">
        <w:rPr>
          <w:i/>
          <w:iCs/>
          <w:lang w:val="ru-RU"/>
        </w:rPr>
        <w:t>「願人人都得救,明白真道」</w:t>
      </w:r>
      <w:r w:rsidRPr="006A21F9">
        <w:rPr>
          <w:lang w:val="ru-RU"/>
        </w:rPr>
        <w:t>(提後 2</w:t>
      </w:r>
      <w:r w:rsidRPr="004D5369">
        <w:rPr>
          <w:lang w:val="ru-RU"/>
        </w:rPr>
        <w:t>:</w:t>
      </w:r>
      <w:r w:rsidRPr="006A21F9">
        <w:rPr>
          <w:lang w:val="ru-RU"/>
        </w:rPr>
        <w:t>4)。 既然祂──作為至善者──以慈父的心渴望所有人得救,那麼祂無疑會賜給他們所有人,或者隨時準備賜給他們所有人祂的聖恩,而沒有這聖恩,沒有一個罪人能得救。</w:t>
      </w:r>
    </w:p>
    <w:p w14:paraId="277419DD" w14:textId="77777777" w:rsidR="00BE1885" w:rsidRPr="006A21F9" w:rsidRDefault="00BE1885" w:rsidP="00BE1885">
      <w:pPr>
        <w:ind w:firstLine="708"/>
        <w:rPr>
          <w:lang w:val="ru-RU"/>
        </w:rPr>
      </w:pPr>
      <w:r w:rsidRPr="006A21F9">
        <w:rPr>
          <w:b/>
          <w:bCs/>
          <w:lang w:val="ru-RU"/>
        </w:rPr>
        <w:t>2)</w:t>
      </w:r>
      <w:r w:rsidRPr="006A21F9">
        <w:rPr>
          <w:lang w:val="ru-RU"/>
        </w:rPr>
        <w:t xml:space="preserve"> 從聖經經文可見,救主基督為世人的生命捨命(約翰福音 6:51),為眾人作贖價(提摩太前書 2:6),為眾人死 </w:t>
      </w:r>
      <w:r w:rsidRPr="007E53A9">
        <w:rPr>
          <w:lang w:val="ru-RU"/>
        </w:rPr>
        <w:t>[</w:t>
      </w:r>
      <w:r w:rsidRPr="006A21F9">
        <w:rPr>
          <w:lang w:val="ru-RU"/>
        </w:rPr>
        <w:t>(林後 5:15); (希伯來書 2:9)</w:t>
      </w:r>
      <w:r w:rsidRPr="007E53A9">
        <w:rPr>
          <w:lang w:val="ru-RU"/>
        </w:rPr>
        <w:t>]</w:t>
      </w:r>
      <w:r w:rsidRPr="006A21F9">
        <w:rPr>
          <w:lang w:val="ru-RU"/>
        </w:rPr>
        <w:t>,以及</w:t>
      </w:r>
      <w:r w:rsidRPr="006A21F9">
        <w:rPr>
          <w:i/>
          <w:iCs/>
          <w:lang w:val="ru-RU"/>
        </w:rPr>
        <w:t>「祂為我們的罪作了挽回祭,不是單為我們的罪,也是為遍天下的人的罪」</w:t>
      </w:r>
      <w:r w:rsidRPr="006A21F9">
        <w:rPr>
          <w:lang w:val="ru-RU"/>
        </w:rPr>
        <w:t>(約翰一書 2:2)。所以,如果基督為眾人而死,祂無疑藉着祂的死為眾人獲得了救恩的恩典。 如果祂係為普世罪惡嘅贖罪祭,咁祂真係將救恩嘅恩典賜畀全世界,冇咗呢個恩典,罪人就唔可能得潔淨。</w:t>
      </w:r>
    </w:p>
    <w:p w14:paraId="2C11088E" w14:textId="77777777" w:rsidR="00BE1885" w:rsidRPr="006A21F9" w:rsidRDefault="00BE1885" w:rsidP="00BE1885">
      <w:pPr>
        <w:ind w:firstLine="708"/>
        <w:rPr>
          <w:lang w:val="ru-RU"/>
        </w:rPr>
      </w:pPr>
      <w:r w:rsidRPr="006A21F9">
        <w:rPr>
          <w:b/>
          <w:bCs/>
          <w:lang w:val="ru-RU"/>
        </w:rPr>
        <w:t>3)</w:t>
      </w:r>
      <w:r w:rsidRPr="006A21F9">
        <w:rPr>
          <w:lang w:val="ru-RU"/>
        </w:rPr>
        <w:t xml:space="preserve"> 根據聖經的見證,主為所有人設立祂在地上嘅恩典國度,祂命令</w:t>
      </w:r>
      <w:r w:rsidRPr="006A21F9">
        <w:rPr>
          <w:i/>
          <w:iCs/>
          <w:lang w:val="ru-RU"/>
        </w:rPr>
        <w:t xml:space="preserve">要使萬民受教,奉父、子、聖靈的名給他們施洗 </w:t>
      </w:r>
      <w:r w:rsidRPr="006A21F9">
        <w:rPr>
          <w:lang w:val="ru-RU"/>
        </w:rPr>
        <w:t>[(太 28:19);(可 16:15);參(羅 10:18)]; (林前9:22); (林前10:32–33)],同時祂自己內心呼召每一個人向祂:</w:t>
      </w:r>
      <w:r w:rsidRPr="006A21F9">
        <w:rPr>
          <w:i/>
          <w:iCs/>
          <w:lang w:val="ru-RU"/>
        </w:rPr>
        <w:t>「看哪,我站在門外敲門;凡聽見我聲音就開門的,我要進到他裏面,與他一同坐席,他也要與我一同坐席。」 「得勝的,我要賜給他權柄同我一齊坐在我父的寶座上;就如我得勝,現今同我父一齊坐喺佢寶座上</w:t>
      </w:r>
      <w:r w:rsidRPr="006A21F9">
        <w:rPr>
          <w:lang w:val="ru-RU"/>
        </w:rPr>
        <w:t>。</w:t>
      </w:r>
      <w:r w:rsidRPr="006A21F9">
        <w:rPr>
          <w:i/>
          <w:iCs/>
          <w:lang w:val="ru-RU"/>
        </w:rPr>
        <w:t>」</w:t>
      </w:r>
      <w:r w:rsidRPr="006A21F9">
        <w:rPr>
          <w:lang w:val="ru-RU"/>
        </w:rPr>
        <w:t>(啟示錄3:20–21) 既然如此,如果並非人人都被預定,上帝的恩典也不是賜給所有人,我們又何須向萬物傳福音,向萬國施教,將所有人召入恩典之國呢?</w:t>
      </w:r>
    </w:p>
    <w:p w14:paraId="2481FE30" w14:textId="77777777" w:rsidR="00BE1885" w:rsidRPr="006A21F9" w:rsidRDefault="00BE1885" w:rsidP="00BE1885">
      <w:pPr>
        <w:ind w:firstLine="708"/>
        <w:rPr>
          <w:lang w:val="ru-RU"/>
        </w:rPr>
      </w:pPr>
      <w:r w:rsidRPr="006A21F9">
        <w:rPr>
          <w:b/>
          <w:bCs/>
          <w:lang w:val="ru-RU"/>
        </w:rPr>
        <w:t>4)</w:t>
      </w:r>
      <w:r w:rsidRPr="006A21F9">
        <w:rPr>
          <w:lang w:val="ru-RU"/>
        </w:rPr>
        <w:t xml:space="preserve"> 根據聖經嘅見證,神賜恩典畀義人,好等佢哋行善 [(約翰福音15:5);(加拉太書5:22)],亦都賜恩典畀罪人,好等佢哋回轉行善,佢唔想任何人滅亡。 「主上帝──就係舊約入面──都話:『我發誓</w:t>
      </w:r>
      <w:r w:rsidRPr="006A21F9">
        <w:rPr>
          <w:i/>
          <w:iCs/>
          <w:lang w:val="ru-RU"/>
        </w:rPr>
        <w:t>,我唔喜悅惡人死亡,而寧願惡人轉離佢嘅惡行而得生</w:t>
      </w:r>
      <w:r w:rsidRPr="006A21F9">
        <w:rPr>
          <w:lang w:val="ru-RU"/>
        </w:rPr>
        <w:t>。』」(以西結書33:11;參見以西結書18:23)。</w:t>
      </w:r>
      <w:r w:rsidRPr="006A21F9">
        <w:rPr>
          <w:i/>
          <w:iCs/>
          <w:lang w:val="ru-RU"/>
        </w:rPr>
        <w:t>「凡勞苦擔重擔嘅人,可以到我跟前,我就使你哋得安息。」</w:t>
      </w:r>
      <w:r w:rsidRPr="006A21F9">
        <w:rPr>
          <w:lang w:val="ru-RU"/>
        </w:rPr>
        <w:t xml:space="preserve"> (太11:28):</w:t>
      </w:r>
      <w:r w:rsidRPr="006A21F9">
        <w:rPr>
          <w:i/>
          <w:iCs/>
          <w:lang w:val="ru-RU"/>
        </w:rPr>
        <w:t>「我來本不是召義人,乃是召罪人悔改。」</w:t>
      </w:r>
      <w:r w:rsidRPr="006A21F9">
        <w:rPr>
          <w:lang w:val="ru-RU"/>
        </w:rPr>
        <w:t>(太9:13;18:11);</w:t>
      </w:r>
      <w:r w:rsidRPr="006A21F9">
        <w:rPr>
          <w:i/>
          <w:iCs/>
          <w:lang w:val="ru-RU"/>
        </w:rPr>
        <w:t>「因為天上之父,並不願意這些小子裡失喪一個。」</w:t>
      </w:r>
      <w:r w:rsidRPr="006A21F9">
        <w:rPr>
          <w:lang w:val="ru-RU"/>
        </w:rPr>
        <w:t xml:space="preserve">(太18:14)。 </w:t>
      </w:r>
      <w:r w:rsidRPr="006A21F9">
        <w:rPr>
          <w:i/>
          <w:iCs/>
          <w:lang w:val="ru-RU"/>
        </w:rPr>
        <w:t>主對我們是極其忍耐,</w:t>
      </w:r>
      <w:r w:rsidRPr="006A21F9">
        <w:rPr>
          <w:lang w:val="ru-RU"/>
        </w:rPr>
        <w:t>正如聖使徒所教導的,</w:t>
      </w:r>
      <w:r w:rsidRPr="006A21F9">
        <w:rPr>
          <w:i/>
          <w:iCs/>
          <w:lang w:val="ru-RU"/>
        </w:rPr>
        <w:t xml:space="preserve">祂不願任何人滅亡,乃願人人都悔改 </w:t>
      </w:r>
      <w:r w:rsidRPr="006A21F9">
        <w:rPr>
          <w:lang w:val="ru-RU"/>
        </w:rPr>
        <w:lastRenderedPageBreak/>
        <w:t>[(彼後3:9);參見(羅2:4)]. 咁,如果主冇真係向罪人提供祂滿有恩典嘅幫助,而冇咗恩典,就冇 人根本唔可能得著重生 [(林前12:3); (腓2:13)],或者向基督回轉 (約6:44),或者有生命 (</w:t>
      </w:r>
      <w:r>
        <w:rPr>
          <w:lang w:val="ru-RU"/>
        </w:rPr>
        <w:t>約15</w:t>
      </w:r>
      <w:r w:rsidRPr="006A21F9">
        <w:rPr>
          <w:lang w:val="ru-RU"/>
        </w:rPr>
        <w:t>:4–8),咁以上所有說話又點解得通呢?</w:t>
      </w:r>
    </w:p>
    <w:p w14:paraId="2A013FAC" w14:textId="77777777" w:rsidR="00BE1885" w:rsidRPr="006A21F9" w:rsidRDefault="00BE1885" w:rsidP="00BE1885">
      <w:pPr>
        <w:ind w:firstLine="708"/>
        <w:rPr>
          <w:lang w:val="ru-RU"/>
        </w:rPr>
      </w:pPr>
      <w:r w:rsidRPr="006A21F9">
        <w:rPr>
          <w:b/>
          <w:bCs/>
          <w:lang w:val="ru-RU"/>
        </w:rPr>
        <w:t>5)</w:t>
      </w:r>
      <w:r w:rsidRPr="006A21F9">
        <w:rPr>
          <w:lang w:val="ru-RU"/>
        </w:rPr>
        <w:t xml:space="preserve"> 根據東正教會一貫嘅信仰同實踐,佢一直呼籲罪人悔改,一直為佢哋施予懺悔聖禮, 並一直教導,喺呢個聖禮中,佢哋蒙受神嘅恩典,洗淨佢哋嘅罪,並使佢哋喺聖體聖事中,與恩典嘅源頭──基督──重歸於一。</w:t>
      </w:r>
    </w:p>
    <w:p w14:paraId="0CF460DC" w14:textId="77777777" w:rsidR="00BE1885" w:rsidRPr="006A21F9" w:rsidRDefault="00BE1885" w:rsidP="00BE1885">
      <w:pPr>
        <w:ind w:firstLine="708"/>
        <w:rPr>
          <w:lang w:val="ru-RU"/>
        </w:rPr>
      </w:pPr>
      <w:r w:rsidRPr="00A636B4">
        <w:rPr>
          <w:b/>
          <w:bCs/>
          <w:lang w:val="ru-RU"/>
        </w:rPr>
        <w:t>6)</w:t>
      </w:r>
      <w:r w:rsidRPr="006A21F9">
        <w:rPr>
          <w:lang w:val="ru-RU"/>
        </w:rPr>
        <w:t xml:space="preserve"> 最後,從教父們的教導:</w:t>
      </w:r>
    </w:p>
    <w:p w14:paraId="16349451" w14:textId="77777777" w:rsidR="00BE1885" w:rsidRPr="006A21F9" w:rsidRDefault="00BE1885" w:rsidP="00BE1885">
      <w:pPr>
        <w:rPr>
          <w:lang w:val="ru-RU"/>
        </w:rPr>
      </w:pPr>
      <w:r w:rsidRPr="006A21F9">
        <w:rPr>
          <w:lang w:val="ru-RU"/>
        </w:rPr>
        <w:tab/>
        <w:t>羅馬的聖克里門說:「讓我們仰望基督的血,並看見祂的血在神面前是何等寶貴,這血為我們的得救而流,並將悔改的恩帶給全世界。」 我哋回顧歷代,就會見到主喺各世代都畀想歸向祂嘅人時間去悔改。 挪亞宣講悔改,聽從佢嘅人就得救。約拿預言尼尼微人嘅滅亡,但佢哋悔改認罪,透過禱告得神憐憫,雖然佢哋離神好遠,都獲得咗救恩。 神恩嘅僕人,受聖靈感動,都講過悔改;而掌管全地嘅主自己,更以誓言講悔改:</w:t>
      </w:r>
      <w:r w:rsidRPr="006A21F9">
        <w:rPr>
          <w:i/>
          <w:iCs/>
          <w:lang w:val="ru-RU"/>
        </w:rPr>
        <w:t>「主神說:我指着我的永生起誓,我喜悅不使惡人死亡,惟喜悅惡人轉離所行的道路而得生</w:t>
      </w:r>
      <w:r w:rsidRPr="006A21F9">
        <w:rPr>
          <w:lang w:val="ru-RU"/>
        </w:rPr>
        <w:t>。」(以西結書33: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聖若望·克里索斯托姆:「如果(基督)照亮世上一切來到世上的人(若望福音1:9),那人又如何仍然未得聖化呢?他真係照亮所有人。」 但如果有人自願閉上心靈的眼睛,不肯接受這光束,那麼他們仍然停留於黑暗,就不是光本身的問題,而是因為他們自願放棄這份恩典的悲哀。因為恩典已經遍灑於所有人……而那些不肯使用這份恩典的人,就理應為自己的盲目怪責自己。</w:t>
      </w:r>
      <w:r>
        <w:rPr>
          <w:rStyle w:val="FootnoteReference"/>
        </w:rPr>
        <w:footnoteReference w:id="755"/>
      </w:r>
    </w:p>
    <w:p w14:paraId="51D586F3" w14:textId="77777777" w:rsidR="00BE1885" w:rsidRPr="006A21F9" w:rsidRDefault="00BE1885" w:rsidP="00BE1885">
      <w:pPr>
        <w:rPr>
          <w:lang w:val="ru-RU"/>
        </w:rPr>
      </w:pPr>
      <w:r w:rsidRPr="006A21F9">
        <w:rPr>
          <w:lang w:val="ru-RU"/>
        </w:rPr>
        <w:tab/>
        <w:t>聖安布羅西奧:「祂作為公義之奧秘太陽,為眾人而復活,為眾人而來,為眾人受苦,為眾人而復活……但如果有人不信基督,就剝奪了自己這普遍的福份。」</w:t>
      </w:r>
      <w:r>
        <w:rPr>
          <w:rStyle w:val="FootnoteReference"/>
        </w:rPr>
        <w:footnoteReference w:id="756"/>
      </w:r>
    </w:p>
    <w:p w14:paraId="07A6ECBA" w14:textId="77777777" w:rsidR="00BE1885" w:rsidRPr="006A21F9" w:rsidRDefault="00BE1885" w:rsidP="00BE1885">
      <w:pPr>
        <w:rPr>
          <w:lang w:val="ru-RU"/>
        </w:rPr>
      </w:pPr>
      <w:r w:rsidRPr="006A21F9">
        <w:rPr>
          <w:lang w:val="ru-RU"/>
        </w:rPr>
        <w:tab/>
        <w:t>奧古斯丁:「</w:t>
      </w:r>
      <w:r w:rsidRPr="006A21F9">
        <w:rPr>
          <w:i/>
          <w:iCs/>
          <w:lang w:val="ru-RU"/>
        </w:rPr>
        <w:t>上帝差祂子到世上來,不是要審判世界,乃是要叫世界因祂得救</w:t>
      </w:r>
      <w:r w:rsidRPr="006A21F9">
        <w:rPr>
          <w:lang w:val="ru-RU"/>
        </w:rPr>
        <w:t>。</w:t>
      </w:r>
      <w:r w:rsidRPr="006A21F9">
        <w:rPr>
          <w:i/>
          <w:iCs/>
          <w:lang w:val="ru-RU"/>
        </w:rPr>
        <w:t>」</w:t>
      </w:r>
      <w:r w:rsidRPr="006A21F9">
        <w:rPr>
          <w:lang w:val="ru-RU"/>
        </w:rPr>
        <w:t>(約翰福音3:17) 而家講到醫生:佢嚟醫治病人;凡係唔肯聽醫生吩咐嘅人,就自取滅亡。救主嚟到世上:如果佢唔係要拯救世界,而唔係審判世界,點解會叫「世界的救主」呢?你唔想俾佢醫治?到時你自己就係自己嘅審判者。」</w:t>
      </w:r>
      <w:r>
        <w:rPr>
          <w:rStyle w:val="FootnoteReference"/>
        </w:rPr>
        <w:footnoteReference w:id="757"/>
      </w:r>
    </w:p>
    <w:p w14:paraId="29D443E2" w14:textId="77777777" w:rsidR="00BE1885" w:rsidRPr="006A21F9" w:rsidRDefault="00BE1885" w:rsidP="00BE1885">
      <w:pPr>
        <w:rPr>
          <w:lang w:val="ru-RU"/>
        </w:rPr>
      </w:pPr>
      <w:r w:rsidRPr="006A21F9">
        <w:rPr>
          <w:lang w:val="ru-RU"/>
        </w:rPr>
        <w:tab/>
        <w:t>毋庸置疑,就連健全的理性,一想到神──祂無限的良善與公義──都不得不認同,祂同樣盼望所有罪人得救;而且,如果恩典對此 ضروری,祂就會賜給所有人,或隨時準備好賜給所有人。</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6395"/>
      <w:r w:rsidRPr="006A21F9">
        <w:rPr>
          <w:bCs/>
          <w:lang w:val="ru-RU"/>
        </w:rPr>
        <w:t>§192.</w:t>
      </w:r>
      <w:r w:rsidRPr="006A21F9">
        <w:rPr>
          <w:lang w:val="ru-RU"/>
        </w:rPr>
        <w:t xml:space="preserve"> 神對部分人預定為永恆福樂,對其他人預定為永恆審判,係有條件嘅,並基於祂對佢哋會唔會使用恩典嘅預知。</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然而,如果神的話語明明指出,神預定了一些人得永恆的榮耀(羅馬書8:29),又預定了一些人受永恆的定罪(猶大書</w:t>
      </w:r>
      <w:r w:rsidRPr="006A21F9">
        <w:rPr>
          <w:rFonts w:cs="Cambria Math"/>
          <w:lang w:val="ru-RU"/>
        </w:rPr>
        <w:t>1:</w:t>
      </w:r>
      <w:r w:rsidRPr="006A21F9">
        <w:rPr>
          <w:lang w:val="ru-RU"/>
        </w:rPr>
        <w:t>4): 呢個並唔代表祂唔想所有人得救,唔向所有人施恩,或者無故憑自己無條件嘅旨意預定咗某啲事。 呢個只係指,神──祂願意万人得救,並向万人施恩──因祂從永恆預見到咩人會願意、咩人唔會願意接受祂嘅恩典,所以就相應地預定咗一部分人得救,另一部分人滅亡。因為──</w:t>
      </w:r>
    </w:p>
    <w:p w14:paraId="5E595196"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神嘅話語好經常教導我哋,死後嘅永恆命運──永遠嘅榮耀或者永遠嘅刑罰──都係今生所作所為嘅報應。就如經上所講:</w:t>
      </w:r>
      <w:r w:rsidRPr="006A21F9">
        <w:rPr>
          <w:i/>
          <w:iCs/>
          <w:lang w:val="ru-RU"/>
        </w:rPr>
        <w:t>「我哋都要站在基督嘅審判台前,好叫各人按着身體裏所行嘅,或善或惡,照實領受所應得嘅。」</w:t>
      </w:r>
      <w:r w:rsidRPr="006A21F9">
        <w:rPr>
          <w:lang w:val="ru-RU"/>
        </w:rPr>
        <w:t xml:space="preserve"> [(林後5:10</w:t>
      </w:r>
      <w:r>
        <w:rPr>
          <w:lang w:val="ru-RU"/>
        </w:rPr>
        <w:t>)</w:t>
      </w:r>
      <w:r w:rsidRPr="006A21F9">
        <w:rPr>
          <w:lang w:val="ru-RU"/>
        </w:rPr>
        <w:t>; 聖</w:t>
      </w:r>
      <w:r>
        <w:rPr>
          <w:lang w:val="ru-RU"/>
        </w:rPr>
        <w:t>(</w:t>
      </w:r>
      <w:r w:rsidRPr="006A21F9">
        <w:rPr>
          <w:lang w:val="ru-RU"/>
        </w:rPr>
        <w:t>林前3:8)],上帝「</w:t>
      </w:r>
      <w:r w:rsidRPr="006A21F9">
        <w:rPr>
          <w:i/>
          <w:iCs/>
          <w:lang w:val="ru-RU"/>
        </w:rPr>
        <w:t>要照各人所行的報應各人:凡恆心行善、尋求榮耀、尊貴和不朽的,祂就賜給他們永生;但那任意妄為,不順從真理,卻隨從不義的,祂就施以忿怒和憤怒」</w:t>
      </w:r>
      <w:r w:rsidRPr="006A21F9">
        <w:rPr>
          <w:lang w:val="ru-RU"/>
        </w:rPr>
        <w:t xml:space="preserve"> [(羅馬書 2:6–8</w:t>
      </w:r>
      <w:r>
        <w:rPr>
          <w:lang w:val="ru-RU"/>
        </w:rPr>
        <w:t>)</w:t>
      </w:r>
      <w:r w:rsidRPr="006A21F9">
        <w:rPr>
          <w:lang w:val="ru-RU"/>
        </w:rPr>
        <w:t xml:space="preserve">; 參見 </w:t>
      </w:r>
      <w:r>
        <w:rPr>
          <w:lang w:val="ru-RU"/>
        </w:rPr>
        <w:t>(</w:t>
      </w:r>
      <w:r w:rsidRPr="006A21F9">
        <w:rPr>
          <w:lang w:val="ru-RU"/>
        </w:rPr>
        <w:t>馬太福音 16:27)], 正正係信基督嘅人先得救 (約翰福音 3:36;</w:t>
      </w:r>
      <w:r w:rsidRPr="006A21F9">
        <w:rPr>
          <w:rFonts w:cs="Cambria Math"/>
          <w:lang w:val="ru-RU"/>
        </w:rPr>
        <w:t xml:space="preserve"> </w:t>
      </w:r>
      <w:r w:rsidRPr="006A21F9">
        <w:rPr>
          <w:lang w:val="ru-RU"/>
        </w:rPr>
        <w:t>6:47),藉住聖禮成為祂恩典的參與者(約翰福音3:5;6:54),並藉住那恩典成就天上之父的旨意(馬太福音7:21);</w:t>
      </w:r>
      <w:r w:rsidRPr="006A21F9">
        <w:rPr>
          <w:i/>
          <w:iCs/>
          <w:lang w:val="ru-RU"/>
        </w:rPr>
        <w:t>但那不信者就會被定罪</w:t>
      </w:r>
      <w:r w:rsidRPr="006A21F9">
        <w:rPr>
          <w:lang w:val="ru-RU"/>
        </w:rPr>
        <w:t>(馬可福音16</w:t>
      </w:r>
      <w:r>
        <w:rPr>
          <w:lang w:val="ru-RU"/>
        </w:rPr>
        <w:t>:</w:t>
      </w:r>
      <w:r w:rsidRPr="006A21F9">
        <w:rPr>
          <w:lang w:val="ru-RU"/>
        </w:rPr>
        <w:t>16); 如果有人未重生於水同聖靈,又唔遵行天父嘅旨意,就唔會進到神嘅國度 [(約翰福音 3:5); (馬太福音 7:21)]. 咁,除非我哋承認,上帝預定咗有啲人得永恆嘅福樂,有啲人受永恆嘅定罪,但唔係憑祂無條件嘅旨意,而係要視乎佢哋自己嘅行為──無論係善係惡──呢啲行為,祂作為全知者,無疑已經從永恆起就預見咗;否則,我哋要點樣將聖經入面所有呢啲經文,同佢關於神永恆預旨嘅教導調和呢?</w:t>
      </w:r>
    </w:p>
    <w:p w14:paraId="239BE1ED" w14:textId="77777777" w:rsidR="00BE1885" w:rsidRPr="006A21F9" w:rsidRDefault="00BE1885" w:rsidP="00BE1885">
      <w:pPr>
        <w:ind w:firstLine="708"/>
        <w:rPr>
          <w:lang w:val="ru-RU"/>
        </w:rPr>
      </w:pPr>
      <w:r w:rsidRPr="006A21F9">
        <w:rPr>
          <w:b/>
          <w:bCs/>
          <w:lang w:val="ru-RU"/>
        </w:rPr>
        <w:t>2.</w:t>
      </w:r>
      <w:r w:rsidRPr="006A21F9">
        <w:rPr>
          <w:lang w:val="ru-RU"/>
        </w:rPr>
        <w:t xml:space="preserve"> 聖經其他經文亦明確指出,神嘅預定係有條件嘅。 因此,救主 Himself 描述祂在末日審判的審判時,如此說:</w:t>
      </w:r>
      <w:r w:rsidRPr="006A21F9">
        <w:rPr>
          <w:i/>
          <w:iCs/>
          <w:lang w:val="ru-RU"/>
        </w:rPr>
        <w:t xml:space="preserve">「當時,王要對祂右邊的說:『你倆本是蒙我父賜福的,可以承受從創世以來自預備給你倆的國度;因為我餓了,你倆就給我食物; 我渴,你哋就畀我飲;我做客,你哋就接待我;我赤身露體,你哋就畀我着衫;我病咗,你哋就探我;我喺監入面,你哋就嚟探我'" </w:t>
      </w:r>
      <w:r w:rsidRPr="006A21F9">
        <w:rPr>
          <w:lang w:val="ru-RU"/>
        </w:rPr>
        <w:t>(馬太福音 25:34–36)。 然後</w:t>
      </w:r>
      <w:r w:rsidRPr="006A21F9">
        <w:rPr>
          <w:i/>
          <w:iCs/>
          <w:lang w:val="ru-RU"/>
        </w:rPr>
        <w:t>「祂要對左邊嗰班人講:『你哋呢班被咒詛嘅人,離開我,去到為魔鬼同佢嘅使者預備咗嘅永恆火裡:因為我餓,你哋冇畀我食;我渴,你哋冇畀我飲;我做陌生人,你哋冇款待我;我赤身露體,你哋冇畀我着衫; 病咗又喺監入面,你哋都冇嚟探我'</w:t>
      </w:r>
      <w:r w:rsidRPr="006A21F9">
        <w:rPr>
          <w:lang w:val="ru-RU"/>
        </w:rPr>
        <w:t>(馬太福音25:41–43)。由此可見,如果上帝自創世以來就為某啲人預備咗天國, 而為其他人預備咗永恆嘅火,並唔係因為佢無故鍾意啲人、憎恨其他人,而係因為有啲人憑自己嘅行為證明配得上國度,其他人就憑自己嘅行為證明配得上永恆嘅火,而呢啲行為,神喺創世之前已經看見同知道係已經成就咗,因為佢唔受時間限制? [另見(彼得後書1:10);(提摩太後書2:20);(羅馬書8:17);(哥林多前書9:27)]。</w:t>
      </w:r>
    </w:p>
    <w:p w14:paraId="2E37134C" w14:textId="77777777" w:rsidR="00BE1885" w:rsidRPr="006A21F9" w:rsidRDefault="00BE1885" w:rsidP="00BE1885">
      <w:pPr>
        <w:ind w:firstLine="708"/>
        <w:rPr>
          <w:lang w:val="ru-RU"/>
        </w:rPr>
      </w:pPr>
      <w:r w:rsidRPr="006A21F9">
        <w:rPr>
          <w:b/>
          <w:bCs/>
          <w:lang w:val="ru-RU"/>
        </w:rPr>
        <w:t>3.</w:t>
      </w:r>
      <w:r w:rsidRPr="006A21F9">
        <w:rPr>
          <w:lang w:val="ru-RU"/>
        </w:rPr>
        <w:t xml:space="preserve"> 使徒保羅清楚教導,神嘅預定係建立喺預知之上,佢作證話:</w:t>
      </w:r>
      <w:r w:rsidRPr="006A21F9">
        <w:rPr>
          <w:i/>
          <w:iCs/>
          <w:lang w:val="ru-RU"/>
        </w:rPr>
        <w:t>神所預知嘅人,佢就預定佢哋效法佢兒子嘅形象……神所預定嘅人,佢就呼召佢哋;神所呼召嘅人,佢就稱佢哋為義; 而祂所稱義的,也必榮耀他們</w:t>
      </w:r>
      <w:r w:rsidRPr="006A21F9">
        <w:rPr>
          <w:lang w:val="ru-RU"/>
        </w:rPr>
        <w:t>(羅8:29–30)。 使徒說:「</w:t>
      </w:r>
      <w:r>
        <w:rPr>
          <w:lang w:val="ru-RU"/>
        </w:rPr>
        <w:t>不是單單預定</w:t>
      </w:r>
      <w:r w:rsidRPr="006A21F9">
        <w:rPr>
          <w:lang w:val="ru-RU"/>
        </w:rPr>
        <w:t>,乃因祂先知先覺而預定」──祂預定了那些祂先知先覺有功績的人;或者,正如聖傑羅姆所言:「神知道誰能在生命中效法祂兒子,就預定他們在榮耀中效法祂。」</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4.</w:t>
      </w:r>
      <w:r w:rsidRPr="006A21F9">
        <w:rPr>
          <w:lang w:val="ru-RU"/>
        </w:rPr>
        <w:t xml:space="preserve"> 教會嘅聖教父同神師,尤其係東方嘅,都正確咁明白,上帝嘅預定係要喺人嘅功績──而呢啲功績係上帝預先知道──呢個條件下先得以成就。例如:</w:t>
      </w:r>
      <w:r w:rsidRPr="006A21F9">
        <w:rPr>
          <w:b/>
          <w:bCs/>
          <w:lang w:val="ru-RU"/>
        </w:rPr>
        <w:t>a)</w:t>
      </w:r>
      <w:r w:rsidRPr="006A21F9">
        <w:rPr>
          <w:lang w:val="ru-RU"/>
        </w:rPr>
        <w:t xml:space="preserve"> 聖愛任紐:「預先看見一切嘅上帝,為每個人預備咗配得嘅居所; 凡追求純光並向之努力者,祂就豐豐富富地賜給他們這光;但對那些背棄光、逃離光,並因此自盲者,祂就</w:t>
      </w:r>
      <w:r w:rsidRPr="006A21F9">
        <w:rPr>
          <w:lang w:val="ru-RU"/>
        </w:rPr>
        <w:lastRenderedPageBreak/>
        <w:t>預備了與他們背棄光程度相稱的黑暗,並以這種方式使他們受到相應的懲罰;"</w:t>
      </w:r>
      <w:r>
        <w:rPr>
          <w:rStyle w:val="FootnoteReference"/>
        </w:rPr>
        <w:footnoteReference w:id="759"/>
      </w:r>
      <w:r w:rsidRPr="006A21F9">
        <w:rPr>
          <w:lang w:val="ru-RU"/>
        </w:rPr>
        <w:t xml:space="preserve"> </w:t>
      </w:r>
      <w:r w:rsidRPr="006A21F9">
        <w:rPr>
          <w:b/>
          <w:bCs/>
          <w:lang w:val="ru-RU"/>
        </w:rPr>
        <w:t xml:space="preserve">b) </w:t>
      </w:r>
      <w:r w:rsidRPr="006A21F9">
        <w:rPr>
          <w:lang w:val="ru-RU"/>
        </w:rPr>
        <w:t>希拉里:「神預先所知道的,就預先定旨;」</w:t>
      </w:r>
      <w:r>
        <w:rPr>
          <w:rStyle w:val="FootnoteReference"/>
        </w:rPr>
        <w:footnoteReference w:id="760"/>
      </w:r>
      <w:r w:rsidRPr="006A21F9">
        <w:rPr>
          <w:lang w:val="ru-RU"/>
        </w:rPr>
        <w:t xml:space="preserve"> 「所以,揀選並非憑無差別的判斷,而是根據功績的評估來區分;」</w:t>
      </w:r>
      <w:r>
        <w:rPr>
          <w:rStyle w:val="FootnoteReference"/>
        </w:rPr>
        <w:footnoteReference w:id="761"/>
      </w:r>
      <w:r w:rsidRPr="006A21F9">
        <w:rPr>
          <w:lang w:val="ru-RU"/>
        </w:rPr>
        <w:t xml:space="preserve"> </w:t>
      </w:r>
      <w:r w:rsidRPr="006A21F9">
        <w:rPr>
          <w:b/>
          <w:bCs/>
          <w:lang w:val="ru-RU"/>
        </w:rPr>
        <w:t>c)</w:t>
      </w:r>
      <w:r w:rsidRPr="006A21F9">
        <w:rPr>
          <w:lang w:val="ru-RU"/>
        </w:rPr>
        <w:t xml:space="preserve"> 聖若望·克里索斯托——代表天主審判者(瑪竇福音25:34–44)講; 「你未出世之前,呢啲已經由我為你預備同安排好;因為我知道你會係咁(好或者壞)」</w:t>
      </w:r>
      <w:r>
        <w:rPr>
          <w:rStyle w:val="FootnoteReference"/>
        </w:rPr>
        <w:footnoteReference w:id="762"/>
      </w:r>
      <w:r w:rsidRPr="006A21F9">
        <w:rPr>
          <w:lang w:val="ru-RU"/>
        </w:rPr>
        <w:t xml:space="preserve"> 同其他地方: 「上帝預定我哋唔係淨係憑愛,仲係因為我哋嘅美德; 因為如果淨係靠愛,咁人人都會得救(因為神愛每一個人);但如果淨係靠我哋自己嘅德行,咁耶穌基督嘅降臨同祂為我哋拯救所作嘅一切安排 就變得多餘;"</w:t>
      </w:r>
      <w:r>
        <w:rPr>
          <w:rStyle w:val="FootnoteReference"/>
        </w:rPr>
        <w:footnoteReference w:id="763"/>
      </w:r>
      <w:r w:rsidRPr="006A21F9">
        <w:rPr>
          <w:lang w:val="ru-RU"/>
        </w:rPr>
        <w:t xml:space="preserve"> </w:t>
      </w:r>
      <w:r w:rsidRPr="006A21F9">
        <w:rPr>
          <w:b/>
          <w:bCs/>
          <w:lang w:val="ru-RU"/>
        </w:rPr>
        <w:t>d)</w:t>
      </w:r>
      <w:r w:rsidRPr="006A21F9">
        <w:rPr>
          <w:lang w:val="ru-RU"/>
        </w:rPr>
        <w:t xml:space="preserve"> 聖安布羅西: "神喺祂預知之前,並冇預定; 祂預先看見咗佢哋嘅功績,就為佢哋預備咗賞賜;"</w:t>
      </w:r>
      <w:r>
        <w:rPr>
          <w:rStyle w:val="FootnoteReference"/>
        </w:rPr>
        <w:footnoteReference w:id="764"/>
      </w:r>
      <w:r w:rsidRPr="006A21F9">
        <w:rPr>
          <w:lang w:val="ru-RU"/>
        </w:rPr>
        <w:t xml:space="preserve"> </w:t>
      </w:r>
      <w:r w:rsidRPr="006A21F9">
        <w:rPr>
          <w:b/>
          <w:bCs/>
          <w:lang w:val="ru-RU"/>
        </w:rPr>
        <w:t>(e)</w:t>
      </w:r>
      <w:r w:rsidRPr="006A21F9">
        <w:rPr>
          <w:lang w:val="ru-RU"/>
        </w:rPr>
        <w:t xml:space="preserve"> 聖奧古斯丁: "人要堅定咁堅持嗰條喺神聖經文入面講嘅規矩,就係罪人喺未出世之前,雖然已經</w:t>
      </w:r>
      <w:r>
        <w:rPr>
          <w:lang w:val="ru-RU"/>
        </w:rPr>
        <w:t>被預知</w:t>
      </w:r>
      <w:r w:rsidRPr="006A21F9">
        <w:rPr>
          <w:lang w:val="ru-RU"/>
        </w:rPr>
        <w:t>佢哋嘅罪惡,但並唔係被預定要行罪惡; 但佢哋嘅刑罰就係預定俾佢哋,因為佢哋係</w:t>
      </w:r>
      <w:r>
        <w:rPr>
          <w:lang w:val="ru-RU"/>
        </w:rPr>
        <w:t>預先被識破嘅</w:t>
      </w:r>
      <w:r w:rsidRPr="006A21F9">
        <w:rPr>
          <w:lang w:val="ru-RU"/>
        </w:rPr>
        <w:t>;"</w:t>
      </w:r>
      <w:r>
        <w:rPr>
          <w:rStyle w:val="FootnoteReference"/>
        </w:rPr>
        <w:footnoteReference w:id="765"/>
      </w:r>
      <w:r w:rsidRPr="006A21F9">
        <w:rPr>
          <w:lang w:val="ru-RU"/>
        </w:rPr>
        <w:t xml:space="preserve"> </w:t>
      </w:r>
      <w:r w:rsidRPr="006A21F9">
        <w:rPr>
          <w:b/>
          <w:bCs/>
          <w:lang w:val="ru-RU"/>
        </w:rPr>
        <w:t>e)</w:t>
      </w:r>
      <w:r w:rsidRPr="006A21F9">
        <w:rPr>
          <w:lang w:val="ru-RU"/>
        </w:rPr>
        <w:t xml:space="preserve"> 蒙福嘅狄奧多雷圖斯:「佢預先識破咗佢哋嘅性情,就由上而預定咗佢哋,並且預定咗佢哋之後,又呼召咗佢哋;」</w:t>
      </w:r>
      <w:r>
        <w:rPr>
          <w:rStyle w:val="FootnoteReference"/>
        </w:rPr>
        <w:footnoteReference w:id="766"/>
      </w:r>
      <w:r w:rsidRPr="006A21F9">
        <w:rPr>
          <w:lang w:val="ru-RU"/>
        </w:rPr>
        <w:t xml:space="preserve"> </w:t>
      </w:r>
      <w:r w:rsidRPr="006A21F9">
        <w:rPr>
          <w:b/>
          <w:bCs/>
          <w:lang w:val="ru-RU"/>
        </w:rPr>
        <w:t xml:space="preserve">f) </w:t>
      </w:r>
      <w:r w:rsidRPr="006A21F9">
        <w:rPr>
          <w:lang w:val="ru-RU"/>
        </w:rPr>
        <w:t>君士坦丁堡宗主教根納迪:「罪人喺佢哋未出世之前就已經畀上帝拒絕──唔係因為上帝自從亙古就命定要拒絕佢哋,而係因為佢自從亙古就知道佢哋自己會拒絕上帝,令上帝對佢哋嘅一切照顧都化為烏有。」</w:t>
      </w:r>
      <w:r>
        <w:rPr>
          <w:rStyle w:val="FootnoteReference"/>
        </w:rPr>
        <w:footnoteReference w:id="767"/>
      </w:r>
      <w:r w:rsidRPr="006A21F9">
        <w:rPr>
          <w:lang w:val="ru-RU"/>
        </w:rPr>
        <w:t xml:space="preserve"> 殉道者 Justin、奧利金、優西比烏、傑羅姆、亞歷山大嘅西里爾、大格列高利同其他人嘅教導都係差唔多。</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5.</w:t>
      </w:r>
      <w:r w:rsidRPr="006A21F9">
        <w:rPr>
          <w:lang w:val="ru-RU"/>
        </w:rPr>
        <w:t xml:space="preserve"> 聖經確有經文,表面上似乎支持神嘅無條件預定論。包括:</w:t>
      </w:r>
    </w:p>
    <w:p w14:paraId="6DB44D9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使徒嘅話:</w:t>
      </w:r>
      <w:r w:rsidRPr="006A21F9">
        <w:rPr>
          <w:i/>
          <w:iCs/>
          <w:lang w:val="ru-RU"/>
        </w:rPr>
        <w:t>「(神)喺創世之前,喺佢入面(喺基督裏)揀咗我哋,好叫我哋喺愛裏面成為聖潔、無可責備。」</w:t>
      </w:r>
      <w:r w:rsidRPr="006A21F9">
        <w:rPr>
          <w:lang w:val="ru-RU"/>
        </w:rPr>
        <w:t xml:space="preserve"> (弗1:4)──所以,祂揀選我哋,唔係因為預先看見我哋嘅聖潔同善行,而係要令我哋成為聖潔;祂揀選我哋,唔係憑我哋嘅功績,而係單憑祂自己嘅旨意。 但係喺呢度同其他類似經文 [(帖後2:13); (林前2:7)] 入面,明顯並唔係指揀選或預定去榮耀 (太25:34)——正如我哋所見,呢樣嘢無可置疑係按照每個人功績嘅先知而發生; 而係揀選、預定同喺基督耶穌裏面嘅恩典呼召,呢個真係唔係靠人嘅功績,而係為咗人歸向信心同善行,完全係靠上帝無限嘅良善同憐憫(提後1:9)。 而呢個在基督耶穌裏面的恩典呼召,並不僅適用於那些肯定得救嘅特定人士,而係擴展到全人類。使徒說: 神揀選咗我哋(弗1:4),呼召咗我哋(提後1:9),或者揀選咗你哋(帖後2:13),佢所講嘅係寫信畀佢哋嗰班基督徒;但係,無可否認,佢哋當中唔係每個人都喺嚴格意義上被揀選或者聖潔。 </w:t>
      </w:r>
      <w:r w:rsidRPr="006A21F9">
        <w:rPr>
          <w:lang w:val="ru-RU"/>
        </w:rPr>
        <w:lastRenderedPageBreak/>
        <w:t>而喺其他經文入面,同一位使徒都作證話:</w:t>
      </w:r>
      <w:r w:rsidRPr="006A21F9">
        <w:rPr>
          <w:i/>
          <w:iCs/>
          <w:lang w:val="ru-RU"/>
        </w:rPr>
        <w:t>「神嘅恩典已經顯現,為要帶嚟救恩,叫眾人知所當行,又要我哋離棄不敬虔和世俗嘅慾望,喺今世過自制、公義、敬虔嘅生活。」</w:t>
      </w:r>
      <w:r w:rsidRPr="006A21F9">
        <w:rPr>
          <w:lang w:val="ru-RU"/>
        </w:rPr>
        <w:t xml:space="preserve"> (多2:11–12);或者:</w:t>
      </w:r>
      <w:r w:rsidRPr="006A21F9">
        <w:rPr>
          <w:i/>
          <w:iCs/>
          <w:lang w:val="ru-RU"/>
        </w:rPr>
        <w:t>「神只有一位,在神和人中間,只有一位中保,乃是那人基督耶穌,他替眾人作了贖價。」</w:t>
      </w:r>
      <w:r w:rsidRPr="006A21F9">
        <w:rPr>
          <w:lang w:val="ru-RU"/>
        </w:rPr>
        <w:t>(提後2:5–6)。</w:t>
      </w:r>
    </w:p>
    <w:p w14:paraId="39120D0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聖使徒關於以掃和雅各的話:他們尚未出生、尚未行任何善或惡之前,上帝已經對他們的母親說:「</w:t>
      </w:r>
      <w:r w:rsidRPr="006A21F9">
        <w:rPr>
          <w:i/>
          <w:iCs/>
          <w:lang w:val="ru-RU"/>
        </w:rPr>
        <w:t>將來大的要服侍小的……我愛雅各,卻恨以掃</w:t>
      </w:r>
      <w:r w:rsidRPr="006A21F9">
        <w:rPr>
          <w:lang w:val="ru-RU"/>
        </w:rPr>
        <w:t>。</w:t>
      </w:r>
      <w:r w:rsidRPr="006A21F9">
        <w:rPr>
          <w:i/>
          <w:iCs/>
          <w:lang w:val="ru-RU"/>
        </w:rPr>
        <w:t>」</w:t>
      </w:r>
      <w:r w:rsidRPr="006A21F9">
        <w:rPr>
          <w:lang w:val="ru-RU"/>
        </w:rPr>
        <w:t xml:space="preserve"> </w:t>
      </w:r>
      <w:r w:rsidRPr="006A21F9">
        <w:rPr>
          <w:i/>
          <w:iCs/>
          <w:lang w:val="ru-RU"/>
        </w:rPr>
        <w:t>「又對摩西說:『我要憐憫誰,就憐憫誰;要憐憫誰,就憐憫誰。』……可見,神要憐憫誰,就憐憫誰;要叫誰剛硬,就叫誰剛硬</w:t>
      </w:r>
      <w:r w:rsidRPr="006A21F9">
        <w:rPr>
          <w:lang w:val="ru-RU"/>
        </w:rPr>
        <w:t>。」(羅馬書 9:11–18)。 但係,首先,喺成個第九章,其實喺《羅馬書》成個教義部分,使徒都專門講到人喺基督耶穌裏面被呼召得恩典或稱義(羅9:30–32), 並反駁猶太人,指出呼召與稱義並不取決於律法之工──猶太人僅憑律法自認有資格成為彌賽亞國度之子,並將外邦人排除在外──而係取決於至高者的憐憫,因為祂在賜予恩賜同安排人嘅各種命運時,完全自由 (正如祂在以掃、雅各、摩西時代的猶太人,以及法老的例子中所顯示的),祂的確只憑自己的憐憫,不單從猶太人中,也從外邦人中呼召人歸入基督裡得稱義(羅9:24)──所以,若無這憐憫,人自己 無能為力。</w:t>
      </w:r>
      <w:r>
        <w:rPr>
          <w:rStyle w:val="FootnoteReference"/>
        </w:rPr>
        <w:footnoteReference w:id="769"/>
      </w:r>
      <w:r w:rsidRPr="006A21F9">
        <w:rPr>
          <w:lang w:val="ru-RU"/>
        </w:rPr>
        <w:t xml:space="preserve"> 第二,使徒雖然講神單憑恩典就將祂嘅恩賜賜畀人,並且喺人未出世之前完全自由咁,對某啲人安排一種命運,對另啲人就安排另一種,但佢並冇排斥神喺呢件事上係根據對人行為嘅預知而行事,反而必須先假設呢點: 因為佢教導話就算喺呢件事上,上帝都行事公義(羅馬書9:14),如果佢令某啲人剛硬同懲罰佢哋,就係因為嗰啲人好似法老王咁,自己變咗盛怒之器,而佢只係喺歷經長期忍耐之後先懲罰佢哋(羅馬書9:22)。 「點解,」聖金口若瑟喺佢講解《羅馬書》第九章嗰陣問:「一個(雅各)會被愛,而另一個(以掃)會被憎恨?」 點解一個要服侍,另一個就要被服侍?因為一個行惡,另一個行善;但係喺佢哋未出世之前,一個已經被尊貴,另一個就被定罪。就喺佢哋出世之前,上帝已經話:「哥哥要服侍細佬。」咁上帝點解要咁講?因為佢唔似人咁,要等到事發之後先睇邊個好邊個唔好; 相反,祂預先知道邊個邪惡、邊個唔邪惡。」又喺稍後講:「聖保祿嘅主要意圖,就係透過佢對佢哋所講嘅一切,教導人哋只有上帝先知道邊個配得,冇人知道;雖然好多人以為自己知道,但佢哋嘅判斷往往都錯晒。 但祂──那知道人心秘密的──清楚地知道誰配得冠冕,誰配得刑罰和懲治。因此,祂在人眼中被認為是好的人中,揭露並懲罰了許多人,又在被視為邪惡的人中,冠冕了許多人,證明他們並非如此。 祂斷定事情唔係憑僕人嘅見證,而係根據祂自己嚴格同公平嘅判斷;祂唔會等到案件結案先至宣佈邊個配得、邊個唔配……正因如此,祂先話:「我揀選雅各,卻恨以掃。」你由結果可以見到呢點係公平嘅;但上帝喺呢件事發生之前已經完全知道。 祂不但要求行為的彰顯,更要求自由意志和無可指責的動機。」又更進一步說:「法老是器皿中的忿怒,即是一個因自己剛硬的心而激起神忿怒的人。」 </w:t>
      </w:r>
      <w:r w:rsidRPr="006A21F9">
        <w:rPr>
          <w:lang w:val="ru-RU"/>
        </w:rPr>
        <w:lastRenderedPageBreak/>
        <w:t>佢多次經歷神嘅忍耐,都冇改善,反而依然故我。所以,使徒唔單止稱佢為「忿怒之器」,更稱佢為「沉淪之器」──即係話,雖然係佢自願同憑自己嘅意志,但都係預備咗要沉淪。 正如神為咗佢嘅改革,無所不為;佢自己為咗自取滅亡、無可饒恕,亦無所不為。然而,神預見到呢點,仍舊顯示出極大嘅忍耐,因為佢希望令佢悔改。 如果神唔希望咁做,佢就唔會咁耐都咁有耐性。但係,法老唔肯趁神嘅憐憫悔改,反而自取其辱,神就用佢嚟懲戒其他人,藉住佢嘅刑罰令其他人更加小心,從而彰顯祂嘅大能。」</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6.</w:t>
      </w:r>
      <w:r w:rsidRPr="006A21F9">
        <w:rPr>
          <w:lang w:val="ru-RU"/>
        </w:rPr>
        <w:t xml:space="preserve"> 關於神無條件預定論的學說,與健全理性相違。他深信神是公義的,因此,神絕不會無故地預定一部分人享受永恆的福樂,而另一些人則受永恆的懲罰。 佢深信上帝係無限美好,所以唔可能無故將任何人定罪於永恆嘅滅亡。佢深信上帝係無限智慧,因此賜咗自由畀人之後,唔可以透過佢嘅無條件預定去限制呢份自由,從而剝奪</w:t>
      </w:r>
      <w:r w:rsidRPr="001E4083">
        <w:t>人嘅</w:t>
      </w:r>
      <w:r w:rsidRPr="006A21F9">
        <w:rPr>
          <w:lang w:val="ru-RU"/>
        </w:rPr>
        <w:t>行為所有道德價值。</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6396"/>
      <w:r w:rsidRPr="006A21F9">
        <w:rPr>
          <w:bCs/>
          <w:lang w:val="ru-RU"/>
        </w:rPr>
        <w:t>§193.</w:t>
      </w:r>
      <w:r w:rsidRPr="006A21F9">
        <w:rPr>
          <w:lang w:val="ru-RU"/>
        </w:rPr>
        <w:t xml:space="preserve"> 上帝嘅恩典唔會限制人類嘅自由,亦唔會以一種無法抗拒嘅方式去作用喺佢哋身上</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雖然</w:t>
      </w:r>
      <w:r w:rsidRPr="006A21F9">
        <w:rPr>
          <w:i/>
          <w:iCs/>
          <w:lang w:val="ru-RU"/>
        </w:rPr>
        <w:t>「神按祂的喜悅,在你們裏面造成一種意志,並成就這件事」</w:t>
      </w:r>
      <w:r w:rsidRPr="006A21F9">
        <w:rPr>
          <w:lang w:val="ru-RU"/>
        </w:rPr>
        <w:t xml:space="preserve"> (腓立比書2:</w:t>
      </w:r>
      <w:r>
        <w:rPr>
          <w:lang w:val="ru-RU"/>
        </w:rPr>
        <w:t>13</w:t>
      </w:r>
      <w:r w:rsidRPr="006A21F9">
        <w:rPr>
          <w:lang w:val="ru-RU"/>
        </w:rPr>
        <w:t>),而且冇咗祂嘅恩典,我哋既無法開始,亦無法完成任何真正嘅善行:然而,呢股喺我哋裏面同透過我哋運作嘅神嘅力量,並無任何方式限制我哋嘅自由,亦唔會不可抗拒地吸引我哋向善。正因如此—</w:t>
      </w:r>
    </w:p>
    <w:p w14:paraId="00625ABF" w14:textId="77777777" w:rsidR="00BE1885" w:rsidRPr="006A21F9" w:rsidRDefault="00BE1885" w:rsidP="00BE1885">
      <w:pPr>
        <w:ind w:firstLine="708"/>
        <w:rPr>
          <w:lang w:val="ru-RU"/>
        </w:rPr>
      </w:pPr>
      <w:r w:rsidRPr="006A21F9">
        <w:rPr>
          <w:b/>
          <w:bCs/>
          <w:lang w:val="ru-RU"/>
        </w:rPr>
        <w:t>1.</w:t>
      </w:r>
      <w:r w:rsidRPr="006A21F9">
        <w:rPr>
          <w:lang w:val="ru-RU"/>
        </w:rPr>
        <w:t xml:space="preserve"> 聖經吩咐人要打開心門接受恩典,唔好硬心抵擋</w:t>
      </w:r>
      <w:r w:rsidRPr="001E4083">
        <w:t>佢嘅</w:t>
      </w:r>
      <w:r w:rsidRPr="006A21F9">
        <w:rPr>
          <w:lang w:val="ru-RU"/>
        </w:rPr>
        <w:t xml:space="preserve">作為。 </w:t>
      </w:r>
      <w:r w:rsidRPr="006A21F9">
        <w:rPr>
          <w:i/>
          <w:iCs/>
          <w:lang w:val="ru-RU"/>
        </w:rPr>
        <w:t>「看哪,」</w:t>
      </w:r>
      <w:r w:rsidRPr="006A21F9">
        <w:rPr>
          <w:lang w:val="ru-RU"/>
        </w:rPr>
        <w:t>救主說,「</w:t>
      </w:r>
      <w:r w:rsidRPr="00C75C5D">
        <w:rPr>
          <w:i/>
          <w:iCs/>
          <w:lang w:val="ru-RU"/>
        </w:rPr>
        <w:t>我站在門外敲門;有人若聽見我的聲音,就開門,我就會進到他裏面,與他一同坐席,他也要與我一同坐席</w:t>
      </w:r>
      <w:r w:rsidRPr="006A21F9">
        <w:rPr>
          <w:lang w:val="ru-RU"/>
        </w:rPr>
        <w:t>。」(啟示錄3:20) 「今日,你哋若聽到佢嘅聲音,就唔好硬化你哋嘅心。」聖經作者喺舊約同新約都重複咁講 [(詩篇 94:7–8);(以賽亞 55:3);(希伯來書 3:</w:t>
      </w:r>
      <w:r>
        <w:rPr>
          <w:lang w:val="ru-RU"/>
        </w:rPr>
        <w:t>7–8,</w:t>
      </w:r>
      <w:r w:rsidRPr="006A21F9">
        <w:rPr>
          <w:lang w:val="ru-RU"/>
        </w:rPr>
        <w:t xml:space="preserve"> 4:7)]. 如果一個人根本無法抗拒恩典,嗰啲說話又會有咩意思?</w:t>
      </w:r>
    </w:p>
    <w:p w14:paraId="583FF38E" w14:textId="77777777" w:rsidR="00BE1885" w:rsidRPr="006A21F9" w:rsidRDefault="00BE1885" w:rsidP="00BE1885">
      <w:pPr>
        <w:ind w:firstLine="708"/>
        <w:rPr>
          <w:lang w:val="ru-RU"/>
        </w:rPr>
      </w:pPr>
      <w:r w:rsidRPr="006A21F9">
        <w:rPr>
          <w:b/>
          <w:bCs/>
          <w:lang w:val="ru-RU"/>
        </w:rPr>
        <w:t>2.</w:t>
      </w:r>
      <w:r w:rsidRPr="006A21F9">
        <w:rPr>
          <w:lang w:val="ru-RU"/>
        </w:rPr>
        <w:t xml:space="preserve"> 神的話確實見證到,人可以抗拒恩典,並且頑梗地抗拒,</w:t>
      </w:r>
      <w:r w:rsidRPr="001E4083">
        <w:t>儘管恩</w:t>
      </w:r>
      <w:r w:rsidRPr="006A21F9">
        <w:rPr>
          <w:lang w:val="ru-RU"/>
        </w:rPr>
        <w:t>典已經預備了所有一切。「</w:t>
      </w:r>
      <w:r w:rsidRPr="006A21F9">
        <w:rPr>
          <w:i/>
          <w:iCs/>
          <w:lang w:val="ru-RU"/>
        </w:rPr>
        <w:t>我為我所親愛的人所行的一切,我為我葡萄園所行的事,還有什麼呢</w:t>
      </w:r>
      <w:r w:rsidRPr="006A21F9">
        <w:rPr>
          <w:lang w:val="ru-RU"/>
        </w:rPr>
        <w:t xml:space="preserve">?」神自己在舊約裡對以色列人如此說(以賽亞書5:4); </w:t>
      </w:r>
      <w:r w:rsidRPr="006A21F9">
        <w:rPr>
          <w:i/>
          <w:iCs/>
          <w:lang w:val="ru-RU"/>
        </w:rPr>
        <w:t>我日日伸出雙手,向呢班不順服嘅人呼籲,佢哋行喺唔好嘅路上,跟住自己嘅心思意念</w:t>
      </w:r>
      <w:r w:rsidRPr="006A21F9">
        <w:rPr>
          <w:lang w:val="ru-RU"/>
        </w:rPr>
        <w:t>(以賽亞書65:2)。 「</w:t>
      </w:r>
      <w:r w:rsidRPr="006A21F9">
        <w:rPr>
          <w:i/>
          <w:iCs/>
          <w:lang w:val="ru-RU"/>
        </w:rPr>
        <w:t>所以,我也要用他們自己的詭計待他們,使可怕的事臨到他們;因為我呼召,他們沒有回答;我說話,他們沒有聽從,卻行我眼中看為惡的事,揀選我所不喜悅的</w:t>
      </w:r>
      <w:r w:rsidRPr="006A21F9">
        <w:rPr>
          <w:lang w:val="ru-RU"/>
        </w:rPr>
        <w:t>。」(以賽亞書66:4;參見以賽亞書65:12) (箴言 1:24;耶利米書 7:13])。聖經新約中,聖徒司提反對猶太人高呼:「</w:t>
      </w:r>
      <w:r w:rsidRPr="006A21F9">
        <w:rPr>
          <w:i/>
          <w:iCs/>
          <w:lang w:val="ru-RU"/>
        </w:rPr>
        <w:t>硬頸硬心的人</w:t>
      </w:r>
      <w:r w:rsidRPr="006A21F9">
        <w:rPr>
          <w:lang w:val="ru-RU"/>
        </w:rPr>
        <w:t>,</w:t>
      </w:r>
      <w:r w:rsidRPr="006A21F9">
        <w:rPr>
          <w:i/>
          <w:iCs/>
          <w:lang w:val="ru-RU"/>
        </w:rPr>
        <w:t>未受割禮的心和耳</w:t>
      </w:r>
      <w:r w:rsidRPr="006A21F9">
        <w:rPr>
          <w:lang w:val="ru-RU"/>
        </w:rPr>
        <w:t>!</w:t>
      </w:r>
      <w:r w:rsidRPr="006A21F9">
        <w:rPr>
          <w:i/>
          <w:iCs/>
          <w:lang w:val="ru-RU"/>
        </w:rPr>
        <w:t>你们常是抵挡聖靈,就如你们的祖宗怎样,你们也怎样</w:t>
      </w:r>
      <w:r w:rsidRPr="006A21F9">
        <w:rPr>
          <w:lang w:val="ru-RU"/>
        </w:rPr>
        <w:t xml:space="preserve">!」(使徒行傳 7:51)。 </w:t>
      </w:r>
      <w:r w:rsidRPr="006A21F9">
        <w:rPr>
          <w:i/>
          <w:iCs/>
          <w:lang w:val="ru-RU"/>
        </w:rPr>
        <w:t>所以</w:t>
      </w:r>
      <w:r w:rsidRPr="006A21F9">
        <w:rPr>
          <w:lang w:val="ru-RU"/>
        </w:rPr>
        <w:t>,使徒保羅勸勉基督徒,指出猶太人呢個可悲嘅例子,</w:t>
      </w:r>
      <w:r w:rsidRPr="006A21F9">
        <w:rPr>
          <w:i/>
          <w:iCs/>
          <w:lang w:val="ru-RU"/>
        </w:rPr>
        <w:t>要努力進入</w:t>
      </w:r>
      <w:r w:rsidRPr="006A21F9">
        <w:rPr>
          <w:lang w:val="ru-RU"/>
        </w:rPr>
        <w:t>神嘅</w:t>
      </w:r>
      <w:r w:rsidRPr="006A21F9">
        <w:rPr>
          <w:i/>
          <w:iCs/>
          <w:lang w:val="ru-RU"/>
        </w:rPr>
        <w:t>安息</w:t>
      </w:r>
      <w:r w:rsidRPr="006A21F9">
        <w:rPr>
          <w:lang w:val="ru-RU"/>
        </w:rPr>
        <w:t>,</w:t>
      </w:r>
      <w:r w:rsidRPr="006A21F9">
        <w:rPr>
          <w:i/>
          <w:iCs/>
          <w:lang w:val="ru-RU"/>
        </w:rPr>
        <w:t>免得有人照佢哋咁跌入同樣嘅不順服</w:t>
      </w:r>
      <w:r w:rsidRPr="006A21F9">
        <w:rPr>
          <w:lang w:val="ru-RU"/>
        </w:rPr>
        <w:t>(希伯來書4:11)。</w:t>
      </w:r>
    </w:p>
    <w:p w14:paraId="286F61D6" w14:textId="77777777" w:rsidR="00BE1885" w:rsidRPr="006A21F9" w:rsidRDefault="00BE1885" w:rsidP="00BE1885">
      <w:pPr>
        <w:ind w:firstLine="708"/>
        <w:rPr>
          <w:lang w:val="ru-RU"/>
        </w:rPr>
      </w:pPr>
      <w:r w:rsidRPr="006A21F9">
        <w:rPr>
          <w:b/>
          <w:bCs/>
          <w:lang w:val="ru-RU"/>
        </w:rPr>
        <w:t>3.</w:t>
      </w:r>
      <w:r w:rsidRPr="006A21F9">
        <w:rPr>
          <w:lang w:val="ru-RU"/>
        </w:rPr>
        <w:t xml:space="preserve"> 一般嚟講,眾所周知,聖書入面有 countless 嘅勸勉、應許同警告,目的係要激勵人行美德。咁,如果恩典以一種方式作用於一個人,令佢喺被神嘅力量吸引嘅時候,根本無法唔去行美德,咁所有呢啲勸勉、應許同警告又有咩意義呢?</w:t>
      </w:r>
    </w:p>
    <w:p w14:paraId="54090909" w14:textId="77777777" w:rsidR="00BE1885" w:rsidRPr="006A21F9" w:rsidRDefault="00BE1885" w:rsidP="00BE1885">
      <w:pPr>
        <w:ind w:firstLine="708"/>
        <w:rPr>
          <w:lang w:val="ru-RU"/>
        </w:rPr>
      </w:pPr>
      <w:r w:rsidRPr="006A21F9">
        <w:rPr>
          <w:b/>
          <w:bCs/>
          <w:lang w:val="ru-RU"/>
        </w:rPr>
        <w:t>4.</w:t>
      </w:r>
      <w:r w:rsidRPr="006A21F9">
        <w:rPr>
          <w:lang w:val="ru-RU"/>
        </w:rPr>
        <w:t xml:space="preserve"> 教會的聖父和教師們一致教導說,人在選擇和行善方面是自由的,並不被上帝的恩典所拘束。讓我們舉一些例子,引用以下的話: </w:t>
      </w:r>
      <w:r w:rsidRPr="006A21F9">
        <w:rPr>
          <w:b/>
          <w:bCs/>
          <w:lang w:val="ru-RU"/>
        </w:rPr>
        <w:t>a)</w:t>
      </w:r>
      <w:r w:rsidRPr="006A21F9">
        <w:rPr>
          <w:lang w:val="ru-RU"/>
        </w:rPr>
        <w:t xml:space="preserve"> 聖 Justin:「我哋一開始嘅存在唔係自己嘅功勞;而係為咗可以跟隨佢(上帝),透過佢賜畀我哋嘅理性能力,揀</w:t>
      </w:r>
      <w:r w:rsidRPr="006A21F9">
        <w:rPr>
          <w:lang w:val="ru-RU"/>
        </w:rPr>
        <w:lastRenderedPageBreak/>
        <w:t>選令佢喜悅嘅事,為咗呢個目的,佢說服我哋,引領我哋進入信仰。」</w:t>
      </w:r>
      <w:r>
        <w:rPr>
          <w:rStyle w:val="FootnoteReference"/>
        </w:rPr>
        <w:footnoteReference w:id="771"/>
      </w:r>
      <w:r w:rsidRPr="006A21F9">
        <w:rPr>
          <w:lang w:val="ru-RU"/>
        </w:rPr>
        <w:t xml:space="preserve"> </w:t>
      </w:r>
      <w:r w:rsidRPr="006A21F9">
        <w:rPr>
          <w:b/>
          <w:bCs/>
          <w:lang w:val="ru-RU"/>
        </w:rPr>
        <w:t>b)</w:t>
      </w:r>
      <w:r w:rsidRPr="006A21F9">
        <w:rPr>
          <w:lang w:val="ru-RU"/>
        </w:rPr>
        <w:t xml:space="preserve"> 聖若望·克里索斯托姆: 「上帝唔會勉強任何人;但如果祂願意而我哋唔願意,我哋嘅得救就唔可能,唔係因為祂嘅旨意冇能力,而係因為祂唔願意勉強任何人;」</w:t>
      </w:r>
      <w:r>
        <w:rPr>
          <w:rStyle w:val="FootnoteReference"/>
        </w:rPr>
        <w:footnoteReference w:id="772"/>
      </w:r>
      <w:r w:rsidRPr="006A21F9">
        <w:rPr>
          <w:lang w:val="ru-RU"/>
        </w:rPr>
        <w:t xml:space="preserve"> </w:t>
      </w:r>
      <w:r w:rsidRPr="006A21F9">
        <w:rPr>
          <w:b/>
          <w:bCs/>
          <w:lang w:val="ru-RU"/>
        </w:rPr>
        <w:t>c)</w:t>
      </w:r>
      <w:r w:rsidRPr="006A21F9">
        <w:rPr>
          <w:lang w:val="ru-RU"/>
        </w:rPr>
        <w:t xml:space="preserve"> 聖格列高利神學家: 「人的意志並不總是順從,反而經常與上帝的旨意相矛盾和對抗;」</w:t>
      </w:r>
      <w:r>
        <w:rPr>
          <w:rStyle w:val="FootnoteReference"/>
        </w:rPr>
        <w:footnoteReference w:id="773"/>
      </w:r>
      <w:r w:rsidRPr="006A21F9">
        <w:rPr>
          <w:lang w:val="ru-RU"/>
        </w:rPr>
        <w:t xml:space="preserve"> </w:t>
      </w:r>
      <w:r w:rsidRPr="006A21F9">
        <w:rPr>
          <w:b/>
          <w:bCs/>
          <w:lang w:val="ru-RU"/>
        </w:rPr>
        <w:t xml:space="preserve">d) </w:t>
      </w:r>
      <w:r w:rsidRPr="006A21F9">
        <w:rPr>
          <w:lang w:val="ru-RU"/>
        </w:rPr>
        <w:t>大聖巴西略: 「聖靈只居住喺嗰啲有接受祂能力嘅人入面,呢點只係祂獨有;祂將祂豐盛嘅恩典傾注喺所有人身上,凡參與嘅人就按自己嘅接受能力去享受,而唔係按聖靈所能傾注嘅多寡;」</w:t>
      </w:r>
      <w:r>
        <w:rPr>
          <w:rStyle w:val="FootnoteReference"/>
        </w:rPr>
        <w:footnoteReference w:id="774"/>
      </w:r>
      <w:r w:rsidRPr="006A21F9">
        <w:rPr>
          <w:lang w:val="ru-RU"/>
        </w:rPr>
        <w:t xml:space="preserve"> </w:t>
      </w:r>
      <w:r w:rsidRPr="006A21F9">
        <w:rPr>
          <w:b/>
          <w:bCs/>
          <w:lang w:val="ru-RU"/>
        </w:rPr>
        <w:t>e)</w:t>
      </w:r>
      <w:r w:rsidRPr="006A21F9">
        <w:rPr>
          <w:lang w:val="ru-RU"/>
        </w:rPr>
        <w:t xml:space="preserve"> 聖馬卡里奧斯(埃及人): 「人性能夠接受善與惡、神聖的恩典與對立的力量,但不能被迫去做。」</w:t>
      </w:r>
      <w:r>
        <w:rPr>
          <w:rStyle w:val="FootnoteReference"/>
        </w:rPr>
        <w:footnoteReference w:id="775"/>
      </w:r>
      <w:r w:rsidRPr="006A21F9">
        <w:rPr>
          <w:lang w:val="ru-RU"/>
        </w:rPr>
        <w:t xml:space="preserve"> 「在人的意志未曾同意之前,神自己不會在人身上造成任何事物,儘管祂本可因人所賦予的自由而為之。」</w:t>
      </w:r>
      <w:r>
        <w:rPr>
          <w:rStyle w:val="FootnoteReference"/>
        </w:rPr>
        <w:footnoteReference w:id="776"/>
      </w:r>
      <w:r w:rsidRPr="006A21F9">
        <w:rPr>
          <w:lang w:val="ru-RU"/>
        </w:rPr>
        <w:t xml:space="preserve"> 「就連使徒 themselves,雖然在恩典上已經完美,但恩典也不會阻止他們照自己的意願行事,即使他們想做與恩典相違的事,雖然他們做不到,因為他們不會自大,因為他們被那样的光照亮,並蒙受那样的恩典。」</w:t>
      </w:r>
      <w:r>
        <w:rPr>
          <w:rStyle w:val="FootnoteReference"/>
        </w:rPr>
        <w:footnoteReference w:id="777"/>
      </w:r>
      <w:r w:rsidRPr="006A21F9">
        <w:rPr>
          <w:lang w:val="ru-RU"/>
        </w:rPr>
        <w:t xml:space="preserve"> 「而對已經成聖嘅人,主要求佢哋嘅心志服侍聖靈,好令心志同恩典和諧一致:使徒話:</w:t>
      </w:r>
      <w:r w:rsidRPr="006A21F9">
        <w:rPr>
          <w:i/>
          <w:iCs/>
          <w:lang w:val="ru-RU"/>
        </w:rPr>
        <w:t>『唔好熄滅聖靈</w:t>
      </w:r>
      <w:r w:rsidRPr="006A21F9">
        <w:rPr>
          <w:lang w:val="ru-RU"/>
        </w:rPr>
        <w:t>』(帖前5:19)。」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5.</w:t>
      </w:r>
      <w:r w:rsidRPr="006A21F9">
        <w:rPr>
          <w:lang w:val="ru-RU"/>
        </w:rPr>
        <w:t xml:space="preserve"> 健全的理性,就其本身而言,不能不察觉到,如果上帝的恩典限制人的自由,並強行將之引向善,那麼在此情況下,一切 誘因都被剝奪,一切善行所應獲得的功績都被剝奪,整個道德體系都被削弱;而所有這些的過錯都歸咎於上帝 Himself! 呢啲諗法可唔可以容忍?誠然,理性無法解釋,上帝嘅大能喺影響一個人嘅同時,點樣可以完好保留佢嘅自由,亦無法精準界定佢哋互相關係嘅本質;</w:t>
      </w:r>
      <w:r>
        <w:rPr>
          <w:rStyle w:val="FootnoteReference"/>
        </w:rPr>
        <w:footnoteReference w:id="779"/>
      </w:r>
      <w:r w:rsidRPr="006A21F9">
        <w:rPr>
          <w:lang w:val="ru-RU"/>
        </w:rPr>
        <w:t xml:space="preserve"> 然而,當我哋有咁多理由相信人喺恩典影響下唔單止冇失去自由,反而仲積極參與</w:t>
      </w:r>
      <w:r w:rsidRPr="001E4083">
        <w:t>喺恩典</w:t>
      </w:r>
      <w:r w:rsidRPr="006A21F9">
        <w:rPr>
          <w:lang w:val="ru-RU"/>
        </w:rPr>
        <w:t>喺佢身上同透過佢所成就嘅工作,呢個奧秘對我哋嚟講就必須毫無疑問。</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6397"/>
      <w:r w:rsidRPr="006A21F9">
        <w:rPr>
          <w:bCs/>
          <w:lang w:val="ru-RU"/>
        </w:rPr>
        <w:t xml:space="preserve">§194. </w:t>
      </w:r>
      <w:r w:rsidRPr="006A21F9">
        <w:rPr>
          <w:lang w:val="ru-RU"/>
        </w:rPr>
        <w:t>人積極參與上帝恩典在他身上及透過他所成就的事</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lang w:val="ru-RU"/>
        </w:rPr>
        <w:t>聖經清楚顯示,一個人的成聖過程,從頭到尾,既係神恩典嘅作為,同時亦係當事者本身嘅參與。 所以經上說:</w:t>
      </w:r>
      <w:r w:rsidRPr="006A21F9">
        <w:rPr>
          <w:b/>
          <w:bCs/>
          <w:lang w:val="ru-RU"/>
        </w:rPr>
        <w:t>a)</w:t>
      </w:r>
      <w:r w:rsidRPr="006A21F9">
        <w:rPr>
          <w:lang w:val="ru-RU"/>
        </w:rPr>
        <w:t xml:space="preserve"> 關於人嘅歸正:</w:t>
      </w:r>
      <w:r w:rsidRPr="006A21F9">
        <w:rPr>
          <w:i/>
          <w:iCs/>
          <w:lang w:val="ru-RU"/>
        </w:rPr>
        <w:t>「你使我回轉,我就回轉</w:t>
      </w:r>
      <w:r w:rsidRPr="006A21F9">
        <w:rPr>
          <w:lang w:val="ru-RU"/>
        </w:rPr>
        <w:t>」(耶利米書31:18);另一方面又說:「</w:t>
      </w:r>
      <w:r w:rsidRPr="006A21F9">
        <w:rPr>
          <w:i/>
          <w:iCs/>
          <w:lang w:val="ru-RU"/>
        </w:rPr>
        <w:t>萬軍之主如此說:『要歸向我,我就必歸向你』</w:t>
      </w:r>
      <w:r w:rsidRPr="006A21F9">
        <w:rPr>
          <w:lang w:val="ru-RU"/>
        </w:rPr>
        <w:t>」(撒迦利亞書1:3);或者:</w:t>
      </w:r>
      <w:r w:rsidRPr="006A21F9">
        <w:rPr>
          <w:i/>
          <w:iCs/>
          <w:lang w:val="ru-RU"/>
        </w:rPr>
        <w:t>「親近神,神就必親近你</w:t>
      </w:r>
      <w:r w:rsidRPr="006A21F9">
        <w:rPr>
          <w:lang w:val="ru-RU"/>
        </w:rPr>
        <w:t xml:space="preserve">」(雅各書4:8); 與神和好(林後5:20); </w:t>
      </w:r>
      <w:r w:rsidRPr="006A21F9">
        <w:rPr>
          <w:b/>
          <w:bCs/>
          <w:lang w:val="ru-RU"/>
        </w:rPr>
        <w:t>b)</w:t>
      </w:r>
      <w:r w:rsidRPr="006A21F9">
        <w:rPr>
          <w:lang w:val="ru-RU"/>
        </w:rPr>
        <w:t xml:space="preserve"> 關於跟隨基督:「</w:t>
      </w:r>
      <w:r w:rsidRPr="006A21F9">
        <w:rPr>
          <w:i/>
          <w:iCs/>
          <w:lang w:val="ru-RU"/>
        </w:rPr>
        <w:t>除非差我來的父吸引他們</w:t>
      </w:r>
      <w:r w:rsidRPr="006A21F9">
        <w:rPr>
          <w:lang w:val="ru-RU"/>
        </w:rPr>
        <w:t>,否則</w:t>
      </w:r>
      <w:r w:rsidRPr="006A21F9">
        <w:rPr>
          <w:i/>
          <w:iCs/>
          <w:lang w:val="ru-RU"/>
        </w:rPr>
        <w:t>没有人能到我这里来</w:t>
      </w:r>
      <w:r w:rsidRPr="006A21F9">
        <w:rPr>
          <w:lang w:val="ru-RU"/>
        </w:rPr>
        <w:t>」(約翰福音6:44),另一方面:「</w:t>
      </w:r>
      <w:r w:rsidRPr="006A21F9">
        <w:rPr>
          <w:i/>
          <w:iCs/>
          <w:lang w:val="ru-RU"/>
        </w:rPr>
        <w:t>凡不背起十字架跟从我的,就不配与我同在</w:t>
      </w:r>
      <w:r w:rsidRPr="006A21F9">
        <w:rPr>
          <w:lang w:val="ru-RU"/>
        </w:rPr>
        <w:t xml:space="preserve">」(馬太福音10:38;參見馬太福音19:21); </w:t>
      </w:r>
      <w:r w:rsidRPr="006A21F9">
        <w:rPr>
          <w:b/>
          <w:bCs/>
          <w:lang w:val="ru-RU"/>
        </w:rPr>
        <w:t>c)</w:t>
      </w:r>
      <w:r w:rsidRPr="006A21F9">
        <w:rPr>
          <w:lang w:val="ru-RU"/>
        </w:rPr>
        <w:t xml:space="preserve"> </w:t>
      </w:r>
      <w:r w:rsidRPr="006A21F9">
        <w:rPr>
          <w:lang w:val="ru-RU"/>
        </w:rPr>
        <w:lastRenderedPageBreak/>
        <w:t>論重生:</w:t>
      </w:r>
      <w:r w:rsidRPr="006A21F9">
        <w:rPr>
          <w:i/>
          <w:iCs/>
          <w:lang w:val="ru-RU"/>
        </w:rPr>
        <w:t>人若不重生,就不能見神的國</w:t>
      </w:r>
      <w:r w:rsidRPr="006A21F9">
        <w:rPr>
          <w:lang w:val="ru-RU"/>
        </w:rPr>
        <w:t>(約翰福音3:5),又說:</w:t>
      </w:r>
      <w:r w:rsidRPr="006A21F9">
        <w:rPr>
          <w:i/>
          <w:iCs/>
          <w:lang w:val="ru-RU"/>
        </w:rPr>
        <w:t>要悔改,你們各人要奉耶穌基督的名受洗,使罪得赦,就必受聖靈的恩賜</w:t>
      </w:r>
      <w:r w:rsidRPr="006A21F9">
        <w:rPr>
          <w:lang w:val="ru-RU"/>
        </w:rPr>
        <w:t xml:space="preserve">(使徒行傳2:38); </w:t>
      </w:r>
      <w:r w:rsidRPr="006A21F9">
        <w:rPr>
          <w:b/>
          <w:bCs/>
          <w:lang w:val="ru-RU"/>
        </w:rPr>
        <w:t>d)</w:t>
      </w:r>
      <w:r w:rsidRPr="006A21F9">
        <w:rPr>
          <w:lang w:val="ru-RU"/>
        </w:rPr>
        <w:t xml:space="preserve"> 關於更新:</w:t>
      </w:r>
      <w:r w:rsidRPr="006A21F9">
        <w:rPr>
          <w:i/>
          <w:iCs/>
          <w:lang w:val="ru-RU"/>
        </w:rPr>
        <w:t>「我必賜他們同一心,又將新靈放在他們裏面;我必從他們肉體中除掉那硬心,賜給他們一顆肉心,使他們能順從我的律例,遵守我的典章。</w:t>
      </w:r>
      <w:r w:rsidRPr="006A21F9">
        <w:rPr>
          <w:lang w:val="ru-RU"/>
        </w:rPr>
        <w:t>」(結11:19–20),並一同: 「</w:t>
      </w:r>
      <w:r w:rsidRPr="006A21F9">
        <w:rPr>
          <w:i/>
          <w:iCs/>
          <w:lang w:val="ru-RU"/>
        </w:rPr>
        <w:t>要棄掉一切使你哋犯罪嘅罪,自己造出一個新心同新靈</w:t>
      </w:r>
      <w:r w:rsidRPr="006A21F9">
        <w:rPr>
          <w:lang w:val="ru-RU"/>
        </w:rPr>
        <w:t>,遵守我一切嘅誡命。」(結18:31);參見 (雅各書4:8)〕;</w:t>
      </w:r>
      <w:r w:rsidRPr="006A21F9">
        <w:rPr>
          <w:b/>
          <w:bCs/>
          <w:lang w:val="ru-RU"/>
        </w:rPr>
        <w:t>d)</w:t>
      </w:r>
      <w:r w:rsidRPr="006A21F9">
        <w:rPr>
          <w:lang w:val="ru-RU"/>
        </w:rPr>
        <w:t xml:space="preserve"> 關於與基督的合一:</w:t>
      </w:r>
      <w:r w:rsidRPr="006A21F9">
        <w:rPr>
          <w:i/>
          <w:iCs/>
          <w:lang w:val="ru-RU"/>
        </w:rPr>
        <w:t>「你們要住在我裏面,我就常在你們裏面</w:t>
      </w:r>
      <w:r w:rsidRPr="006A21F9">
        <w:rPr>
          <w:lang w:val="ru-RU"/>
        </w:rPr>
        <w:t>」(約翰福音15:4),又說:</w:t>
      </w:r>
      <w:r w:rsidRPr="006A21F9">
        <w:rPr>
          <w:i/>
          <w:iCs/>
          <w:lang w:val="ru-RU"/>
        </w:rPr>
        <w:t>「凡住在我裏面,我也住在他裏面的人,就多結果子」</w:t>
      </w:r>
      <w:r w:rsidRPr="006A21F9">
        <w:rPr>
          <w:lang w:val="ru-RU"/>
        </w:rPr>
        <w:t>(約翰福音15:5)。</w:t>
      </w:r>
    </w:p>
    <w:p w14:paraId="3DBDEB56" w14:textId="77777777" w:rsidR="00BE1885" w:rsidRPr="006A21F9" w:rsidRDefault="00BE1885" w:rsidP="00BE1885">
      <w:pPr>
        <w:ind w:firstLine="708"/>
        <w:rPr>
          <w:lang w:val="ru-RU"/>
        </w:rPr>
      </w:pPr>
      <w:r w:rsidRPr="006A21F9">
        <w:rPr>
          <w:b/>
          <w:bCs/>
          <w:lang w:val="ru-RU"/>
        </w:rPr>
        <w:t>2.</w:t>
      </w:r>
      <w:r w:rsidRPr="006A21F9">
        <w:rPr>
          <w:lang w:val="ru-RU"/>
        </w:rPr>
        <w:t xml:space="preserve"> 聖經亦以同樣真理作見證,指出一切都取決於人的自由意志:</w:t>
      </w:r>
      <w:r w:rsidRPr="006A21F9">
        <w:rPr>
          <w:b/>
          <w:bCs/>
          <w:lang w:val="ru-RU"/>
        </w:rPr>
        <w:t>a)</w:t>
      </w:r>
      <w:r w:rsidRPr="006A21F9">
        <w:rPr>
          <w:lang w:val="ru-RU"/>
        </w:rPr>
        <w:t xml:space="preserve"> 行善或作惡:「</w:t>
      </w:r>
      <w:r w:rsidRPr="006A21F9">
        <w:rPr>
          <w:i/>
          <w:iCs/>
          <w:lang w:val="ru-RU"/>
        </w:rPr>
        <w:t>你若肯聽從,就必得地上的美物;你若不肯,就必被刀劍吞滅。</w:t>
      </w:r>
      <w:r w:rsidRPr="006A21F9">
        <w:rPr>
          <w:lang w:val="ru-RU"/>
        </w:rPr>
        <w:t xml:space="preserve">」(以賽亞書 1:19–20); </w:t>
      </w:r>
      <w:r w:rsidRPr="006A21F9">
        <w:rPr>
          <w:b/>
          <w:bCs/>
          <w:lang w:val="ru-RU"/>
        </w:rPr>
        <w:t>b)</w:t>
      </w:r>
      <w:r w:rsidRPr="006A21F9">
        <w:rPr>
          <w:lang w:val="ru-RU"/>
        </w:rPr>
        <w:t xml:space="preserve"> 跟從基督:</w:t>
      </w:r>
      <w:r w:rsidRPr="006A21F9">
        <w:rPr>
          <w:i/>
          <w:iCs/>
          <w:lang w:val="ru-RU"/>
        </w:rPr>
        <w:t>「凡想要跟從我的人,要否定自己,背起他的十字架,跟從我</w:t>
      </w:r>
      <w:r w:rsidRPr="006A21F9">
        <w:rPr>
          <w:lang w:val="ru-RU"/>
        </w:rPr>
        <w:t xml:space="preserve">。」(馬太福音16:24) </w:t>
      </w:r>
      <w:r w:rsidRPr="006A21F9">
        <w:rPr>
          <w:b/>
          <w:bCs/>
          <w:lang w:val="ru-RU"/>
        </w:rPr>
        <w:t>c)</w:t>
      </w:r>
      <w:r w:rsidRPr="006A21F9">
        <w:rPr>
          <w:lang w:val="ru-RU"/>
        </w:rPr>
        <w:t xml:space="preserve"> 努力追求至高無上的完美:</w:t>
      </w:r>
      <w:r w:rsidRPr="006A21F9">
        <w:rPr>
          <w:i/>
          <w:iCs/>
          <w:lang w:val="ru-RU"/>
        </w:rPr>
        <w:t>「你若願意,就去變賣你所有的,分給窮人,就必在天上得財寶;然後來跟從我。</w:t>
      </w:r>
      <w:r w:rsidRPr="006A21F9">
        <w:rPr>
          <w:lang w:val="ru-RU"/>
        </w:rPr>
        <w:t>」(馬太福音19:21)。</w:t>
      </w:r>
    </w:p>
    <w:p w14:paraId="39FA0DC5" w14:textId="77777777" w:rsidR="00BE1885" w:rsidRPr="006A21F9" w:rsidRDefault="00BE1885" w:rsidP="00BE1885">
      <w:pPr>
        <w:ind w:firstLine="708"/>
        <w:rPr>
          <w:lang w:val="ru-RU"/>
        </w:rPr>
      </w:pPr>
      <w:r w:rsidRPr="006A21F9">
        <w:rPr>
          <w:b/>
          <w:bCs/>
          <w:lang w:val="ru-RU"/>
        </w:rPr>
        <w:t>3.</w:t>
      </w:r>
      <w:r w:rsidRPr="006A21F9">
        <w:rPr>
          <w:lang w:val="ru-RU"/>
        </w:rPr>
        <w:t xml:space="preserve"> 最後,同樣的真理也在聖經那些描述一個人善行的地方得到表達:</w:t>
      </w:r>
      <w:r w:rsidRPr="006A21F9">
        <w:rPr>
          <w:b/>
          <w:bCs/>
          <w:lang w:val="ru-RU"/>
        </w:rPr>
        <w:t>a)</w:t>
      </w:r>
      <w:r w:rsidRPr="006A21F9">
        <w:rPr>
          <w:lang w:val="ru-RU"/>
        </w:rPr>
        <w:t xml:space="preserve"> 被描述為是自己的:</w:t>
      </w:r>
      <w:r w:rsidRPr="006A21F9">
        <w:rPr>
          <w:i/>
          <w:iCs/>
          <w:lang w:val="ru-RU"/>
        </w:rPr>
        <w:t>「要叫你们的光照在人前,使他们看见你们的善行</w:t>
      </w:r>
      <w:r w:rsidRPr="006A21F9">
        <w:rPr>
          <w:lang w:val="ru-RU"/>
        </w:rPr>
        <w:t xml:space="preserve">」(馬太福音5:16); </w:t>
      </w:r>
      <w:r w:rsidRPr="006A21F9">
        <w:rPr>
          <w:i/>
          <w:iCs/>
          <w:lang w:val="ru-RU"/>
        </w:rPr>
        <w:t xml:space="preserve">要堅定,不可搖動,常常竭力做好主的工作,因為知道你勞苦不是徒然的 </w:t>
      </w:r>
      <w:r w:rsidRPr="006A21F9">
        <w:rPr>
          <w:lang w:val="ru-RU"/>
        </w:rPr>
        <w:t>[(林前15:58); 參見 (帖前1:3;來6:10)];</w:t>
      </w:r>
      <w:r w:rsidRPr="006A21F9">
        <w:rPr>
          <w:b/>
          <w:bCs/>
          <w:lang w:val="ru-RU"/>
        </w:rPr>
        <w:t>b)</w:t>
      </w:r>
      <w:r w:rsidRPr="006A21F9">
        <w:rPr>
          <w:lang w:val="ru-RU"/>
        </w:rPr>
        <w:t xml:space="preserve"> 歸算為他們的功勞:</w:t>
      </w:r>
      <w:r w:rsidRPr="006A21F9">
        <w:rPr>
          <w:i/>
          <w:iCs/>
          <w:lang w:val="ru-RU"/>
        </w:rPr>
        <w:t>「要小心,恐怕我們所勞碌的,失了賞賜,反要受虧損</w:t>
      </w:r>
      <w:r w:rsidRPr="006A21F9">
        <w:rPr>
          <w:lang w:val="ru-RU"/>
        </w:rPr>
        <w:t>。」(約翰一書1</w:t>
      </w:r>
      <w:r w:rsidRPr="006A21F9">
        <w:rPr>
          <w:rFonts w:cs="Cambria Math"/>
          <w:lang w:val="ru-RU"/>
        </w:rPr>
        <w:t>:</w:t>
      </w:r>
      <w:r w:rsidRPr="006A21F9">
        <w:rPr>
          <w:lang w:val="ru-RU"/>
        </w:rPr>
        <w:t xml:space="preserve">8) </w:t>
      </w:r>
      <w:r w:rsidRPr="006A21F9">
        <w:rPr>
          <w:i/>
          <w:iCs/>
          <w:lang w:val="ru-RU"/>
        </w:rPr>
        <w:t>各人都要照自己所作的工夫得賞賜</w:t>
      </w:r>
      <w:r w:rsidRPr="006A21F9">
        <w:rPr>
          <w:lang w:val="ru-RU"/>
        </w:rPr>
        <w:t>(林前3:8)。</w:t>
      </w:r>
      <w:r w:rsidRPr="006A21F9">
        <w:rPr>
          <w:i/>
          <w:iCs/>
          <w:lang w:val="ru-RU"/>
        </w:rPr>
        <w:t>凡因門徒的名,只把一杯涼水給這小子裡的一個喝的,我實在告訴你,他決不能失賞賜</w:t>
      </w:r>
      <w:r w:rsidRPr="006A21F9">
        <w:rPr>
          <w:lang w:val="ru-RU"/>
        </w:rPr>
        <w:t xml:space="preserve">(太10:42)。 </w:t>
      </w:r>
      <w:r w:rsidRPr="006A21F9">
        <w:rPr>
          <w:i/>
          <w:iCs/>
          <w:lang w:val="ru-RU"/>
        </w:rPr>
        <w:t xml:space="preserve">我已經打完了那美好的仗,跑盡了当跑的路,守住了那信仰;而今後面為我預備了公義的冠冕,這冠冕要由公義的審判者──主──在那日賜給我和所有愛慕祂顯現的人 </w:t>
      </w:r>
      <w:r w:rsidRPr="006A21F9">
        <w:rPr>
          <w:lang w:val="ru-RU"/>
        </w:rPr>
        <w:t>[(提後 4:7–8);參見 (太5:12); (林前4:5), (林前15:58); (啟22:15)].</w:t>
      </w:r>
    </w:p>
    <w:p w14:paraId="48EF1C00" w14:textId="77777777" w:rsidR="00BE1885" w:rsidRPr="006A21F9" w:rsidRDefault="00BE1885" w:rsidP="00BE1885">
      <w:pPr>
        <w:ind w:firstLine="708"/>
        <w:rPr>
          <w:lang w:val="ru-RU"/>
        </w:rPr>
      </w:pPr>
      <w:r w:rsidRPr="006A21F9">
        <w:rPr>
          <w:b/>
          <w:bCs/>
          <w:lang w:val="ru-RU"/>
        </w:rPr>
        <w:t>4.</w:t>
      </w:r>
      <w:r w:rsidRPr="006A21F9">
        <w:rPr>
          <w:lang w:val="ru-RU"/>
        </w:rPr>
        <w:t xml:space="preserve"> 聖教父同教會教師教導:</w:t>
      </w:r>
    </w:p>
    <w:p w14:paraId="18121940" w14:textId="77777777" w:rsidR="00BE1885" w:rsidRPr="006A21F9" w:rsidRDefault="00BE1885" w:rsidP="00BE1885">
      <w:pPr>
        <w:rPr>
          <w:lang w:val="ru-RU"/>
        </w:rPr>
      </w:pPr>
      <w:r w:rsidRPr="006A21F9">
        <w:rPr>
          <w:lang w:val="ru-RU"/>
        </w:rPr>
        <w:tab/>
        <w:t>聖基利斯都‧耶路撒冷:「栽種同澆水係上帝嘅工作,結果係你嘅責任;賜恩典係上帝嘅工作,接受同保持恩典係你嘅責任。唔好因為恩典係白白賜下就藐視佢,反而要領受咗之後,敬畏咁保持佢。」</w:t>
      </w:r>
      <w:r>
        <w:rPr>
          <w:rStyle w:val="FootnoteReference"/>
        </w:rPr>
        <w:footnoteReference w:id="780"/>
      </w:r>
    </w:p>
    <w:p w14:paraId="095F5949" w14:textId="77777777" w:rsidR="00BE1885" w:rsidRPr="006A21F9" w:rsidRDefault="00BE1885" w:rsidP="00BE1885">
      <w:pPr>
        <w:rPr>
          <w:lang w:val="ru-RU"/>
        </w:rPr>
      </w:pPr>
      <w:r w:rsidRPr="006A21F9">
        <w:rPr>
          <w:lang w:val="ru-RU"/>
        </w:rPr>
        <w:tab/>
        <w:t>聖格里高利神學家:「德行唔單止係大神──佢尊重自己嘅形象──所賜嘅恩典,你自己嘅努力都係必需嘅;亦唔係淨係靠你心裏嘅工夫,因為最卓越嘅能力都係要嘅。」 雖然我嘅視力好敏銳,但佢唔會自行察覺到可見嘅事物,亦都需要嗰道照亮我眼睛、本身亦可睇到嘅大光。至於我嘅成功,喺至高無上嘅神嗰度需要兩部分──即係第一部分同最後一部分;而喺我呢邊,亦都需要一部分。 上帝使我能夠接受善;上帝賜我力量,並在我在跑道上奔跑時支持我。我並非特別輕盈,但我跑步時仍盡力使筋骨疲勞,並非無望得獎賞;因為基督是我的呼吸、我的力量、我奇妙的財富。</w:t>
      </w:r>
      <w:r>
        <w:rPr>
          <w:rStyle w:val="FootnoteReference"/>
        </w:rPr>
        <w:footnoteReference w:id="781"/>
      </w:r>
    </w:p>
    <w:p w14:paraId="29F0FF5E" w14:textId="77777777" w:rsidR="00BE1885" w:rsidRPr="006A21F9" w:rsidRDefault="00BE1885" w:rsidP="00BE1885">
      <w:pPr>
        <w:rPr>
          <w:lang w:val="ru-RU"/>
        </w:rPr>
      </w:pPr>
      <w:r w:rsidRPr="006A21F9">
        <w:rPr>
          <w:lang w:val="ru-RU"/>
        </w:rPr>
        <w:tab/>
        <w:t>聖若望·克里斯多福:「我哋既然蒙受上天恩典,就有能力行善或作惡。」</w:t>
      </w:r>
      <w:r>
        <w:rPr>
          <w:rStyle w:val="FootnoteReference"/>
        </w:rPr>
        <w:footnoteReference w:id="782"/>
      </w:r>
      <w:r w:rsidRPr="006A21F9">
        <w:rPr>
          <w:lang w:val="ru-RU"/>
        </w:rPr>
        <w:t xml:space="preserve"> :「上帝開咗嗰啲渴望(認識真理)嘅人嘅心…… 有講到賣紫色布嗰個女人:</w:t>
      </w:r>
      <w:r w:rsidRPr="006A21F9">
        <w:rPr>
          <w:i/>
          <w:iCs/>
          <w:lang w:val="ru-RU"/>
        </w:rPr>
        <w:t>「主就開咗佢嘅心,令佢留心聽保羅講嘅話</w:t>
      </w:r>
      <w:r w:rsidRPr="006A21F9">
        <w:rPr>
          <w:lang w:val="ru-RU"/>
        </w:rPr>
        <w:t>」(使徒行傳16:14)。所以,開佢嘅心係上帝嘅作為,而留心聽就係女人自己嘅作為,因此呢件事就同時係上帝嘅作為同人嘅作為。」</w:t>
      </w:r>
      <w:r>
        <w:rPr>
          <w:rStyle w:val="FootnoteReference"/>
        </w:rPr>
        <w:footnoteReference w:id="783"/>
      </w:r>
    </w:p>
    <w:p w14:paraId="1D817551" w14:textId="77777777" w:rsidR="00BE1885" w:rsidRPr="006A21F9" w:rsidRDefault="00BE1885" w:rsidP="00BE1885">
      <w:pPr>
        <w:rPr>
          <w:lang w:val="ru-RU"/>
        </w:rPr>
      </w:pPr>
      <w:r w:rsidRPr="006A21F9">
        <w:rPr>
          <w:lang w:val="ru-RU"/>
        </w:rPr>
        <w:lastRenderedPageBreak/>
        <w:tab/>
        <w:t>聖大巴薩略:「關於善的事,人的意願若無上面所賜的幫助,就不會實現;而若人未曾努力,上面所賜的幫助也不會臨到他。相反地,為了德行的成就,二者必須結合──人的勤力與藉著信德從上面所賜的幫助。」</w:t>
      </w:r>
      <w:r>
        <w:rPr>
          <w:rStyle w:val="FootnoteReference"/>
        </w:rPr>
        <w:footnoteReference w:id="784"/>
      </w:r>
    </w:p>
    <w:p w14:paraId="0A7E78CC" w14:textId="77777777" w:rsidR="00BE1885" w:rsidRPr="006A21F9" w:rsidRDefault="00BE1885" w:rsidP="00BE1885">
      <w:pPr>
        <w:rPr>
          <w:lang w:val="ru-RU"/>
        </w:rPr>
      </w:pPr>
      <w:r w:rsidRPr="006A21F9">
        <w:rPr>
          <w:lang w:val="ru-RU"/>
        </w:rPr>
        <w:tab/>
        <w:t>聖馬卡里奧斯(埃及人):「上帝命令人首先要以心智認出善;認出之後,要愛慕它,並以自己的意志去實踐善。但心智得以行動、忍受艱辛並完成這工作所需要的力量──這一切都由恩典賜給那些渴慕並有信心的人。」</w:t>
      </w:r>
      <w:r>
        <w:rPr>
          <w:rStyle w:val="FootnoteReference"/>
        </w:rPr>
        <w:footnoteReference w:id="785"/>
      </w:r>
    </w:p>
    <w:p w14:paraId="30ECF1D1" w14:textId="77777777" w:rsidR="00BE1885" w:rsidRPr="006A21F9" w:rsidRDefault="00BE1885" w:rsidP="00BE1885">
      <w:pPr>
        <w:rPr>
          <w:lang w:val="ru-RU"/>
        </w:rPr>
      </w:pPr>
      <w:r w:rsidRPr="006A21F9">
        <w:rPr>
          <w:lang w:val="ru-RU"/>
        </w:rPr>
        <w:tab/>
        <w:t>蒙福者狄奧多雷圖:「使徒稱</w:t>
      </w:r>
      <w:r w:rsidRPr="006A21F9">
        <w:rPr>
          <w:i/>
          <w:iCs/>
          <w:lang w:val="ru-RU"/>
        </w:rPr>
        <w:t>之為在基督裏蒙神</w:t>
      </w:r>
      <w:r w:rsidRPr="006A21F9">
        <w:rPr>
          <w:lang w:val="ru-RU"/>
        </w:rPr>
        <w:t>所賜的恩典</w:t>
      </w:r>
      <w:r w:rsidRPr="006A21F9">
        <w:rPr>
          <w:i/>
          <w:iCs/>
          <w:lang w:val="ru-RU"/>
        </w:rPr>
        <w:t>,不但要信祂,也要為祂受苦</w:t>
      </w:r>
      <w:r w:rsidRPr="006A21F9">
        <w:rPr>
          <w:lang w:val="ru-RU"/>
        </w:rPr>
        <w:t>(腓立比書1:29),並非否定人的自由意志所扮演的角色,而是教導說,意志若 devoid of 恩典,單靠自己,無法成就任何善事。」 因為兩者都必要:既有我哋行事嘅準備或渴望,亦有上帝嘅幫助。就好似冇呢份渴望嘅人,單靠聖靈嘅恩典都唔夠;同樣,另一方面,單憑渴望,冇咗恩典嘅支持,都積聚唔到美德嘅豐盛。</w:t>
      </w:r>
      <w:r>
        <w:rPr>
          <w:rStyle w:val="FootnoteReference"/>
        </w:rPr>
        <w:footnoteReference w:id="786"/>
      </w:r>
    </w:p>
    <w:p w14:paraId="0D05B240" w14:textId="77777777" w:rsidR="00BE1885" w:rsidRPr="006A21F9" w:rsidRDefault="00BE1885" w:rsidP="00BE1885">
      <w:pPr>
        <w:rPr>
          <w:lang w:val="ru-RU"/>
        </w:rPr>
      </w:pPr>
      <w:r w:rsidRPr="006A21F9">
        <w:rPr>
          <w:lang w:val="ru-RU"/>
        </w:rPr>
        <w:tab/>
        <w:t>聖格列高利大帝:「至高聖潔首先喺我哋身上、喺我哋未動手之前就做咗嘢,好等我哋嘅自由意志跟住嚟,就可以同我哋一齊成就我哋所渴望嘅善。」</w:t>
      </w:r>
      <w:r>
        <w:rPr>
          <w:rStyle w:val="FootnoteReference"/>
        </w:rPr>
        <w:footnoteReference w:id="787"/>
      </w:r>
      <w:r w:rsidRPr="006A21F9">
        <w:rPr>
          <w:lang w:val="ru-RU"/>
        </w:rPr>
        <w:t xml:space="preserve"> 「因此,有恩典先,然後有好意跟住,嗰啲本係全能上帝賜畀我哋嘅恩典,就變成咗我哋嘅功勞。」</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5.</w:t>
      </w:r>
      <w:r w:rsidRPr="006A21F9">
        <w:rPr>
          <w:lang w:val="ru-RU"/>
        </w:rPr>
        <w:t xml:space="preserve"> 讓我們轉向我們自己的經驗和歷史:我們會發現對所闡述的真理的最新證實。直接的自我意識和密切的自我觀察向我們保證:</w:t>
      </w:r>
      <w:r w:rsidRPr="006A21F9">
        <w:rPr>
          <w:b/>
          <w:bCs/>
          <w:lang w:val="ru-RU"/>
        </w:rPr>
        <w:t>a)</w:t>
      </w:r>
      <w:r w:rsidRPr="006A21F9">
        <w:rPr>
          <w:lang w:val="ru-RU"/>
        </w:rPr>
        <w:t xml:space="preserve"> 我們,既已重生於水和聖靈,當我們決心行善並行出一善事時,在我們內心並不感到任何來自恩典的強制; 相反,我哋喺好多件善事入面,完全自由咁揀出一件嚟做,而且往往未做完就自己放棄; (</w:t>
      </w:r>
      <w:r w:rsidRPr="006A21F9">
        <w:rPr>
          <w:b/>
          <w:bCs/>
          <w:lang w:val="ru-RU"/>
        </w:rPr>
        <w:t>b</w:t>
      </w:r>
      <w:r w:rsidRPr="006A21F9">
        <w:rPr>
          <w:lang w:val="ru-RU"/>
        </w:rPr>
        <w:t xml:space="preserve">) 好行為唔係冇勞苦、冇我哋特別嘅努力同參與就做得到,為此,我哋有時甚至要爭戰到流血嘅程度(希伯來書12:4),喺恩典嘅幫助下,對住我哋得救嘅仇敵,打一場永無止息嘅戰爭; </w:t>
      </w:r>
      <w:r w:rsidRPr="006A21F9">
        <w:rPr>
          <w:b/>
          <w:bCs/>
          <w:lang w:val="ru-RU"/>
        </w:rPr>
        <w:t>c)</w:t>
      </w:r>
      <w:r w:rsidRPr="006A21F9">
        <w:rPr>
          <w:lang w:val="ru-RU"/>
        </w:rPr>
        <w:t xml:space="preserve"> 最後,往往即使經過多次美德的偉大行為,經過長期虔誠的修行,我們仍然會再次回到以往的邪惡和罪惡之道,違背神聖恩典的聲音。 而聖潔嘅基督教苦行者嘅歷史,就畀咗我哋好震撼嘅例子,既顯示出佢哋要逐步喺美德上取得 嘅進步要付出幾大努力,又顯示出有時就算已經達到道德完善嘅最高境界,都可能跌入罪惡之中。</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6398"/>
      <w:r w:rsidRPr="001E4083">
        <w:rPr>
          <w:bCs/>
        </w:rPr>
        <w:t>III</w:t>
      </w:r>
      <w:r w:rsidRPr="006A21F9">
        <w:rPr>
          <w:bCs/>
          <w:lang w:val="ru-RU"/>
        </w:rPr>
        <w:t>.</w:t>
      </w:r>
      <w:r w:rsidRPr="006A21F9">
        <w:rPr>
          <w:lang w:val="ru-RU"/>
        </w:rPr>
        <w:t xml:space="preserve"> 論上帝恩典使人成聖嘅本性同條件</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6399"/>
      <w:r w:rsidRPr="006A21F9">
        <w:rPr>
          <w:bCs/>
          <w:lang w:val="ru-RU"/>
        </w:rPr>
        <w:t>§195.</w:t>
      </w:r>
      <w:r w:rsidRPr="006A21F9">
        <w:rPr>
          <w:lang w:val="ru-RU"/>
        </w:rPr>
        <w:t xml:space="preserve"> 教義的各部分</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反對新教徒的錯誤,他們在「因恩稱義或成聖」的名義下, merely指赦免人的罪過──雖然在現實中罪仍存於人內──以及僅僅將基督的義歸算於人──雖然人在實際上並未成為義人──,並且只承認人的信心是稱義和成聖的唯一條件, 正教會教導:</w:t>
      </w:r>
      <w:r w:rsidRPr="006A21F9">
        <w:rPr>
          <w:b/>
          <w:bCs/>
          <w:lang w:val="ru-RU"/>
        </w:rPr>
        <w:t xml:space="preserve">a) </w:t>
      </w:r>
      <w:r w:rsidRPr="006A21F9">
        <w:rPr>
          <w:lang w:val="ru-RU"/>
        </w:rPr>
        <w:t xml:space="preserve">人嘅成聖,就係靠神嘅恩典真真正正地得潔淨脫離罪惡,並藉住呢份恩典被稱義同成聖; </w:t>
      </w:r>
      <w:r w:rsidRPr="006A21F9">
        <w:rPr>
          <w:b/>
          <w:bCs/>
          <w:lang w:val="ru-RU"/>
        </w:rPr>
        <w:t>b)</w:t>
      </w:r>
      <w:r w:rsidRPr="006A21F9">
        <w:rPr>
          <w:lang w:val="ru-RU"/>
        </w:rPr>
        <w:t xml:space="preserve"> 信德只係人為佢嘅成聖,亦即係為佢嘅得救,所需要嘅第一個條件,但 — </w:t>
      </w:r>
      <w:r w:rsidRPr="006A21F9">
        <w:rPr>
          <w:b/>
          <w:bCs/>
          <w:lang w:val="ru-RU"/>
        </w:rPr>
        <w:t>c)</w:t>
      </w:r>
      <w:r w:rsidRPr="006A21F9">
        <w:rPr>
          <w:lang w:val="ru-RU"/>
        </w:rPr>
        <w:t xml:space="preserve"> 除咗信德之外,人為咗呢個目的仲要行善功(東正教信仰告白,第一部,第103條問題嘅答案; 《東方教父正教信經》第九、</w:t>
      </w:r>
      <w:r w:rsidRPr="006D02F3">
        <w:rPr>
          <w:lang w:val="ru-RU"/>
        </w:rPr>
        <w:t>第十三及</w:t>
      </w:r>
      <w:r w:rsidRPr="006A21F9">
        <w:rPr>
          <w:lang w:val="ru-RU"/>
        </w:rPr>
        <w:t>第十六條)。</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6400"/>
      <w:r w:rsidRPr="006A21F9">
        <w:rPr>
          <w:bCs/>
          <w:lang w:val="ru-RU"/>
        </w:rPr>
        <w:lastRenderedPageBreak/>
        <w:t xml:space="preserve">§196. </w:t>
      </w:r>
      <w:r w:rsidRPr="006A21F9">
        <w:rPr>
          <w:lang w:val="ru-RU"/>
        </w:rPr>
        <w:t>人嘅成聖,就係佢藉住上帝嘅恩典真真正正被潔淨脫罪,成為義人同聖徒</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呢個概念嘅有效性──同時亦好清楚地闡述咗喺人嘅稱義同成聖過程中,佢嘅罪只係被赦免,而基督嘅義只係外在歸算俾佢,實際上佢仍然留喺罪中──呢個錯誤觀念喺聖經入面講得好清楚,—</w:t>
      </w:r>
    </w:p>
    <w:p w14:paraId="1B627FB8" w14:textId="77777777" w:rsidR="00BE1885" w:rsidRPr="006A21F9" w:rsidRDefault="00BE1885" w:rsidP="00BE1885">
      <w:pPr>
        <w:ind w:firstLine="708"/>
        <w:rPr>
          <w:lang w:val="ru-RU"/>
        </w:rPr>
      </w:pPr>
      <w:r w:rsidRPr="006A21F9">
        <w:rPr>
          <w:b/>
          <w:bCs/>
          <w:lang w:val="ru-RU"/>
        </w:rPr>
        <w:t>1)</w:t>
      </w:r>
      <w:r w:rsidRPr="006A21F9">
        <w:rPr>
          <w:lang w:val="ru-RU"/>
        </w:rPr>
        <w:t xml:space="preserve"> 論到──</w:t>
      </w:r>
      <w:r w:rsidRPr="006A21F9">
        <w:rPr>
          <w:b/>
          <w:bCs/>
          <w:lang w:val="ru-RU"/>
        </w:rPr>
        <w:t>(a)</w:t>
      </w:r>
      <w:r w:rsidRPr="006A21F9">
        <w:rPr>
          <w:lang w:val="ru-RU"/>
        </w:rPr>
        <w:t xml:space="preserve"> 救主基督受苦的目的: </w:t>
      </w:r>
      <w:r w:rsidRPr="006A21F9">
        <w:rPr>
          <w:i/>
          <w:iCs/>
          <w:lang w:val="ru-RU"/>
        </w:rPr>
        <w:t>基督愛教會,為她捨命,要藉着道用水洗淨她,使她成聖;又要將她呈獻给自己,作一個榮耀的教會,毫無瑕疵、皺紋,或其他任何斑點,而是聖潔無可責備</w:t>
      </w:r>
      <w:r w:rsidRPr="006A21F9">
        <w:rPr>
          <w:lang w:val="ru-RU"/>
        </w:rPr>
        <w:t xml:space="preserve">。(以弗所書5:26–27) </w:t>
      </w:r>
      <w:r w:rsidRPr="006A21F9">
        <w:rPr>
          <w:b/>
          <w:bCs/>
          <w:lang w:val="ru-RU"/>
        </w:rPr>
        <w:t>b)</w:t>
      </w:r>
      <w:r w:rsidRPr="006A21F9">
        <w:rPr>
          <w:lang w:val="ru-RU"/>
        </w:rPr>
        <w:t xml:space="preserve"> 論到祂十字架死亡的果效:</w:t>
      </w:r>
      <w:r w:rsidRPr="006A21F9">
        <w:rPr>
          <w:i/>
          <w:iCs/>
          <w:lang w:val="ru-RU"/>
        </w:rPr>
        <w:t>耶穌基督──祂的兒子──的血,洗淨我們一切的罪</w:t>
      </w:r>
      <w:r w:rsidRPr="006A21F9">
        <w:rPr>
          <w:lang w:val="ru-RU"/>
        </w:rPr>
        <w:t>(約翰一書1:7);</w:t>
      </w:r>
      <w:r w:rsidRPr="006A21F9">
        <w:rPr>
          <w:i/>
          <w:iCs/>
          <w:lang w:val="ru-RU"/>
        </w:rPr>
        <w:t>祂是為我們的罪作挽回祭,不是單為我們的罪,也是為普天下人的罪</w:t>
      </w:r>
      <w:r w:rsidRPr="006A21F9">
        <w:rPr>
          <w:lang w:val="ru-RU"/>
        </w:rPr>
        <w:t xml:space="preserve">(約翰一書2:2); </w:t>
      </w:r>
      <w:r w:rsidRPr="006A21F9">
        <w:rPr>
          <w:b/>
          <w:bCs/>
          <w:lang w:val="ru-RU"/>
        </w:rPr>
        <w:t>c)</w:t>
      </w:r>
      <w:r w:rsidRPr="006A21F9">
        <w:rPr>
          <w:lang w:val="ru-RU"/>
        </w:rPr>
        <w:t xml:space="preserve"> 關於我们在基督里的预定:</w:t>
      </w:r>
      <w:r w:rsidRPr="006A21F9">
        <w:rPr>
          <w:i/>
          <w:iCs/>
          <w:lang w:val="ru-RU"/>
        </w:rPr>
        <w:t>因为祂(神)在创世以先,就照着祂旨意,在我们还没有成形的时候,在基督里拣选了我们,使我们在祂眼中得以成圣、无可责备</w:t>
      </w:r>
      <w:r w:rsidRPr="006A21F9">
        <w:rPr>
          <w:lang w:val="ru-RU"/>
        </w:rPr>
        <w:t>(弗1:4)。 咁,如果神喺基督裏嘅計劃,成個目的只係要憑救贖主嘅功績赦免我哋嘅罪,而唔係要喺我哋裏面根除佢哋,我哋又點樣去理解呢啲講法呢?</w:t>
      </w:r>
    </w:p>
    <w:p w14:paraId="2CCA87E4" w14:textId="77777777" w:rsidR="00BE1885" w:rsidRPr="006A21F9" w:rsidRDefault="00BE1885" w:rsidP="00BE1885">
      <w:pPr>
        <w:ind w:firstLine="708"/>
        <w:rPr>
          <w:lang w:val="ru-RU"/>
        </w:rPr>
      </w:pPr>
      <w:r w:rsidRPr="006A21F9">
        <w:rPr>
          <w:b/>
          <w:bCs/>
          <w:lang w:val="ru-RU"/>
        </w:rPr>
        <w:t>2)</w:t>
      </w:r>
      <w:r w:rsidRPr="006A21F9">
        <w:rPr>
          <w:lang w:val="ru-RU"/>
        </w:rPr>
        <w:t xml:space="preserve"> 當講到真係領受救主成就嘅贖罪嘅基督徒,佢哋:</w:t>
      </w:r>
      <w:r w:rsidRPr="006A21F9">
        <w:rPr>
          <w:b/>
          <w:bCs/>
          <w:lang w:val="ru-RU"/>
        </w:rPr>
        <w:t>a)</w:t>
      </w:r>
      <w:r w:rsidRPr="006A21F9">
        <w:rPr>
          <w:lang w:val="ru-RU"/>
        </w:rPr>
        <w:t xml:space="preserve"> 透過悔改同歸向基督已經得潔淨:「</w:t>
      </w:r>
      <w:r w:rsidRPr="006A21F9">
        <w:rPr>
          <w:i/>
          <w:iCs/>
          <w:lang w:val="ru-RU"/>
        </w:rPr>
        <w:t>要悔改,歸向上帝,使你哋嘅罪得塗抹</w:t>
      </w:r>
      <w:r w:rsidRPr="006A21F9">
        <w:rPr>
          <w:lang w:val="ru-RU"/>
        </w:rPr>
        <w:t xml:space="preserve">。」(使徒行傳 3:19); </w:t>
      </w:r>
      <w:r w:rsidRPr="006A21F9">
        <w:rPr>
          <w:i/>
          <w:iCs/>
          <w:lang w:val="ru-RU"/>
        </w:rPr>
        <w:t>如果牛同山羊嘅血,同牛犢嘅灰,當作潔淨劑灑出去,都能夠潔淨被玷污嘅人,使身體得以潔淨;那基督嘅血,喺聖靈感動之下,以無瑕疵嘅身體獻畀神,豈不更加能夠潔淨我哋嘅良心,脫離死 works,好等我哋去事奉那活嘅、真嘅神</w:t>
      </w:r>
      <w:r w:rsidRPr="006A21F9">
        <w:rPr>
          <w:lang w:val="ru-RU"/>
        </w:rPr>
        <w:t xml:space="preserve"> [(來9:13–14); 參見 (賽1:18); (使15:9); (帖前5:23)];</w:t>
      </w:r>
      <w:r w:rsidRPr="006A21F9">
        <w:rPr>
          <w:b/>
          <w:bCs/>
          <w:lang w:val="ru-RU"/>
        </w:rPr>
        <w:t>b)</w:t>
      </w:r>
      <w:r w:rsidRPr="006A21F9">
        <w:rPr>
          <w:lang w:val="ru-RU"/>
        </w:rPr>
        <w:t xml:space="preserve"> 藉聖靈重生,成為基督裏的新受造之物:</w:t>
      </w:r>
      <w:r w:rsidRPr="006A21F9">
        <w:rPr>
          <w:i/>
          <w:iCs/>
          <w:lang w:val="ru-RU"/>
        </w:rPr>
        <w:t xml:space="preserve">祂拯救我哋,唔係因我哋所行嘅義,而係照祂嘅憐憫,藉住重生的洗禮,同聖靈嘅更新──祂藉耶穌基督豐豐富富地澆灌咗聖靈畀我哋, 我哋嘅救主,好叫我哋既因祂嘅恩典稱義,又因盼望成為永生嘅後嗣 </w:t>
      </w:r>
      <w:r w:rsidRPr="006A21F9">
        <w:rPr>
          <w:lang w:val="ru-RU"/>
        </w:rPr>
        <w:t>[(提多書 3:5–7); cf. [(約翰福音3:5–7)];</w:t>
      </w:r>
      <w:r w:rsidRPr="006A21F9">
        <w:rPr>
          <w:i/>
          <w:iCs/>
          <w:lang w:val="ru-RU"/>
        </w:rPr>
        <w:t>祂按着祂的旨意,藉着真理之道生了我們,使我們成為祂被造之物中初熟的果實</w:t>
      </w:r>
      <w:r w:rsidRPr="006A21F9">
        <w:rPr>
          <w:lang w:val="ru-RU"/>
        </w:rPr>
        <w:t>(雅各書1:18);</w:t>
      </w:r>
      <w:r w:rsidRPr="006A21F9">
        <w:rPr>
          <w:i/>
          <w:iCs/>
          <w:lang w:val="ru-RU"/>
        </w:rPr>
        <w:t xml:space="preserve">凡在基督裡的人,就成為新造的人 </w:t>
      </w:r>
      <w:r w:rsidRPr="006A21F9">
        <w:rPr>
          <w:lang w:val="ru-RU"/>
        </w:rPr>
        <w:t>[(林後5:17); 參見(加6:15); (弗 2:10)];</w:t>
      </w:r>
      <w:r w:rsidRPr="006A21F9">
        <w:rPr>
          <w:b/>
          <w:bCs/>
          <w:lang w:val="ru-RU"/>
        </w:rPr>
        <w:t>c)</w:t>
      </w:r>
      <w:r w:rsidRPr="006A21F9">
        <w:rPr>
          <w:lang w:val="ru-RU"/>
        </w:rPr>
        <w:t xml:space="preserve"> 已經洗淨、成聖、稱義:</w:t>
      </w:r>
      <w:r w:rsidRPr="006A21F9">
        <w:rPr>
          <w:i/>
          <w:iCs/>
          <w:lang w:val="ru-RU"/>
        </w:rPr>
        <w:t>當初有幾個人是這樣;但如今藉着我們主耶穌基督的名,並藉着我們神的聖靈,你們已經洗淨、成聖、稱義了</w:t>
      </w:r>
      <w:r w:rsidRPr="006A21F9">
        <w:rPr>
          <w:lang w:val="ru-RU"/>
        </w:rPr>
        <w:t xml:space="preserve">(林前 6:11); </w:t>
      </w:r>
      <w:r w:rsidRPr="006A21F9">
        <w:rPr>
          <w:b/>
          <w:bCs/>
          <w:lang w:val="ru-RU"/>
        </w:rPr>
        <w:t>d)</w:t>
      </w:r>
      <w:r w:rsidRPr="006A21F9">
        <w:rPr>
          <w:i/>
          <w:iCs/>
          <w:lang w:val="ru-RU"/>
        </w:rPr>
        <w:t xml:space="preserve"> 已經脫去舊人同佢嘅行為,穿上新人,係照神嘅樣式用公義同聖潔的真理創造嘅 </w:t>
      </w:r>
      <w:r w:rsidRPr="006A21F9">
        <w:rPr>
          <w:lang w:val="ru-RU"/>
        </w:rPr>
        <w:t xml:space="preserve">[(西3:9–10); (弗 4:22–24)]; </w:t>
      </w:r>
      <w:r w:rsidRPr="006A21F9">
        <w:rPr>
          <w:b/>
          <w:bCs/>
          <w:lang w:val="ru-RU"/>
        </w:rPr>
        <w:t>e)</w:t>
      </w:r>
      <w:r w:rsidRPr="006A21F9">
        <w:rPr>
          <w:lang w:val="ru-RU"/>
        </w:rPr>
        <w:t xml:space="preserve"> 已經成為脫離罪惡嘅神嘅兒女:</w:t>
      </w:r>
      <w:r w:rsidRPr="006A21F9">
        <w:rPr>
          <w:i/>
          <w:iCs/>
          <w:lang w:val="ru-RU"/>
        </w:rPr>
        <w:t>「凡接待祂嘅人,信入祂名嘅人,祂就賜佢哋權柄,成為神嘅兒女──這啲兒女唔係從血氣生出,唔係從肉體嘅情慾生出,亦唔係從人意生出,而係從神生出</w:t>
      </w:r>
      <w:r w:rsidRPr="006A21F9">
        <w:rPr>
          <w:lang w:val="ru-RU"/>
        </w:rPr>
        <w:t xml:space="preserve">」(約翰福音 1:12–13); </w:t>
      </w:r>
      <w:r w:rsidRPr="006A21F9">
        <w:rPr>
          <w:i/>
          <w:iCs/>
          <w:lang w:val="ru-RU"/>
        </w:rPr>
        <w:t>凡從神生的,就不犯罪,因為神的種子住在他裏面;他不能 犯罪,因為他從神生出</w:t>
      </w:r>
      <w:r w:rsidRPr="006A21F9">
        <w:rPr>
          <w:lang w:val="ru-RU"/>
        </w:rPr>
        <w:t>。(約翰一書3:9);</w:t>
      </w:r>
      <w:r w:rsidRPr="006A21F9">
        <w:rPr>
          <w:b/>
          <w:bCs/>
          <w:lang w:val="ru-RU"/>
        </w:rPr>
        <w:t>f)</w:t>
      </w:r>
      <w:r w:rsidRPr="006A21F9">
        <w:rPr>
          <w:lang w:val="ru-RU"/>
        </w:rPr>
        <w:t xml:space="preserve"> 成為神性情嘅參與者: </w:t>
      </w:r>
      <w:r w:rsidRPr="006A21F9">
        <w:rPr>
          <w:i/>
          <w:iCs/>
          <w:lang w:val="ru-RU"/>
        </w:rPr>
        <w:t>因為他以自己的榮耀和美德呼召了我們,藉着那使我們得以認識他之人的知識,就賜給我們一切關乎生命和敬虔的事,並藉此賜給我們那極大而寶貴的應許,好叫我們既逃避因情慾而產生的世界敗壞,就能藉着這些應許成為神聖本性的參與者</w:t>
      </w:r>
      <w:r w:rsidRPr="006A21F9">
        <w:rPr>
          <w:lang w:val="ru-RU"/>
        </w:rPr>
        <w:t>(彼得後書1:3–4)。 如果有人以為成聖只係得罪得赦,或者只係外在歸算基督嘅義,就根本解釋唔到呢啲經文。</w:t>
      </w:r>
    </w:p>
    <w:p w14:paraId="70CC0BB1" w14:textId="77777777" w:rsidR="00BE1885" w:rsidRPr="006A21F9" w:rsidRDefault="00BE1885" w:rsidP="00BE1885">
      <w:pPr>
        <w:ind w:firstLine="708"/>
        <w:rPr>
          <w:lang w:val="ru-RU"/>
        </w:rPr>
      </w:pPr>
      <w:r w:rsidRPr="006A21F9">
        <w:rPr>
          <w:b/>
          <w:bCs/>
          <w:lang w:val="ru-RU"/>
        </w:rPr>
        <w:t>3)</w:t>
      </w:r>
      <w:r w:rsidRPr="006A21F9">
        <w:rPr>
          <w:lang w:val="ru-RU"/>
        </w:rPr>
        <w:t xml:space="preserve"> 最後,聖經見證到,凡已經重生、從罪中被潔淨、且成為神性分佬嘅人裡面,都居住住── </w:t>
      </w:r>
      <w:r w:rsidRPr="006A21F9">
        <w:rPr>
          <w:b/>
          <w:bCs/>
          <w:lang w:val="ru-RU"/>
        </w:rPr>
        <w:t xml:space="preserve">  a)</w:t>
      </w:r>
      <w:r w:rsidRPr="006A21F9">
        <w:rPr>
          <w:lang w:val="ru-RU"/>
        </w:rPr>
        <w:t xml:space="preserve"> 神──聖父:</w:t>
      </w:r>
      <w:r w:rsidRPr="006A21F9">
        <w:rPr>
          <w:i/>
          <w:iCs/>
          <w:lang w:val="ru-RU"/>
        </w:rPr>
        <w:t>「我哋知道我哋住喺祂裡面,祂住喺我哋裡面,係因祂所賜畀我哋嘅聖靈</w:t>
      </w:r>
      <w:r w:rsidRPr="006A21F9">
        <w:rPr>
          <w:lang w:val="ru-RU"/>
        </w:rPr>
        <w:t>」 [(約翰一書 4:13)];參見 (約翰一書3:24)];</w:t>
      </w:r>
      <w:r w:rsidRPr="006A21F9">
        <w:rPr>
          <w:b/>
          <w:bCs/>
          <w:lang w:val="ru-RU"/>
        </w:rPr>
        <w:t>b)</w:t>
      </w:r>
      <w:r w:rsidRPr="006A21F9">
        <w:rPr>
          <w:lang w:val="ru-RU"/>
        </w:rPr>
        <w:t xml:space="preserve"> 聖子上帝:</w:t>
      </w:r>
      <w:r w:rsidRPr="006A21F9">
        <w:rPr>
          <w:i/>
          <w:iCs/>
          <w:lang w:val="ru-RU"/>
        </w:rPr>
        <w:t>「我在我父裏面,你们在我裏面,我也在你们裏面</w:t>
      </w:r>
      <w:r w:rsidRPr="006A21F9">
        <w:rPr>
          <w:lang w:val="ru-RU"/>
        </w:rPr>
        <w:t>」 [(約翰福音14:20</w:t>
      </w:r>
      <w:r>
        <w:rPr>
          <w:lang w:val="ru-RU"/>
        </w:rPr>
        <w:t>)</w:t>
      </w:r>
      <w:r w:rsidRPr="006A21F9">
        <w:rPr>
          <w:lang w:val="ru-RU"/>
        </w:rPr>
        <w:t>;引用</w:t>
      </w:r>
      <w:r>
        <w:rPr>
          <w:lang w:val="ru-RU"/>
        </w:rPr>
        <w:t>(</w:t>
      </w:r>
      <w:r w:rsidRPr="006A21F9">
        <w:rPr>
          <w:lang w:val="ru-RU"/>
        </w:rPr>
        <w:t xml:space="preserve">羅馬書8:10)]; </w:t>
      </w:r>
      <w:r w:rsidRPr="006A21F9">
        <w:rPr>
          <w:b/>
          <w:bCs/>
          <w:lang w:val="ru-RU"/>
        </w:rPr>
        <w:t>c)</w:t>
      </w:r>
      <w:r w:rsidRPr="006A21F9">
        <w:rPr>
          <w:lang w:val="ru-RU"/>
        </w:rPr>
        <w:t xml:space="preserve"> 聖靈:</w:t>
      </w:r>
      <w:r w:rsidRPr="006A21F9">
        <w:rPr>
          <w:i/>
          <w:iCs/>
          <w:lang w:val="ru-RU"/>
        </w:rPr>
        <w:t xml:space="preserve">豈不知你哋係神嘅殿,神嘅靈住喺你哋入面 </w:t>
      </w:r>
      <w:r w:rsidRPr="006A21F9">
        <w:rPr>
          <w:lang w:val="ru-RU"/>
        </w:rPr>
        <w:t>[(林前3:16</w:t>
      </w:r>
      <w:r>
        <w:rPr>
          <w:lang w:val="ru-RU"/>
        </w:rPr>
        <w:t>)</w:t>
      </w:r>
      <w:r w:rsidRPr="006A21F9">
        <w:rPr>
          <w:lang w:val="ru-RU"/>
        </w:rPr>
        <w:t xml:space="preserve">; 參見(林前6:19)]. </w:t>
      </w:r>
      <w:r w:rsidRPr="006A21F9">
        <w:rPr>
          <w:lang w:val="ru-RU"/>
        </w:rPr>
        <w:lastRenderedPageBreak/>
        <w:t>至聖者喺仍然有罪、即使罪已得赦嘅人入面住,係唔可能嘅:</w:t>
      </w:r>
      <w:r w:rsidRPr="006A21F9">
        <w:rPr>
          <w:i/>
          <w:iCs/>
          <w:lang w:val="ru-RU"/>
        </w:rPr>
        <w:t>公義同不義有咩相交?光同黑暗有咩相同</w:t>
      </w:r>
      <w:r w:rsidRPr="006A21F9">
        <w:rPr>
          <w:lang w:val="ru-RU"/>
        </w:rPr>
        <w:t>?(林後6:14–15)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w:t>
      </w:r>
      <w:r w:rsidRPr="006A21F9">
        <w:rPr>
          <w:lang w:val="ru-RU"/>
        </w:rPr>
        <w:t xml:space="preserve"> 教會嘅聖父同教師認為,人嘅稱義同成聖,就係佢真真正正從罪惡中得潔淨,並且蒙賜義同聖潔。例如,佢哋咁講:</w:t>
      </w:r>
    </w:p>
    <w:p w14:paraId="409F2D01" w14:textId="77777777" w:rsidR="00BE1885" w:rsidRPr="006A21F9" w:rsidRDefault="00BE1885" w:rsidP="00BE1885">
      <w:pPr>
        <w:rPr>
          <w:lang w:val="ru-RU"/>
        </w:rPr>
      </w:pPr>
      <w:r w:rsidRPr="006A21F9">
        <w:rPr>
          <w:lang w:val="ru-RU"/>
        </w:rPr>
        <w:tab/>
        <w:t>聖巴多羅買宗徒:「祂藉住赦免我哋嘅罪惡而更新咗我哋,並賜予我哋另一個模式(</w:t>
      </w:r>
      <w:r w:rsidRPr="001E4083">
        <w:t>τύπον</w:t>
      </w:r>
      <w:r w:rsidRPr="006A21F9">
        <w:rPr>
          <w:lang w:val="ru-RU"/>
        </w:rPr>
        <w:t>),令我哋擁有嬰兒嘅心靈,祂好似重新創造咗我哋……」</w:t>
      </w:r>
      <w:r>
        <w:rPr>
          <w:rStyle w:val="FootnoteReference"/>
        </w:rPr>
        <w:footnoteReference w:id="789"/>
      </w:r>
    </w:p>
    <w:p w14:paraId="358E6711" w14:textId="77777777" w:rsidR="00BE1885" w:rsidRPr="006A21F9" w:rsidRDefault="00BE1885" w:rsidP="00BE1885">
      <w:pPr>
        <w:rPr>
          <w:lang w:val="ru-RU"/>
        </w:rPr>
      </w:pPr>
      <w:r w:rsidRPr="006A21F9">
        <w:rPr>
          <w:lang w:val="ru-RU"/>
        </w:rPr>
        <w:tab/>
        <w:t>聖大巴薩利:「聖神唔係受造之物,而係神聖潔嘅形象,同埋係眾人聖潔嘅源頭。」 正如使徒所教導(帖後2:13),</w:t>
      </w:r>
      <w:r w:rsidRPr="006A21F9">
        <w:rPr>
          <w:i/>
          <w:iCs/>
          <w:lang w:val="ru-RU"/>
        </w:rPr>
        <w:t>我們藉着聖靈的成聖</w:t>
      </w:r>
      <w:r w:rsidRPr="006A21F9">
        <w:rPr>
          <w:lang w:val="ru-RU"/>
        </w:rPr>
        <w:t>被呼召。祂更新我們,並按神嘅形象重新創造我們;</w:t>
      </w:r>
      <w:r w:rsidRPr="006A21F9">
        <w:rPr>
          <w:i/>
          <w:iCs/>
          <w:lang w:val="ru-RU"/>
        </w:rPr>
        <w:t>藉着聖靈重生的洗禮與更新</w:t>
      </w:r>
      <w:r w:rsidRPr="006A21F9">
        <w:rPr>
          <w:lang w:val="ru-RU"/>
        </w:rPr>
        <w:t>,我們被收養成為神嘅兒女。 「凡參與聖靈者,都得以再次更新。」</w:t>
      </w:r>
      <w:r>
        <w:rPr>
          <w:rStyle w:val="FootnoteReference"/>
        </w:rPr>
        <w:footnoteReference w:id="790"/>
      </w:r>
      <w:r w:rsidRPr="006A21F9">
        <w:rPr>
          <w:lang w:val="ru-RU"/>
        </w:rPr>
        <w:t xml:space="preserve"> 「聖靈與靈魂的結合並非身體上的親近(無形者能以有形方式親近麼?),而是去除那些因靈魂附着於身體而後侵入,並使之遠離神相似的激情。」 所以,只有那個人──他洗淨了自己因罪所帶來的羞恥,重返他本來的美善,並透過淨化,好似恢復了古代君王之像的舊容──才能親近那安慰者。</w:t>
      </w:r>
      <w:r>
        <w:rPr>
          <w:rStyle w:val="FootnoteReference"/>
        </w:rPr>
        <w:footnoteReference w:id="791"/>
      </w:r>
    </w:p>
    <w:p w14:paraId="3314B9A3" w14:textId="77777777" w:rsidR="00BE1885" w:rsidRPr="00BC712C" w:rsidRDefault="00BE1885" w:rsidP="00BE1885">
      <w:pPr>
        <w:rPr>
          <w:lang w:val="ru-RU"/>
        </w:rPr>
      </w:pPr>
      <w:r w:rsidRPr="006A21F9">
        <w:rPr>
          <w:lang w:val="ru-RU"/>
        </w:rPr>
        <w:tab/>
        <w:t>聖格里高利神學家:「祂(聖靈)在屬靈的重生中創造; 正如經上所說,除非人從聖靈重生,否則無人能見或進入天國(約翰福音3:3–5);除非人藉着白晝的、光明的重生──這即是夜間之奧秘──得以潔淨(詩篇138:16),使每個人各自重生。」</w:t>
      </w:r>
      <w:r>
        <w:rPr>
          <w:rStyle w:val="FootnoteReference"/>
        </w:rPr>
        <w:footnoteReference w:id="792"/>
      </w:r>
      <w:r w:rsidRPr="006A21F9">
        <w:rPr>
          <w:lang w:val="ru-RU"/>
        </w:rPr>
        <w:t xml:space="preserve"> 「洗禮嘅恩典同能力唔似古代咁淹沒世界,而係潔淨每個人嘅罪,徹底洗走一切因腐敗而產生嘅污穢同玷污。」</w:t>
      </w:r>
      <w:r>
        <w:rPr>
          <w:rStyle w:val="FootnoteReference"/>
        </w:rPr>
        <w:footnoteReference w:id="793"/>
      </w:r>
    </w:p>
    <w:p w14:paraId="3D22807A" w14:textId="77777777" w:rsidR="00BE1885" w:rsidRPr="006A21F9" w:rsidRDefault="00BE1885" w:rsidP="00BE1885">
      <w:pPr>
        <w:rPr>
          <w:lang w:val="ru-RU"/>
        </w:rPr>
      </w:pPr>
      <w:r w:rsidRPr="006A21F9">
        <w:rPr>
          <w:lang w:val="ru-RU"/>
        </w:rPr>
        <w:tab/>
        <w:t>聖若望·克里斯多福:「猶太祭司有權潔淨身體的麻風病──或者更準確地說,並非真正在潔淨,而只係證明已經被潔淨的人…… 但係呢啲(基督教)神父,所領受嘅權柄唔係去處理身體嘅大麻風,而係處理靈魂嘅污穢;唔係淨係喺靈魂得潔淨嗰陣作見證,而係要將佢徹底潔淨(</w:t>
      </w:r>
      <w:r w:rsidRPr="001E4083">
        <w:t>απαλλάττειν</w:t>
      </w:r>
      <w:r w:rsidRPr="00DB14F3">
        <w:rPr>
          <w:lang w:val="ru-RU"/>
        </w:rPr>
        <w:t xml:space="preserve"> </w:t>
      </w:r>
      <w:r w:rsidRPr="001E4083">
        <w:t>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埃及聖馬卡里奧斯:「靈魂──聖靈為自己預備為寶座與居所──視為配得參與祂光明的,並以祂榮耀難以言喻之美照明者,就成為全光、全面、全眼; 連一絲一毫都冇唔充滿屬靈眼目;即係話,入面冇半點黑暗,而係完全成為光同靈……</w:t>
      </w:r>
      <w:r>
        <w:rPr>
          <w:rStyle w:val="FootnoteReference"/>
        </w:rPr>
        <w:footnoteReference w:id="795"/>
      </w:r>
      <w:r w:rsidRPr="006A21F9">
        <w:rPr>
          <w:lang w:val="ru-RU"/>
        </w:rPr>
        <w:t xml:space="preserve"> 「凡與神嘅靈完全合一嘅人,就變成好似基督自己,時時刻刻喺自己裏面保守聖靈嘅能力,向 彰顯所有屬靈嘅果實:因為當佢哋被聖靈從內心潔淨、無有瑕疵,就絕對唔可能在外面結出惡果;反而喺一切事上,都結出聖靈嘅果實。」</w:t>
      </w:r>
      <w:r>
        <w:rPr>
          <w:rStyle w:val="FootnoteReference"/>
        </w:rPr>
        <w:footnoteReference w:id="796"/>
      </w:r>
    </w:p>
    <w:p w14:paraId="0A2AB16B" w14:textId="77777777" w:rsidR="00BE1885" w:rsidRPr="006A21F9" w:rsidRDefault="00BE1885" w:rsidP="00BE1885">
      <w:pPr>
        <w:rPr>
          <w:lang w:val="ru-RU"/>
        </w:rPr>
      </w:pPr>
      <w:r w:rsidRPr="006A21F9">
        <w:rPr>
          <w:lang w:val="ru-RU"/>
        </w:rPr>
        <w:lastRenderedPageBreak/>
        <w:tab/>
        <w:t>亞歷山大嘅聖基利拉:「當聖神透過成聖令我哋稱義,就會喺我哋裏面塑造基督(加拉太書4:19)。 「因此,就以這種方式,神父神格實體的形像被印刻在你的靈魂上(希伯來書1:3)──即當聖靈藉著成聖來改變你。」</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認為人嘅稱義同成聖只係罪得赦免,而唔係真係得潔淨;只係外在將基督嘅義歸算畀人,呢種教導同以下事實唔一致:</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與神嘅概念唔一致。認為神喺人嘅稱義問題上,只係赦免佢嘅罪,而唔係真係潔淨佢,就等於假設神要麼無能力,要麼唔願意用佢全能嘅恩典去潔淨罪人。但呢兩種想法都同樣配唔上神嘅尊嚴。 如果全知者承認已經稱義又成聖嘅人係聖徒,但其實佢哋根本唔係;如果佢唔視仍然活喺罪中嘅人為罪人──咁就證明佢唔係真實嘅。</w:t>
      </w:r>
    </w:p>
    <w:p w14:paraId="58788172" w14:textId="77777777" w:rsidR="00BE1885" w:rsidRPr="006A21F9" w:rsidRDefault="00BE1885" w:rsidP="00BE1885">
      <w:pPr>
        <w:ind w:firstLine="708"/>
        <w:rPr>
          <w:lang w:val="ru-RU"/>
        </w:rPr>
      </w:pPr>
      <w:r w:rsidRPr="006A21F9">
        <w:rPr>
          <w:b/>
          <w:bCs/>
          <w:lang w:val="ru-RU"/>
        </w:rPr>
        <w:t>2)</w:t>
      </w:r>
      <w:r w:rsidRPr="006A21F9">
        <w:rPr>
          <w:lang w:val="ru-RU"/>
        </w:rPr>
        <w:t xml:space="preserve"> 關於我哋嘅救贖主──耶穌基督──作為新亞當、教會嘅頭呢個概念。神嘅道教導我哋,基督就係新亞當 (林前15:45),正如罪惡和死亡藉着第一亞當傳給所有後裔,義和生命(羅5:15–19)亦都藉着第二亞當傳給所有從他而生的人(約一2:29)。 但係,藉住第一個亞當,罪同死亡真係傳到佢所有後代,並且污染咗我哋嘅本性;同樣地,第二個亞當所賜嘅義同生命,同樣真係傳到我哋身上,並且潔淨我哋嘅本性。 同樣地,神的話語教導我們,神</w:t>
      </w:r>
      <w:r w:rsidRPr="006A21F9">
        <w:rPr>
          <w:i/>
          <w:iCs/>
          <w:lang w:val="ru-RU"/>
        </w:rPr>
        <w:t>已經將祂</w:t>
      </w:r>
      <w:r w:rsidRPr="006A21F9">
        <w:rPr>
          <w:lang w:val="ru-RU"/>
        </w:rPr>
        <w:t>(耶穌基督)</w:t>
      </w:r>
      <w:r w:rsidRPr="006A21F9">
        <w:rPr>
          <w:i/>
          <w:iCs/>
          <w:lang w:val="ru-RU"/>
        </w:rPr>
        <w:t>安置在萬有之上,作教會的頭;教會是祂的身體,是那充滿萬有者豐盛的體現</w:t>
      </w:r>
      <w:r w:rsidRPr="006A21F9">
        <w:rPr>
          <w:lang w:val="ru-RU"/>
        </w:rPr>
        <w:t>(以弗所書1:22–23),而我們所有信祂的人,都是祂身體的活生生成員(以弗所書5:30)。 但生命自然而真實地由頭流向身體的各肢;因此,主耶穌的生命、義和聖潔,自然而真實地賜給所有真心信祂的人,這是不可能不如此的。</w:t>
      </w:r>
    </w:p>
    <w:p w14:paraId="220ACEBA" w14:textId="77777777" w:rsidR="00BE1885" w:rsidRPr="006A21F9" w:rsidRDefault="00BE1885" w:rsidP="00BE1885">
      <w:pPr>
        <w:ind w:firstLine="708"/>
        <w:rPr>
          <w:lang w:val="ru-RU"/>
        </w:rPr>
      </w:pPr>
      <w:r w:rsidRPr="006A21F9">
        <w:rPr>
          <w:b/>
          <w:bCs/>
          <w:lang w:val="ru-RU"/>
        </w:rPr>
        <w:t>3)</w:t>
      </w:r>
      <w:r w:rsidRPr="006A21F9">
        <w:rPr>
          <w:lang w:val="ru-RU"/>
        </w:rPr>
        <w:t xml:space="preserve"> 關於贖回或恢復的概念。人的恢復,無非是將他恢復到墮落前的原初狀態。但在墮落之前,人真係無罪、公義同聖潔。所以,透過呢個恢復,佢必須被準確地恢復到完全一樣嘅狀態。 否則,如果得着恢復和稱義的人仍然繼續活在罪中,沒有義和聖,只不過得着罪得赦,好似披上基督的義:咁樣就根本無真正嘅恢復,只係一個幻影或者表面上嘅恢復。</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6401"/>
      <w:r w:rsidRPr="006A21F9">
        <w:rPr>
          <w:bCs/>
          <w:lang w:val="ru-RU"/>
        </w:rPr>
        <w:t>§197.</w:t>
      </w:r>
      <w:r w:rsidRPr="006A21F9">
        <w:rPr>
          <w:lang w:val="ru-RU"/>
        </w:rPr>
        <w:t xml:space="preserve"> 信心係人得成聖,因而得救嘅第一條件</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神嘅恩典,雖然遍及所有人,但唔會違背佢哋嘅意願去作用──實際上,佢只會喺人方面滿足咗某啲條件嘅時候,先至聖化罪人,然後先拯救佢。而當中嘅第一個條件就係信心。</w:t>
      </w:r>
    </w:p>
    <w:p w14:paraId="5EAEF9F1" w14:textId="77777777" w:rsidR="00BE1885" w:rsidRPr="006A21F9" w:rsidRDefault="00BE1885" w:rsidP="00BE1885">
      <w:pPr>
        <w:ind w:firstLine="708"/>
        <w:rPr>
          <w:lang w:val="ru-RU"/>
        </w:rPr>
      </w:pPr>
      <w:r w:rsidRPr="006A21F9">
        <w:rPr>
          <w:b/>
          <w:bCs/>
          <w:lang w:val="ru-RU"/>
        </w:rPr>
        <w:t>1.</w:t>
      </w:r>
      <w:r w:rsidRPr="006A21F9">
        <w:rPr>
          <w:lang w:val="ru-RU"/>
        </w:rPr>
        <w:t xml:space="preserve"> 一般而言,所謂「信心」,即係指一個人自由咁接受同內化,並用靈魂所有能力,去接受嗰啲上帝喺基督入面為咗我哋嘅成聖同得救而喜悅向我哋啟示嘅真理。</w:t>
      </w:r>
      <w:r>
        <w:rPr>
          <w:rStyle w:val="FootnoteReference"/>
        </w:rPr>
        <w:footnoteReference w:id="799"/>
      </w:r>
      <w:r w:rsidRPr="006A21F9">
        <w:rPr>
          <w:lang w:val="ru-RU"/>
        </w:rPr>
        <w:t xml:space="preserve"> </w:t>
      </w:r>
      <w:r w:rsidRPr="006A21F9">
        <w:rPr>
          <w:lang w:val="ru-RU"/>
        </w:rPr>
        <w:lastRenderedPageBreak/>
        <w:t>呢種接納同內化稱為「信心」,因為所啟示嘅真理大部分 ,對我們嘅理性嚟講難以理解,亦唔能夠靠知識去掌握,只能夠透過信心先至可以內化。 呢種對信仰嘅理解係基於:</w:t>
      </w:r>
      <w:r w:rsidRPr="006A21F9">
        <w:rPr>
          <w:b/>
          <w:bCs/>
          <w:lang w:val="ru-RU"/>
        </w:rPr>
        <w:t>a)</w:t>
      </w:r>
      <w:r w:rsidRPr="006A21F9">
        <w:rPr>
          <w:lang w:val="ru-RU"/>
        </w:rPr>
        <w:t xml:space="preserve"> 救主嘅話,當佢差遣門徒往普天下去傳道時,對佢哋講:「你哋要去遍天下宣講福音,傳給萬民」,然後即刻補充: 「</w:t>
      </w:r>
      <w:r w:rsidRPr="006A21F9">
        <w:rPr>
          <w:i/>
          <w:iCs/>
          <w:lang w:val="ru-RU"/>
        </w:rPr>
        <w:t>信而受洗的,必然得救;不信的,必被定罪</w:t>
      </w:r>
      <w:r w:rsidRPr="006A21F9">
        <w:rPr>
          <w:lang w:val="ru-RU"/>
        </w:rPr>
        <w:t>。」(馬可福音16:16)</w:t>
      </w:r>
      <w:r w:rsidRPr="006A21F9">
        <w:rPr>
          <w:b/>
          <w:bCs/>
          <w:lang w:val="ru-RU"/>
        </w:rPr>
        <w:t>b)</w:t>
      </w:r>
      <w:r w:rsidRPr="006A21F9">
        <w:rPr>
          <w:lang w:val="ru-RU"/>
        </w:rPr>
        <w:t xml:space="preserve"> 來自聖約翰神學家在結束他的福音書時所言: </w:t>
      </w:r>
      <w:r w:rsidRPr="006A21F9">
        <w:rPr>
          <w:i/>
          <w:iCs/>
          <w:lang w:val="ru-RU"/>
        </w:rPr>
        <w:t>耶穌喺門徒面前行咗好多其他神蹟,都冇喺呢本書度記錄。但呢啲都係寫低俾你哋相信耶穌就係基督,係神嘅兒子,並且藉住信就可以喺佢名裏面得生命。</w:t>
      </w:r>
      <w:r w:rsidRPr="006A21F9">
        <w:rPr>
          <w:lang w:val="ru-RU"/>
        </w:rPr>
        <w:t xml:space="preserve"> (約翰福音20:30–31); </w:t>
      </w:r>
      <w:r w:rsidRPr="006A21F9">
        <w:rPr>
          <w:b/>
          <w:bCs/>
          <w:lang w:val="ru-RU"/>
        </w:rPr>
        <w:t>c)</w:t>
      </w:r>
      <w:r w:rsidRPr="006A21F9">
        <w:rPr>
          <w:lang w:val="ru-RU"/>
        </w:rPr>
        <w:t xml:space="preserve"> 從其他使徒的話,他們稱上帝的啟示本身或整個基督教教義為「信心」 [(加拉太書1:23); (羅馬書 1:5;使徒行傳 6:7、24:24)、信心的律法(羅馬書 3:27),以及跟從此教導的人稱為信徒 [(以弗所書 1:1);(林前 7:14)]。 (提後4:12–16)],同信徒 [(羅3:22); (</w:t>
      </w:r>
      <w:r>
        <w:rPr>
          <w:lang w:val="ru-RU"/>
        </w:rPr>
        <w:t>林前1</w:t>
      </w:r>
      <w:r w:rsidRPr="006A21F9">
        <w:rPr>
          <w:lang w:val="ru-RU"/>
        </w:rPr>
        <w:t>:21)].因為,按照人靈魂嘅三個主要功能— 理智、意志同情感──呢三樣係用嚟接受同消化啟示嘅──有三種真理:教義上嘅、道德上嘅同應許;所以,基督徒嘅信仰喺三個具體形式上表現出嚟:</w:t>
      </w:r>
      <w:r w:rsidRPr="006A21F9">
        <w:rPr>
          <w:b/>
          <w:bCs/>
          <w:lang w:val="ru-RU"/>
        </w:rPr>
        <w:t>a)</w:t>
      </w:r>
      <w:r w:rsidRPr="006A21F9">
        <w:rPr>
          <w:lang w:val="ru-RU"/>
        </w:rPr>
        <w:t xml:space="preserve"> 作為最嚴格意義上嘅信仰,用嚟接受同消化教義上嘅真理; </w:t>
      </w:r>
      <w:r w:rsidRPr="006A21F9">
        <w:rPr>
          <w:b/>
          <w:bCs/>
          <w:lang w:val="ru-RU"/>
        </w:rPr>
        <w:t>b)</w:t>
      </w:r>
      <w:r w:rsidRPr="006A21F9">
        <w:rPr>
          <w:lang w:val="ru-RU"/>
        </w:rPr>
        <w:t xml:space="preserve"> 作為愛,透過此接受並 assimilate 道德真理;</w:t>
      </w:r>
      <w:r w:rsidRPr="006A21F9">
        <w:rPr>
          <w:b/>
          <w:bCs/>
          <w:lang w:val="ru-RU"/>
        </w:rPr>
        <w:t>c)</w:t>
      </w:r>
      <w:r w:rsidRPr="006A21F9">
        <w:rPr>
          <w:lang w:val="ru-RU"/>
        </w:rPr>
        <w:t xml:space="preserve"> 作為盼望,透過此接受並 assimilate 應許。 正因如此,聖使徒在界定引領基督徒於塵世朝聖之旅的信仰本質時,曾言</w:t>
      </w:r>
      <w:r w:rsidRPr="006A21F9">
        <w:rPr>
          <w:i/>
          <w:iCs/>
          <w:lang w:val="ru-RU"/>
        </w:rPr>
        <w:t>:「而今有三樣常存:信心、盼望和愛心</w:t>
      </w:r>
      <w:r w:rsidRPr="006A21F9">
        <w:rPr>
          <w:lang w:val="ru-RU"/>
        </w:rPr>
        <w:t>。」(林前13:13)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2.</w:t>
      </w:r>
      <w:r w:rsidRPr="006A21F9">
        <w:rPr>
          <w:lang w:val="ru-RU"/>
        </w:rPr>
        <w:t xml:space="preserve"> 信,就一般意義而言,本質上對我們的成聖和得救是絕對必要的,正如神的話所見證的。它是人這方面首先要滿足的條件:</w:t>
      </w:r>
    </w:p>
    <w:p w14:paraId="0C478FB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為咗進入基督恩典嘅國度:</w:t>
      </w:r>
      <w:r w:rsidRPr="006A21F9">
        <w:rPr>
          <w:i/>
          <w:iCs/>
          <w:lang w:val="ru-RU"/>
        </w:rPr>
        <w:t>「凡信而受洗嘅,必然得救;不信嘅,必被定罪</w:t>
      </w:r>
      <w:r w:rsidRPr="006A21F9">
        <w:rPr>
          <w:lang w:val="ru-RU"/>
        </w:rPr>
        <w:t>。」(馬可福音16:16)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人要領受聖靈:</w:t>
      </w:r>
      <w:r w:rsidRPr="006A21F9">
        <w:rPr>
          <w:i/>
          <w:iCs/>
          <w:lang w:val="ru-RU"/>
        </w:rPr>
        <w:t>「我只要向你哋知道一件事:你哋係藉住守律法得聖靈,定係藉住信福音得聖靈</w:t>
      </w:r>
      <w:r w:rsidRPr="006A21F9">
        <w:rPr>
          <w:lang w:val="ru-RU"/>
        </w:rPr>
        <w:t xml:space="preserve">?」(加拉太書3:2) </w:t>
      </w:r>
      <w:r w:rsidRPr="006A21F9">
        <w:rPr>
          <w:i/>
          <w:iCs/>
          <w:lang w:val="ru-RU"/>
        </w:rPr>
        <w:t>賜畀你哋聖靈,並且喺你哋中間行異能嘅,係靠律法嘅行為呢?定係靠信心呢?就好似亞伯拉罕信神,神就因佢呢個信心算佢為義。 所以,你要知道,那信嘅人就係亞伯拉罕嘅子孫</w:t>
      </w:r>
      <w:r w:rsidRPr="006A21F9">
        <w:rPr>
          <w:lang w:val="ru-RU"/>
        </w:rPr>
        <w:t>(加拉太書3:5–7),</w:t>
      </w:r>
      <w:r w:rsidRPr="006A21F9">
        <w:rPr>
          <w:i/>
          <w:iCs/>
          <w:lang w:val="ru-RU"/>
        </w:rPr>
        <w:t>好等亞伯拉罕嘅福氣,藉住耶穌基督傳到外邦人身上,使我哋可以憑信心得著所應許嘅聖靈</w:t>
      </w:r>
      <w:r w:rsidRPr="006A21F9">
        <w:rPr>
          <w:lang w:val="ru-RU"/>
        </w:rPr>
        <w:t>(加拉太書3:14)。</w:t>
      </w:r>
    </w:p>
    <w:p w14:paraId="78C4705F"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藉聖靈的恩典稱義並潔淨人脫離罪惡:</w:t>
      </w:r>
      <w:r w:rsidRPr="006A21F9">
        <w:rPr>
          <w:i/>
          <w:iCs/>
          <w:lang w:val="ru-RU"/>
        </w:rPr>
        <w:t>因為我們認為人稱義是因信,而並非憑律法的行為</w:t>
      </w:r>
      <w:r w:rsidRPr="006A21F9">
        <w:rPr>
          <w:lang w:val="ru-RU"/>
        </w:rPr>
        <w:t>(羅3:28)。</w:t>
      </w:r>
      <w:r w:rsidRPr="006A21F9">
        <w:rPr>
          <w:i/>
          <w:iCs/>
          <w:lang w:val="ru-RU"/>
        </w:rPr>
        <w:t>因為只有一位神,他既稱那受割禮的為義,也稱那未受割禮的為義</w:t>
      </w:r>
      <w:r w:rsidRPr="006A21F9">
        <w:rPr>
          <w:lang w:val="ru-RU"/>
        </w:rPr>
        <w:t>,都是</w:t>
      </w:r>
      <w:r w:rsidRPr="006A21F9">
        <w:rPr>
          <w:i/>
          <w:iCs/>
          <w:lang w:val="ru-RU"/>
        </w:rPr>
        <w:t>憑著信</w:t>
      </w:r>
      <w:r w:rsidRPr="006A21F9">
        <w:rPr>
          <w:lang w:val="ru-RU"/>
        </w:rPr>
        <w:t>(羅3:30);參見 (加2:16)。</w:t>
      </w:r>
      <w:r w:rsidRPr="006A21F9">
        <w:rPr>
          <w:i/>
          <w:iCs/>
          <w:lang w:val="ru-RU"/>
        </w:rPr>
        <w:t>所以,我哋既因信稱義,就藉住我哋主耶穌基督同神和好;又藉住佢,我哋因信得以進到所站住嘅恩典裏面。</w:t>
      </w:r>
      <w:r w:rsidRPr="006A21F9">
        <w:rPr>
          <w:lang w:val="ru-RU"/>
        </w:rPr>
        <w:t xml:space="preserve">(羅5:1–2) </w:t>
      </w:r>
      <w:r w:rsidRPr="006A21F9">
        <w:rPr>
          <w:i/>
          <w:iCs/>
          <w:lang w:val="ru-RU"/>
        </w:rPr>
        <w:t>因信得稱義,成為神藉着基督耶穌所賜的恩典之下的白白恩賜,神又在基督裏藉着祂的血,立祂作挽回祭</w:t>
      </w:r>
      <w:r w:rsidRPr="006A21F9">
        <w:rPr>
          <w:lang w:val="ru-RU"/>
        </w:rPr>
        <w:t xml:space="preserve">(羅馬書3:24–25)。 </w:t>
      </w:r>
      <w:r w:rsidRPr="006A21F9">
        <w:rPr>
          <w:i/>
          <w:iCs/>
          <w:lang w:val="ru-RU"/>
        </w:rPr>
        <w:lastRenderedPageBreak/>
        <w:t>那鑒察人心的神,就照樣賜聖靈給他們(舊約的人)</w:t>
      </w:r>
      <w:r w:rsidRPr="006A21F9">
        <w:rPr>
          <w:lang w:val="ru-RU"/>
        </w:rPr>
        <w:t>,</w:t>
      </w:r>
      <w:r w:rsidRPr="006A21F9">
        <w:rPr>
          <w:i/>
          <w:iCs/>
          <w:lang w:val="ru-RU"/>
        </w:rPr>
        <w:t>又在我們和他們中間立了同樣的見證,並且藉着信心潔淨了他們的心</w:t>
      </w:r>
      <w:r w:rsidRPr="006A21F9">
        <w:rPr>
          <w:lang w:val="ru-RU"/>
        </w:rPr>
        <w:t>(使徒行傳15:9)。</w:t>
      </w:r>
    </w:p>
    <w:p w14:paraId="2317D7E3"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為咗喺屬靈生命同敬虔上嘅忍耐同成長:</w:t>
      </w:r>
      <w:r w:rsidRPr="006A21F9">
        <w:rPr>
          <w:i/>
          <w:iCs/>
          <w:lang w:val="ru-RU"/>
        </w:rPr>
        <w:t>上帝嘅義喺信徒身上由信入信顯明,正如經上所寫:「義人必因信得生</w:t>
      </w:r>
      <w:r w:rsidRPr="006A21F9">
        <w:rPr>
          <w:lang w:val="ru-RU"/>
        </w:rPr>
        <w:t xml:space="preserve">」 [(羅馬書 1:17);參見(加拉太書 3:11);(希伯來書 10:38)]. </w:t>
      </w:r>
      <w:r w:rsidRPr="006A21F9">
        <w:rPr>
          <w:i/>
          <w:iCs/>
          <w:lang w:val="ru-RU"/>
        </w:rPr>
        <w:t>我哋同你分享喜樂,因為你哋喺信心上站得穩</w:t>
      </w:r>
      <w:r w:rsidRPr="006A21F9">
        <w:rPr>
          <w:lang w:val="ru-RU"/>
        </w:rPr>
        <w:t>(林後1:24)。</w:t>
      </w:r>
      <w:r w:rsidRPr="006A21F9">
        <w:rPr>
          <w:i/>
          <w:iCs/>
          <w:lang w:val="ru-RU"/>
        </w:rPr>
        <w:t>佢哋因為不信而跌倒,但你哋就因信而站得穩</w:t>
      </w:r>
      <w:r w:rsidRPr="006A21F9">
        <w:rPr>
          <w:lang w:val="ru-RU"/>
        </w:rPr>
        <w:t>(羅11:20)。</w:t>
      </w:r>
    </w:p>
    <w:p w14:paraId="64C1DE2E"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討神喜悅:</w:t>
      </w:r>
      <w:r w:rsidRPr="006A21F9">
        <w:rPr>
          <w:i/>
          <w:iCs/>
          <w:lang w:val="ru-RU"/>
        </w:rPr>
        <w:t>人非有信,就不能得神的喜悅</w:t>
      </w:r>
      <w:r w:rsidRPr="006A21F9">
        <w:rPr>
          <w:lang w:val="ru-RU"/>
        </w:rPr>
        <w:t>(來11:6)。</w:t>
      </w:r>
      <w:r w:rsidRPr="006A21F9">
        <w:rPr>
          <w:i/>
          <w:iCs/>
          <w:lang w:val="ru-RU"/>
        </w:rPr>
        <w:t>凡不按信心而行,就係罪</w:t>
      </w:r>
      <w:r w:rsidRPr="006A21F9">
        <w:rPr>
          <w:lang w:val="ru-RU"/>
        </w:rPr>
        <w:t>(羅14:23)。</w:t>
      </w:r>
    </w:p>
    <w:p w14:paraId="7C7565D2" w14:textId="77777777" w:rsidR="00BE1885" w:rsidRPr="006A21F9" w:rsidRDefault="00BE1885" w:rsidP="00BE1885">
      <w:pPr>
        <w:rPr>
          <w:lang w:val="ru-RU"/>
        </w:rPr>
      </w:pPr>
      <w:r w:rsidRPr="006A21F9">
        <w:rPr>
          <w:lang w:val="ru-RU"/>
        </w:rPr>
        <w:tab/>
      </w:r>
      <w:r w:rsidRPr="006A21F9">
        <w:rPr>
          <w:b/>
          <w:bCs/>
          <w:lang w:val="ru-RU"/>
        </w:rPr>
        <w:t>f)</w:t>
      </w:r>
      <w:r w:rsidRPr="006A21F9">
        <w:rPr>
          <w:lang w:val="ru-RU"/>
        </w:rPr>
        <w:t xml:space="preserve"> 得着永恆的救恩:</w:t>
      </w:r>
      <w:r w:rsidRPr="006A21F9">
        <w:rPr>
          <w:i/>
          <w:iCs/>
          <w:lang w:val="ru-RU"/>
        </w:rPr>
        <w:t>「你從細就曉得聖經,能使你因信基督耶穌而有智慧</w:t>
      </w:r>
      <w:r w:rsidRPr="006A21F9">
        <w:rPr>
          <w:lang w:val="ru-RU"/>
        </w:rPr>
        <w:t>,</w:t>
      </w:r>
      <w:r w:rsidRPr="006A21F9">
        <w:rPr>
          <w:i/>
          <w:iCs/>
          <w:lang w:val="ru-RU"/>
        </w:rPr>
        <w:t>得着救恩</w:t>
      </w:r>
      <w:r w:rsidRPr="006A21F9">
        <w:rPr>
          <w:lang w:val="ru-RU"/>
        </w:rPr>
        <w:t>。」(提後3:15)「</w:t>
      </w:r>
      <w:r w:rsidRPr="006A21F9">
        <w:rPr>
          <w:i/>
          <w:iCs/>
          <w:lang w:val="ru-RU"/>
        </w:rPr>
        <w:t>因為你們得救是本乎恩,藉着信</w:t>
      </w:r>
      <w:r w:rsidRPr="006A21F9">
        <w:rPr>
          <w:lang w:val="ru-RU"/>
        </w:rPr>
        <w:t>,」(弗2:8)</w:t>
      </w:r>
    </w:p>
    <w:p w14:paraId="3ED024B2" w14:textId="77777777" w:rsidR="00BE1885" w:rsidRPr="006A21F9" w:rsidRDefault="00BE1885" w:rsidP="00BE1885">
      <w:pPr>
        <w:ind w:firstLine="708"/>
        <w:rPr>
          <w:lang w:val="ru-RU"/>
        </w:rPr>
      </w:pPr>
      <w:r w:rsidRPr="006A21F9">
        <w:rPr>
          <w:b/>
          <w:bCs/>
          <w:lang w:val="ru-RU"/>
        </w:rPr>
        <w:t>3.</w:t>
      </w:r>
      <w:r w:rsidRPr="006A21F9">
        <w:rPr>
          <w:lang w:val="ru-RU"/>
        </w:rPr>
        <w:t xml:space="preserve"> 同樣地,神的話語教導我們,為了罪人的成聖和得救,以下事項特別必要:</w:t>
      </w:r>
    </w:p>
    <w:p w14:paraId="521CA0CC"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嚴格意義上嘅信心,即我哋接受啟示嘅教義真理,例如:上帝存在嘅真理、祂在本體上嘅合一同位格上嘅三一、耶穌基督係我哋嘅救贖主,等等。 </w:t>
      </w:r>
      <w:r w:rsidRPr="006A21F9">
        <w:rPr>
          <w:i/>
          <w:iCs/>
          <w:lang w:val="ru-RU"/>
        </w:rPr>
        <w:t>人非有信,就不能得神的喜悅;因為凡想要親近神的人,必須信有神,又信神賞賜那尋求祂的人</w:t>
      </w:r>
      <w:r w:rsidRPr="006A21F9">
        <w:rPr>
          <w:lang w:val="ru-RU"/>
        </w:rPr>
        <w:t xml:space="preserve">。(希伯來書 11:6) </w:t>
      </w:r>
      <w:r w:rsidRPr="006A21F9">
        <w:rPr>
          <w:i/>
          <w:iCs/>
          <w:lang w:val="ru-RU"/>
        </w:rPr>
        <w:t>認識你獨一真神,以及你所差來的耶穌基督,這就是永生</w:t>
      </w:r>
      <w:r w:rsidRPr="006A21F9">
        <w:rPr>
          <w:lang w:val="ru-RU"/>
        </w:rPr>
        <w:t>。(約翰福音 17:3)</w:t>
      </w:r>
      <w:r w:rsidRPr="006A21F9">
        <w:rPr>
          <w:i/>
          <w:iCs/>
          <w:lang w:val="ru-RU"/>
        </w:rPr>
        <w:t>所以,你們要去,使萬民作門徒,奉父子聖靈的名給他們施洗</w:t>
      </w:r>
      <w:r w:rsidRPr="006A21F9">
        <w:rPr>
          <w:lang w:val="ru-RU"/>
        </w:rPr>
        <w:t xml:space="preserve">。(馬太福音 28:19) </w:t>
      </w:r>
      <w:r w:rsidRPr="006A21F9">
        <w:rPr>
          <w:i/>
          <w:iCs/>
          <w:lang w:val="ru-RU"/>
        </w:rPr>
        <w:t>信而受洗的必得救;不信的必被定罪</w:t>
      </w:r>
      <w:r w:rsidRPr="006A21F9">
        <w:rPr>
          <w:lang w:val="ru-RU"/>
        </w:rPr>
        <w:t>(馬可福音16:16)。</w:t>
      </w:r>
      <w:r w:rsidRPr="006A21F9">
        <w:rPr>
          <w:i/>
          <w:iCs/>
          <w:lang w:val="ru-RU"/>
        </w:rPr>
        <w:t>信子的人有永生;不信子的人得不着生命,神的忿怒常在他身上</w:t>
      </w:r>
      <w:r w:rsidRPr="006A21F9">
        <w:rPr>
          <w:lang w:val="ru-RU"/>
        </w:rPr>
        <w:t>(約翰福音3:36);參見 (約翰福音6:29;約翰福音8:24;彼得前書1:8)。</w:t>
      </w:r>
      <w:r w:rsidRPr="006A21F9">
        <w:rPr>
          <w:i/>
          <w:iCs/>
          <w:lang w:val="ru-RU"/>
        </w:rPr>
        <w:t>我哋信入耶穌基督,好叫我哋因信稱義</w:t>
      </w:r>
      <w:r w:rsidRPr="006A21F9">
        <w:rPr>
          <w:lang w:val="ru-RU"/>
        </w:rPr>
        <w:t>(加拉太書2:16;參見羅馬書10:9;約翰福音3:16)。</w:t>
      </w:r>
    </w:p>
    <w:p w14:paraId="2F518DA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愛,使我哋 assimilate 啟示嘅道德真理,即係對神嘅愛、對主耶穌嘅愛,同埋對鄰舍嘅愛</w:t>
      </w:r>
      <w:r w:rsidRPr="006A21F9">
        <w:rPr>
          <w:i/>
          <w:iCs/>
          <w:lang w:val="ru-RU"/>
        </w:rPr>
        <w:t>。就算我信得夠,可以移山,但冇愛,我就係一無所成</w:t>
      </w:r>
      <w:r w:rsidRPr="006A21F9">
        <w:rPr>
          <w:lang w:val="ru-RU"/>
        </w:rPr>
        <w:t xml:space="preserve">(林前13:2)。 </w:t>
      </w:r>
      <w:r w:rsidRPr="006A21F9">
        <w:rPr>
          <w:i/>
          <w:iCs/>
          <w:lang w:val="ru-RU"/>
        </w:rPr>
        <w:t>在基督耶穌裡,割禮和不割禮都算不得什麼,關鍵是藉著愛而行的信心</w:t>
      </w:r>
      <w:r w:rsidRPr="006A21F9">
        <w:rPr>
          <w:lang w:val="ru-RU"/>
        </w:rPr>
        <w:t>(加5:6)。</w:t>
      </w:r>
      <w:r w:rsidRPr="006A21F9">
        <w:rPr>
          <w:i/>
          <w:iCs/>
          <w:lang w:val="ru-RU"/>
        </w:rPr>
        <w:t>神就是愛,凡住在他裡面的人,他也住在他裡面</w:t>
      </w:r>
      <w:r w:rsidRPr="006A21F9">
        <w:rPr>
          <w:lang w:val="ru-RU"/>
        </w:rPr>
        <w:t>(約一4:16);參見 (太22:37;路7:47)。</w:t>
      </w:r>
      <w:r w:rsidRPr="006A21F9">
        <w:rPr>
          <w:i/>
          <w:iCs/>
          <w:lang w:val="ru-RU"/>
        </w:rPr>
        <w:t>凡不愛主耶穌基督的,可咒可惡,'maran-atha</w:t>
      </w:r>
      <w:r w:rsidRPr="006A21F9">
        <w:rPr>
          <w:lang w:val="ru-RU"/>
        </w:rPr>
        <w:t xml:space="preserve">' [(林前16:22);參見(太10:37);(約13:34)]。 </w:t>
      </w:r>
      <w:r w:rsidRPr="006A21F9">
        <w:rPr>
          <w:i/>
          <w:iCs/>
          <w:lang w:val="ru-RU"/>
        </w:rPr>
        <w:t>我哋知道自己已經從死裡遷到生裡,因為我哋愛弟兄;不愛自己弟兄嘅人仍然住在死裡</w:t>
      </w:r>
      <w:r w:rsidRPr="006A21F9">
        <w:rPr>
          <w:lang w:val="ru-RU"/>
        </w:rPr>
        <w:t>(約翰一書3:14)。</w:t>
      </w:r>
    </w:p>
    <w:p w14:paraId="66B4D7F9"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藉住盼望,我哋領受神嘅應許。</w:t>
      </w:r>
      <w:r w:rsidRPr="006A21F9">
        <w:rPr>
          <w:i/>
          <w:iCs/>
          <w:lang w:val="ru-RU"/>
        </w:rPr>
        <w:t>親愛嘅,我哋而家係神嘅兒女;但將來我哋究竟會點,仲未顯明。 我哋只知道,到祂顯現嘅時候,我哋要變得同祂一樣,因為我哋要照祂本來嘅樣貌看見祂。凡有呢個盼望喺祂裏面嘅人,都要潔淨自己,正如祂潔淨一樣</w:t>
      </w:r>
      <w:r w:rsidRPr="006A21F9">
        <w:rPr>
          <w:lang w:val="ru-RU"/>
        </w:rPr>
        <w:t>(約翰一書3:2–3)。</w:t>
      </w:r>
      <w:r w:rsidRPr="006A21F9">
        <w:rPr>
          <w:i/>
          <w:iCs/>
          <w:lang w:val="ru-RU"/>
        </w:rPr>
        <w:t>我哋得救喺乎盼望</w:t>
      </w:r>
      <w:r w:rsidRPr="006A21F9">
        <w:rPr>
          <w:lang w:val="ru-RU"/>
        </w:rPr>
        <w:t>(</w:t>
      </w:r>
      <w:r>
        <w:rPr>
          <w:lang w:val="ru-RU"/>
        </w:rPr>
        <w:t>羅馬書</w:t>
      </w:r>
      <w:r w:rsidRPr="006A21F9">
        <w:rPr>
          <w:lang w:val="ru-RU"/>
        </w:rPr>
        <w:t>8:24)。</w:t>
      </w:r>
      <w:r w:rsidRPr="006A21F9">
        <w:rPr>
          <w:i/>
          <w:iCs/>
          <w:lang w:val="ru-RU"/>
        </w:rPr>
        <w:t xml:space="preserve">基督就好似祂家入面嘅兒子; 而祂的家就是我们,只要我們堅守那所誇耀的信心和盼望,直到到底 </w:t>
      </w:r>
      <w:r w:rsidRPr="006A21F9">
        <w:rPr>
          <w:lang w:val="ru-RU"/>
        </w:rPr>
        <w:t>[(希伯來書3:6);參見(希伯來書6:11–12)].</w:t>
      </w:r>
      <w:r w:rsidRPr="006A21F9">
        <w:rPr>
          <w:i/>
          <w:iCs/>
          <w:lang w:val="ru-RU"/>
        </w:rPr>
        <w:t xml:space="preserve"> 我们要堅守所承認的盼望,毫不動搖,因為那应许的,是信实的</w:t>
      </w:r>
      <w:r w:rsidRPr="006A21F9">
        <w:rPr>
          <w:lang w:val="ru-RU"/>
        </w:rPr>
        <w:t>(希伯來書10:23)。</w:t>
      </w:r>
    </w:p>
    <w:p w14:paraId="42CE5927" w14:textId="77777777" w:rsidR="00BE1885" w:rsidRPr="006A21F9" w:rsidRDefault="00BE1885" w:rsidP="00BE1885">
      <w:pPr>
        <w:ind w:firstLine="708"/>
        <w:rPr>
          <w:lang w:val="ru-RU"/>
        </w:rPr>
      </w:pPr>
      <w:r w:rsidRPr="006A21F9">
        <w:rPr>
          <w:b/>
          <w:bCs/>
          <w:lang w:val="ru-RU"/>
        </w:rPr>
        <w:t>4.</w:t>
      </w:r>
      <w:r w:rsidRPr="006A21F9">
        <w:rPr>
          <w:lang w:val="ru-RU"/>
        </w:rPr>
        <w:t xml:space="preserve"> 聖教父──教會的教師──一致認為信仰、盼望與愛這三者,對人的成聖與得救本質上都是不可或缺的。例如:</w:t>
      </w:r>
    </w:p>
    <w:p w14:paraId="013F0404" w14:textId="77777777" w:rsidR="00BE1885" w:rsidRPr="006A21F9" w:rsidRDefault="00BE1885" w:rsidP="00BE1885">
      <w:pPr>
        <w:rPr>
          <w:lang w:val="ru-RU"/>
        </w:rPr>
      </w:pPr>
      <w:r w:rsidRPr="006A21F9">
        <w:rPr>
          <w:lang w:val="ru-RU"/>
        </w:rPr>
        <w:tab/>
        <w:t>羅馬的聖克里門說:「我們,蒙喺基督耶穌裏面嘅神旨意所召,唔係靠自己,亦唔係靠自己嘅智慧、理性、虔誠,或係靠我哋所行出嚟嘅清潔心行,而係靠嗰個全能神自從創世以嚟就用嚟稱義眾人嘅信心。</w:t>
      </w:r>
      <w:r w:rsidRPr="006A21F9">
        <w:rPr>
          <w:lang w:val="ru-RU"/>
        </w:rPr>
        <w:lastRenderedPageBreak/>
        <w:t>」</w:t>
      </w:r>
      <w:r>
        <w:rPr>
          <w:rStyle w:val="FootnoteReference"/>
        </w:rPr>
        <w:footnoteReference w:id="801"/>
      </w:r>
      <w:r w:rsidRPr="006A21F9">
        <w:rPr>
          <w:lang w:val="ru-RU"/>
        </w:rPr>
        <w:t xml:space="preserve"> 「愛將我哋提升到嘅高度,言語難以形容。愛令我哋與上帝合一;愛遮蓋眾多罪過(彼得前書4:8);……藉住愛,所有上帝所揀選嘅人都已達到完美;冇咗愛,就冇一樣嘢能討上帝歡心。」</w:t>
      </w:r>
      <w:r>
        <w:rPr>
          <w:rStyle w:val="FootnoteReference"/>
        </w:rPr>
        <w:footnoteReference w:id="802"/>
      </w:r>
    </w:p>
    <w:p w14:paraId="6989AE92" w14:textId="77777777" w:rsidR="00BE1885" w:rsidRPr="006A21F9" w:rsidRDefault="00BE1885" w:rsidP="00BE1885">
      <w:pPr>
        <w:rPr>
          <w:lang w:val="ru-RU"/>
        </w:rPr>
      </w:pPr>
      <w:r w:rsidRPr="006A21F9">
        <w:rPr>
          <w:lang w:val="ru-RU"/>
        </w:rPr>
        <w:tab/>
        <w:t>聖坡利加:「透過默想佢哋(聖保祿宗徒書信),你可以喺所賜畀你嘅信仰中得到建造,呢個信仰對你哋所有人嚟講就好似一位母親,並由盼望作伴,以對天主、基督同你鄰舍嘅愛作指引。」 凡遵守呢啲嘅人,就已經成就咗公義嘅誡命。因為有愛嘅人,就遠離一切罪惡。</w:t>
      </w:r>
      <w:r>
        <w:rPr>
          <w:rStyle w:val="FootnoteReference"/>
        </w:rPr>
        <w:footnoteReference w:id="803"/>
      </w:r>
    </w:p>
    <w:p w14:paraId="61FAFBD1" w14:textId="77777777" w:rsidR="00BE1885" w:rsidRPr="006A21F9" w:rsidRDefault="00BE1885" w:rsidP="00BE1885">
      <w:pPr>
        <w:rPr>
          <w:lang w:val="ru-RU"/>
        </w:rPr>
      </w:pPr>
      <w:r w:rsidRPr="006A21F9">
        <w:rPr>
          <w:lang w:val="ru-RU"/>
        </w:rPr>
        <w:tab/>
        <w:t xml:space="preserve">聖大貝撒烈:「當一個人唔以自己嘅義自誇,而知道自己根本冇真實嘅義,只係因信稱義,呢就係對上帝最完美同最完全嘅讚美。」 </w:t>
      </w:r>
      <w:r>
        <w:rPr>
          <w:rStyle w:val="FootnoteReference"/>
        </w:rPr>
        <w:footnoteReference w:id="804"/>
      </w:r>
      <w:r w:rsidRPr="006A21F9">
        <w:rPr>
          <w:lang w:val="ru-RU"/>
        </w:rPr>
        <w:t xml:space="preserve"> 「冇聖潔嘅信心喺基督入面,就做唔到任何事。」</w:t>
      </w:r>
      <w:r>
        <w:rPr>
          <w:rStyle w:val="FootnoteReference"/>
        </w:rPr>
        <w:footnoteReference w:id="805"/>
      </w:r>
      <w:r w:rsidRPr="006A21F9">
        <w:rPr>
          <w:lang w:val="ru-RU"/>
        </w:rPr>
        <w:t xml:space="preserve"> 「佢(愛)憑住佢嘅能力,包容同實踐每一條誡命。」</w:t>
      </w:r>
      <w:r>
        <w:rPr>
          <w:rStyle w:val="FootnoteReference"/>
        </w:rPr>
        <w:footnoteReference w:id="806"/>
      </w:r>
    </w:p>
    <w:p w14:paraId="749B71FD" w14:textId="77777777" w:rsidR="00BE1885" w:rsidRPr="006A21F9" w:rsidRDefault="00BE1885" w:rsidP="00BE1885">
      <w:pPr>
        <w:rPr>
          <w:lang w:val="ru-RU"/>
        </w:rPr>
      </w:pPr>
      <w:r w:rsidRPr="006A21F9">
        <w:rPr>
          <w:lang w:val="ru-RU"/>
        </w:rPr>
        <w:tab/>
        <w:t>聖格里高利神學家:「承認耶穌基督,並信祂從死裡復活;你就會得救。因為稱義只在於信,而完全的救恩則在於承認並在知識上加上膽量。」</w:t>
      </w:r>
      <w:r>
        <w:rPr>
          <w:rStyle w:val="FootnoteReference"/>
        </w:rPr>
        <w:footnoteReference w:id="807"/>
      </w:r>
    </w:p>
    <w:p w14:paraId="0A70FACA" w14:textId="77777777" w:rsidR="00BE1885" w:rsidRPr="006A21F9" w:rsidRDefault="00BE1885" w:rsidP="00BE1885">
      <w:pPr>
        <w:rPr>
          <w:lang w:val="ru-RU"/>
        </w:rPr>
      </w:pPr>
      <w:r w:rsidRPr="006A21F9">
        <w:rPr>
          <w:lang w:val="ru-RU"/>
        </w:rPr>
        <w:tab/>
        <w:t>聖若望·克里索斯托:「使徒先講過世界已經在神面前有罪,眾人都犯了罪,除信之外無路得救;然後就努力證明,按此方法得救,並非可恥,相反,最光榮。」</w:t>
      </w:r>
      <w:r>
        <w:rPr>
          <w:rStyle w:val="FootnoteReference"/>
        </w:rPr>
        <w:footnoteReference w:id="808"/>
      </w:r>
      <w:r w:rsidRPr="006A21F9">
        <w:rPr>
          <w:lang w:val="ru-RU"/>
        </w:rPr>
        <w:t xml:space="preserve"> 「使徒證明信心唔單止唔係多餘,而係咁重要,冇咗佢就根本救唔到。」</w:t>
      </w:r>
      <w:r>
        <w:rPr>
          <w:rStyle w:val="FootnoteReference"/>
        </w:rPr>
        <w:footnoteReference w:id="809"/>
      </w:r>
      <w:r w:rsidRPr="006A21F9">
        <w:rPr>
          <w:lang w:val="ru-RU"/>
        </w:rPr>
        <w:t xml:space="preserve"> 「為咗令你哋知道信徒應該有咩心態,使徒話:我哋以神嘅榮耀為誇耀。」 佢唔單止要對已經賜畀佢嘅福份毫無疑問,仲要將未來嘅福份當成已經獲得。 因為人可以為已經掌握在手的东西感到自豪。然而,由於對未來福分的盼望同樣堅定而確定,使徒說我們也為未來的盼望感到自豪。</w:t>
      </w:r>
      <w:r>
        <w:rPr>
          <w:rStyle w:val="FootnoteReference"/>
        </w:rPr>
        <w:footnoteReference w:id="810"/>
      </w:r>
    </w:p>
    <w:p w14:paraId="2B51BEDF" w14:textId="77777777" w:rsidR="00BE1885" w:rsidRPr="006A21F9" w:rsidRDefault="00BE1885" w:rsidP="00BE1885">
      <w:pPr>
        <w:rPr>
          <w:lang w:val="ru-RU"/>
        </w:rPr>
      </w:pPr>
      <w:r w:rsidRPr="006A21F9">
        <w:rPr>
          <w:lang w:val="ru-RU"/>
        </w:rPr>
        <w:tab/>
        <w:t>耶路撒冷的聖基利拉:「罪得赦免同樣賜予所有人,而聖靈的共融則按各人信心的程度賜予。」</w:t>
      </w:r>
      <w:r>
        <w:rPr>
          <w:rStyle w:val="FootnoteReference"/>
        </w:rPr>
        <w:footnoteReference w:id="811"/>
      </w:r>
      <w:r w:rsidRPr="006A21F9">
        <w:rPr>
          <w:lang w:val="ru-RU"/>
        </w:rPr>
        <w:t xml:space="preserve"> 「若我們保持这样的信心,我們在神面前必無可指責,並以各種美德裝扮自己…… 「呢種信心有咁大能力,唔單止信徒自己得救,連其他人都可以因人哋嘅信心而得救。」</w:t>
      </w:r>
      <w:r>
        <w:rPr>
          <w:rStyle w:val="FootnoteReference"/>
        </w:rPr>
        <w:footnoteReference w:id="812"/>
      </w:r>
      <w:r w:rsidRPr="006A21F9">
        <w:rPr>
          <w:lang w:val="ru-RU"/>
        </w:rPr>
        <w:t xml:space="preserve"> 「復活嘅盼望係一切善行嘅根。因為對獎賞嘅期待會強化靈魂去行善。」</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呢點亦都係由以下聖人所教導:聖依納爵(天主承載者)</w:t>
      </w:r>
      <w:r>
        <w:rPr>
          <w:rStyle w:val="FootnoteReference"/>
        </w:rPr>
        <w:footnoteReference w:id="814"/>
      </w:r>
      <w:r w:rsidRPr="006A21F9">
        <w:rPr>
          <w:lang w:val="ru-RU"/>
        </w:rPr>
        <w:t xml:space="preserve"> 、聖愛任紐(亞略派異端)</w:t>
      </w:r>
      <w:r>
        <w:rPr>
          <w:rStyle w:val="FootnoteReference"/>
        </w:rPr>
        <w:footnoteReference w:id="815"/>
      </w:r>
      <w:r w:rsidRPr="006A21F9">
        <w:rPr>
          <w:lang w:val="ru-RU"/>
        </w:rPr>
        <w:t xml:space="preserve"> 、聖安博羅修(亞略派異端)</w:t>
      </w:r>
      <w:r>
        <w:rPr>
          <w:rStyle w:val="FootnoteReference"/>
        </w:rPr>
        <w:footnoteReference w:id="816"/>
      </w:r>
      <w:r w:rsidRPr="006A21F9">
        <w:rPr>
          <w:lang w:val="ru-RU"/>
        </w:rPr>
        <w:t xml:space="preserve"> 、聖馬卡里奧斯(埃及人)</w:t>
      </w:r>
      <w:r>
        <w:rPr>
          <w:rStyle w:val="FootnoteReference"/>
        </w:rPr>
        <w:footnoteReference w:id="817"/>
      </w:r>
      <w:r w:rsidRPr="006A21F9">
        <w:rPr>
          <w:lang w:val="ru-RU"/>
        </w:rPr>
        <w:t xml:space="preserve"> 、聖亞歷山大西里爾</w:t>
      </w:r>
      <w:r>
        <w:rPr>
          <w:rStyle w:val="FootnoteReference"/>
        </w:rPr>
        <w:footnoteReference w:id="818"/>
      </w:r>
      <w:r w:rsidRPr="006A21F9">
        <w:rPr>
          <w:lang w:val="ru-RU"/>
        </w:rPr>
        <w:t xml:space="preserve"> 、蒙福者西奧多雷圖</w:t>
      </w:r>
      <w:r>
        <w:rPr>
          <w:rStyle w:val="FootnoteReference"/>
        </w:rPr>
        <w:footnoteReference w:id="819"/>
      </w:r>
      <w:r w:rsidRPr="006A21F9">
        <w:rPr>
          <w:lang w:val="ru-RU"/>
        </w:rPr>
        <w:t xml:space="preserve"> 、蒙福者奧古斯丁</w:t>
      </w:r>
      <w:r>
        <w:rPr>
          <w:rStyle w:val="FootnoteReference"/>
        </w:rPr>
        <w:footnoteReference w:id="820"/>
      </w:r>
      <w:r w:rsidRPr="006A21F9">
        <w:rPr>
          <w:lang w:val="ru-RU"/>
        </w:rPr>
        <w:t xml:space="preserve"> 同其他人。</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5.</w:t>
      </w:r>
      <w:r w:rsidRPr="006A21F9">
        <w:rPr>
          <w:lang w:val="ru-RU"/>
        </w:rPr>
        <w:t xml:space="preserve"> 信心對我們成聖和得救的必要性,從理性考慮也可見一斑。 冇咗信心,我哋就唔能夠吸納神聖啟示嘅真理;因此,我哋既唔知道上帝為咗我哋嘅得救做咗啲乜,亦唔知道我哋自己有咩責任要做。咁,啟示連同成個救恩計劃,都會同我哋格格不入,而我哋亦都會同啟示同救恩格格不入。 透過信救主基督同祂所啟示嘅話語,我哋可以咁講,就打開我哋嘅靈魂,接受神喺我哋裏面嘅一切救恩作為;但如果唔信,就會將自己關起嚟,排斥神嘅幫助。 正因如此,雖然信心係由先恩喺我哋心裏激起,喺其源頭上係神嘅恩賜,但一喺我哋心裏點燃,並獲得我哋自由同意之後, ,就由我哋方面成為靈魂有效接納救恩或所有「引向生命同敬虔」神聖能力嘅第一工具。 (彼得後書1:3);係我哋因恩典重生、成聖同得救嘅最基本條件。</w:t>
      </w:r>
    </w:p>
    <w:p w14:paraId="08E3F188" w14:textId="77777777" w:rsidR="00BE1885" w:rsidRPr="006A21F9" w:rsidRDefault="00BE1885" w:rsidP="00BE1885">
      <w:pPr>
        <w:ind w:firstLine="708"/>
        <w:rPr>
          <w:lang w:val="ru-RU"/>
        </w:rPr>
      </w:pPr>
      <w:r w:rsidRPr="006A21F9">
        <w:rPr>
          <w:b/>
          <w:bCs/>
          <w:lang w:val="ru-RU"/>
        </w:rPr>
        <w:t>6.</w:t>
      </w:r>
      <w:r w:rsidRPr="006A21F9">
        <w:rPr>
          <w:lang w:val="ru-RU"/>
        </w:rPr>
        <w:t>信心的尊貴,以及</w:t>
      </w:r>
      <w:r w:rsidRPr="001E4083">
        <w:t>它被歸算給我們的</w:t>
      </w:r>
      <w:r w:rsidRPr="006A21F9">
        <w:rPr>
          <w:lang w:val="ru-RU"/>
        </w:rPr>
        <w:t>這件事,從以下事實是顯而易見的:雖然信心在我們裏面是因先在的恩典而開始,但其後亦取決於我們──作為對恩典之聲呼召我們歸向基督的自由順服,以及作為我們理性同靈魂所有能力對所啟示的真理和神所設立的一切的自由臣服, 我哋成聖嘅次序,同埋我哋自由地將自己交託畀基督嘅引導。 「自然出生,」蒙福者狄奧多雷特說,「不需要被出生者本人的合作;但信仰的出生卻需要生者與被生者雙方都同意。因為即使傳道者真有信心,但如果聽眾以無信心的心接受他的講道,那麼就不會與傳道者有相應。」</w:t>
      </w:r>
      <w:r>
        <w:rPr>
          <w:rStyle w:val="FootnoteReference"/>
        </w:rPr>
        <w:footnoteReference w:id="822"/>
      </w:r>
      <w:r w:rsidRPr="006A21F9">
        <w:rPr>
          <w:lang w:val="ru-RU"/>
        </w:rPr>
        <w:t xml:space="preserve"> 而聖若望·克里索斯托姆就信德喺我哋得救事上嘅功績,講咗以下呢番說話:「(聖保祿宗徒)證明咗,因信得救所擁有嘅,遠比因行得救所可以自豪同安慰嘅,更加豐盛。」 以自己嘅行為自誇嘅人,只會提出自己嘅勞苦;但以信神為榮嘅人,所提出嘅讚美理由更為優越,因為佢榮耀並高舉主。 人因信神,承認本性所未顯明之事為真,藉此向神表明真誠的愛,並莊重地宣揚祂的權能;這表示最感恩的心、最明智的思維和最崇高的心志。 唔偷嘢、唔殺人係最普通嘅事,但要相信上帝有能力成就不可能嘅事,就要有個堅定而專一奉獻畀上帝嘅大志──呢就係真愛嘅標誌。雖然守誡命嘅人因此尊敬上帝,但以信心卓越嘅人,對祂嘅尊敬遠遠超越前者。 </w:t>
      </w:r>
      <w:r w:rsidRPr="006A21F9">
        <w:rPr>
          <w:lang w:val="ru-RU"/>
        </w:rPr>
        <w:lastRenderedPageBreak/>
        <w:t>前者對神存敬畏,後者則對神有真正的認識,以言語所不能及的方式更加榮耀並尊崇祂。前者所作的讚美歸於行苦修者本身;後者則榮耀神,完全屬於祂……正如行善需要力量,信心亦然。 在行為上,勞力往往由身體分擔,但信心卻是靈魂獨自的工作;既然無人分享其功績,</w:t>
      </w:r>
      <w:r w:rsidRPr="001E4083">
        <w:t>其</w:t>
      </w:r>
      <w:r w:rsidRPr="006A21F9">
        <w:rPr>
          <w:lang w:val="ru-RU"/>
        </w:rPr>
        <w:t>勞動就更加顯著……正如信心是高尚偉大靈魂的特徵,不信則是一個愚蠢粗鄙靈魂的標誌,它已貶低自己到像負重之獸般毫無知覺的地步。」</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6402"/>
      <w:r w:rsidRPr="006A21F9">
        <w:rPr>
          <w:lang w:val="ru-RU"/>
        </w:rPr>
        <w:t>§198. 除咗信心之外,人為咗成聖同得救,仲要做善工</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然而,儘管信心──廣義上包括盼望與愛──的價值再高,而且它是人參與基督功績的先決條件,但單靠信心仍不足以達到此目的。 人藉住信心 alone,喺領洗聖事入面,首次進入基督恩典之國時,就可以得著稱義同罪得潔淨;之後佢就可以透過教會其他聖事領受恩典嘅禮物。 但係,為咗當佢進入恩典之國時,可以保持佢喺洗禮中獲得嘅義同潔淨;為咗佢可以透過教會其他聖事領受聖神嘅恩賜;為咗佢可以喺基督徒生命中得著力量,並逐步成長喺基督徒嘅聖潔之中; 最後,當完成佢嘅塵世旅程,就可以喺基督嘅末日審判中顯為義而聖潔──為此,除咗信心之外,仲需要善功,即係嗰啲包含信心嘅行為, 盼望同愛,寄居喺基督徒心靈入面,會喺外在嘅果效中表現出嚟,並且成為對福音律法所啟示嘅神旨意嘅忠實成就。</w:t>
      </w:r>
    </w:p>
    <w:p w14:paraId="6F60C966" w14:textId="77777777" w:rsidR="00BE1885" w:rsidRPr="006A21F9" w:rsidRDefault="00BE1885" w:rsidP="00BE1885">
      <w:pPr>
        <w:ind w:firstLine="708"/>
        <w:rPr>
          <w:lang w:val="ru-RU"/>
        </w:rPr>
      </w:pPr>
      <w:r w:rsidRPr="006A21F9">
        <w:rPr>
          <w:b/>
          <w:bCs/>
          <w:lang w:val="ru-RU"/>
        </w:rPr>
        <w:t>1.</w:t>
      </w:r>
      <w:r w:rsidRPr="006A21F9">
        <w:rPr>
          <w:lang w:val="ru-RU"/>
        </w:rPr>
        <w:t xml:space="preserve"> 神嘅話語清楚宣告:</w:t>
      </w:r>
    </w:p>
    <w:p w14:paraId="6F1B5346" w14:textId="77777777" w:rsidR="00BE1885" w:rsidRPr="006A21F9" w:rsidRDefault="00BE1885" w:rsidP="00BE1885">
      <w:pPr>
        <w:rPr>
          <w:lang w:val="ru-RU"/>
        </w:rPr>
      </w:pPr>
      <w:r w:rsidRPr="006A21F9">
        <w:rPr>
          <w:lang w:val="ru-RU"/>
        </w:rPr>
        <w:tab/>
        <w:t>(</w:t>
      </w:r>
      <w:r w:rsidRPr="006A21F9">
        <w:rPr>
          <w:b/>
          <w:bCs/>
          <w:lang w:val="ru-RU"/>
        </w:rPr>
        <w:t>a)</w:t>
      </w:r>
      <w:r w:rsidRPr="006A21F9">
        <w:rPr>
          <w:lang w:val="ru-RU"/>
        </w:rPr>
        <w:t xml:space="preserve"> 單靠信心,無行為,不足以使人得救。此點由── </w:t>
      </w:r>
      <w:r w:rsidRPr="006A21F9">
        <w:rPr>
          <w:b/>
          <w:bCs/>
          <w:lang w:val="ru-RU"/>
        </w:rPr>
        <w:t>(aa)</w:t>
      </w:r>
      <w:r w:rsidRPr="006A21F9">
        <w:rPr>
          <w:lang w:val="ru-RU"/>
        </w:rPr>
        <w:t xml:space="preserve"> 救主基督自己所證明:</w:t>
      </w:r>
      <w:r w:rsidRPr="006A21F9">
        <w:rPr>
          <w:i/>
          <w:iCs/>
          <w:lang w:val="ru-RU"/>
        </w:rPr>
        <w:t>「凡稱呼我『主啊,主啊』的人,並不都進天國;惟獨遵行我天父旨意的人,才能進去</w:t>
      </w:r>
      <w:r w:rsidRPr="006A21F9">
        <w:rPr>
          <w:lang w:val="ru-RU"/>
        </w:rPr>
        <w:t>。」 [(太7:21;參 (</w:t>
      </w:r>
      <w:r>
        <w:rPr>
          <w:lang w:val="ru-RU"/>
        </w:rPr>
        <w:t>太7:</w:t>
      </w:r>
      <w:r w:rsidRPr="006A21F9">
        <w:rPr>
          <w:lang w:val="ru-RU"/>
        </w:rPr>
        <w:t>26–27)];</w:t>
      </w:r>
      <w:r w:rsidRPr="006A21F9">
        <w:rPr>
          <w:b/>
          <w:bCs/>
          <w:lang w:val="ru-RU"/>
        </w:rPr>
        <w:t>bb)</w:t>
      </w:r>
      <w:r w:rsidRPr="006A21F9">
        <w:rPr>
          <w:lang w:val="ru-RU"/>
        </w:rPr>
        <w:t xml:space="preserve"> 雅各使徒:</w:t>
      </w:r>
      <w:r w:rsidRPr="006A21F9">
        <w:rPr>
          <w:i/>
          <w:iCs/>
          <w:lang w:val="ru-RU"/>
        </w:rPr>
        <w:t>人稱義是因行為稱義,不是單憑信心</w:t>
      </w:r>
      <w:r w:rsidRPr="006A21F9">
        <w:rPr>
          <w:lang w:val="ru-RU"/>
        </w:rPr>
        <w:t>(雅各書2:24);</w:t>
      </w:r>
      <w:r w:rsidRPr="006A21F9">
        <w:rPr>
          <w:b/>
          <w:bCs/>
          <w:lang w:val="ru-RU"/>
        </w:rPr>
        <w:t>cc)</w:t>
      </w:r>
      <w:r w:rsidRPr="006A21F9">
        <w:rPr>
          <w:lang w:val="ru-RU"/>
        </w:rPr>
        <w:t xml:space="preserve"> 約翰使徒: </w:t>
      </w:r>
      <w:r w:rsidRPr="006A21F9">
        <w:rPr>
          <w:i/>
          <w:iCs/>
          <w:lang w:val="ru-RU"/>
        </w:rPr>
        <w:t>「凡是說:『我認識祂』, ,卻不遵守祂的誡命,就係說謊,真理在他裏面沒有</w:t>
      </w:r>
      <w:r w:rsidRPr="006A21F9">
        <w:rPr>
          <w:lang w:val="ru-RU"/>
        </w:rPr>
        <w:t>。」(約翰一書 2:4);</w:t>
      </w:r>
      <w:r w:rsidRPr="006A21F9">
        <w:rPr>
          <w:b/>
          <w:bCs/>
          <w:lang w:val="ru-RU"/>
        </w:rPr>
        <w:t>(d)</w:t>
      </w:r>
      <w:r w:rsidRPr="006A21F9">
        <w:rPr>
          <w:lang w:val="ru-RU"/>
        </w:rPr>
        <w:t>使徒保羅:「</w:t>
      </w:r>
      <w:r w:rsidRPr="006A21F9">
        <w:rPr>
          <w:i/>
          <w:iCs/>
          <w:lang w:val="ru-RU"/>
        </w:rPr>
        <w:t>神在人面前不看為義的,乃係行律法的人</w:t>
      </w:r>
      <w:r w:rsidRPr="006A21F9">
        <w:rPr>
          <w:lang w:val="ru-RU"/>
        </w:rPr>
        <w:t>。」(羅馬書 2:13)。</w:t>
      </w:r>
    </w:p>
    <w:p w14:paraId="0656A323"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基督徒有責任透過好行為去彰顯佢哋嘅信心、盼望同愛心。</w:t>
      </w:r>
      <w:r w:rsidRPr="006A21F9">
        <w:rPr>
          <w:i/>
          <w:iCs/>
          <w:lang w:val="ru-RU"/>
        </w:rPr>
        <w:t>信心如果冇行為,就係自己死咗……用你嘅行為畀我睇你嘅信心……就好似冇靈魂嘅身體係死咗,信心冇行為都係死咗</w:t>
      </w:r>
      <w:r w:rsidRPr="006A21F9">
        <w:rPr>
          <w:lang w:val="ru-RU"/>
        </w:rPr>
        <w:t xml:space="preserve">(雅各書2:17–26)。 </w:t>
      </w:r>
      <w:r w:rsidRPr="006A21F9">
        <w:rPr>
          <w:i/>
          <w:iCs/>
          <w:lang w:val="ru-RU"/>
        </w:rPr>
        <w:t>凡有這盼望在他裏面</w:t>
      </w:r>
      <w:r w:rsidRPr="006A21F9">
        <w:rPr>
          <w:lang w:val="ru-RU"/>
        </w:rPr>
        <w:t>(在主耶穌裏面)</w:t>
      </w:r>
      <w:r w:rsidRPr="006A21F9">
        <w:rPr>
          <w:i/>
          <w:iCs/>
          <w:lang w:val="ru-RU"/>
        </w:rPr>
        <w:t>的</w:t>
      </w:r>
      <w:r w:rsidRPr="006A21F9">
        <w:rPr>
          <w:lang w:val="ru-RU"/>
        </w:rPr>
        <w:t>,</w:t>
      </w:r>
      <w:r w:rsidRPr="006A21F9">
        <w:rPr>
          <w:i/>
          <w:iCs/>
          <w:lang w:val="ru-RU"/>
        </w:rPr>
        <w:t>就潔淨自己,好象他潔淨一樣</w:t>
      </w:r>
      <w:r w:rsidRPr="006A21F9">
        <w:rPr>
          <w:lang w:val="ru-RU"/>
        </w:rPr>
        <w:t>(約翰一書3:3)。</w:t>
      </w:r>
      <w:r w:rsidRPr="006A21F9">
        <w:rPr>
          <w:i/>
          <w:iCs/>
          <w:lang w:val="ru-RU"/>
        </w:rPr>
        <w:t>凡遵守我命令的,就是愛我</w:t>
      </w:r>
      <w:r w:rsidRPr="006A21F9">
        <w:rPr>
          <w:lang w:val="ru-RU"/>
        </w:rPr>
        <w:t xml:space="preserve">(約翰福音14:21)。 </w:t>
      </w:r>
      <w:r w:rsidRPr="006A21F9">
        <w:rPr>
          <w:i/>
          <w:iCs/>
          <w:lang w:val="ru-RU"/>
        </w:rPr>
        <w:t>我哋要彼此相愛,唔好只係用口講,而要用行動同真心去表現</w:t>
      </w:r>
      <w:r w:rsidRPr="006A21F9">
        <w:rPr>
          <w:lang w:val="ru-RU"/>
        </w:rPr>
        <w:t>(約翰一書3:18)。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人被呼召進入基督恩典的國度, precisely 係為咗行善。</w:t>
      </w:r>
      <w:r w:rsidRPr="006A21F9">
        <w:rPr>
          <w:i/>
          <w:iCs/>
          <w:lang w:val="ru-RU"/>
        </w:rPr>
        <w:t>我哋係祂嘅傑作,按着基督耶穌所預定嘅旨意,創造嚟行善</w:t>
      </w:r>
      <w:r w:rsidRPr="006A21F9">
        <w:rPr>
          <w:lang w:val="ru-RU"/>
        </w:rPr>
        <w:t xml:space="preserve">(弗 2:10)。 </w:t>
      </w:r>
      <w:r w:rsidRPr="006A21F9">
        <w:rPr>
          <w:i/>
          <w:iCs/>
          <w:lang w:val="ru-RU"/>
        </w:rPr>
        <w:t>上帝的恩典已經顯現,帶給眾人得救,教導我們要棄絕不敬虔和世俗的慾望,而是在這現今的世代中,過有節制、公義、敬虔的生活,等候所盼望的福分,和我們大神、救主耶穌基督的榮耀顯現。  祂為我們捨命,要救我們脫離一切不義,又潔淨自己作祂的子民,叫我們熱心行善</w:t>
      </w:r>
      <w:r w:rsidRPr="006A21F9">
        <w:rPr>
          <w:lang w:val="ru-RU"/>
        </w:rPr>
        <w:t>(提多書2:11–14)。</w:t>
      </w:r>
    </w:p>
    <w:p w14:paraId="28C80421" w14:textId="77777777" w:rsidR="00BE1885" w:rsidRPr="006A21F9" w:rsidRDefault="00BE1885" w:rsidP="00BE1885">
      <w:pPr>
        <w:rPr>
          <w:lang w:val="ru-RU"/>
        </w:rPr>
      </w:pPr>
      <w:r w:rsidRPr="006A21F9">
        <w:rPr>
          <w:lang w:val="ru-RU"/>
        </w:rPr>
        <w:tab/>
        <w:t>(d</w:t>
      </w:r>
      <w:r w:rsidRPr="006A21F9">
        <w:rPr>
          <w:b/>
          <w:bCs/>
          <w:lang w:val="ru-RU"/>
        </w:rPr>
        <w:t>)</w:t>
      </w:r>
      <w:r w:rsidRPr="006A21F9">
        <w:rPr>
          <w:lang w:val="ru-RU"/>
        </w:rPr>
        <w:t xml:space="preserve"> 最後,主喺將來嘅生命中獎勵人,唔係單憑信心,而係按佢哋嘅行為。</w:t>
      </w:r>
      <w:r w:rsidRPr="006A21F9">
        <w:rPr>
          <w:i/>
          <w:iCs/>
          <w:lang w:val="ru-RU"/>
        </w:rPr>
        <w:t xml:space="preserve">因為人子要同佢父嘅榮耀同天使一齊降臨,嗰時佢會按各人嘅行為報應佢哋 </w:t>
      </w:r>
      <w:r w:rsidRPr="006A21F9">
        <w:rPr>
          <w:lang w:val="ru-RU"/>
        </w:rPr>
        <w:t>[(太16:27)];參見 (太25:34–36)].</w:t>
      </w:r>
      <w:r w:rsidRPr="006A21F9">
        <w:rPr>
          <w:i/>
          <w:iCs/>
          <w:lang w:val="ru-RU"/>
        </w:rPr>
        <w:t>人人都將按着所行善工,從主領受賞賜</w:t>
      </w:r>
      <w:r w:rsidRPr="006A21F9">
        <w:rPr>
          <w:lang w:val="ru-RU"/>
        </w:rPr>
        <w:t>(弗6:8);</w:t>
      </w:r>
      <w:r w:rsidRPr="006A21F9">
        <w:rPr>
          <w:i/>
          <w:iCs/>
          <w:lang w:val="ru-RU"/>
        </w:rPr>
        <w:t>(神)要照各人所行的報應各人</w:t>
      </w:r>
      <w:r w:rsidRPr="006A21F9">
        <w:rPr>
          <w:lang w:val="ru-RU"/>
        </w:rPr>
        <w:t xml:space="preserve">(羅2:6)。 </w:t>
      </w:r>
      <w:r w:rsidRPr="006A21F9">
        <w:rPr>
          <w:i/>
          <w:iCs/>
          <w:lang w:val="ru-RU"/>
        </w:rPr>
        <w:t xml:space="preserve">我哋都要站喺基督嘅審判台前,好叫各人按着佢喺身體裏所行嘅,或善或惡,得着應得嘅報應 </w:t>
      </w:r>
      <w:r w:rsidRPr="006A21F9">
        <w:rPr>
          <w:lang w:val="ru-RU"/>
        </w:rPr>
        <w:t>[(林後 5:10); 參照 (林後 9:6)].</w:t>
      </w:r>
      <w:r w:rsidRPr="006A21F9">
        <w:rPr>
          <w:i/>
          <w:iCs/>
          <w:lang w:val="ru-RU"/>
        </w:rPr>
        <w:t xml:space="preserve"> 或者你哋唔知道,不義嘅人唔會承受神嘅國度 </w:t>
      </w:r>
      <w:r w:rsidRPr="006A21F9">
        <w:rPr>
          <w:lang w:val="ru-RU"/>
        </w:rPr>
        <w:t>[(林前 6:9); 參見 (加 5:19–20); (來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在聖教父及教會教師的著作中,同樣的真理以不亞於的清晰度闡述。讓我們引用</w:t>
      </w:r>
    </w:p>
    <w:p w14:paraId="3D4961C7" w14:textId="77777777" w:rsidR="00BE1885" w:rsidRPr="006A21F9" w:rsidRDefault="00BE1885" w:rsidP="00BE1885">
      <w:pPr>
        <w:rPr>
          <w:lang w:val="ru-RU"/>
        </w:rPr>
      </w:pPr>
      <w:r w:rsidRPr="006A21F9">
        <w:rPr>
          <w:lang w:val="ru-RU"/>
        </w:rPr>
        <w:lastRenderedPageBreak/>
        <w:tab/>
      </w:r>
      <w:r>
        <w:rPr>
          <w:rStyle w:val="FootnoteReference"/>
        </w:rPr>
        <w:footnoteReference w:id="824"/>
      </w:r>
      <w:r w:rsidRPr="006A21F9">
        <w:rPr>
          <w:lang w:val="ru-RU"/>
        </w:rPr>
        <w:t>羅馬的聖克里門說:「既然我們已經因信稱義,」他問,「弟兄們,我們該做什麼?我們豈可忽略美德和愛?絕對不可;願主禁止我們如此行;相反地,我們要以全力和熱誠,趕快行每件善事…… 勤力嘅工人大膽咁攞佢嘅工資;但係懶散同粗心嘅人連望吓僱主都唔敢。我哋都要熱心行善,因為萬物都係由佢而來。所以先知對我哋講:</w:t>
      </w:r>
      <w:r w:rsidRPr="006A21F9">
        <w:rPr>
          <w:i/>
          <w:iCs/>
          <w:lang w:val="ru-RU"/>
        </w:rPr>
        <w:t>「看哪,主耶和華必以大能而來,祂膀臂以大力而行。 「看哪,祂的赏赐在祂身上,祂的报应在他面前</w:t>
      </w:r>
      <w:r w:rsidRPr="006A21F9">
        <w:rPr>
          <w:lang w:val="ru-RU"/>
        </w:rPr>
        <w:t>」(以赛亚书40:10)。因此,祂催促我们要全心归向祂,在任何善行上不可疏忽或大意。」 又喺另一封書信入面講:「佢自己話:『</w:t>
      </w:r>
      <w:r w:rsidRPr="006A21F9">
        <w:rPr>
          <w:i/>
          <w:iCs/>
          <w:lang w:val="ru-RU"/>
        </w:rPr>
        <w:t>凡喺人前承認我嘅,我都要喺我喺天上嘅父面前承認佢。</w:t>
      </w:r>
      <w:r w:rsidRPr="006A21F9">
        <w:rPr>
          <w:lang w:val="ru-RU"/>
        </w:rPr>
        <w:t>』」(馬太福音10:32)   睇吓,呢就係我哋透過承認嗰位拯救我哋嘅主而得到嘅賞賜。 但係我哋要點樣承認佢呢?就係:如果我哋遵守佢嘅誡命,唔違背佢,唔單止用口,而係用心同用盡我哋嘅心思去尊敬佢……我哋唔可以淨係叫佢「主」,咁做救唔到我哋,因為佢自己講:「凡係對我講『主啊!』 主啊!' 就有得救,乃是那遵行我天父旨意的人'(太7:21)。所以,弟兄們,我们要藉着彼此相愛,以行為承認祂,不是藉着行淫、互相毀謗、嫉妒,乃是藉着自制、憐憫和良善; 我哋要彼此相愛,唔好貪心。就係用呢啲行為去見證上帝,而唔係用相反嘅行為。</w:t>
      </w:r>
      <w:r>
        <w:rPr>
          <w:rStyle w:val="FootnoteReference"/>
        </w:rPr>
        <w:footnoteReference w:id="825"/>
      </w:r>
    </w:p>
    <w:p w14:paraId="4338F439" w14:textId="77777777" w:rsidR="00BE1885" w:rsidRPr="006A21F9" w:rsidRDefault="00BE1885" w:rsidP="00BE1885">
      <w:pPr>
        <w:rPr>
          <w:lang w:val="ru-RU"/>
        </w:rPr>
      </w:pPr>
      <w:r w:rsidRPr="006A21F9">
        <w:rPr>
          <w:lang w:val="ru-RU"/>
        </w:rPr>
        <w:tab/>
        <w:t>耶路撒冷的聖基利拉:「敬拜上帝的本質包含兩要素:對虔誠教義的準確認識與善行;教義若無善行,不蒙上帝悅納,同樣,若無基於虔誠教義的善行,上帝也不會接受。」 「好好認識神嘅教義,卻行出可恥嘅不道德行為,有咩用?另一方面,雖然克己得宜,卻惡意褻瀆神,又有咩用?」</w:t>
      </w:r>
      <w:r>
        <w:rPr>
          <w:rStyle w:val="FootnoteReference"/>
        </w:rPr>
        <w:footnoteReference w:id="826"/>
      </w:r>
    </w:p>
    <w:p w14:paraId="7AFDFBE1" w14:textId="77777777" w:rsidR="00BE1885" w:rsidRPr="006A21F9" w:rsidRDefault="00BE1885" w:rsidP="00BE1885">
      <w:pPr>
        <w:rPr>
          <w:lang w:val="ru-RU"/>
        </w:rPr>
      </w:pPr>
      <w:r w:rsidRPr="006A21F9">
        <w:rPr>
          <w:lang w:val="ru-RU"/>
        </w:rPr>
        <w:tab/>
        <w:t>大聖巴西略:「我哋經常見到,一個人嘅行為同靈魂嘅果實被稱為『兒女』。因為經上說:</w:t>
      </w:r>
      <w:r w:rsidRPr="006A21F9">
        <w:rPr>
          <w:i/>
          <w:iCs/>
          <w:lang w:val="ru-RU"/>
        </w:rPr>
        <w:t>『她若能保持信心、愛心和聖潔,並存著端莊,就可以藉著生養兒女得救</w:t>
      </w:r>
      <w:r w:rsidRPr="006A21F9">
        <w:rPr>
          <w:lang w:val="ru-RU"/>
        </w:rPr>
        <w:t>。』(提摩太前書2:</w:t>
      </w:r>
      <w:r>
        <w:rPr>
          <w:lang w:val="ru-RU"/>
        </w:rPr>
        <w:t>15</w:t>
      </w:r>
      <w:r w:rsidRPr="006A21F9">
        <w:rPr>
          <w:lang w:val="ru-RU"/>
        </w:rPr>
        <w:t>)」 靈魂亦會得救,好似嗰位冇畀人呃嘅新婦,當佢靠住道嘅幫助結出果實──善行──只要佢保持良好嘅習慣,唔畀之後嘅任何罪行玷污。</w:t>
      </w:r>
      <w:r>
        <w:rPr>
          <w:rStyle w:val="FootnoteReference"/>
        </w:rPr>
        <w:footnoteReference w:id="827"/>
      </w:r>
    </w:p>
    <w:p w14:paraId="7CB4EA62" w14:textId="77777777" w:rsidR="00BE1885" w:rsidRPr="006A21F9" w:rsidRDefault="00BE1885" w:rsidP="00BE1885">
      <w:pPr>
        <w:rPr>
          <w:lang w:val="ru-RU"/>
        </w:rPr>
      </w:pPr>
      <w:r w:rsidRPr="006A21F9">
        <w:rPr>
          <w:lang w:val="ru-RU"/>
        </w:rPr>
        <w:tab/>
        <w:t>聖格列高利神學家:「正如行為若無信心則不可接受──因為許多人行善只為榮耀或出於天性──同樣,信心若無行為也是死的(雅各書2:26)……所以,以你的行為彰顯你的信心;顯示你土壤的肥沃:我豈是白白播種?」</w:t>
      </w:r>
      <w:r>
        <w:rPr>
          <w:rStyle w:val="FootnoteReference"/>
        </w:rPr>
        <w:footnoteReference w:id="828"/>
      </w:r>
    </w:p>
    <w:p w14:paraId="4390B759" w14:textId="77777777" w:rsidR="00BE1885" w:rsidRPr="006A21F9" w:rsidRDefault="00BE1885" w:rsidP="00BE1885">
      <w:pPr>
        <w:rPr>
          <w:lang w:val="ru-RU"/>
        </w:rPr>
      </w:pPr>
      <w:r w:rsidRPr="006A21F9">
        <w:rPr>
          <w:lang w:val="ru-RU"/>
        </w:rPr>
        <w:tab/>
        <w:t>聖若望·克里索斯托姆:「我懇求你哋,我哋要盡一切努力,堅守真信仰,過一個有德行嘅生活。因為如果我哋唔將信仰同配得上佢嘅生活結合,就會受到最嚴厲嘅懲罰…… 基督自己喺福音書入面都證實咗呢點,佢話有啲趕鬼同講預言嘅人都會被定罪處死。其實,佢所有嘅比喻──好似童女、漁網、稗同無花果樹嘅比喻──都要求我哋喺行為上要有德行。 主 seldom 講教義(因為相信佢哋唔難),但佢好經常──甚至可以話係成日──都講有德嘅生活:因為喺呢個範疇入面有不斷嘅掙扎,所以先要付出勞力。至於對美德完全唔理,我又可以點講呢? 就算對其中最微小嘅部分都疏忽大意,都會招致巨大嘅災禍。因此,疏忽行施會令疏忽者墮入地獄… 我講得更遠:唔單止忽略任何一項美德都會令我哋無法入天國;就算我哋實踐咗,但如果冇盡心盡力、冇有應有嘅熱誠,都會帶嚟同樣嘅後果。」</w:t>
      </w:r>
      <w:r>
        <w:rPr>
          <w:rStyle w:val="FootnoteReference"/>
        </w:rPr>
        <w:footnoteReference w:id="829"/>
      </w:r>
      <w:r w:rsidRPr="006A21F9">
        <w:rPr>
          <w:lang w:val="ru-RU"/>
        </w:rPr>
        <w:t xml:space="preserve"> </w:t>
      </w:r>
      <w:r w:rsidRPr="006A21F9">
        <w:rPr>
          <w:lang w:val="ru-RU"/>
        </w:rPr>
        <w:lastRenderedPageBreak/>
        <w:t>「無論洗禮、罪得赦、階級、聖事參與、聖餐、領受主體、領受寶血,或任何類似之事,都對我們無益,除非我們過著公義、光榮、無罪的生活。」</w:t>
      </w:r>
      <w:r>
        <w:rPr>
          <w:rStyle w:val="FootnoteReference"/>
        </w:rPr>
        <w:footnoteReference w:id="830"/>
      </w:r>
      <w:r w:rsidRPr="006A21F9">
        <w:rPr>
          <w:lang w:val="ru-RU"/>
        </w:rPr>
        <w:t xml:space="preserve"> 「無行為嘅信心,可以講係一個冇生命嘅幽靈。」</w:t>
      </w:r>
      <w:r>
        <w:rPr>
          <w:rStyle w:val="FootnoteReference"/>
        </w:rPr>
        <w:footnoteReference w:id="831"/>
      </w:r>
    </w:p>
    <w:p w14:paraId="21D6B404" w14:textId="77777777" w:rsidR="00BE1885" w:rsidRPr="006A21F9" w:rsidRDefault="00BE1885" w:rsidP="00BE1885">
      <w:pPr>
        <w:rPr>
          <w:lang w:val="ru-RU"/>
        </w:rPr>
      </w:pPr>
      <w:r w:rsidRPr="006A21F9">
        <w:rPr>
          <w:lang w:val="ru-RU"/>
        </w:rPr>
        <w:tab/>
        <w:t>蒙福者 Theodoret:「單靠信心不足以得救;行為同樣必要以達完美。」</w:t>
      </w:r>
      <w:r>
        <w:rPr>
          <w:rStyle w:val="FootnoteReference"/>
        </w:rPr>
        <w:footnoteReference w:id="832"/>
      </w:r>
      <w:r w:rsidRPr="006A21F9">
        <w:rPr>
          <w:lang w:val="ru-RU"/>
        </w:rPr>
        <w:t xml:space="preserve"> 「我哋唔止需要信心,仲要有善工。」</w:t>
      </w:r>
      <w:r>
        <w:rPr>
          <w:rStyle w:val="FootnoteReference"/>
        </w:rPr>
        <w:footnoteReference w:id="833"/>
      </w:r>
      <w:r w:rsidRPr="006A21F9">
        <w:rPr>
          <w:lang w:val="ru-RU"/>
        </w:rPr>
        <w:t xml:space="preserve"> 「善工嘅本質同真正根基就係認識上帝同對祂嘅信心:就好似眼睛對身體咁,對靈魂嚟講,信心同認識上帝都係咁重要。但信心亦都需要積極嘅美德,就好似眼睛需要手、腳同其他身體部位咁。」</w:t>
      </w:r>
      <w:r>
        <w:rPr>
          <w:rStyle w:val="FootnoteReference"/>
        </w:rPr>
        <w:footnoteReference w:id="834"/>
      </w:r>
    </w:p>
    <w:p w14:paraId="44C4B965" w14:textId="77777777" w:rsidR="00BE1885" w:rsidRPr="006A21F9" w:rsidRDefault="00BE1885" w:rsidP="00BE1885">
      <w:pPr>
        <w:rPr>
          <w:lang w:val="ru-RU"/>
        </w:rPr>
      </w:pPr>
      <w:r w:rsidRPr="006A21F9">
        <w:rPr>
          <w:lang w:val="ru-RU"/>
        </w:rPr>
        <w:tab/>
      </w:r>
      <w:r>
        <w:rPr>
          <w:rStyle w:val="FootnoteReference"/>
        </w:rPr>
        <w:footnoteReference w:id="835"/>
      </w:r>
      <w:r>
        <w:rPr>
          <w:rStyle w:val="FootnoteReference"/>
        </w:rPr>
        <w:footnoteReference w:id="836"/>
      </w:r>
      <w:r w:rsidRPr="006A21F9">
        <w:rPr>
          <w:lang w:val="ru-RU"/>
        </w:rPr>
        <w:t>引用其他眾多教會教師一齊重申同一真理嘅見證就顯得多餘,例如:聖依納爵(稱神載者)、聖巴拿巴、聖愛任紐、大馬色嘅聖狄奧菲洛, 亞歷山大嘅克里門、凱撒勒亞嘅優西比烏斯、尼薩嘅聖格列高利、安提約基亞嘅聖狄奧菲洛斯、 3. 唔正確思考嘅人就無理引用聖經入面啲似乎講反話嘅經文,例如:</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3.</w:t>
      </w:r>
      <w:r w:rsidRPr="006A21F9">
        <w:rPr>
          <w:lang w:val="ru-RU"/>
        </w:rPr>
        <w:t xml:space="preserve"> 持錯誤思想的人不當地引用某些經文,似乎與此相反,例如: </w:t>
      </w:r>
      <w:r w:rsidRPr="006A21F9">
        <w:rPr>
          <w:i/>
          <w:iCs/>
          <w:lang w:val="ru-RU"/>
        </w:rPr>
        <w:t>既已明白人得稱義不是靠律法的行為,而只靠對耶穌基督的信心,我們就信了基督耶穌,好叫我們因信基督得稱義,而不在律法的行為之下;因為靠律法的行為,沒有一個人能得稱義</w:t>
      </w:r>
      <w:r w:rsidRPr="006A21F9">
        <w:rPr>
          <w:lang w:val="ru-RU"/>
        </w:rPr>
        <w:t xml:space="preserve">。(加拉太書2:16) </w:t>
      </w:r>
      <w:r w:rsidRPr="006A21F9">
        <w:rPr>
          <w:i/>
          <w:iCs/>
          <w:lang w:val="ru-RU"/>
        </w:rPr>
        <w:t>我哋承認,人 係靠信得稱義,而唔係靠律法嘅行為</w:t>
      </w:r>
      <w:r w:rsidRPr="006A21F9">
        <w:rPr>
          <w:lang w:val="ru-RU"/>
        </w:rPr>
        <w:t>(羅馬書3:28)。</w:t>
      </w:r>
      <w:r w:rsidRPr="006A21F9">
        <w:rPr>
          <w:i/>
          <w:iCs/>
          <w:lang w:val="ru-RU"/>
        </w:rPr>
        <w:t>對行律法嘅人嚟講唔係咁,但對信入面稱義佢哋為義嘅人,佢嘅信心就算為義</w:t>
      </w:r>
      <w:r w:rsidRPr="006A21F9">
        <w:rPr>
          <w:lang w:val="ru-RU"/>
        </w:rPr>
        <w:t xml:space="preserve">(羅馬書4:5)。 </w:t>
      </w:r>
      <w:r w:rsidRPr="006A21F9">
        <w:rPr>
          <w:i/>
          <w:iCs/>
          <w:lang w:val="ru-RU"/>
        </w:rPr>
        <w:t>你哋得救係因住恩典,藉住信心,呢個唔係出於自己,而係上帝嘅恩賜</w:t>
      </w:r>
      <w:r w:rsidRPr="006A21F9">
        <w:rPr>
          <w:lang w:val="ru-RU"/>
        </w:rPr>
        <w:t>(弗2:8)。要記住,聖保祿喺佢嘅稱義教導入面:</w:t>
      </w:r>
    </w:p>
    <w:p w14:paraId="5F89EB6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指嗰啲以為只要靠律法嘅行為就可以喺神面前稱義,唔信靠救主基督嘅人;即係嗰啲以符合自然律嘅善行自誇嘅外邦人,尤其係嗰啲靠摩西律法嘅善行自以為是嘅猶太人。 因此,聖保祿斷言,相反地──無論是猶太人或外邦人,罪人只因信靠世界的救贖主耶穌基督而稱義,並因神恩典的免費恩賜而稱義,而非憑自己的行為和功績── 聖使徒特指一個人喺異教或猶太教中、未信基督同未歸信之前所行嘅行為;佢絕對唔係指一個人歸信基督教之後所行嘅行為,因為嗰啲行為係建立喺信心之上、亦被信心所成聖,可謂係</w:t>
      </w:r>
      <w:r w:rsidRPr="001E4083">
        <w:t>信心嘅</w:t>
      </w:r>
      <w:r w:rsidRPr="006A21F9">
        <w:rPr>
          <w:lang w:val="ru-RU"/>
        </w:rPr>
        <w:t>自然果效同表現。</w:t>
      </w:r>
    </w:p>
    <w:p w14:paraId="4918072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特別係講到反對猶太人嗰段,佢講嘅唔係道德律法嘅行為,而係主要係指禮儀律法嘅行為,異教徒冇辦法參與,而猶太人就憑住呢啲,聲稱只有自己先有資格得稱義,排斥異教徒。 咁,使徒講完反對猶太人──「</w:t>
      </w:r>
      <w:r w:rsidRPr="006A21F9">
        <w:rPr>
          <w:i/>
          <w:iCs/>
          <w:lang w:val="ru-RU"/>
        </w:rPr>
        <w:t>我哋承認人係因信稱義,唔係靠律法嘅行為</w:t>
      </w:r>
      <w:r w:rsidRPr="006A21F9">
        <w:rPr>
          <w:lang w:val="ru-RU"/>
        </w:rPr>
        <w:t>」──之後,就即刻接住講:</w:t>
      </w:r>
      <w:r w:rsidRPr="006A21F9">
        <w:rPr>
          <w:i/>
          <w:iCs/>
          <w:lang w:val="ru-RU"/>
        </w:rPr>
        <w:t>「神豈</w:t>
      </w:r>
      <w:r w:rsidRPr="006A21F9">
        <w:rPr>
          <w:i/>
          <w:iCs/>
          <w:lang w:val="ru-RU"/>
        </w:rPr>
        <w:lastRenderedPageBreak/>
        <w:t>只係猶太人嘅神,唔係外邦人嘅神?」 當然,祂同時也是外邦人的神,因為只有一位神,祂要因信稱義割禮的,也因信稱義未受割禮的</w:t>
      </w:r>
      <w:r w:rsidRPr="006A21F9">
        <w:rPr>
          <w:lang w:val="ru-RU"/>
        </w:rPr>
        <w:t>(羅3:28–30)。</w:t>
      </w:r>
    </w:p>
    <w:p w14:paraId="39D793B3"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佢所講嘅「稱義」,就係指每個罪人──無論外邦人定猶太人──喺歸信基督教嗰陣,透過洗禮聖事所領受嘅稱義,而呢個稱義確實係單憑對基督嘅信心賜畀我哋,未喺律法嘅行為上顯現出嚟; 但係唔係指每個基督徒都希望喺完成咗佢哋嘅塵世旅程之後,喺天庭審判者面前所獲得嘅稱義,因為按同一位使徒嘅見證,</w:t>
      </w:r>
      <w:r w:rsidRPr="006A21F9">
        <w:rPr>
          <w:i/>
          <w:iCs/>
          <w:lang w:val="ru-RU"/>
        </w:rPr>
        <w:t>審判者會按各人嘅行為向佢哋報應</w:t>
      </w:r>
      <w:r w:rsidRPr="006A21F9">
        <w:rPr>
          <w:lang w:val="ru-RU"/>
        </w:rPr>
        <w:t>(羅馬書2:6)。</w:t>
      </w:r>
    </w:p>
    <w:p w14:paraId="1E4A11C5"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所謂「在異教或猶太教階段,不憑人所行律法之工而得稱義的信心」,他所指並非冷冰冰的理性認同,而是一種有愛伴隨的活生生信心。 </w:t>
      </w:r>
      <w:r w:rsidRPr="006A21F9">
        <w:rPr>
          <w:i/>
          <w:iCs/>
          <w:lang w:val="ru-RU"/>
        </w:rPr>
        <w:t>在基督耶穌裡,割禮和不割禮都算不得什麼,只有藉愛而行的信心才有功效</w:t>
      </w:r>
      <w:r w:rsidRPr="006A21F9">
        <w:rPr>
          <w:lang w:val="ru-RU"/>
        </w:rPr>
        <w:t>(加拉太書5:6)。</w:t>
      </w:r>
    </w:p>
    <w:p w14:paraId="1A9880F2" w14:textId="77777777" w:rsidR="00BE1885" w:rsidRPr="006A21F9" w:rsidRDefault="00BE1885" w:rsidP="00BE1885">
      <w:pPr>
        <w:rPr>
          <w:lang w:val="ru-RU"/>
        </w:rPr>
      </w:pPr>
      <w:r w:rsidRPr="006A21F9">
        <w:rPr>
          <w:lang w:val="ru-RU"/>
        </w:rPr>
        <w:tab/>
        <w:t>(</w:t>
      </w:r>
      <w:r w:rsidRPr="006A21F9">
        <w:rPr>
          <w:b/>
          <w:bCs/>
          <w:lang w:val="ru-RU"/>
        </w:rPr>
        <w:t>e)</w:t>
      </w:r>
      <w:r w:rsidRPr="006A21F9">
        <w:rPr>
          <w:lang w:val="ru-RU"/>
        </w:rPr>
        <w:t xml:space="preserve"> 最後,總括嚟講,聖保祿並唔否定由對基督嘅信仰而產生嘅善行;相反,佢認為呢啲善行對基督徒嚟講係不可或缺──正如佢所有書信中所顯示,佢經常勸勉信徒實踐敬虔 (提摩太前書4:7),要富足行善(提摩太前書6:18),並且在各样的善事上富足 [(林後9:8); (西1:10); 參(加6:10); (帖後2:17); (提多書 3:1;希伯來書 13:21),並補充說:</w:t>
      </w:r>
      <w:r w:rsidRPr="006A21F9">
        <w:rPr>
          <w:i/>
          <w:iCs/>
          <w:lang w:val="ru-RU"/>
        </w:rPr>
        <w:t>我哋都要站喺基督嘅審判台前,好叫各人按着佢喺身體入面所行嘅,無論係善係惡,都照實領受所應得嘅</w:t>
      </w:r>
      <w:r w:rsidRPr="006A21F9">
        <w:rPr>
          <w:lang w:val="ru-RU"/>
        </w:rPr>
        <w:t>(林後 5:10)。</w:t>
      </w:r>
    </w:p>
    <w:p w14:paraId="6797773D" w14:textId="77777777" w:rsidR="00BE1885" w:rsidRPr="006A21F9" w:rsidRDefault="00BE1885" w:rsidP="00BE1885">
      <w:pPr>
        <w:ind w:firstLine="708"/>
        <w:rPr>
          <w:lang w:val="ru-RU"/>
        </w:rPr>
      </w:pPr>
      <w:r w:rsidRPr="006A21F9">
        <w:rPr>
          <w:b/>
          <w:bCs/>
          <w:lang w:val="ru-RU"/>
        </w:rPr>
        <w:t>4.</w:t>
      </w:r>
      <w:r w:rsidRPr="006A21F9">
        <w:rPr>
          <w:lang w:val="ru-RU"/>
        </w:rPr>
        <w:t xml:space="preserve"> 我們只能靠着神聖的恩典才能行善;因此它們被稱為聖靈的果實(加拉太書5:22)。 但係做好事需要我哋自由意志嘅參與;透過呢種自由參與,我哋向神表達我哋嘅信心、愛心同盼望;而且呢種參與往往要我哋付出好大嘅功績同勞苦 [(路加福音 13:24);(哥林多後書 6:4–6); (提後3:12)],喺我哋對救恩敵人──世界、肉體同魔鬼──嘅爭戰中,主上帝樂意將我哋嘅善工算作功勞。 首先,當我哋喺恩典嘅幫助下增長虔誠,祂就喜悅喺我哋裡面加添屬靈嘅恩賜(馬太福音25:21–29,</w:t>
      </w:r>
      <w:r>
        <w:rPr>
          <w:rStyle w:val="FootnoteReference"/>
        </w:rPr>
        <w:footnoteReference w:id="838"/>
      </w:r>
      <w:r w:rsidRPr="006A21F9">
        <w:rPr>
          <w:lang w:val="ru-RU"/>
        </w:rPr>
        <w:t xml:space="preserve"> ,好等我哋藉住佢哋嘅幫助,從力量到力量,從榮耀到榮耀(哥林多後書3:18)。 第二,祂向義人應許:「</w:t>
      </w:r>
      <w:r w:rsidRPr="006A21F9">
        <w:rPr>
          <w:i/>
          <w:iCs/>
          <w:lang w:val="ru-RU"/>
        </w:rPr>
        <w:t>你哋要喜樂歡欣,因為你哋喺天上嘅賞賜好大</w:t>
      </w:r>
      <w:r w:rsidRPr="006A21F9">
        <w:rPr>
          <w:lang w:val="ru-RU"/>
        </w:rPr>
        <w:t>。」(太5:12)「</w:t>
      </w:r>
      <w:r w:rsidRPr="006A21F9">
        <w:rPr>
          <w:i/>
          <w:iCs/>
          <w:lang w:val="ru-RU"/>
        </w:rPr>
        <w:t>各人都要照自己所作嘅工夫得賞賜</w:t>
      </w:r>
      <w:r w:rsidRPr="006A21F9">
        <w:rPr>
          <w:lang w:val="ru-RU"/>
        </w:rPr>
        <w:t>。」(林前3:8)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6403"/>
      <w:r w:rsidRPr="006A21F9">
        <w:rPr>
          <w:lang w:val="ru-RU"/>
        </w:rPr>
        <w:t>§199. 教義的道德應用</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1.</w:t>
      </w:r>
      <w:r w:rsidRPr="006A21F9">
        <w:rPr>
          <w:lang w:val="ru-RU"/>
        </w:rPr>
        <w:t xml:space="preserve"> 恩典對我們的得救絕對是必需的,冇咗佢嘅幫助,我哋既無法向神回轉,亦無法信靠救主基督,更無法行出真正良善、屬靈嘅行為。因此,我哋要喺意識到自己嘅軟弱同無能時,學識喺神同人面前謙卑自己; 我哋要學識謙卑咁向上主禱告,求祂賜俾我哋呢種救恩嘅能力,並以謙卑嘅心保守同使用佢,同時要記住使徒嘅說話:「</w:t>
      </w:r>
      <w:r w:rsidRPr="006A21F9">
        <w:rPr>
          <w:i/>
          <w:iCs/>
          <w:lang w:val="ru-RU"/>
        </w:rPr>
        <w:t>神阻撓驕傲人,賜恩給謙卑人。</w:t>
      </w:r>
      <w:r w:rsidRPr="006A21F9">
        <w:rPr>
          <w:lang w:val="ru-RU"/>
        </w:rPr>
        <w:t>」(彼得前書5:5)。</w:t>
      </w:r>
    </w:p>
    <w:p w14:paraId="1544549A" w14:textId="77777777" w:rsidR="00BE1885" w:rsidRPr="006A21F9" w:rsidRDefault="00BE1885" w:rsidP="00BE1885">
      <w:pPr>
        <w:ind w:firstLine="708"/>
        <w:rPr>
          <w:lang w:val="ru-RU"/>
        </w:rPr>
      </w:pPr>
      <w:r w:rsidRPr="006A21F9">
        <w:rPr>
          <w:b/>
          <w:bCs/>
          <w:lang w:val="ru-RU"/>
        </w:rPr>
        <w:t>2.</w:t>
      </w:r>
      <w:r w:rsidRPr="006A21F9">
        <w:rPr>
          <w:lang w:val="ru-RU"/>
        </w:rPr>
        <w:t xml:space="preserve"> 恩典因我們救贖主的美德,作為白白的恩賜賜給我們;所以,當叫我們對這位恩主──上帝──的感恩,常存於我們的心中、口裡,並我們的一生,</w:t>
      </w:r>
      <w:r w:rsidRPr="006A21F9">
        <w:rPr>
          <w:i/>
          <w:iCs/>
          <w:lang w:val="ru-RU"/>
        </w:rPr>
        <w:t>為那難以言喻的恩賜</w:t>
      </w:r>
      <w:r w:rsidRPr="006A21F9">
        <w:rPr>
          <w:lang w:val="ru-RU"/>
        </w:rPr>
        <w:t xml:space="preserve">(林後9:15)! </w:t>
      </w:r>
      <w:r w:rsidRPr="006A21F9">
        <w:rPr>
          <w:lang w:val="ru-RU"/>
        </w:rPr>
        <w:lastRenderedPageBreak/>
        <w:t>感謝天父,祂賜給我們至聖的聖靈(路加福音11</w:t>
      </w:r>
      <w:r>
        <w:rPr>
          <w:lang w:val="ru-RU"/>
        </w:rPr>
        <w:t>:13</w:t>
      </w:r>
      <w:r w:rsidRPr="006A21F9">
        <w:rPr>
          <w:lang w:val="ru-RU"/>
        </w:rPr>
        <w:t>);感謝主耶穌,祂藉着自己的血為我們成就了如此偉大而寶貴的恩賜;感謝聖靈,祂豐豐富富地傾倒在我们心中,並在我们裡面結出永生的果實!</w:t>
      </w:r>
    </w:p>
    <w:p w14:paraId="796E66C4" w14:textId="77777777" w:rsidR="00BE1885" w:rsidRPr="006A21F9" w:rsidRDefault="00BE1885" w:rsidP="00BE1885">
      <w:pPr>
        <w:ind w:firstLine="708"/>
        <w:rPr>
          <w:lang w:val="ru-RU"/>
        </w:rPr>
      </w:pPr>
      <w:r w:rsidRPr="006A21F9">
        <w:rPr>
          <w:b/>
          <w:bCs/>
          <w:lang w:val="ru-RU"/>
        </w:rPr>
        <w:t>3.</w:t>
      </w:r>
      <w:r w:rsidRPr="006A21F9">
        <w:rPr>
          <w:lang w:val="ru-RU"/>
        </w:rPr>
        <w:t xml:space="preserve"> 恩典遍及所有人,而不僅僅賜給那些預定得永恆榮耀的人,也不是只賜給義人。 所以,無論我哋跌得幾深,罪過幾重幾多,都唔好灰心喪志;相反,我哋要趕快歸向</w:t>
      </w:r>
      <w:r w:rsidRPr="006A21F9">
        <w:rPr>
          <w:i/>
          <w:iCs/>
          <w:lang w:val="ru-RU"/>
        </w:rPr>
        <w:t>我哋有耐性嘅</w:t>
      </w:r>
      <w:r w:rsidRPr="006A21F9">
        <w:rPr>
          <w:lang w:val="ru-RU"/>
        </w:rPr>
        <w:t>天父</w:t>
      </w:r>
      <w:r w:rsidRPr="006A21F9">
        <w:rPr>
          <w:i/>
          <w:iCs/>
          <w:lang w:val="ru-RU"/>
        </w:rPr>
        <w:t>,祂唔願意任何人滅亡,而願意人人都悔改</w:t>
      </w:r>
      <w:r w:rsidRPr="006A21F9">
        <w:rPr>
          <w:lang w:val="ru-RU"/>
        </w:rPr>
        <w:t>。(彼得後書3:9) 等我哋向主耶穌呼求,佢嚟到世</w:t>
      </w:r>
      <w:r w:rsidRPr="006A21F9">
        <w:rPr>
          <w:i/>
          <w:iCs/>
          <w:lang w:val="ru-RU"/>
        </w:rPr>
        <w:t>上唔係要召義人,而係要召罪人悔改</w:t>
      </w:r>
      <w:r w:rsidRPr="006A21F9">
        <w:rPr>
          <w:lang w:val="ru-RU"/>
        </w:rPr>
        <w:t>(馬太福音9:13);亦要從我哋心靈深處,不住咁向聖靈禱告: 「哦,一切美好之源、生命賜予者,求你來住在我们裡面,潔淨我們脫離一切污穢,拯救我們,哦,至福者,拯救我們的靈魂。」</w:t>
      </w:r>
    </w:p>
    <w:p w14:paraId="1B6970B4" w14:textId="77777777" w:rsidR="00BE1885" w:rsidRPr="006A21F9" w:rsidRDefault="00BE1885" w:rsidP="00BE1885">
      <w:pPr>
        <w:ind w:firstLine="708"/>
        <w:rPr>
          <w:lang w:val="ru-RU"/>
        </w:rPr>
      </w:pPr>
      <w:r w:rsidRPr="006A21F9">
        <w:rPr>
          <w:b/>
          <w:bCs/>
          <w:lang w:val="ru-RU"/>
        </w:rPr>
        <w:t>4.</w:t>
      </w:r>
      <w:r w:rsidRPr="006A21F9">
        <w:rPr>
          <w:lang w:val="ru-RU"/>
        </w:rPr>
        <w:t xml:space="preserve"> 恩典,無論佢有幾大能力同功效, 並不限制我們的自由,也不會強迫我們不可抗拒地走向善;相反,它 merely呼召我們悔改歸向神,激勵我們過敬虔的生活,在每一件善事上幫助我們,聖化並拯救我們──只要我們不抵擋它,而是順服它,並積極參與它在我們裏面和透過我們所成就的事。 所以,我哋要學識留心恩典嘅聲音,跟</w:t>
      </w:r>
      <w:r w:rsidRPr="001E4083">
        <w:t>從佢嘅</w:t>
      </w:r>
      <w:r w:rsidRPr="006A21F9">
        <w:rPr>
          <w:lang w:val="ru-RU"/>
        </w:rPr>
        <w:t>感動,善用佢賜畀我哋嘅能力,去做嗰啲佢感動我哋去做、幫助我哋去做,甚至係佢親手喺我哋裏面成就嘅善事。</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人因恩典得聖潔,就係真真正正將罪人從罪惡中潔淨,令佢完全無可指責、無罪無過,就好似我哋嘅祖先亞當喺造物主手中走出嚟嗰陣咁: 呢個對所有被聖化者,即所有基督徒嚟講,何等偉大嘅責任同動力,要佢哋謹防肉體同靈魂上一切嘅污穢,並喺各種試探中保守賜予佢哋嘅無辜!</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人藉着上帝的恩典得以成聖,並隨後得救,本人必須具備兩個基本的條件:信心和善行。 </w:t>
      </w:r>
      <w:r w:rsidRPr="006A21F9">
        <w:rPr>
          <w:i/>
          <w:iCs/>
          <w:lang w:val="ru-RU"/>
        </w:rPr>
        <w:t>我哋要存誠實心,並着實信心</w:t>
      </w:r>
      <w:r w:rsidRPr="006A21F9">
        <w:rPr>
          <w:lang w:val="ru-RU"/>
        </w:rPr>
        <w:t>,親近恩座;</w:t>
      </w:r>
      <w:r w:rsidRPr="006A21F9">
        <w:rPr>
          <w:i/>
          <w:iCs/>
          <w:lang w:val="ru-RU"/>
        </w:rPr>
        <w:t>要堅定無疑咁持守我哋所信嘅盼望;又要彼此留心,互相勸勉去彼此相愛同行善事</w:t>
      </w:r>
      <w:r w:rsidRPr="006A21F9">
        <w:rPr>
          <w:lang w:val="ru-RU"/>
        </w:rPr>
        <w:t>(希伯來書10:22–24)。 要緊記「</w:t>
      </w:r>
      <w:r w:rsidRPr="006A21F9">
        <w:rPr>
          <w:i/>
          <w:iCs/>
          <w:lang w:val="ru-RU"/>
        </w:rPr>
        <w:t>人非有信,就不能得神喜悅</w:t>
      </w:r>
      <w:r w:rsidRPr="006A21F9">
        <w:rPr>
          <w:lang w:val="ru-RU"/>
        </w:rPr>
        <w:t>」(希伯來書11:6),又</w:t>
      </w:r>
      <w:r w:rsidRPr="006A21F9">
        <w:rPr>
          <w:i/>
          <w:iCs/>
          <w:lang w:val="ru-RU"/>
        </w:rPr>
        <w:t>「信而無行為死</w:t>
      </w:r>
      <w:r w:rsidRPr="006A21F9">
        <w:rPr>
          <w:lang w:val="ru-RU"/>
        </w:rPr>
        <w:t>」(雅各書2:26)。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6404"/>
      <w:r w:rsidRPr="001E4083">
        <w:rPr>
          <w:bCs/>
        </w:rPr>
        <w:t>第三</w:t>
      </w:r>
      <w:r w:rsidRPr="006A21F9">
        <w:rPr>
          <w:lang w:val="ru-RU"/>
        </w:rPr>
        <w:t>條</w:t>
      </w:r>
      <w:r w:rsidRPr="006A21F9">
        <w:rPr>
          <w:bCs/>
          <w:lang w:val="ru-RU"/>
        </w:rPr>
        <w:t xml:space="preserve"> </w:t>
      </w:r>
      <w:r w:rsidRPr="006A21F9">
        <w:rPr>
          <w:lang w:val="ru-RU"/>
        </w:rPr>
        <w:br/>
        <w:t>論教會聖禮,作為神將恩典傳授與我哋嘅手段</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6405"/>
      <w:r w:rsidRPr="006A21F9">
        <w:rPr>
          <w:lang w:val="ru-RU"/>
        </w:rPr>
        <w:t>§200. 東正教對聖禮嘅教導、對呢條教義上錯誤觀點嘅簡要概覽,以及一位成員嘅組成</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正教對聖禮教義嘅主要特色如下:</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「聖禮係一種神聖嘅儀式,以可見嘅形式,將神嘅無形恩典傳授畀信徒嘅靈魂,由我哋嘅主設立,藉住佢,每位信徒都領受神聖嘅恩典。」(正教告白,第一部,第99條問題嘅答案)</w:t>
      </w:r>
      <w:r>
        <w:rPr>
          <w:rStyle w:val="FootnoteReference"/>
        </w:rPr>
        <w:footnoteReference w:id="839"/>
      </w:r>
      <w:r w:rsidRPr="006A21F9">
        <w:rPr>
          <w:lang w:val="ru-RU"/>
        </w:rPr>
        <w:t xml:space="preserve"> 因此,教會認為聖事的本質在於它們是真實地將上帝的恩典傳授給信徒的聖禮,並且「它們不僅是上帝應</w:t>
      </w:r>
      <w:r w:rsidRPr="006A21F9">
        <w:rPr>
          <w:lang w:val="ru-RU"/>
        </w:rPr>
        <w:lastRenderedPageBreak/>
        <w:t>許的標誌,而且是必然以恩典作用於前來領受者身上的器皿」 (《東方宗主教關於正教信仰的書信》第15條)。教會認為每個聖事的要素為:</w:t>
      </w:r>
      <w:r w:rsidRPr="006A21F9">
        <w:rPr>
          <w:b/>
          <w:bCs/>
          <w:lang w:val="ru-RU"/>
        </w:rPr>
        <w:t>a)</w:t>
      </w:r>
      <w:r w:rsidRPr="006A21F9">
        <w:rPr>
          <w:lang w:val="ru-RU"/>
        </w:rPr>
        <w:t xml:space="preserve"> 聖事的聖體設立;</w:t>
      </w:r>
      <w:r w:rsidRPr="006A21F9">
        <w:rPr>
          <w:b/>
          <w:bCs/>
          <w:lang w:val="ru-RU"/>
        </w:rPr>
        <w:t>b)</w:t>
      </w:r>
      <w:r w:rsidRPr="006A21F9">
        <w:rPr>
          <w:lang w:val="ru-RU"/>
        </w:rPr>
        <w:t xml:space="preserve"> 某種可見或可感知的形態;</w:t>
      </w:r>
      <w:r w:rsidRPr="006A21F9">
        <w:rPr>
          <w:b/>
          <w:bCs/>
          <w:lang w:val="ru-RU"/>
        </w:rPr>
        <w:t>c)</w:t>
      </w:r>
      <w:r w:rsidRPr="006A21F9">
        <w:rPr>
          <w:lang w:val="ru-RU"/>
        </w:rPr>
        <w:t xml:space="preserve"> 聖事向信徒靈魂傳授無形恩典。</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有七大聖事:洗禮、堅振聖事、聖體聖事、懺悔聖事、聖秩聖事、婚姻聖事,以及病人傅油聖事。在洗禮中,人以奧妙的方式重生進入屬靈生命;在堅振聖事中,人領受恩典,在屬靈上滋養並強化自己;在聖體聖事中,人獲得屬靈的養份; 在懺悔中,他被治癒了屬靈的病症,即罪惡;在聖秩聖事中,他領受恩典,透過教導和聖事屬靈地重生並養育他人;在婚姻聖事中,他領受恩典,使婚姻結合和子女的自然出生與成長得到聖化; 在病人傅油聖事中,他亦因靈性病痛的痊癒而治癒身體的病症」(《延伸基督教教理問答》,第十條)。「我們在教會中既沒有多於,也沒有少於這些聖事」(《東方教宗關於正教信仰的書信》,第十五條)。</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「舉行聖事需要三樣嘢(</w:t>
      </w:r>
      <w:r w:rsidRPr="001E4083">
        <w:t>πράγματα</w:t>
      </w:r>
      <w:r w:rsidRPr="006A21F9">
        <w:rPr>
          <w:lang w:val="ru-RU"/>
        </w:rPr>
        <w:t>):適當嘅實質,例如洗禮用嘅水、聖體聖事用嘅麵包同酒、油同其他適合該聖事嘅元素; 第二,一位合法按立嘅神父,或一位主教;第三,聖靈嘅召喚同規定嘅言詞形式,藉住呢啲,神父以聖靈嘅力量奉獻聖事,並表達佢奉獻嘅意向」(正教信仰告白,</w:t>
      </w:r>
      <w:r w:rsidRPr="001E4083">
        <w:t>第一部</w:t>
      </w:r>
      <w:r w:rsidRPr="006A21F9">
        <w:rPr>
          <w:lang w:val="ru-RU"/>
        </w:rPr>
        <w:t>,第100條問題嘅答案)。 「但我哋拒絕,視為同基督教教義格格不入,嗰種認為聖事嘅完美係喺實際使用(例如食用等等)地上物件(即係喺聖事中受祝聖嘅物件)嗰刻先發生嘅睇法: 好似喺使用之外,喺聖禮中被祝聖嘅事物就算被祝聖後都只係一件普通嘅物體……同樣地,我哋認為嗰種教導完全係虛假同污穢,即係話,信仰嘅不完美會破壞聖禮嘅完整同完美"(《東方宗主教關於正教信仰嘅書信》,第15條)。</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與東正教呢個教導相反,有啲持錯誤觀點嘅人──無論喺古代,尤其係近現代──曾經同而家都繼續錯誤咁教導:</w:t>
      </w:r>
    </w:p>
    <w:p w14:paraId="137C53E9" w14:textId="77777777" w:rsidR="00BE1885" w:rsidRPr="006A21F9" w:rsidRDefault="00BE1885" w:rsidP="00BE1885">
      <w:pPr>
        <w:ind w:firstLine="708"/>
        <w:rPr>
          <w:lang w:val="ru-RU"/>
        </w:rPr>
      </w:pPr>
      <w:r w:rsidRPr="006A21F9">
        <w:rPr>
          <w:b/>
          <w:bCs/>
          <w:lang w:val="ru-RU"/>
        </w:rPr>
        <w:t>1)</w:t>
      </w:r>
      <w:r w:rsidRPr="006A21F9">
        <w:rPr>
          <w:lang w:val="ru-RU"/>
        </w:rPr>
        <w:t xml:space="preserve"> 關於聖禮的本質。根據路德,這些 merely are 神聖應許的記號,旨在激發對赦免罪惡的基督的信心。</w:t>
      </w:r>
      <w:r>
        <w:rPr>
          <w:rStyle w:val="FootnoteReference"/>
        </w:rPr>
        <w:footnoteReference w:id="840"/>
      </w:r>
      <w:r w:rsidRPr="006A21F9">
        <w:rPr>
          <w:lang w:val="ru-RU"/>
        </w:rPr>
        <w:t xml:space="preserve"> 根據加爾文同慈運理嘅說法,佢哋係神嘅恩典嘅記號,藉此被揀選嘅人得以肯定佢哋所領受嘅信心同神嘅應許,或者,實際上,整個教會嘅信心比個人本身更加得到肯定。</w:t>
      </w:r>
      <w:r>
        <w:rPr>
          <w:rStyle w:val="FootnoteReference"/>
        </w:rPr>
        <w:footnoteReference w:id="841"/>
      </w:r>
      <w:r w:rsidRPr="006A21F9">
        <w:rPr>
          <w:lang w:val="ru-RU"/>
        </w:rPr>
        <w:t xml:space="preserve"> 蘇西尼派同亞敏派認為聖禮只係外在儀式,用嚟同其他宗教信徒區分基督徒。</w:t>
      </w:r>
      <w:r>
        <w:rPr>
          <w:rStyle w:val="FootnoteReference"/>
        </w:rPr>
        <w:footnoteReference w:id="842"/>
      </w:r>
      <w:r w:rsidRPr="006A21F9">
        <w:rPr>
          <w:lang w:val="ru-RU"/>
        </w:rPr>
        <w:t xml:space="preserve"> 再浸禮派認為聖禮係靈命嘅寓言式標誌。</w:t>
      </w:r>
      <w:r>
        <w:rPr>
          <w:rStyle w:val="FootnoteReference"/>
        </w:rPr>
        <w:footnoteReference w:id="843"/>
      </w:r>
      <w:r w:rsidRPr="006A21F9">
        <w:rPr>
          <w:lang w:val="ru-RU"/>
        </w:rPr>
        <w:t xml:space="preserve"> 瑞典伯利派認為佢哋係神同人之間互相結合嘅象徵。</w:t>
      </w:r>
      <w:r>
        <w:rPr>
          <w:rStyle w:val="FootnoteReference"/>
        </w:rPr>
        <w:footnoteReference w:id="844"/>
      </w:r>
      <w:r w:rsidRPr="006A21F9">
        <w:rPr>
          <w:lang w:val="ru-RU"/>
        </w:rPr>
        <w:t xml:space="preserve"> 貴格會同杜霍布爾人雖然完全否定聖禮嘅可見方面,但只承認佢哋係內在嘅、屬靈嘅天光行動。</w:t>
      </w:r>
      <w:r>
        <w:rPr>
          <w:rStyle w:val="FootnoteReference"/>
        </w:rPr>
        <w:footnoteReference w:id="845"/>
      </w:r>
      <w:r w:rsidRPr="006A21F9">
        <w:rPr>
          <w:lang w:val="ru-RU"/>
        </w:rPr>
        <w:t xml:space="preserve"> 所有呢啲同其他相似嘅聖禮觀,儘管各派嘅差異,都喺 度一樣:佢哋都否定聖禮作為外在神聖儀式,真實地將上帝嘅恩典傳授畀信徒,從而重生、更新同成聖人嘅真正概念。</w:t>
      </w:r>
    </w:p>
    <w:p w14:paraId="23ABC041" w14:textId="77777777" w:rsidR="00BE1885" w:rsidRPr="006A21F9" w:rsidRDefault="00BE1885" w:rsidP="00BE1885">
      <w:pPr>
        <w:ind w:firstLine="708"/>
        <w:rPr>
          <w:lang w:val="ru-RU"/>
        </w:rPr>
      </w:pPr>
      <w:r w:rsidRPr="006A21F9">
        <w:rPr>
          <w:b/>
          <w:bCs/>
          <w:lang w:val="ru-RU"/>
        </w:rPr>
        <w:t>2)</w:t>
      </w:r>
      <w:r w:rsidRPr="006A21F9">
        <w:rPr>
          <w:lang w:val="ru-RU"/>
        </w:rPr>
        <w:t xml:space="preserve"> 關於聖禮的數目。好似唔滿足於單純扭曲聖禮的真性同功效,新教又伸出亵淪嘅手去減少聖禮的數目;雖</w:t>
      </w:r>
      <w:r w:rsidRPr="006A21F9">
        <w:rPr>
          <w:lang w:val="ru-RU"/>
        </w:rPr>
        <w:lastRenderedPageBreak/>
        <w:t>然起初新教派別喺呢件事上有好大分歧,</w:t>
      </w:r>
      <w:r>
        <w:rPr>
          <w:rStyle w:val="FootnoteReference"/>
        </w:rPr>
        <w:footnoteReference w:id="846"/>
      </w:r>
      <w:r w:rsidRPr="006A21F9">
        <w:rPr>
          <w:lang w:val="ru-RU"/>
        </w:rPr>
        <w:t xml:space="preserve"> 佢哋最終都同意,只承認兩個聖事──當然,每派都有自己嘅理解──就係洗禮同聖體聖事。</w:t>
      </w:r>
      <w:r>
        <w:rPr>
          <w:rStyle w:val="FootnoteReference"/>
        </w:rPr>
        <w:footnoteReference w:id="847"/>
      </w:r>
      <w:r w:rsidRPr="006A21F9">
        <w:rPr>
          <w:lang w:val="ru-RU"/>
        </w:rPr>
        <w:t xml:space="preserve"> 喺我哋嘅分裂派入面,所謂「無神父派」,雖然唔否認有七大聖事,但只滿足於兩樣,佢哋話:「我哋只需要兩樣就夠──洗禮同懺悔;其他嘅可以唔要。」</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3)</w:t>
      </w:r>
      <w:r w:rsidRPr="006A21F9">
        <w:rPr>
          <w:lang w:val="ru-RU"/>
        </w:rPr>
        <w:t xml:space="preserve"> 關於聖事舉行同有效性嘅條件。 根據路德嘅教導,施洗聖事根本唔需要合法按立嘅神父或主教;任何教士或平信徒,無論男或女,都可以施行聖事,而且唔論點樣施行,都唔會失去佢嘅意義同力量,就算冇任何意圖 (</w:t>
      </w:r>
      <w:r w:rsidRPr="001E4083">
        <w:t>intentione</w:t>
      </w:r>
      <w:r w:rsidRPr="006A21F9">
        <w:rPr>
          <w:lang w:val="ru-RU"/>
        </w:rPr>
        <w:t>),甚至帶住嘲笑或模仿嘅方式都一樣。</w:t>
      </w:r>
      <w:r>
        <w:rPr>
          <w:rStyle w:val="FootnoteReference"/>
        </w:rPr>
        <w:footnoteReference w:id="849"/>
      </w:r>
      <w:r w:rsidRPr="006A21F9">
        <w:rPr>
          <w:lang w:val="ru-RU"/>
        </w:rPr>
        <w:t xml:space="preserve"> 我哋嗰班分裂分子入面,有足足一半屬於「無神父派」,佢哋都容許普通平信徒施予聖事; 至於另一半,稱為「神父追隨者」,雖然容許神父施行聖事,但這些神父或已被逐出教籍,或已被罷黜,而且無論如何都已離棄正教會,並加入一個分裂教派。</w:t>
      </w:r>
      <w:r>
        <w:rPr>
          <w:rStyle w:val="FootnoteReference"/>
        </w:rPr>
        <w:footnoteReference w:id="850"/>
      </w:r>
      <w:r w:rsidRPr="006A21F9">
        <w:rPr>
          <w:lang w:val="ru-RU"/>
        </w:rPr>
        <w:t xml:space="preserve"> 另一方面,古代的多納派,以及後來在</w:t>
      </w:r>
      <w:r w:rsidRPr="00DB14F3">
        <w:rPr>
          <w:lang w:val="ru-RU"/>
        </w:rPr>
        <w:t>12</w:t>
      </w:r>
      <w:r w:rsidRPr="006A21F9">
        <w:rPr>
          <w:lang w:val="ru-RU"/>
        </w:rPr>
        <w:t>世紀的瓦爾登派和阿爾比尼派, 而</w:t>
      </w:r>
      <w:r w:rsidRPr="001E4083">
        <w:t>由十四世紀開始</w:t>
      </w:r>
      <w:r w:rsidRPr="006A21F9">
        <w:rPr>
          <w:lang w:val="ru-RU"/>
        </w:rPr>
        <w:t>,威克里夫嘅追隨者走咗到另一個極端,佢哋主張喺聖禮嘅施行同有效性上,唔單止要合法按立嘅牧師,而要專門係虔誠嘅牧師,並且由腐敗嘅祭壇牧師主持嘅聖禮根本冇任何意義。</w:t>
      </w:r>
      <w:r>
        <w:rPr>
          <w:rStyle w:val="FootnoteReference"/>
        </w:rPr>
        <w:footnoteReference w:id="851"/>
      </w:r>
      <w:r w:rsidRPr="006A21F9">
        <w:rPr>
          <w:lang w:val="ru-RU"/>
        </w:rPr>
        <w:t xml:space="preserve"> 最後,改革宗信徒同路德宗信徒提出咗一個教義,話聖禮嘅有效性同效力唔係靠施予者嘅品格同內心態度,而係靠領受者嘅態度同信心;所以,聖禮就係聖禮,佢嘅力量只喺領受同使用嗰刻有信心嘅時候先至發揮。 但係喺呢種參與之外,或者喺無信心嘅情況下領受,就唔係聖禮,亦都無果效。</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為咗盡可能清晰同全面咁睇到正教關於聖事的完整有效性,同埋駁斥喺呢度列出嘅錯誤觀點嘅謬誤,我哋首先會逐一檢視每個聖事嘅教導,並喺有需要嘅時候,指出有關其他聖事但冇喺呢度列出嘅具體錯誤; 然後,基於呢啲具體內容,我哋會對聖事作一般性嘅觀察,以駁斥呢度所列出關於佢哋嘅一般性錯誤。</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6406"/>
      <w:r w:rsidRPr="006A21F9">
        <w:rPr>
          <w:bCs/>
          <w:lang w:val="ru-RU"/>
        </w:rPr>
        <w:t>1.</w:t>
      </w:r>
      <w:r w:rsidRPr="006A21F9">
        <w:rPr>
          <w:lang w:val="ru-RU"/>
        </w:rPr>
        <w:t xml:space="preserve"> 論洗禮聖事</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6407"/>
      <w:r w:rsidRPr="006A21F9">
        <w:rPr>
          <w:bCs/>
          <w:lang w:val="ru-RU"/>
        </w:rPr>
        <w:t>§201.</w:t>
      </w:r>
      <w:r w:rsidRPr="006A21F9">
        <w:rPr>
          <w:lang w:val="ru-RU"/>
        </w:rPr>
        <w:t xml:space="preserve"> 洗禮聖事喺其他聖事入面嘅地位,洗禮嘅概念同埋佢嘅各種名稱</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1.</w:t>
      </w:r>
      <w:r w:rsidRPr="006A21F9">
        <w:rPr>
          <w:lang w:val="ru-RU"/>
        </w:rPr>
        <w:t xml:space="preserve"> 洗禮喺東正教七聖事中排第一:因為佢好似係人進入教會本身嘅門口,正如救主所講:</w:t>
      </w:r>
      <w:r w:rsidRPr="006A21F9">
        <w:rPr>
          <w:i/>
          <w:iCs/>
          <w:lang w:val="ru-RU"/>
        </w:rPr>
        <w:t>「人若不重生,就不能進神的國</w:t>
      </w:r>
      <w:r w:rsidRPr="006A21F9">
        <w:rPr>
          <w:lang w:val="ru-RU"/>
        </w:rPr>
        <w:t>」(約翰福音3:5), ──因此,佢就成為通往所有其他聖 事(聖禮)嘅門戶,而呢啲聖禮只喺教會入面先至得以保存同合法施行。正因如此,呢個聖事自古以嚟一直都係先教畀人,亦都係所有聖事入面最先教嘅;凡係未被認為配得上洗禮嘅人,就從來未可以,亦永遠都唔可以,參與教會其他任何聖事。</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「洗禮」一詞指那一個聖事,其中一個有罪的人──他因從其祖父母繼承的敗壞而出生──藉着水和聖神重生(若望3:5); 或者,更準確嚟講,呢個聖禮係指一個罪人,喺接受基督信仰嘅教導之後,透過喺聖父、聖子同聖靈的名義下三次浸入水中,藉住神嘅恩典得潔淨,從一切罪惡中被洗淨,成為新人,得稱義同成聖(《信經》 第一部分,第102條問題的答案)。因此,上帝的恩典,到目前為止只呼召罪人信靠基督,並在我們心中激起信心,在此首次以奧妙的方式傾注在人的本身,並完全潔淨、聖化及重造他們。</w:t>
      </w:r>
    </w:p>
    <w:p w14:paraId="33F54122" w14:textId="77777777" w:rsidR="00BE1885" w:rsidRPr="006A21F9" w:rsidRDefault="00BE1885" w:rsidP="00BE1885">
      <w:pPr>
        <w:ind w:firstLine="708"/>
        <w:rPr>
          <w:lang w:val="ru-RU"/>
        </w:rPr>
      </w:pPr>
      <w:r w:rsidRPr="006A21F9">
        <w:rPr>
          <w:b/>
          <w:bCs/>
          <w:lang w:val="ru-RU"/>
        </w:rPr>
        <w:t>3.</w:t>
      </w:r>
      <w:r w:rsidRPr="006A21F9">
        <w:rPr>
          <w:lang w:val="ru-RU"/>
        </w:rPr>
        <w:t xml:space="preserve"> 因此,洗禮聖事自古以來就有各種稱呼。 </w:t>
      </w:r>
      <w:r w:rsidRPr="006A21F9">
        <w:rPr>
          <w:b/>
          <w:bCs/>
          <w:lang w:val="ru-RU"/>
        </w:rPr>
        <w:t xml:space="preserve">因此──a) </w:t>
      </w:r>
      <w:r w:rsidRPr="006A21F9">
        <w:rPr>
          <w:lang w:val="ru-RU"/>
        </w:rPr>
        <w:t>就其可見方面而言,稱為:洗禮或浸盆</w:t>
      </w:r>
      <w:r>
        <w:rPr>
          <w:rStyle w:val="FootnoteReference"/>
        </w:rPr>
        <w:footnoteReference w:id="854"/>
      </w:r>
      <w:r w:rsidRPr="006A21F9">
        <w:rPr>
          <w:lang w:val="ru-RU"/>
        </w:rPr>
        <w:t xml:space="preserve"> 聖泉</w:t>
      </w:r>
      <w:r>
        <w:rPr>
          <w:rStyle w:val="FootnoteReference"/>
        </w:rPr>
        <w:footnoteReference w:id="855"/>
      </w:r>
      <w:r w:rsidRPr="006A21F9">
        <w:rPr>
          <w:lang w:val="ru-RU"/>
        </w:rPr>
        <w:t xml:space="preserve"> 有時僅稱之為「水」;</w:t>
      </w:r>
      <w:r>
        <w:rPr>
          <w:rStyle w:val="FootnoteReference"/>
        </w:rPr>
        <w:footnoteReference w:id="856"/>
      </w:r>
      <w:r w:rsidRPr="006A21F9">
        <w:rPr>
          <w:lang w:val="ru-RU"/>
        </w:rPr>
        <w:t xml:space="preserve"> </w:t>
      </w:r>
      <w:r w:rsidRPr="006A21F9">
        <w:rPr>
          <w:b/>
          <w:bCs/>
          <w:lang w:val="ru-RU"/>
        </w:rPr>
        <w:t xml:space="preserve">b) </w:t>
      </w:r>
      <w:r w:rsidRPr="006A21F9">
        <w:rPr>
          <w:lang w:val="ru-RU"/>
        </w:rPr>
        <w:t>就其不可見的功效與意義而言──啟迪</w:t>
      </w:r>
      <w:r>
        <w:rPr>
          <w:rStyle w:val="FootnoteReference"/>
        </w:rPr>
        <w:footnoteReference w:id="857"/>
      </w:r>
      <w:r w:rsidRPr="006A21F9">
        <w:rPr>
          <w:lang w:val="ru-RU"/>
        </w:rPr>
        <w:t xml:space="preserve"> 恩典的禮物</w:t>
      </w:r>
      <w:r>
        <w:rPr>
          <w:rStyle w:val="FootnoteReference"/>
        </w:rPr>
        <w:footnoteReference w:id="858"/>
      </w:r>
      <w:r w:rsidRPr="006A21F9">
        <w:rPr>
          <w:lang w:val="ru-RU"/>
        </w:rPr>
        <w:t xml:space="preserve"> 重生</w:t>
      </w:r>
      <w:r>
        <w:rPr>
          <w:rStyle w:val="FootnoteReference"/>
        </w:rPr>
        <w:footnoteReference w:id="859"/>
      </w:r>
      <w:r w:rsidRPr="006A21F9">
        <w:rPr>
          <w:lang w:val="ru-RU"/>
        </w:rPr>
        <w:t xml:space="preserve"> 成聖</w:t>
      </w:r>
      <w:r>
        <w:rPr>
          <w:rStyle w:val="FootnoteReference"/>
        </w:rPr>
        <w:footnoteReference w:id="860"/>
      </w:r>
      <w:r w:rsidRPr="006A21F9">
        <w:rPr>
          <w:lang w:val="ru-RU"/>
        </w:rPr>
        <w:t xml:space="preserve"> 在基督裡的印記</w:t>
      </w:r>
      <w:r>
        <w:rPr>
          <w:rStyle w:val="FootnoteReference"/>
        </w:rPr>
        <w:footnoteReference w:id="861"/>
      </w:r>
      <w:r w:rsidRPr="006A21F9">
        <w:rPr>
          <w:lang w:val="ru-RU"/>
        </w:rPr>
        <w:t xml:space="preserve"> 基督教的印記</w:t>
      </w:r>
      <w:r>
        <w:rPr>
          <w:rStyle w:val="FootnoteReference"/>
        </w:rPr>
        <w:footnoteReference w:id="862"/>
      </w:r>
      <w:r w:rsidRPr="006A21F9">
        <w:rPr>
          <w:lang w:val="ru-RU"/>
        </w:rPr>
        <w:t xml:space="preserve"> 信心的印記;</w:t>
      </w:r>
      <w:r>
        <w:rPr>
          <w:rStyle w:val="FootnoteReference"/>
        </w:rPr>
        <w:footnoteReference w:id="863"/>
      </w:r>
      <w:r w:rsidRPr="006A21F9">
        <w:rPr>
          <w:lang w:val="ru-RU"/>
        </w:rPr>
        <w:t xml:space="preserve"> </w:t>
      </w:r>
      <w:r w:rsidRPr="006A21F9">
        <w:rPr>
          <w:b/>
          <w:bCs/>
          <w:lang w:val="ru-RU"/>
        </w:rPr>
        <w:t>c)</w:t>
      </w:r>
      <w:r w:rsidRPr="006A21F9">
        <w:rPr>
          <w:lang w:val="ru-RU"/>
        </w:rPr>
        <w:t xml:space="preserve"> 兩者同時:──神秘的洗禮池,</w:t>
      </w:r>
      <w:r>
        <w:rPr>
          <w:rStyle w:val="FootnoteReference"/>
        </w:rPr>
        <w:footnoteReference w:id="864"/>
      </w:r>
      <w:r w:rsidRPr="006A21F9">
        <w:rPr>
          <w:lang w:val="ru-RU"/>
        </w:rPr>
        <w:t xml:space="preserve"> 救恩的洗禮池,</w:t>
      </w:r>
      <w:r>
        <w:rPr>
          <w:rStyle w:val="FootnoteReference"/>
        </w:rPr>
        <w:footnoteReference w:id="865"/>
      </w:r>
      <w:r w:rsidRPr="006A21F9">
        <w:rPr>
          <w:lang w:val="ru-RU"/>
        </w:rPr>
        <w:t xml:space="preserve"> 悔改與知識的洗禮池,</w:t>
      </w:r>
      <w:r>
        <w:rPr>
          <w:rStyle w:val="FootnoteReference"/>
        </w:rPr>
        <w:footnoteReference w:id="866"/>
      </w:r>
      <w:r w:rsidRPr="006A21F9">
        <w:rPr>
          <w:lang w:val="ru-RU"/>
        </w:rPr>
        <w:t xml:space="preserve"> 潔淨與重生的洗禮池或浴池(提多書3:5),</w:t>
      </w:r>
      <w:r>
        <w:rPr>
          <w:rStyle w:val="FootnoteReference"/>
        </w:rPr>
        <w:footnoteReference w:id="867"/>
      </w:r>
      <w:r w:rsidRPr="006A21F9">
        <w:rPr>
          <w:lang w:val="ru-RU"/>
        </w:rPr>
        <w:t xml:space="preserve"> 生命之泉,</w:t>
      </w:r>
      <w:r>
        <w:rPr>
          <w:rStyle w:val="FootnoteReference"/>
        </w:rPr>
        <w:footnoteReference w:id="868"/>
      </w:r>
      <w:r w:rsidRPr="006A21F9">
        <w:rPr>
          <w:lang w:val="ru-RU"/>
        </w:rPr>
        <w:t xml:space="preserve"> 永生之水,</w:t>
      </w:r>
      <w:r>
        <w:rPr>
          <w:rStyle w:val="FootnoteReference"/>
        </w:rPr>
        <w:footnoteReference w:id="869"/>
      </w:r>
      <w:r w:rsidRPr="006A21F9">
        <w:rPr>
          <w:lang w:val="ru-RU"/>
        </w:rPr>
        <w:t xml:space="preserve"> 神聖之源,</w:t>
      </w:r>
      <w:r>
        <w:rPr>
          <w:rStyle w:val="FootnoteReference"/>
        </w:rPr>
        <w:footnoteReference w:id="870"/>
      </w:r>
      <w:r w:rsidRPr="006A21F9">
        <w:rPr>
          <w:lang w:val="ru-RU"/>
        </w:rPr>
        <w:t xml:space="preserve"> 水之奧秘,</w:t>
      </w:r>
      <w:r>
        <w:rPr>
          <w:rStyle w:val="FootnoteReference"/>
        </w:rPr>
        <w:footnoteReference w:id="871"/>
      </w:r>
      <w:r w:rsidRPr="006A21F9">
        <w:rPr>
          <w:lang w:val="ru-RU"/>
        </w:rPr>
        <w:t xml:space="preserve"> 新生之奧秘,</w:t>
      </w:r>
      <w:r>
        <w:rPr>
          <w:rStyle w:val="FootnoteReference"/>
        </w:rPr>
        <w:footnoteReference w:id="872"/>
      </w:r>
      <w:r w:rsidRPr="006A21F9">
        <w:rPr>
          <w:lang w:val="ru-RU"/>
        </w:rPr>
        <w:t xml:space="preserve"> 等等。</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6408"/>
      <w:r w:rsidRPr="006A21F9">
        <w:rPr>
          <w:bCs/>
          <w:lang w:val="ru-RU"/>
        </w:rPr>
        <w:t>§202.</w:t>
      </w:r>
      <w:r w:rsidRPr="006A21F9">
        <w:rPr>
          <w:lang w:val="ru-RU"/>
        </w:rPr>
        <w:t xml:space="preserve"> 洗禮聖事的神聖設立</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洗禮聖事的神聖設立毋庸置疑。為證實此真理,我們並不引述約翰的洗禮,儘管它同樣來自天上(馬可福音11:30):因為約翰的洗禮只不過是預表基督的洗禮 [(馬太福音3:11); (馬可福音1:8); (路加福音3:16)],只係為咗預備──而且只係預備猶太人──去接受彌賽亞同祂嘅國度 [(馬太福音3:1–2); (路加福音1:16; 3:3)];佢只係一個悔改嘅洗禮 [(馬可福音1:4); (使徒行傳19:4),亦並未藉聖靈的恩典帶來重生,因此受過約翰洗禮的人後來仍須再受基督的洗禮(使徒行傳19:2–6)。</w:t>
      </w:r>
      <w:r>
        <w:rPr>
          <w:rStyle w:val="FootnoteReference"/>
        </w:rPr>
        <w:footnoteReference w:id="873"/>
      </w:r>
      <w:r w:rsidRPr="006A21F9">
        <w:rPr>
          <w:lang w:val="ru-RU"/>
        </w:rPr>
        <w:t xml:space="preserve"> 更唔使提施洗約翰為救主基督 Himself 施洗,雖然主 </w:t>
      </w:r>
      <w:r w:rsidRPr="006A21F9">
        <w:rPr>
          <w:lang w:val="ru-RU"/>
        </w:rPr>
        <w:lastRenderedPageBreak/>
        <w:t>喺呢度,正如聖金口約翰所講:「祂完成咗猶太人嘅洗禮,就為新約教會嘅洗禮打開咗大門。」</w:t>
      </w:r>
      <w:r>
        <w:rPr>
          <w:rStyle w:val="FootnoteReference"/>
        </w:rPr>
        <w:footnoteReference w:id="874"/>
      </w:r>
      <w:r w:rsidRPr="006A21F9">
        <w:rPr>
          <w:lang w:val="ru-RU"/>
        </w:rPr>
        <w:t xml:space="preserve"> 雖然祂降入約旦河之水,聖化咗水嘅本性,好令佢哋可以聖化全人類,</w:t>
      </w:r>
      <w:r>
        <w:rPr>
          <w:rStyle w:val="FootnoteReference"/>
        </w:rPr>
        <w:footnoteReference w:id="875"/>
      </w:r>
      <w:r w:rsidRPr="006A21F9">
        <w:rPr>
          <w:lang w:val="ru-RU"/>
        </w:rPr>
        <w:t xml:space="preserve"> ,而且我哋喺呢度已經見到聖靈降落喺受洗嘅耶穌身上,就好似祂重生嘅恩典降落喺每位基督徒聖禮中嘅信徒身上咁。</w:t>
      </w:r>
      <w:r>
        <w:rPr>
          <w:rStyle w:val="FootnoteReference"/>
        </w:rPr>
        <w:footnoteReference w:id="876"/>
      </w:r>
      <w:r w:rsidRPr="006A21F9">
        <w:rPr>
          <w:lang w:val="ru-RU"/>
        </w:rPr>
        <w:t xml:space="preserve"> 最後,我哋唔會再深入討論主耶穌喺祂地上事奉期間,由門徒施洗嘅洗禮; 因為,正如聖金口若望所指出,佢同約翰嘅洗禮冇乜分別,</w:t>
      </w:r>
      <w:r>
        <w:rPr>
          <w:rStyle w:val="FootnoteReference"/>
        </w:rPr>
        <w:footnoteReference w:id="877"/>
      </w:r>
      <w:r w:rsidRPr="006A21F9">
        <w:rPr>
          <w:lang w:val="ru-RU"/>
        </w:rPr>
        <w:t xml:space="preserve"> 係同時進行,而唔係取代約翰嘅洗禮(若望4:1–2),而且只係畀猶太人(若望3:22–23); 所以,好似約翰嘅洗禮一樣,都只係透過悔改去預備佢哋,等佢哋接納已經嚟到嘅彌賽亞,並進入祂嘅恩典國度(太10:7)。呢啲都只不過係基督教洗禮聖禮嘅預表,係佢嘅原型,或者可以話係佢嘅先驅。</w:t>
      </w:r>
    </w:p>
    <w:p w14:paraId="05AC884D" w14:textId="77777777" w:rsidR="00BE1885" w:rsidRPr="006A21F9" w:rsidRDefault="00BE1885" w:rsidP="00BE1885">
      <w:pPr>
        <w:rPr>
          <w:lang w:val="ru-RU"/>
        </w:rPr>
      </w:pPr>
      <w:r w:rsidRPr="006A21F9">
        <w:rPr>
          <w:lang w:val="ru-RU"/>
        </w:rPr>
        <w:tab/>
        <w:t>其實,主喺佢復活之後設立咗洗禮聖事,當時佢用佢無價嘅血贖咗我哋,從而獲得咗賜畀信徒聖靈恩賜嘅權柄 [(約翰福音 7:39); (彼得後書1:3); (哥林多前書1:4)],祂就莊重地向祂的門徒宣告:「</w:t>
      </w:r>
      <w:r w:rsidRPr="006A21F9">
        <w:rPr>
          <w:i/>
          <w:iCs/>
          <w:lang w:val="ru-RU"/>
        </w:rPr>
        <w:t>天上地下一切權柄都賜給了我。」 「所以,你去使萬民作門徒,奉父子聖靈的名給他們施洗,凡我所吩咐他們的,都要教導他們遵守;看哪,我常與你同在,直到世界的末了</w:t>
      </w:r>
      <w:r w:rsidRPr="006A21F9">
        <w:rPr>
          <w:lang w:val="ru-RU"/>
        </w:rPr>
        <w:t>。」(馬太福音28:18–20) 「</w:t>
      </w:r>
      <w:r w:rsidRPr="006A21F9">
        <w:rPr>
          <w:i/>
          <w:iCs/>
          <w:lang w:val="ru-RU"/>
        </w:rPr>
        <w:t>凡信而受洗的,必然得救;不信的,必被定罪</w:t>
      </w:r>
      <w:r w:rsidRPr="006A21F9">
        <w:rPr>
          <w:lang w:val="ru-RU"/>
        </w:rPr>
        <w:t>」(可16:16;引自 《東方教父正信論》</w:t>
      </w:r>
      <w:r w:rsidRPr="001E4083">
        <w:t>第十五條</w:t>
      </w:r>
      <w:r w:rsidRPr="006A21F9">
        <w:rPr>
          <w:lang w:val="ru-RU"/>
        </w:rPr>
        <w:t>)。喺呢度,洗禮已經被呈現為一個為所有人而設嘅聖禮,而唔係淨係畀猶太人;係永遠設立,直到時代的終結,而唔係有時間限制;並且係永恆得救嘅必要條件,而唔係單純為咗預備進入彌賽亞嘅福國。 由嗰時開始,聖使徒哋一喺自己蒙受咗從上而來嘅能力(路加福音24:49),就開始不斷施行洗禮聖事,並藉住聖靈嘅恩典,透過呢個聖事潔淨同重生信徒: 「聖徒彼得喺同一日對住聽佢講道嘅猶太人講:『</w:t>
      </w:r>
      <w:r w:rsidRPr="006A21F9">
        <w:rPr>
          <w:i/>
          <w:iCs/>
          <w:lang w:val="ru-RU"/>
        </w:rPr>
        <w:t>悔改吧</w:t>
      </w:r>
      <w:r w:rsidRPr="006A21F9">
        <w:rPr>
          <w:lang w:val="ru-RU"/>
        </w:rPr>
        <w:t>!</w:t>
      </w:r>
      <w:r w:rsidRPr="006A21F9">
        <w:rPr>
          <w:i/>
          <w:iCs/>
          <w:lang w:val="ru-RU"/>
        </w:rPr>
        <w:t>你哋各人要奉耶穌基督之名受洗,罪就得赦免;你哋就會領受聖靈嘅恩賜</w:t>
      </w:r>
      <w:r w:rsidRPr="006A21F9">
        <w:rPr>
          <w:lang w:val="ru-RU"/>
        </w:rPr>
        <w:t>。』」(使徒行傳2:38) 的確,當時大約有三千人受洗,加入基督的教會(使徒行傳2:41)。不耐之後,聖斐理伯為太監施洗(使徒行傳8:38),聖彼得為百夫長哥尼略、他的家人和 others 施洗(使徒行傳10:47–48), 聖保祿為呂底亞施洗(宗16:15),又為監獄看守者及他全家施洗(宗16:33),  Crispus同佢成個屋企,仲有好多哥林多人(使徒行傳18:8),以弗所嗰班以前係約翰施洗嘅門徒(使徒行傳19:1–5),等等。 聖教會由聖使徒承受咗洗禮聖事,自此一直都為所有願意成為教會子女、並喺其中獲得永恆救恩嘅人施予呢個聖事,直到今日都依然如此。</w:t>
      </w:r>
    </w:p>
    <w:p w14:paraId="46F596FD" w14:textId="77777777" w:rsidR="00BE1885" w:rsidRPr="006A21F9" w:rsidRDefault="00BE1885" w:rsidP="00BE1885">
      <w:pPr>
        <w:rPr>
          <w:lang w:val="ru-RU"/>
        </w:rPr>
      </w:pPr>
      <w:r w:rsidRPr="006A21F9">
        <w:rPr>
          <w:lang w:val="ru-RU"/>
        </w:rPr>
        <w:tab/>
        <w:t>呢個就係古代教父同聖教父對基督洗禮聖事設立,以及佢同約翰洗禮之間關係嘅睇法。例如:</w:t>
      </w:r>
    </w:p>
    <w:p w14:paraId="56AE3768" w14:textId="77777777" w:rsidR="00BE1885" w:rsidRPr="006A21F9" w:rsidRDefault="00BE1885" w:rsidP="00BE1885">
      <w:pPr>
        <w:rPr>
          <w:lang w:val="ru-RU"/>
        </w:rPr>
      </w:pPr>
      <w:r w:rsidRPr="006A21F9">
        <w:rPr>
          <w:lang w:val="ru-RU"/>
        </w:rPr>
        <w:tab/>
        <w:t>特土良:「喺使徒行傳入面,我哋發現畀約翰施洗嗰啲人,冇得聖靈,甚至連聽都未聽過佢(使徒行傳19)… 呢個係一個懺悔洗禮,好似係為之後喺基督裏面得赦免同成聖嘅一個預備(</w:t>
      </w:r>
      <w:r w:rsidRPr="001E4083">
        <w:t>quasi</w:t>
      </w:r>
      <w:r w:rsidRPr="00DB14F3">
        <w:rPr>
          <w:lang w:val="ru-RU"/>
        </w:rPr>
        <w:t xml:space="preserve"> </w:t>
      </w:r>
      <w:r w:rsidRPr="001E4083">
        <w:lastRenderedPageBreak/>
        <w:t>candidatus</w:t>
      </w:r>
      <w:r w:rsidRPr="006A21F9">
        <w:rPr>
          <w:lang w:val="ru-RU"/>
        </w:rPr>
        <w:t>)。因為若望宣講咗為得罪過赦免而悔改嘅洗禮,呢個自然就暗示咗有未來嘅赦免──因為悔改喺前,赦免喺後,而呢個就正正係預備道路嘅意思…… 耶穌嘅門徒作為僕人,就同施洗約翰一樣,用嘅都係約翰嘅洗禮,唔係其他洗禮。 因為除咗基督之後所設立嘅「 」之外,冇其他嘅「 」,而呢樣嘢當時嘅門徒係教唔到嘅:因為主嘅榮耀未曾成就,洗禮池嘅功效(</w:t>
      </w:r>
      <w:r w:rsidRPr="001E4083">
        <w:t>efficatia</w:t>
      </w:r>
      <w:r w:rsidRPr="00DB14F3">
        <w:rPr>
          <w:lang w:val="ru-RU"/>
        </w:rPr>
        <w:t xml:space="preserve"> </w:t>
      </w:r>
      <w:r w:rsidRPr="001E4083">
        <w:t>lavacri</w:t>
      </w:r>
      <w:r w:rsidRPr="006A21F9">
        <w:rPr>
          <w:lang w:val="ru-RU"/>
        </w:rPr>
        <w:t>)亦未透過佢嘅受難同復活而建立…… 喺主受難同復活之前,得着救恩只係有「</w:t>
      </w:r>
      <w:r w:rsidRPr="001E4083">
        <w:t>赤裸</w:t>
      </w:r>
      <w:r w:rsidRPr="006A21F9">
        <w:rPr>
          <w:lang w:val="ru-RU"/>
        </w:rPr>
        <w:t>」(</w:t>
      </w:r>
      <w:r w:rsidRPr="001E4083">
        <w:t>nuda</w:t>
      </w:r>
      <w:r w:rsidRPr="006A21F9">
        <w:rPr>
          <w:lang w:val="ru-RU"/>
        </w:rPr>
        <w:t>) 嘅信心。但當呢種信心再加上對祂降生、受難同復活嘅信仰時,聖事嘅豐盛同洗禮嘅印記先至賜下──就好似信心嘅外衣,以前係赤裸同冇有能力,冇咗律法就好似冇咗外衣。 而家浸禮嘅律例已經頒布,形式亦已規定:主話:「</w:t>
      </w:r>
      <w:r w:rsidRPr="006A21F9">
        <w:rPr>
          <w:i/>
          <w:iCs/>
          <w:lang w:val="ru-RU"/>
        </w:rPr>
        <w:t>你哋去,教導萬民,奉父子聖靈之名給佢哋施洗</w:t>
      </w:r>
      <w:r w:rsidRPr="006A21F9">
        <w:rPr>
          <w:lang w:val="ru-RU"/>
        </w:rPr>
        <w:t>。」(馬太福音28:19) 關於呢條律法所立嘅規定──</w:t>
      </w:r>
      <w:r w:rsidRPr="006A21F9">
        <w:rPr>
          <w:i/>
          <w:iCs/>
          <w:lang w:val="ru-RU"/>
        </w:rPr>
        <w:t>「人若不重生,就不能入天國</w:t>
      </w:r>
      <w:r w:rsidRPr="006A21F9">
        <w:rPr>
          <w:lang w:val="ru-RU"/>
        </w:rPr>
        <w:t>」(約翰福音3:5)──令洗禮成為信仰嘅必要。自此之後,所有信徒都接受洗禮。</w:t>
      </w:r>
      <w:r>
        <w:rPr>
          <w:rStyle w:val="FootnoteReference"/>
        </w:rPr>
        <w:footnoteReference w:id="878"/>
      </w:r>
    </w:p>
    <w:p w14:paraId="74908644" w14:textId="77777777" w:rsidR="00BE1885" w:rsidRPr="006A21F9" w:rsidRDefault="00BE1885" w:rsidP="00BE1885">
      <w:pPr>
        <w:rPr>
          <w:lang w:val="ru-RU"/>
        </w:rPr>
      </w:pPr>
      <w:r w:rsidRPr="006A21F9">
        <w:rPr>
          <w:lang w:val="ru-RU"/>
        </w:rPr>
        <w:tab/>
        <w:t>聖大貝撒烈:「若望宣講了懺悔的洗禮;全猶太都出去聽從他。 主宣講收養為子嘅洗禮;凡將盼望放喺祂身上嘅人,有邊個唔肯順服呢?嗰個洗禮係預備性嘅,而呢個就係成全性嘅;嗰個係轉離罪惡,而呢個就係與神聯合。</w:t>
      </w:r>
      <w:r>
        <w:rPr>
          <w:rStyle w:val="FootnoteReference"/>
        </w:rPr>
        <w:footnoteReference w:id="879"/>
      </w:r>
    </w:p>
    <w:p w14:paraId="677BD7B6" w14:textId="77777777" w:rsidR="00BE1885" w:rsidRPr="006A21F9" w:rsidRDefault="00BE1885" w:rsidP="00BE1885">
      <w:pPr>
        <w:rPr>
          <w:lang w:val="ru-RU"/>
        </w:rPr>
      </w:pPr>
      <w:r w:rsidRPr="006A21F9">
        <w:rPr>
          <w:lang w:val="ru-RU"/>
        </w:rPr>
        <w:tab/>
        <w:t>聖格列高利神學家:「摩西施洗;但只在水中;而且</w:t>
      </w:r>
      <w:r w:rsidRPr="006A21F9">
        <w:rPr>
          <w:i/>
          <w:iCs/>
          <w:lang w:val="ru-RU"/>
        </w:rPr>
        <w:t>之前在雲中及海中</w:t>
      </w:r>
      <w:r w:rsidRPr="006A21F9">
        <w:rPr>
          <w:lang w:val="ru-RU"/>
        </w:rPr>
        <w:t>(林前10:2);這具有象徵意義,正如保羅所理解的。」 海預表水,雲預表聖靈,嗎哪預表生命之糧,飲品預表神聖的飲物。 約翰亦施洗,雖然唔再用猶太人嘅方式,因為佢唔單止用水,而係為咗悔改(馬太福音3:11);但又唔係完全屬靈,因為佢冇加「同聖靈」;耶穌亦施洗,但係用聖靈:喺此處先有成全。</w:t>
      </w:r>
      <w:r>
        <w:rPr>
          <w:rStyle w:val="FootnoteReference"/>
        </w:rPr>
        <w:footnoteReference w:id="880"/>
      </w:r>
    </w:p>
    <w:p w14:paraId="150F4872" w14:textId="77777777" w:rsidR="00BE1885" w:rsidRPr="006A21F9" w:rsidRDefault="00BE1885" w:rsidP="00BE1885">
      <w:pPr>
        <w:rPr>
          <w:lang w:val="ru-RU"/>
        </w:rPr>
      </w:pPr>
      <w:r w:rsidRPr="006A21F9">
        <w:rPr>
          <w:lang w:val="ru-RU"/>
        </w:rPr>
        <w:tab/>
        <w:t>聖若望·克里索斯托:「你可能會問,主為乜嘢自己唔施洗?約翰之前講過:『</w:t>
      </w:r>
      <w:r w:rsidRPr="006A21F9">
        <w:rPr>
          <w:i/>
          <w:iCs/>
          <w:lang w:val="ru-RU"/>
        </w:rPr>
        <w:t>佢要用聖神同火畀你哋施洗</w:t>
      </w:r>
      <w:r w:rsidRPr="006A21F9">
        <w:rPr>
          <w:lang w:val="ru-RU"/>
        </w:rPr>
        <w:t>』(瑪竇福音 3:11)。但佢仲未賜下聖神──所以佢先唔施洗。」 只有門徒施洗,希望吸引更多人歸向救恩的教導……如果有人問,基督門徒所施的洗禮比約翰的洗禮更偉大在哪里?我們會說:一點也没有。因為兩者都同樣缺乏聖靈的恩典,施洗的目的也一樣──都是為了將受洗者帶到基督面前。」</w:t>
      </w:r>
      <w:r>
        <w:rPr>
          <w:rStyle w:val="FootnoteReference"/>
        </w:rPr>
        <w:footnoteReference w:id="881"/>
      </w:r>
      <w:r w:rsidRPr="006A21F9">
        <w:rPr>
          <w:lang w:val="ru-RU"/>
        </w:rPr>
        <w:t xml:space="preserve"> 「逾越節所發生嘅事,同樣都喺洗禮度發生。就好似耶穌基督行完兩次逾越節之後,廢咗一個,立咗另一個;喺呢度,佢成就咗猶太人嘅洗禮,就為新約教會嘅洗禮打開咗大門。」 就好似喺嗰次晚餐咁,喺呢度嗰條河亦都一樣──祂投下一道陰影,同時揭示咗真理。因為只有呢個洗禮先有聖靈嘅恩典;約翰嘅洗禮就冇呢份恩賜。 「所以先知其他人的洗禮就沒有發生過類似的事;只有賜下這恩典的那位先有此經歷,好叫你明白,除了上述所講之外,成就這件事的,並非受洗者自身的純潔,而是施洗者──基督──的大能。然後,天就開了,聖靈降下。」</w:t>
      </w:r>
      <w:r>
        <w:rPr>
          <w:rStyle w:val="FootnoteReference"/>
        </w:rPr>
        <w:footnoteReference w:id="882"/>
      </w:r>
    </w:p>
    <w:p w14:paraId="065B0367" w14:textId="77777777" w:rsidR="00BE1885" w:rsidRPr="006A21F9" w:rsidRDefault="00BE1885" w:rsidP="00BE1885">
      <w:pPr>
        <w:rPr>
          <w:lang w:val="ru-RU"/>
        </w:rPr>
      </w:pPr>
      <w:r w:rsidRPr="006A21F9">
        <w:rPr>
          <w:lang w:val="ru-RU"/>
        </w:rPr>
        <w:tab/>
        <w:t>亞歷山大聖西里爾:「就如摩西的律法係為未來嘅祝福同屬靈敬拜作預備,並包含住一個隱藏嘅真理;約翰嘅洗禮對基督嘅洗禮嚟講,亦都包含住一種預備嘅能力。」</w:t>
      </w:r>
      <w:r>
        <w:rPr>
          <w:rStyle w:val="FootnoteReference"/>
        </w:rPr>
        <w:footnoteReference w:id="883"/>
      </w:r>
    </w:p>
    <w:p w14:paraId="6C9E2C8E" w14:textId="77777777" w:rsidR="00BE1885" w:rsidRPr="006A21F9" w:rsidRDefault="00BE1885" w:rsidP="00BE1885">
      <w:pPr>
        <w:rPr>
          <w:lang w:val="ru-RU"/>
        </w:rPr>
      </w:pPr>
      <w:r w:rsidRPr="006A21F9">
        <w:rPr>
          <w:lang w:val="ru-RU"/>
        </w:rPr>
        <w:lastRenderedPageBreak/>
        <w:tab/>
        <w:t>同樣嘅教導亦由聖金口若望(</w:t>
      </w:r>
      <w:r>
        <w:rPr>
          <w:rStyle w:val="FootnoteReference"/>
        </w:rPr>
        <w:footnoteReference w:id="884"/>
      </w:r>
      <w:r w:rsidRPr="006A21F9">
        <w:rPr>
          <w:lang w:val="ru-RU"/>
        </w:rPr>
        <w:t xml:space="preserve"> )、聖亞大納修(</w:t>
      </w:r>
      <w:r>
        <w:rPr>
          <w:rStyle w:val="FootnoteReference"/>
        </w:rPr>
        <w:footnoteReference w:id="885"/>
      </w:r>
      <w:r w:rsidRPr="006A21F9">
        <w:rPr>
          <w:lang w:val="ru-RU"/>
        </w:rPr>
        <w:t xml:space="preserve"> )、奧古斯丁(</w:t>
      </w:r>
      <w:r>
        <w:rPr>
          <w:rStyle w:val="FootnoteReference"/>
        </w:rPr>
        <w:footnoteReference w:id="886"/>
      </w:r>
      <w:r w:rsidRPr="006A21F9">
        <w:rPr>
          <w:lang w:val="ru-RU"/>
        </w:rPr>
        <w:t xml:space="preserve"> )、聖傑羅姆(</w:t>
      </w:r>
      <w:r>
        <w:rPr>
          <w:rStyle w:val="FootnoteReference"/>
        </w:rPr>
        <w:footnoteReference w:id="887"/>
      </w:r>
      <w:r w:rsidRPr="006A21F9">
        <w:rPr>
          <w:lang w:val="ru-RU"/>
        </w:rPr>
        <w:t xml:space="preserve"> )、聖大馬斯底克若望(St John of Damascus)等提出。</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6409"/>
      <w:r w:rsidRPr="006A21F9">
        <w:rPr>
          <w:bCs/>
          <w:lang w:val="ru-RU"/>
        </w:rPr>
        <w:t>§203.</w:t>
      </w:r>
      <w:r w:rsidRPr="006A21F9">
        <w:rPr>
          <w:lang w:val="ru-RU"/>
        </w:rPr>
        <w:t xml:space="preserve"> 洗禮聖事的可見方面</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洗禮聖事可見嘅外在儀式(</w:t>
      </w:r>
      <w:r w:rsidRPr="006A21F9">
        <w:rPr>
          <w:b/>
          <w:bCs/>
          <w:lang w:val="ru-RU"/>
        </w:rPr>
        <w:t>喺呢個聖事嘅</w:t>
      </w:r>
      <w:r w:rsidRPr="006A21F9">
        <w:rPr>
          <w:lang w:val="ru-RU"/>
        </w:rPr>
        <w:t>禮儀秩序入面有詳細描述</w:t>
      </w:r>
      <w:r w:rsidRPr="006A21F9">
        <w:rPr>
          <w:b/>
          <w:bCs/>
          <w:lang w:val="ru-RU"/>
        </w:rPr>
        <w:t>)</w:t>
      </w:r>
      <w:r w:rsidRPr="006A21F9">
        <w:rPr>
          <w:lang w:val="ru-RU"/>
        </w:rPr>
        <w:t>就係將受洗者三次浸入水中,同時念道:「神嘅僕人以父、子、聖靈之名受洗。」(《洗禮 विस्त Christian 教理問答》) 喺呢度,特別要分辨以下幾點:(</w:t>
      </w:r>
      <w:r w:rsidRPr="006A21F9">
        <w:rPr>
          <w:b/>
          <w:bCs/>
          <w:lang w:val="ru-RU"/>
        </w:rPr>
        <w:t>a)</w:t>
      </w:r>
      <w:r w:rsidRPr="006A21F9">
        <w:rPr>
          <w:lang w:val="ru-RU"/>
        </w:rPr>
        <w:t xml:space="preserve"> 聖事的實質──水;</w:t>
      </w:r>
      <w:r w:rsidRPr="006A21F9">
        <w:rPr>
          <w:b/>
          <w:bCs/>
          <w:lang w:val="ru-RU"/>
        </w:rPr>
        <w:t>(b)</w:t>
      </w:r>
      <w:r w:rsidRPr="006A21F9">
        <w:rPr>
          <w:lang w:val="ru-RU"/>
        </w:rPr>
        <w:t xml:space="preserve"> 舉行聖事時嘅行動──將受洗者三次浸入水中;以及 </w:t>
      </w:r>
      <w:r w:rsidRPr="006A21F9">
        <w:rPr>
          <w:b/>
          <w:bCs/>
          <w:lang w:val="ru-RU"/>
        </w:rPr>
        <w:t>(c)</w:t>
      </w:r>
      <w:r w:rsidRPr="006A21F9">
        <w:rPr>
          <w:lang w:val="ru-RU"/>
        </w:rPr>
        <w:t xml:space="preserve"> 喺呢個行動中講出嘅言詞。</w:t>
      </w:r>
    </w:p>
    <w:p w14:paraId="0216F621" w14:textId="77777777" w:rsidR="00BE1885" w:rsidRPr="006A21F9" w:rsidRDefault="00BE1885" w:rsidP="00BE1885">
      <w:pPr>
        <w:ind w:firstLine="708"/>
        <w:rPr>
          <w:lang w:val="ru-RU"/>
        </w:rPr>
      </w:pPr>
      <w:r w:rsidRPr="006A21F9">
        <w:rPr>
          <w:b/>
          <w:bCs/>
          <w:lang w:val="ru-RU"/>
        </w:rPr>
        <w:t>1)</w:t>
      </w:r>
      <w:r w:rsidRPr="006A21F9">
        <w:rPr>
          <w:lang w:val="ru-RU"/>
        </w:rPr>
        <w:t xml:space="preserve"> 洗禮聖事的元素必須係純淨同天然嘅水(《懺悔規例》第一部,第103條問題嘅答案)。因為救主自己就用呢段說話指出洗禮嘅元素:</w:t>
      </w:r>
      <w:r w:rsidRPr="006A21F9">
        <w:rPr>
          <w:i/>
          <w:iCs/>
          <w:lang w:val="ru-RU"/>
        </w:rPr>
        <w:t>「人若不從水和聖神重生,就不能進天國</w:t>
      </w:r>
      <w:r w:rsidRPr="006A21F9">
        <w:rPr>
          <w:lang w:val="ru-RU"/>
        </w:rPr>
        <w:t>。」(若望3:5)。 聖使徒都施行水洗禮:正如《使徒行傳》所記載,聖斐理伯同太監</w:t>
      </w:r>
      <w:r w:rsidRPr="006A21F9">
        <w:rPr>
          <w:i/>
          <w:iCs/>
          <w:lang w:val="ru-RU"/>
        </w:rPr>
        <w:t>喺</w:t>
      </w:r>
      <w:r w:rsidRPr="006A21F9">
        <w:rPr>
          <w:lang w:val="ru-RU"/>
        </w:rPr>
        <w:t>路上行緊</w:t>
      </w:r>
      <w:r w:rsidRPr="006A21F9">
        <w:rPr>
          <w:i/>
          <w:iCs/>
          <w:lang w:val="ru-RU"/>
        </w:rPr>
        <w:t>嘅時候</w:t>
      </w:r>
      <w:r w:rsidRPr="006A21F9">
        <w:rPr>
          <w:lang w:val="ru-RU"/>
        </w:rPr>
        <w:t>,</w:t>
      </w:r>
      <w:r w:rsidRPr="006A21F9">
        <w:rPr>
          <w:i/>
          <w:iCs/>
          <w:lang w:val="ru-RU"/>
        </w:rPr>
        <w:t>遇到咗水;太監就話:「呢度有水,咩嘢阻止我受洗呢?」 …於是佢叫車停落嚟,斐理伯同嗰個太監都落咗水;佢就為佢施洗</w:t>
      </w:r>
      <w:r w:rsidRPr="006A21F9">
        <w:rPr>
          <w:lang w:val="ru-RU"/>
        </w:rPr>
        <w:t>(宗8:36–38)。 同樣地,當聖靈突然臨到聽彼得講道的外邦人身上時,他說:「</w:t>
      </w:r>
      <w:r w:rsidRPr="006A21F9">
        <w:rPr>
          <w:i/>
          <w:iCs/>
          <w:lang w:val="ru-RU"/>
        </w:rPr>
        <w:t>這些人既然和我們一樣領受了聖靈,誰能禁止他們用水受洗呢?」於是吩咐人用耶穌基督的名給他們施洗</w:t>
      </w:r>
      <w:r w:rsidRPr="006A21F9">
        <w:rPr>
          <w:lang w:val="ru-RU"/>
        </w:rPr>
        <w:t>。(使徒行傳10:47–48) 聖教會一直都實行水洗禮,正如</w:t>
      </w:r>
      <w:r w:rsidRPr="001E4083">
        <w:t>佢嘅</w:t>
      </w:r>
      <w:r w:rsidRPr="006A21F9">
        <w:rPr>
          <w:lang w:val="ru-RU"/>
        </w:rPr>
        <w:t>牧師同教師無數嘅見證所顯示,例如:</w:t>
      </w:r>
      <w:r w:rsidRPr="006A21F9">
        <w:rPr>
          <w:b/>
          <w:bCs/>
          <w:lang w:val="ru-RU"/>
        </w:rPr>
        <w:t>a)</w:t>
      </w:r>
      <w:r w:rsidRPr="006A21F9">
        <w:rPr>
          <w:lang w:val="ru-RU"/>
        </w:rPr>
        <w:t xml:space="preserve"> 聖 Justin: 「凡被說服、相信我哋嘅教導同說話係真,並且承諾可以照呢個方式生活嘅人,就會被吩咐透過祈禱同禁食向神求赦免佢哋以往嘅罪,而我哋都會同佢哋一齊祈禱同禁食; 然後我哋就帶佢哋去有水嘅地方,喺嗰度佢哋就照我哋自己所重生嘅方式重生,即係話,佢哋就用父──眾人嘅父同主上帝、我哋嘅救主耶穌基督同聖靈嘅名被水洗;"</w:t>
      </w:r>
      <w:r>
        <w:rPr>
          <w:rStyle w:val="FootnoteReference"/>
        </w:rPr>
        <w:footnoteReference w:id="889"/>
      </w:r>
      <w:r w:rsidRPr="006A21F9">
        <w:rPr>
          <w:lang w:val="ru-RU"/>
        </w:rPr>
        <w:t xml:space="preserve"> </w:t>
      </w:r>
      <w:r w:rsidRPr="006A21F9">
        <w:rPr>
          <w:b/>
          <w:bCs/>
          <w:lang w:val="ru-RU"/>
        </w:rPr>
        <w:t>b)</w:t>
      </w:r>
      <w:r w:rsidRPr="006A21F9">
        <w:rPr>
          <w:lang w:val="ru-RU"/>
        </w:rPr>
        <w:t xml:space="preserve"> 耶路撒冷嘅聖西里爾: 「因為人由兩部分組成,靈魂同身體; 所以潔淨有兩種:無形之物用無形之物潔淨,有形之物用有形之物潔淨:水潔淨身體,聖靈印證心靈,使我們得以以被血所灑淨的心和洗淨身體的水,親近上帝。」</w:t>
      </w:r>
      <w:r>
        <w:rPr>
          <w:rStyle w:val="FootnoteReference"/>
        </w:rPr>
        <w:footnoteReference w:id="890"/>
      </w:r>
      <w:r w:rsidRPr="006A21F9">
        <w:rPr>
          <w:lang w:val="ru-RU"/>
        </w:rPr>
        <w:t xml:space="preserve"> </w:t>
      </w:r>
      <w:r w:rsidRPr="006A21F9">
        <w:rPr>
          <w:b/>
          <w:bCs/>
          <w:lang w:val="ru-RU"/>
        </w:rPr>
        <w:t>c)</w:t>
      </w:r>
      <w:r w:rsidRPr="006A21F9">
        <w:rPr>
          <w:lang w:val="ru-RU"/>
        </w:rPr>
        <w:t xml:space="preserve"> 聖格列高利神學家: 「因為我哋由兩種本性組成,即靈魂同身體,可見同不可見;所以潔淨亦有兩種,分別係用水同聖靈;其中一種以可見同有形嘅方式領受,而另一種則同時以無形同不可見嘅方式成就; 一個係象徵性,另一個係真實,並淨化最深層;"</w:t>
      </w:r>
      <w:r>
        <w:rPr>
          <w:rStyle w:val="FootnoteReference"/>
        </w:rPr>
        <w:footnoteReference w:id="891"/>
      </w:r>
      <w:r w:rsidRPr="006A21F9">
        <w:rPr>
          <w:lang w:val="ru-RU"/>
        </w:rPr>
        <w:t xml:space="preserve"> </w:t>
      </w:r>
      <w:r w:rsidRPr="006A21F9">
        <w:rPr>
          <w:b/>
          <w:bCs/>
          <w:lang w:val="ru-RU"/>
        </w:rPr>
        <w:t>d)</w:t>
      </w:r>
      <w:r w:rsidRPr="006A21F9">
        <w:rPr>
          <w:lang w:val="ru-RU"/>
        </w:rPr>
        <w:t xml:space="preserve"> 聖大巴薩利:「洗禮有兩個目的:摧毀罪惡的身體,使它不再結死亡的果實;並藉聖靈得生,結出聖潔的果實; 因此水象徵死亡,好似將身體放入棺木;而聖靈則賦予生命能力,令我哋嘅靈魂由罪惡嘅死亡更新到原本嘅</w:t>
      </w:r>
      <w:r w:rsidRPr="006A21F9">
        <w:rPr>
          <w:lang w:val="ru-RU"/>
        </w:rPr>
        <w:lastRenderedPageBreak/>
        <w:t>生命;"</w:t>
      </w:r>
      <w:r>
        <w:rPr>
          <w:rStyle w:val="FootnoteReference"/>
        </w:rPr>
        <w:footnoteReference w:id="892"/>
      </w:r>
      <w:r w:rsidRPr="006A21F9">
        <w:rPr>
          <w:lang w:val="ru-RU"/>
        </w:rPr>
        <w:t xml:space="preserve"> </w:t>
      </w:r>
      <w:r w:rsidRPr="006A21F9">
        <w:rPr>
          <w:b/>
          <w:bCs/>
          <w:lang w:val="ru-RU"/>
        </w:rPr>
        <w:t>e)</w:t>
      </w:r>
      <w:r w:rsidRPr="006A21F9">
        <w:rPr>
          <w:lang w:val="ru-RU"/>
        </w:rPr>
        <w:t xml:space="preserve"> 奧古斯丁蒙福者: "基督嘅洗禮係乜嘢? 有水嘅浸缸,配以言語(</w:t>
      </w:r>
      <w:r w:rsidRPr="001E4083">
        <w:t>in</w:t>
      </w:r>
      <w:r w:rsidRPr="00DB14F3">
        <w:rPr>
          <w:lang w:val="ru-RU"/>
        </w:rPr>
        <w:t xml:space="preserve"> </w:t>
      </w:r>
      <w:r w:rsidRPr="001E4083">
        <w:t>verbo</w:t>
      </w:r>
      <w:r w:rsidRPr="006A21F9">
        <w:rPr>
          <w:lang w:val="ru-RU"/>
        </w:rPr>
        <w:t>);去咗水,就唔係洗禮;去咗言語,就唔係洗禮;"</w:t>
      </w:r>
      <w:r>
        <w:rPr>
          <w:rStyle w:val="FootnoteReference"/>
        </w:rPr>
        <w:footnoteReference w:id="893"/>
      </w:r>
      <w:r w:rsidRPr="006A21F9">
        <w:rPr>
          <w:lang w:val="ru-RU"/>
        </w:rPr>
        <w:t xml:space="preserve"> </w:t>
      </w:r>
      <w:r w:rsidRPr="006A21F9">
        <w:rPr>
          <w:b/>
          <w:bCs/>
          <w:lang w:val="ru-RU"/>
        </w:rPr>
        <w:t>(f</w:t>
      </w:r>
      <w:r w:rsidRPr="006A21F9">
        <w:rPr>
          <w:lang w:val="ru-RU"/>
        </w:rPr>
        <w:t>) 聖 約翰·達馬斯克:「佢(主)吩咐我哋要藉住聖靈降落喺水上面,透過祈禱同呼求,以水同聖靈重生。」 正如人由兩部分──靈魂同身體──組成,主亦賜咗我哋雙重潔淨,即係用水同聖靈。藉住聖靈,喺我哋裏面更新神嘅形像同樣式;藉住水,則透過聖靈嘅恩典潔淨身體脫離罪惡,並拯救佢免於腐敗。 而水喺呢度代表死亡嘅形象,聖靈就提供生命嘅承諾。」</w:t>
      </w:r>
      <w:r>
        <w:rPr>
          <w:rStyle w:val="FootnoteReference"/>
        </w:rPr>
        <w:footnoteReference w:id="894"/>
      </w:r>
      <w:r w:rsidRPr="006A21F9">
        <w:rPr>
          <w:lang w:val="ru-RU"/>
        </w:rPr>
        <w:t xml:space="preserve"> 所以,無論係否定洗禮聖事任何物質元素嘅人,</w:t>
      </w:r>
      <w:r>
        <w:rPr>
          <w:rStyle w:val="FootnoteReference"/>
        </w:rPr>
        <w:footnoteReference w:id="895"/>
      </w:r>
      <w:r w:rsidRPr="006A21F9">
        <w:rPr>
          <w:lang w:val="ru-RU"/>
        </w:rPr>
        <w:t xml:space="preserve"> 定係跟隨路德認為唔止水而任何液體都適合做洗禮嘅人,都完全錯晒。</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2)</w:t>
      </w:r>
      <w:r w:rsidRPr="006A21F9">
        <w:rPr>
          <w:lang w:val="ru-RU"/>
        </w:rPr>
        <w:t xml:space="preserve"> 洗禮必須以三度浸入受洗者於水中進行。三度: 按照聖使徒的規例</w:t>
      </w:r>
      <w:r>
        <w:rPr>
          <w:rStyle w:val="FootnoteReference"/>
        </w:rPr>
        <w:footnoteReference w:id="897"/>
      </w:r>
      <w:r w:rsidRPr="006A21F9">
        <w:rPr>
          <w:lang w:val="ru-RU"/>
        </w:rPr>
        <w:t xml:space="preserve"> 同早期教會教師的教學──奉至聖三一三位一體之名,</w:t>
      </w:r>
      <w:r>
        <w:rPr>
          <w:rStyle w:val="FootnoteReference"/>
        </w:rPr>
        <w:footnoteReference w:id="898"/>
      </w:r>
      <w:r w:rsidRPr="006A21F9">
        <w:rPr>
          <w:lang w:val="ru-RU"/>
        </w:rPr>
        <w:t xml:space="preserve"> ,並紀念主耶穌基督的死亡、埋葬同復活,</w:t>
      </w:r>
      <w:r>
        <w:rPr>
          <w:rStyle w:val="FootnoteReference"/>
        </w:rPr>
        <w:footnoteReference w:id="899"/>
      </w:r>
      <w:r w:rsidRPr="006A21F9">
        <w:rPr>
          <w:lang w:val="ru-RU"/>
        </w:rPr>
        <w:t xml:space="preserve"> ──教會並唔承認只浸一次就完成洗禮嘅歐諾米派同其他異端嘅洗禮有效。</w:t>
      </w:r>
      <w:r>
        <w:rPr>
          <w:rStyle w:val="FootnoteReference"/>
        </w:rPr>
        <w:footnoteReference w:id="900"/>
      </w:r>
      <w:r w:rsidRPr="006A21F9">
        <w:rPr>
          <w:lang w:val="ru-RU"/>
        </w:rPr>
        <w:t xml:space="preserve"> — 浸禮:因為 — </w:t>
      </w:r>
      <w:r w:rsidRPr="006A21F9">
        <w:rPr>
          <w:b/>
          <w:bCs/>
          <w:lang w:val="ru-RU"/>
        </w:rPr>
        <w:t>a)</w:t>
      </w:r>
      <w:r w:rsidRPr="006A21F9">
        <w:rPr>
          <w:lang w:val="ru-RU"/>
        </w:rPr>
        <w:t xml:space="preserve"> 基督自己都係由約翰以浸禮受洗 [(太3:16);參見(可1:5);(約3:23)];</w:t>
      </w:r>
      <w:r w:rsidRPr="006A21F9">
        <w:rPr>
          <w:b/>
          <w:bCs/>
          <w:lang w:val="ru-RU"/>
        </w:rPr>
        <w:t>b)</w:t>
      </w:r>
      <w:r w:rsidRPr="006A21F9">
        <w:rPr>
          <w:lang w:val="ru-RU"/>
        </w:rPr>
        <w:t xml:space="preserve"> 聖使徒都係以浸禮施洗 (使8:37–38); </w:t>
      </w:r>
      <w:r w:rsidRPr="006A21F9">
        <w:rPr>
          <w:b/>
          <w:bCs/>
          <w:lang w:val="ru-RU"/>
        </w:rPr>
        <w:t>c)</w:t>
      </w:r>
      <w:r w:rsidRPr="006A21F9">
        <w:rPr>
          <w:lang w:val="ru-RU"/>
        </w:rPr>
        <w:t xml:space="preserve"> 洗禮喺聖經入面被描繪成一個與全地大洪水平行嘅準確相似;作為佢嘅對應類型(</w:t>
      </w:r>
      <w:r w:rsidRPr="001E4083">
        <w:t>άντιτυπον</w:t>
      </w:r>
      <w:r w:rsidRPr="006A21F9">
        <w:rPr>
          <w:lang w:val="ru-RU"/>
        </w:rPr>
        <w:t>),照聖彼得嘅話,洗禮而家亦拯救我哋(彼得前書3:19–21);一個水浴,主藉此潔淨我哋 [(弗5:26); (提多書3:5),又好似一個棺木,使我哋同基督一齊埋葬喺死裡(羅馬書6:4;參見歌羅西書2:12):所有呢啲稱呼,都只係當呢個聖禮以浸禮方式施行時先至相符。 最後──</w:t>
      </w:r>
      <w:r w:rsidRPr="006A21F9">
        <w:rPr>
          <w:b/>
          <w:bCs/>
          <w:lang w:val="ru-RU"/>
        </w:rPr>
        <w:t>(d)</w:t>
      </w:r>
      <w:r w:rsidRPr="006A21F9">
        <w:rPr>
          <w:lang w:val="ru-RU"/>
        </w:rPr>
        <w:t xml:space="preserve"> 透過浸禮,正如持不同意見者亦所承認,</w:t>
      </w:r>
      <w:r>
        <w:rPr>
          <w:rStyle w:val="FootnoteReference"/>
        </w:rPr>
        <w:footnoteReference w:id="901"/>
      </w:r>
      <w:r w:rsidRPr="006A21F9">
        <w:rPr>
          <w:lang w:val="ru-RU"/>
        </w:rPr>
        <w:t xml:space="preserve"> ,這聖禮在早期教會中是如此施予,這一點可由聖狄奧尼修斯·亞羅巴基人</w:t>
      </w:r>
      <w:r>
        <w:rPr>
          <w:rStyle w:val="FootnoteReference"/>
        </w:rPr>
        <w:footnoteReference w:id="902"/>
      </w:r>
      <w:r w:rsidRPr="006A21F9">
        <w:rPr>
          <w:lang w:val="ru-RU"/>
        </w:rPr>
        <w:t xml:space="preserve"> 、特土良</w:t>
      </w:r>
      <w:r>
        <w:rPr>
          <w:rStyle w:val="FootnoteReference"/>
        </w:rPr>
        <w:footnoteReference w:id="903"/>
      </w:r>
      <w:r w:rsidRPr="006A21F9">
        <w:rPr>
          <w:lang w:val="ru-RU"/>
        </w:rPr>
        <w:t xml:space="preserve"> 、聖大巴色</w:t>
      </w:r>
      <w:r>
        <w:rPr>
          <w:rStyle w:val="FootnoteReference"/>
        </w:rPr>
        <w:footnoteReference w:id="904"/>
      </w:r>
      <w:r w:rsidRPr="006A21F9">
        <w:rPr>
          <w:lang w:val="ru-RU"/>
        </w:rPr>
        <w:t xml:space="preserve"> 、聖尼撒的格里高利及其他人的著作中得到無可置疑的證實。</w:t>
      </w:r>
      <w:r>
        <w:rPr>
          <w:rStyle w:val="FootnoteReference"/>
        </w:rPr>
        <w:footnoteReference w:id="905"/>
      </w:r>
    </w:p>
    <w:p w14:paraId="2E68F7E7" w14:textId="77777777" w:rsidR="00BE1885" w:rsidRPr="006A21F9" w:rsidRDefault="00BE1885" w:rsidP="00BE1885">
      <w:pPr>
        <w:rPr>
          <w:lang w:val="ru-RU"/>
        </w:rPr>
      </w:pPr>
      <w:r w:rsidRPr="006A21F9">
        <w:rPr>
          <w:lang w:val="ru-RU"/>
        </w:rPr>
        <w:lastRenderedPageBreak/>
        <w:tab/>
        <w:t>至於潑水同淋水,因為洗禮而家喺西方教會通常係咁樣進行: 喺古代,呢種施洗方式只係喺非常情況下作為例外先容許,主要係用喺啲病重癱喺床度(所謂「clinics」,源自希臘文κλίνη──床)冇法浸洗嘅人。</w:t>
      </w:r>
      <w:r>
        <w:rPr>
          <w:rStyle w:val="FootnoteReference"/>
        </w:rPr>
        <w:footnoteReference w:id="906"/>
      </w:r>
      <w:r w:rsidRPr="006A21F9">
        <w:rPr>
          <w:lang w:val="ru-RU"/>
        </w:rPr>
        <w:t xml:space="preserve"> 而且──值得留意嘅係──即使喺三世紀,呢種施洗方式仍然有啲人爭議,以至聖西波列侖為咗消除任何疑問,特別寫道,以呢種方式施洗,洗禮聖事嘅有效性並唔會因此而喪失。</w:t>
      </w:r>
      <w:r>
        <w:rPr>
          <w:rStyle w:val="FootnoteReference"/>
        </w:rPr>
        <w:footnoteReference w:id="907"/>
      </w:r>
      <w:r w:rsidRPr="006A21F9">
        <w:rPr>
          <w:lang w:val="ru-RU"/>
        </w:rPr>
        <w:t xml:space="preserve"> 所以到今日,雖然正教會 都容許喺施洗時用倒水或灑水,因為呢啲做法唔會削弱聖事的效力,</w:t>
      </w:r>
      <w:r>
        <w:rPr>
          <w:rStyle w:val="FootnoteReference"/>
        </w:rPr>
        <w:footnoteReference w:id="908"/>
      </w:r>
      <w:r w:rsidRPr="006A21F9">
        <w:rPr>
          <w:lang w:val="ru-RU"/>
        </w:rPr>
        <w:t xml:space="preserve"> 但只喺極特殊情況先例外容許。</w:t>
      </w:r>
    </w:p>
    <w:p w14:paraId="0BFB134A" w14:textId="77777777" w:rsidR="00BE1885" w:rsidRPr="006A21F9" w:rsidRDefault="00BE1885" w:rsidP="00BE1885">
      <w:pPr>
        <w:ind w:firstLine="708"/>
        <w:rPr>
          <w:lang w:val="ru-RU"/>
        </w:rPr>
      </w:pPr>
      <w:r w:rsidRPr="006A21F9">
        <w:rPr>
          <w:b/>
          <w:bCs/>
          <w:lang w:val="ru-RU"/>
        </w:rPr>
        <w:t>3)</w:t>
      </w:r>
      <w:r w:rsidRPr="006A21F9">
        <w:rPr>
          <w:lang w:val="ru-RU"/>
        </w:rPr>
        <w:t xml:space="preserve"> 洗禮必須以至聖三一之名施行,用以下言詞:「神之僕人……以父名、子名、聖靈名受洗。」因為主救主親自吩咐,要使萬民都以父名、子名、聖靈名受洗(馬太福音28:19)。 因為呢條清楚而明確嘅命令,聖教會由一開始就一直都只係用呢種方式施洗,從未改變。 以下證據可證明此點:</w:t>
      </w:r>
      <w:r w:rsidRPr="006A21F9">
        <w:rPr>
          <w:b/>
          <w:bCs/>
          <w:lang w:val="ru-RU"/>
        </w:rPr>
        <w:t xml:space="preserve">(a) </w:t>
      </w:r>
      <w:r w:rsidRPr="006A21F9">
        <w:rPr>
          <w:lang w:val="ru-RU"/>
        </w:rPr>
        <w:t>《使徒規例》:「若有人,無論是主教或長老,不按主所設立的,以聖父、聖子、聖靈的名施洗,當被罷黜」(第49條);(</w:t>
      </w:r>
      <w:r w:rsidRPr="006A21F9">
        <w:rPr>
          <w:b/>
          <w:bCs/>
          <w:lang w:val="ru-RU"/>
        </w:rPr>
        <w:t>b)</w:t>
      </w:r>
      <w:r w:rsidRPr="006A21F9">
        <w:rPr>
          <w:lang w:val="ru-RU"/>
        </w:rPr>
        <w:t xml:space="preserve"> 殉道者聖 Justin 與特土良,其言論如前所述;</w:t>
      </w:r>
      <w:r>
        <w:rPr>
          <w:rStyle w:val="FootnoteReference"/>
        </w:rPr>
        <w:footnoteReference w:id="909"/>
      </w:r>
      <w:r w:rsidRPr="006A21F9">
        <w:rPr>
          <w:lang w:val="ru-RU"/>
        </w:rPr>
        <w:t xml:space="preserve"> </w:t>
      </w:r>
      <w:r w:rsidRPr="006A21F9">
        <w:rPr>
          <w:b/>
          <w:bCs/>
          <w:lang w:val="ru-RU"/>
        </w:rPr>
        <w:t>c)</w:t>
      </w:r>
      <w:r w:rsidRPr="006A21F9">
        <w:rPr>
          <w:lang w:val="ru-RU"/>
        </w:rPr>
        <w:t xml:space="preserve"> 奧利金:「賜救恩嘅洗禮,除咗以全能至高三位一體嘅名(</w:t>
      </w:r>
      <w:r w:rsidRPr="001E4083">
        <w:t>auctoritate</w:t>
      </w:r>
      <w:r w:rsidRPr="006A21F9">
        <w:rPr>
          <w:lang w:val="ru-RU"/>
        </w:rPr>
        <w:t>)之外,唔可以用其他方法施行,即係要呼求 (</w:t>
      </w:r>
      <w:r w:rsidRPr="001E4083">
        <w:t>cognominatione</w:t>
      </w:r>
      <w:r w:rsidRPr="006A21F9">
        <w:rPr>
          <w:lang w:val="ru-RU"/>
        </w:rPr>
        <w:t>) of the Father, the Son and the Holy Spirit;"</w:t>
      </w:r>
      <w:r>
        <w:rPr>
          <w:rStyle w:val="FootnoteReference"/>
        </w:rPr>
        <w:footnoteReference w:id="910"/>
      </w:r>
      <w:r w:rsidRPr="006A21F9">
        <w:rPr>
          <w:lang w:val="ru-RU"/>
        </w:rPr>
        <w:t xml:space="preserve"> </w:t>
      </w:r>
      <w:r w:rsidRPr="006A21F9">
        <w:rPr>
          <w:b/>
          <w:bCs/>
          <w:lang w:val="ru-RU"/>
        </w:rPr>
        <w:t xml:space="preserve">d) </w:t>
      </w:r>
      <w:r w:rsidRPr="006A21F9">
        <w:rPr>
          <w:lang w:val="ru-RU"/>
        </w:rPr>
        <w:t>St Cyprian: "Christ Himself commanded that baptism be administered in the name of the whole Trinity together;"</w:t>
      </w:r>
      <w:r>
        <w:rPr>
          <w:rStyle w:val="FootnoteReference"/>
        </w:rPr>
        <w:footnoteReference w:id="911"/>
      </w:r>
      <w:r w:rsidRPr="006A21F9">
        <w:rPr>
          <w:lang w:val="ru-RU"/>
        </w:rPr>
        <w:t xml:space="preserve"> </w:t>
      </w:r>
      <w:r w:rsidRPr="006A21F9">
        <w:rPr>
          <w:b/>
          <w:bCs/>
          <w:lang w:val="ru-RU"/>
        </w:rPr>
        <w:t xml:space="preserve">e) </w:t>
      </w:r>
      <w:r w:rsidRPr="006A21F9">
        <w:rPr>
          <w:lang w:val="ru-RU"/>
        </w:rPr>
        <w:t>St Athanasius: 「凡是將任何事物從三位一體中分離,只以父的名、或只以子的名、或以父和子但沒有聖靈的名受洗,都得不到任何東西……因為成全(</w:t>
      </w:r>
      <w:r w:rsidRPr="001E4083">
        <w:t>τελείωσις</w:t>
      </w:r>
      <w:r w:rsidRPr="006A21F9">
        <w:rPr>
          <w:lang w:val="ru-RU"/>
        </w:rPr>
        <w:t>)是在三位一體中才得以實現;」</w:t>
      </w:r>
      <w:r>
        <w:rPr>
          <w:rStyle w:val="FootnoteReference"/>
        </w:rPr>
        <w:footnoteReference w:id="912"/>
      </w:r>
      <w:r w:rsidRPr="006A21F9">
        <w:rPr>
          <w:lang w:val="ru-RU"/>
        </w:rPr>
        <w:t xml:space="preserve"> </w:t>
      </w:r>
      <w:r w:rsidRPr="006A21F9">
        <w:rPr>
          <w:b/>
          <w:bCs/>
          <w:lang w:val="ru-RU"/>
        </w:rPr>
        <w:t xml:space="preserve">(f) </w:t>
      </w:r>
      <w:r w:rsidRPr="006A21F9">
        <w:rPr>
          <w:lang w:val="ru-RU"/>
        </w:rPr>
        <w:t>大聖巴西略: 「信心同洗禮係兩條得救嘅途徑,息息相關、不可分割。因為信心係透過洗禮得以成全,而洗禮係建立喺信心之上,兩者都用同一套名號。正如我哋信父、子同聖靈,我哋就係奉父、子同聖靈嘅名受洗。 正如引領人得救的認信先於洗禮,洗禮就隨後而來,以印證我們對那認信的認同。」</w:t>
      </w:r>
      <w:r>
        <w:rPr>
          <w:rStyle w:val="FootnoteReference"/>
        </w:rPr>
        <w:footnoteReference w:id="913"/>
      </w:r>
      <w:r w:rsidRPr="006A21F9">
        <w:rPr>
          <w:lang w:val="ru-RU"/>
        </w:rPr>
        <w:t xml:space="preserve"> 以下聖人也作此見證:尼撒的聖格列高利、安布羅西奧、亞歷山大的聖西里爾、</w:t>
      </w:r>
      <w:r>
        <w:rPr>
          <w:rStyle w:val="FootnoteReference"/>
        </w:rPr>
        <w:footnoteReference w:id="914"/>
      </w:r>
      <w:r w:rsidRPr="006A21F9">
        <w:rPr>
          <w:lang w:val="ru-RU"/>
        </w:rPr>
        <w:t xml:space="preserve"> 聖傑羅姆、</w:t>
      </w:r>
      <w:r>
        <w:rPr>
          <w:rStyle w:val="FootnoteReference"/>
        </w:rPr>
        <w:footnoteReference w:id="915"/>
      </w:r>
      <w:r w:rsidRPr="006A21F9">
        <w:rPr>
          <w:lang w:val="ru-RU"/>
        </w:rPr>
        <w:t xml:space="preserve"> 聖奧古斯丁</w:t>
      </w:r>
      <w:r>
        <w:rPr>
          <w:rStyle w:val="FootnoteReference"/>
        </w:rPr>
        <w:footnoteReference w:id="916"/>
      </w:r>
      <w:r w:rsidRPr="006A21F9">
        <w:rPr>
          <w:lang w:val="ru-RU"/>
        </w:rPr>
        <w:t xml:space="preserve"> 以及其他人。</w:t>
      </w:r>
    </w:p>
    <w:p w14:paraId="3A1FC477" w14:textId="77777777" w:rsidR="00BE1885" w:rsidRPr="006A21F9" w:rsidRDefault="00BE1885" w:rsidP="00BE1885">
      <w:pPr>
        <w:rPr>
          <w:lang w:val="ru-RU"/>
        </w:rPr>
      </w:pPr>
      <w:r w:rsidRPr="006A21F9">
        <w:rPr>
          <w:lang w:val="ru-RU"/>
        </w:rPr>
        <w:tab/>
        <w:t>至於聖經入面提到要奉基督受洗(林前1:2–13)或者奉耶穌基督的名受洗(徒2:38;8:16;</w:t>
      </w:r>
      <w:r w:rsidRPr="006A21F9">
        <w:rPr>
          <w:rFonts w:cs="Cambria Math"/>
          <w:lang w:val="ru-RU"/>
        </w:rPr>
        <w:t xml:space="preserve"> </w:t>
      </w:r>
      <w:r w:rsidRPr="006A21F9">
        <w:rPr>
          <w:lang w:val="ru-RU"/>
        </w:rPr>
        <w:t>10:48;19:5),應該指出,根據教父們的解釋,這些經文並無任何暗示洗禮曾以外或應以外乎聖三一之名施行。因為:</w:t>
      </w:r>
    </w:p>
    <w:p w14:paraId="6FC0E7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「奉基督受洗」呢個表達,簡單嚟講就係按耶穌基督所設立嘅方式受洗──唔係約翰嘅洗禮,亦唔係其他任何一種,而係以聖父、聖子、聖靈之名進行嘅基督教洗禮。 「"要受洗歸入耶穌基督,"亞歷山大聖優洛吉烏斯自己就講,"就係要按耶穌基督嘅命令同傳承去受洗,即係</w:t>
      </w:r>
      <w:r w:rsidRPr="006A21F9">
        <w:rPr>
          <w:lang w:val="ru-RU"/>
        </w:rPr>
        <w:lastRenderedPageBreak/>
        <w:t>以父、子同聖靈嘅名受洗。"」</w:t>
      </w:r>
      <w:r>
        <w:rPr>
          <w:rStyle w:val="FootnoteReference"/>
        </w:rPr>
        <w:footnoteReference w:id="917"/>
      </w:r>
      <w:r w:rsidRPr="006A21F9">
        <w:rPr>
          <w:lang w:val="ru-RU"/>
        </w:rPr>
        <w:t xml:space="preserve"> 事實上,《使徒行傳》記載,曾有幾人先受過約翰的洗禮,卻未曾領受聖靈的恩賜,後來又按主耶穌的名受洗,好使他們配得這些恩賜(使徒行傳19:4–5)──這顯然可理解為 佢哋係用基督教嘅方式受洗。</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「奉耶穌基督的名受洗」呢個講法唔單止唔違背呢點;相反,佢隱含咗父同聖靈嘅名,而喺至聖三位一體各位格之中,就佢哋嘅本質同神性而言,係合一同不可分割嘅。 聖大巴色寫道:「無人可以因為使徒講洗禮嗰陣,經常省略咗天父同聖神嘅名,就誤以為唔需要呼求呢兩個名。」 經上說:「</w:t>
      </w:r>
      <w:r w:rsidRPr="006A21F9">
        <w:rPr>
          <w:i/>
          <w:iCs/>
          <w:lang w:val="ru-RU"/>
        </w:rPr>
        <w:t>凡是屬乎基督的,都已經穿戴基督了</w:t>
      </w:r>
      <w:r w:rsidRPr="006A21F9">
        <w:rPr>
          <w:lang w:val="ru-RU"/>
        </w:rPr>
        <w:t>」(加拉太書 3:27);又說:「</w:t>
      </w:r>
      <w:r w:rsidRPr="006A21F9">
        <w:rPr>
          <w:i/>
          <w:iCs/>
          <w:lang w:val="ru-RU"/>
        </w:rPr>
        <w:t>凡我們得着基督洗禮的,都是得着祂死的洗禮</w:t>
      </w:r>
      <w:r w:rsidRPr="006A21F9">
        <w:rPr>
          <w:lang w:val="ru-RU"/>
        </w:rPr>
        <w:t>」(羅馬書 6:3)。 因為基督的名就代表整個信仰的告白;它指向膏抹者──神,指向被膏抹的兒子,也指向膏油──聖靈。正如彼得在《使徒行傳》所教導的:</w:t>
      </w:r>
      <w:r w:rsidRPr="006A21F9">
        <w:rPr>
          <w:i/>
          <w:iCs/>
          <w:lang w:val="ru-RU"/>
        </w:rPr>
        <w:t>「神藉聖靈和能力膏了拿撒勒人耶穌</w:t>
      </w:r>
      <w:r w:rsidRPr="006A21F9">
        <w:rPr>
          <w:lang w:val="ru-RU"/>
        </w:rPr>
        <w:t>。」(使徒行傳 10:38)</w:t>
      </w:r>
      <w:r>
        <w:rPr>
          <w:rStyle w:val="FootnoteReference"/>
        </w:rPr>
        <w:footnoteReference w:id="918"/>
      </w:r>
      <w:r w:rsidRPr="006A21F9">
        <w:rPr>
          <w:lang w:val="ru-RU"/>
        </w:rPr>
        <w:t xml:space="preserve"> 或者,正如另一位古代教會先賢所解釋:「為要保守基督教信仰的真理,並知道三一神只有一個名,他(聖彼得宗徒)在說『</w:t>
      </w:r>
      <w:r w:rsidRPr="006A21F9">
        <w:rPr>
          <w:i/>
          <w:iCs/>
          <w:lang w:val="ru-RU"/>
        </w:rPr>
        <w:t>天底下沒有別的名賜給人,使我們得救</w:t>
      </w:r>
      <w:r w:rsidRPr="006A21F9">
        <w:rPr>
          <w:lang w:val="ru-RU"/>
        </w:rPr>
        <w:t>』(使徒行傳4:12)時, 並且當佢教導以耶穌基督之名施洗時,佢就以天父、聖子、聖三一之名施洗。因為喺三一之中,雖然本性上係完全合一,但喺名號上並無天然嘅分別。」</w:t>
      </w:r>
      <w:r>
        <w:rPr>
          <w:rStyle w:val="FootnoteReference"/>
        </w:rPr>
        <w:footnoteReference w:id="919"/>
      </w:r>
      <w:r w:rsidRPr="006A21F9">
        <w:rPr>
          <w:lang w:val="ru-RU"/>
        </w:rPr>
        <w:t xml:space="preserve"> 聖大馬色若望嘅說話都好值得留意:「雖然天主嘅使徒講我哋係受洗歸入基督,並歸入佢嘅死(羅馬書6:5),但佢並唔係話洗禮嘅祝文要咁樣;佢係想顯示洗禮係基督死亡嘅象徵。」 因為喺洗禮入面,三次浸水就象徵主喺墳墓度停留咗三日。而「歸入基督」就係指喺信佢嘅同時受洗;但係如果未學識承認天父、聖子同聖靈,就根本唔可能信基督。 因為基督係永生上帝嘅兒子,佢由聖父用聖靈膏抹……至於呼求嘅話應該點講,主自己就教過佢嘅門徒,話:「</w:t>
      </w:r>
      <w:r w:rsidRPr="00A74001">
        <w:rPr>
          <w:i/>
          <w:iCs/>
          <w:lang w:val="ru-RU"/>
        </w:rPr>
        <w:t>要奉父與子同聖靈的名給佢們施洗</w:t>
      </w:r>
      <w:r w:rsidRPr="006A21F9">
        <w:rPr>
          <w:lang w:val="ru-RU"/>
        </w:rPr>
        <w:t>」(馬太福音28:19)。</w:t>
      </w:r>
      <w:r>
        <w:rPr>
          <w:rStyle w:val="FootnoteReference"/>
        </w:rPr>
        <w:footnoteReference w:id="920"/>
      </w:r>
    </w:p>
    <w:p w14:paraId="0333761B" w14:textId="77777777" w:rsidR="00BE1885" w:rsidRPr="006A21F9" w:rsidRDefault="00BE1885" w:rsidP="00BE1885">
      <w:pPr>
        <w:rPr>
          <w:lang w:val="ru-RU"/>
        </w:rPr>
      </w:pPr>
      <w:r w:rsidRPr="006A21F9">
        <w:rPr>
          <w:lang w:val="ru-RU"/>
        </w:rPr>
        <w:tab/>
        <w:t xml:space="preserve">聖教會一直遵照救主清楚嘅命令,以天父、聖子同聖靈嘅名施行洗禮,並且一向譴責所有偏離呢個神所命定儀式嘅人,例如: </w:t>
      </w:r>
      <w:r w:rsidRPr="006A21F9">
        <w:rPr>
          <w:b/>
          <w:bCs/>
          <w:lang w:val="ru-RU"/>
        </w:rPr>
        <w:t xml:space="preserve">  (a)</w:t>
      </w:r>
      <w:r w:rsidRPr="006A21F9">
        <w:rPr>
          <w:lang w:val="ru-RU"/>
        </w:rPr>
        <w:t xml:space="preserve"> 無名異端分子,佢哋以「三父」、「三子」或「三位安慰者」嘅名施洗;  </w:t>
      </w:r>
      <w:r>
        <w:rPr>
          <w:rStyle w:val="FootnoteReference"/>
        </w:rPr>
        <w:footnoteReference w:id="921"/>
      </w:r>
      <w:r w:rsidRPr="006A21F9">
        <w:rPr>
          <w:lang w:val="ru-RU"/>
        </w:rPr>
        <w:t xml:space="preserve"> </w:t>
      </w:r>
      <w:r w:rsidRPr="006A21F9">
        <w:rPr>
          <w:b/>
          <w:bCs/>
          <w:lang w:val="ru-RU"/>
        </w:rPr>
        <w:t>b)</w:t>
      </w:r>
      <w:r w:rsidRPr="006A21F9">
        <w:rPr>
          <w:lang w:val="ru-RU"/>
        </w:rPr>
        <w:t xml:space="preserve"> 好多諾斯底派同優諾米派,佢哋以基督之死施洗;</w:t>
      </w:r>
      <w:r>
        <w:rPr>
          <w:rStyle w:val="FootnoteReference"/>
        </w:rPr>
        <w:footnoteReference w:id="922"/>
      </w:r>
      <w:r w:rsidRPr="006A21F9">
        <w:rPr>
          <w:lang w:val="ru-RU"/>
        </w:rPr>
        <w:t xml:space="preserve"> </w:t>
      </w:r>
      <w:r w:rsidRPr="006A21F9">
        <w:rPr>
          <w:b/>
          <w:bCs/>
          <w:lang w:val="ru-RU"/>
        </w:rPr>
        <w:t>c)</w:t>
      </w:r>
      <w:r w:rsidRPr="006A21F9">
        <w:rPr>
          <w:lang w:val="ru-RU"/>
        </w:rPr>
        <w:t xml:space="preserve"> 馬可西派,佢哋以「萬有未知之父──真理」、「萬有之母──存在者之母」同「基督──降臨喺耶穌身上以同佢合一,並同佢一齊行異蹟、帶來救贖」之名施洗;</w:t>
      </w:r>
      <w:r>
        <w:rPr>
          <w:rStyle w:val="FootnoteReference"/>
        </w:rPr>
        <w:footnoteReference w:id="923"/>
      </w:r>
      <w:r w:rsidRPr="006A21F9">
        <w:rPr>
          <w:lang w:val="ru-RU"/>
        </w:rPr>
        <w:t xml:space="preserve"> </w:t>
      </w:r>
      <w:r w:rsidRPr="006A21F9">
        <w:rPr>
          <w:b/>
          <w:bCs/>
          <w:lang w:val="ru-RU"/>
        </w:rPr>
        <w:t>(d)</w:t>
      </w:r>
      <w:r w:rsidRPr="006A21F9">
        <w:rPr>
          <w:lang w:val="ru-RU"/>
        </w:rPr>
        <w:t xml:space="preserve"> 尤諾米派,佢哋以創造主之名,或者以神──未受造者──之名,同以子──受造者──之名,同以聖靈──成聖者,係透過子受造者之名施洗</w:t>
      </w:r>
      <w:r>
        <w:rPr>
          <w:rStyle w:val="FootnoteReference"/>
        </w:rPr>
        <w:footnoteReference w:id="924"/>
      </w:r>
      <w:r w:rsidRPr="006A21F9">
        <w:rPr>
          <w:lang w:val="ru-RU"/>
        </w:rPr>
        <w:t xml:space="preserve"> 等等。</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6410"/>
      <w:r w:rsidRPr="006A21F9">
        <w:rPr>
          <w:bCs/>
          <w:lang w:val="ru-RU"/>
        </w:rPr>
        <w:t>§204.</w:t>
      </w:r>
      <w:r w:rsidRPr="006A21F9">
        <w:rPr>
          <w:lang w:val="ru-RU"/>
        </w:rPr>
        <w:t xml:space="preserve"> 洗禮聖事的無形行為及其不可重覆性</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但正當慕道者宣認聖潔信仰,並於洗禮水中公開浸沒,同時宣讀:「神嘅僕人……以父、子、聖靈之名受洗」──神嘅恩典就無形中作用於受洗者嘅整個本性,並:</w:t>
      </w:r>
    </w:p>
    <w:p w14:paraId="1854D5B8"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它重生他,或重新創造他,正如救主基督自己在與尼哥底母的談話中所作的見證。</w:t>
      </w:r>
      <w:r w:rsidRPr="006A21F9">
        <w:rPr>
          <w:i/>
          <w:iCs/>
          <w:lang w:val="ru-RU"/>
        </w:rPr>
        <w:t>耶穌對他說:'我實實在在的告訴你,人若不從上面生,就不能見到神的國度。' 尼哥底母對祂說:「人年老了,怎能重生?他能再入母腹生出來嗎?」耶穌回答說:「我實實在在的告訴你,人若不是從水和聖靈生的,就不能進神的國。」 「從肉身生的就係肉身,從聖靈生的就係靈</w:t>
      </w:r>
      <w:r w:rsidRPr="006A21F9">
        <w:rPr>
          <w:lang w:val="ru-RU"/>
        </w:rPr>
        <w:t xml:space="preserve">。」(約翰福音3:4–6)呢就係聖保祿稱洗禮為「重生之浴」—— </w:t>
      </w:r>
      <w:r w:rsidRPr="001E4083">
        <w:t>παλιγγενεσία</w:t>
      </w:r>
      <w:r w:rsidRPr="006A21F9">
        <w:rPr>
          <w:lang w:val="ru-RU"/>
        </w:rPr>
        <w:t>(提多書3:5)嘅原因。</w:t>
      </w:r>
    </w:p>
    <w:p w14:paraId="0997B20A" w14:textId="77777777" w:rsidR="00BE1885" w:rsidRPr="006A21F9" w:rsidRDefault="00BE1885" w:rsidP="00BE1885">
      <w:pPr>
        <w:ind w:firstLine="708"/>
        <w:rPr>
          <w:lang w:val="ru-RU"/>
        </w:rPr>
      </w:pPr>
      <w:r w:rsidRPr="006A21F9">
        <w:rPr>
          <w:b/>
          <w:bCs/>
          <w:lang w:val="ru-RU"/>
        </w:rPr>
        <w:t>2)</w:t>
      </w:r>
      <w:r w:rsidRPr="006A21F9">
        <w:rPr>
          <w:lang w:val="ru-RU"/>
        </w:rPr>
        <w:t xml:space="preserve"> 洗淨一切罪,稱義並成聖。 呢點好明顯</w:t>
      </w:r>
      <w:r w:rsidRPr="006A21F9">
        <w:rPr>
          <w:b/>
          <w:bCs/>
          <w:lang w:val="ru-RU"/>
        </w:rPr>
        <w:t>──a)</w:t>
      </w:r>
      <w:r w:rsidRPr="006A21F9">
        <w:rPr>
          <w:lang w:val="ru-RU"/>
        </w:rPr>
        <w:t xml:space="preserve"> 由救主同尼哥底母嘅對話可見,好清楚講到喺受洗之前,我哋係屬乎肉體,係由肉體而生;即係話,我哋由父母繼承咗一種罪污,令我哋無法進入天國: 同樣地,在洗禮聖事中,我們重生於聖神,成為屬靈的人,因而得以洗淨原罪或肉身的污穢──於是我們進入天國。 呢點好</w:t>
      </w:r>
      <w:r w:rsidRPr="006A21F9">
        <w:rPr>
          <w:b/>
          <w:bCs/>
          <w:lang w:val="ru-RU"/>
        </w:rPr>
        <w:t>明顯──b)</w:t>
      </w:r>
      <w:r w:rsidRPr="006A21F9">
        <w:rPr>
          <w:lang w:val="ru-RU"/>
        </w:rPr>
        <w:t xml:space="preserve"> 由聖彼得宗徒嘅說話可見:「</w:t>
      </w:r>
      <w:r w:rsidRPr="006A21F9">
        <w:rPr>
          <w:i/>
          <w:iCs/>
          <w:lang w:val="ru-RU"/>
        </w:rPr>
        <w:t>你哋要悔改,每個人都要奉耶穌基督之名受洗</w:t>
      </w:r>
      <w:r w:rsidRPr="006A21F9">
        <w:rPr>
          <w:lang w:val="ru-RU"/>
        </w:rPr>
        <w:t>」(宗2:38);又「洗禮拯救我哋,</w:t>
      </w:r>
      <w:r w:rsidRPr="006A21F9">
        <w:rPr>
          <w:i/>
          <w:iCs/>
          <w:lang w:val="ru-RU"/>
        </w:rPr>
        <w:t>唔係為咗除掉肉體嘅污穢,而係向天主立好良心嘅誓約</w:t>
      </w:r>
      <w:r w:rsidRPr="006A21F9">
        <w:rPr>
          <w:lang w:val="ru-RU"/>
        </w:rPr>
        <w:t xml:space="preserve">」(伯前3:21); </w:t>
      </w:r>
      <w:r w:rsidRPr="006A21F9">
        <w:rPr>
          <w:b/>
          <w:bCs/>
          <w:lang w:val="ru-RU"/>
        </w:rPr>
        <w:t>c)</w:t>
      </w:r>
      <w:r w:rsidRPr="006A21F9">
        <w:rPr>
          <w:lang w:val="ru-RU"/>
        </w:rPr>
        <w:t xml:space="preserve"> 最後,從聖保祿宗徒的見證: </w:t>
      </w:r>
      <w:r w:rsidRPr="006A21F9">
        <w:rPr>
          <w:i/>
          <w:iCs/>
          <w:lang w:val="ru-RU"/>
        </w:rPr>
        <w:t>基督愛教會,為她捨命,要藉着道用水洗潔淨她,使她成聖;又要將 她呈獻给自己,作一個榮耀的教會,毫無玷污、皺紋,或其他任何瑕疵,而是聖潔無可責備</w:t>
      </w:r>
      <w:r w:rsidRPr="006A21F9">
        <w:rPr>
          <w:lang w:val="ru-RU"/>
        </w:rPr>
        <w:t>。(弗5:25–27) — 喺動詞入面,「水浴」,即係講出所規定嘅話,特指洗禮聖事,</w:t>
      </w:r>
      <w:r>
        <w:rPr>
          <w:rStyle w:val="FootnoteReference"/>
        </w:rPr>
        <w:footnoteReference w:id="925"/>
      </w:r>
      <w:r w:rsidRPr="006A21F9">
        <w:rPr>
          <w:lang w:val="ru-RU"/>
        </w:rPr>
        <w:t xml:space="preserve"> — 又喺另一段見證入面講:「</w:t>
      </w:r>
      <w:r w:rsidRPr="006A21F9">
        <w:rPr>
          <w:i/>
          <w:iCs/>
          <w:lang w:val="ru-RU"/>
        </w:rPr>
        <w:t>而你哋當中有啲人</w:t>
      </w:r>
      <w:r w:rsidRPr="006A21F9">
        <w:rPr>
          <w:lang w:val="ru-RU"/>
        </w:rPr>
        <w:t>,</w:t>
      </w:r>
      <w:r w:rsidRPr="006A21F9">
        <w:rPr>
          <w:i/>
          <w:iCs/>
          <w:lang w:val="ru-RU"/>
        </w:rPr>
        <w:t>以前就係</w:t>
      </w:r>
      <w:r w:rsidRPr="006A21F9">
        <w:rPr>
          <w:lang w:val="ru-RU"/>
        </w:rPr>
        <w:t>咁嘅罪人</w:t>
      </w:r>
      <w:r w:rsidRPr="006A21F9">
        <w:rPr>
          <w:i/>
          <w:iCs/>
          <w:lang w:val="ru-RU"/>
        </w:rPr>
        <w:t>; 但你哋既洗淨、既成聖、既稱義,都係因藉我哋主耶穌基督嘅名,同藉我哋神嘅聖靈</w:t>
      </w:r>
      <w:r w:rsidRPr="006A21F9">
        <w:rPr>
          <w:lang w:val="ru-RU"/>
        </w:rPr>
        <w:t>。(林前6:11) 因此,洗禮消除了一切罪惡:嬰兒的原始罪,以及成年人的原始罪和自願罪;並使人重獲他们在無罪與無過狀態下所擁有的義(東正教信仰告白,第一部,第103條問題的回答;參見 《東正教父書信集──論正教信仰》,第十六條)。</w:t>
      </w:r>
    </w:p>
    <w:p w14:paraId="1B95D3F8" w14:textId="77777777" w:rsidR="00BE1885" w:rsidRPr="006A21F9" w:rsidRDefault="00BE1885" w:rsidP="00BE1885">
      <w:pPr>
        <w:ind w:firstLine="708"/>
        <w:rPr>
          <w:lang w:val="ru-RU"/>
        </w:rPr>
      </w:pPr>
      <w:r w:rsidRPr="006A21F9">
        <w:rPr>
          <w:b/>
          <w:bCs/>
          <w:lang w:val="ru-RU"/>
        </w:rPr>
        <w:t>3)</w:t>
      </w:r>
      <w:r w:rsidRPr="006A21F9">
        <w:rPr>
          <w:lang w:val="ru-RU"/>
        </w:rPr>
        <w:t xml:space="preserve"> 洗禮令一個人成為神嘅孩子,同基督身體──教會──嘅成員</w:t>
      </w:r>
      <w:r w:rsidRPr="006A21F9">
        <w:rPr>
          <w:i/>
          <w:iCs/>
          <w:lang w:val="ru-RU"/>
        </w:rPr>
        <w:t>。因為</w:t>
      </w:r>
      <w:r w:rsidRPr="006A21F9">
        <w:rPr>
          <w:lang w:val="ru-RU"/>
        </w:rPr>
        <w:t>,正如聖使徒對基督徒所講:「</w:t>
      </w:r>
      <w:r w:rsidRPr="006A21F9">
        <w:rPr>
          <w:i/>
          <w:iCs/>
          <w:lang w:val="ru-RU"/>
        </w:rPr>
        <w:t>你哋都因信入於基督耶穌,都係神嘅孩子;凡被浸入基督嘅,都已經穿咗基督……你哋都喺基督耶穌裏面成為一體</w:t>
      </w:r>
      <w:r w:rsidRPr="006A21F9">
        <w:rPr>
          <w:lang w:val="ru-RU"/>
        </w:rPr>
        <w:t>。」(加拉太書 3:26–28) 而喺另一段經文入面講:</w:t>
      </w:r>
      <w:r w:rsidRPr="006A21F9">
        <w:rPr>
          <w:i/>
          <w:iCs/>
          <w:lang w:val="ru-RU"/>
        </w:rPr>
        <w:t>「因為我哋都係靠同一位聖靈受洗,歸入一個身體,無論係猶太人定希臘人,定係奴僕定係自主嘅,都係咁;我哋都係靠同一位聖靈受洗,歸入一個身體,都係咁</w:t>
      </w:r>
      <w:r w:rsidRPr="006A21F9">
        <w:rPr>
          <w:lang w:val="ru-RU"/>
        </w:rPr>
        <w:t>;我哋都係靠同一位聖靈受洗,歸入一個身體,都係咁;我哋都係靠同一位聖靈受洗,歸入一個身體,都係咁;我哋都係靠同一位聖靈受洗,歸入一個身體,都係咁;我哋都係靠同一位聖靈受洗,歸入一個身體,都係咁;我哋都係靠同一位聖靈受洗,歸入一個身體,都係咁;我哋都係靠同一位聖靈受洗,歸入一個身體,都係咁;我哋都係靠同一位聖靈受洗,歸入一個身體,都係咁;我哋都係靠同一位聖靈受洗,歸入一個身體,都係咁;我哋都</w:t>
      </w:r>
      <w:r w:rsidRPr="006A21F9">
        <w:rPr>
          <w:i/>
          <w:iCs/>
          <w:lang w:val="ru-RU"/>
        </w:rPr>
        <w:t>係</w:t>
      </w:r>
      <w:r w:rsidRPr="006A21F9">
        <w:rPr>
          <w:lang w:val="ru-RU"/>
        </w:rPr>
        <w:t>靠同一位聖</w:t>
      </w:r>
      <w:r w:rsidRPr="006A21F9">
        <w:rPr>
          <w:i/>
          <w:iCs/>
          <w:lang w:val="ru-RU"/>
        </w:rPr>
        <w:t>靈</w:t>
      </w:r>
      <w:r w:rsidRPr="006A21F9">
        <w:rPr>
          <w:lang w:val="ru-RU"/>
        </w:rPr>
        <w:t>受洗,</w:t>
      </w:r>
      <w:r w:rsidRPr="006A21F9">
        <w:rPr>
          <w:i/>
          <w:iCs/>
          <w:lang w:val="ru-RU"/>
        </w:rPr>
        <w:t>歸入一個身體,都係咁</w:t>
      </w:r>
      <w:r w:rsidRPr="006A21F9">
        <w:rPr>
          <w:lang w:val="ru-RU"/>
        </w:rPr>
        <w:t>;我哋都係靠同一位聖靈受洗,歸入一個身體,都係咁;我哋都係靠同一位聖靈受洗,歸入一個身體,都係咁;我哋都係靠同一位聖靈受洗,歸入一個身體,都係咁;我哋都係靠同一位聖靈受洗,歸入一個身體,都係咁;我哋都係靠同一位聖靈受洗,</w:t>
      </w:r>
      <w:r w:rsidRPr="006A21F9">
        <w:rPr>
          <w:i/>
          <w:iCs/>
          <w:lang w:val="ru-RU"/>
        </w:rPr>
        <w:t>歸入一個身體,都係咁</w:t>
      </w:r>
      <w:r w:rsidRPr="006A21F9">
        <w:rPr>
          <w:lang w:val="ru-RU"/>
        </w:rPr>
        <w:t>;</w:t>
      </w:r>
      <w:r w:rsidRPr="006A21F9">
        <w:rPr>
          <w:i/>
          <w:iCs/>
          <w:lang w:val="ru-RU"/>
        </w:rPr>
        <w:t>我哋都係</w:t>
      </w:r>
    </w:p>
    <w:p w14:paraId="5DF19C9F" w14:textId="77777777" w:rsidR="00BE1885" w:rsidRPr="006A21F9" w:rsidRDefault="00BE1885" w:rsidP="00BE1885">
      <w:pPr>
        <w:ind w:firstLine="708"/>
        <w:rPr>
          <w:lang w:val="ru-RU"/>
        </w:rPr>
      </w:pPr>
      <w:r w:rsidRPr="006A21F9">
        <w:rPr>
          <w:b/>
          <w:bCs/>
          <w:lang w:val="ru-RU"/>
        </w:rPr>
        <w:t>4)</w:t>
      </w:r>
      <w:r w:rsidRPr="006A21F9">
        <w:rPr>
          <w:lang w:val="ru-RU"/>
        </w:rPr>
        <w:t xml:space="preserve"> 祂拯救我脫離罪惡的永恆刑罰,並使我成為永恆生命嘅繼承者。</w:t>
      </w:r>
      <w:r w:rsidRPr="006A21F9">
        <w:rPr>
          <w:i/>
          <w:iCs/>
          <w:lang w:val="ru-RU"/>
        </w:rPr>
        <w:t>凡信而受洗嘅人就必得救;不信嘅人就必被定罪</w:t>
      </w:r>
      <w:r w:rsidRPr="006A21F9">
        <w:rPr>
          <w:lang w:val="ru-RU"/>
        </w:rPr>
        <w:t xml:space="preserve">(馬可福音16:16)。 </w:t>
      </w:r>
      <w:r w:rsidRPr="006A21F9">
        <w:rPr>
          <w:i/>
          <w:iCs/>
          <w:lang w:val="ru-RU"/>
        </w:rPr>
        <w:t>祂拯救我哋,唔係因為我哋有義行,而係照祂嘅憐憫,藉住重生的洗禮</w:t>
      </w:r>
      <w:r w:rsidRPr="006A21F9">
        <w:rPr>
          <w:lang w:val="ru-RU"/>
        </w:rPr>
        <w:t>(即洗禮)</w:t>
      </w:r>
      <w:r w:rsidRPr="006A21F9">
        <w:rPr>
          <w:i/>
          <w:iCs/>
          <w:lang w:val="ru-RU"/>
        </w:rPr>
        <w:t>同聖靈嘅更新</w:t>
      </w:r>
      <w:r w:rsidRPr="006A21F9">
        <w:rPr>
          <w:lang w:val="ru-RU"/>
        </w:rPr>
        <w:t>。</w:t>
      </w:r>
      <w:r w:rsidRPr="006A21F9">
        <w:rPr>
          <w:i/>
          <w:iCs/>
          <w:lang w:val="ru-RU"/>
        </w:rPr>
        <w:t>祂藉住我哋</w:t>
      </w:r>
      <w:r w:rsidRPr="006A21F9">
        <w:rPr>
          <w:i/>
          <w:iCs/>
          <w:lang w:val="ru-RU"/>
        </w:rPr>
        <w:lastRenderedPageBreak/>
        <w:t>嘅救主耶穌基督豐豐富富地將聖靈倒出嚟畀我哋,叫我哋既因祂嘅恩得稱義,就可以憑住盼望成為永生嘅後嗣。</w:t>
      </w:r>
      <w:r w:rsidRPr="006A21F9">
        <w:rPr>
          <w:lang w:val="ru-RU"/>
        </w:rPr>
        <w:t xml:space="preserve"> [(提多書3:5–7); 參見(彼得前書3:21)].</w:t>
      </w:r>
    </w:p>
    <w:p w14:paraId="19125D33" w14:textId="77777777" w:rsidR="00BE1885" w:rsidRPr="006A21F9" w:rsidRDefault="00BE1885" w:rsidP="00BE1885">
      <w:pPr>
        <w:rPr>
          <w:lang w:val="ru-RU"/>
        </w:rPr>
      </w:pPr>
      <w:r w:rsidRPr="006A21F9">
        <w:rPr>
          <w:lang w:val="ru-RU"/>
        </w:rPr>
        <w:tab/>
        <w:t>喺洗禮聖事入面,呢啲恩典嘅作為係互相不可分割嘅。 藉着重生一個人,就潔淨佢一切嘅罪,稱佢為義,同時使佢成聖。藉着潔淨佢嘅罪,就拯救佢免受因罪而應得嘅永恆刑罰。而藉着喺神面前稱佢為義同使佢成聖,就令佢成為神嘅兒女、基督身體嘅肢體,同埋永恆生命嘅繼承者。</w:t>
      </w:r>
    </w:p>
    <w:p w14:paraId="708E3468" w14:textId="77777777" w:rsidR="00BE1885" w:rsidRPr="006A21F9" w:rsidRDefault="00BE1885" w:rsidP="00BE1885">
      <w:pPr>
        <w:rPr>
          <w:lang w:val="ru-RU"/>
        </w:rPr>
      </w:pPr>
      <w:r w:rsidRPr="006A21F9">
        <w:rPr>
          <w:lang w:val="ru-RU"/>
        </w:rPr>
        <w:tab/>
        <w:t>同樣地,聖教父同教會嘅教師都一致咁教導洗禮聖事嘅隱藏效應:</w:t>
      </w:r>
    </w:p>
    <w:p w14:paraId="1A7D738B" w14:textId="77777777" w:rsidR="00BE1885" w:rsidRPr="006A21F9" w:rsidRDefault="00BE1885" w:rsidP="00BE1885">
      <w:pPr>
        <w:rPr>
          <w:lang w:val="ru-RU"/>
        </w:rPr>
      </w:pPr>
      <w:r w:rsidRPr="006A21F9">
        <w:rPr>
          <w:lang w:val="ru-RU"/>
        </w:rPr>
        <w:tab/>
        <w:t>聖巴拿巴:「洗禮係為咗赦免罪過而施予。我哋帶住罪惡同污穢入水,卻帶住敬畏同盼望出水。」</w:t>
      </w:r>
      <w:r>
        <w:rPr>
          <w:rStyle w:val="FootnoteReference"/>
        </w:rPr>
        <w:footnoteReference w:id="926"/>
      </w:r>
    </w:p>
    <w:p w14:paraId="59C6556A" w14:textId="77777777" w:rsidR="00BE1885" w:rsidRPr="006A21F9" w:rsidRDefault="00BE1885" w:rsidP="00BE1885">
      <w:pPr>
        <w:rPr>
          <w:lang w:val="ru-RU"/>
        </w:rPr>
      </w:pPr>
      <w:r w:rsidRPr="006A21F9">
        <w:rPr>
          <w:lang w:val="ru-RU"/>
        </w:rPr>
        <w:tab/>
        <w:t>聖 Justin:「我哋要努力確保你哋認識到通往赦免罪過、承受應許福份嘅道路。除咗認識基督同藉洗禮洗脫罪過,然後開始無罪生活,冇其他途徑。」</w:t>
      </w:r>
      <w:r>
        <w:rPr>
          <w:rStyle w:val="FootnoteReference"/>
        </w:rPr>
        <w:footnoteReference w:id="927"/>
      </w:r>
    </w:p>
    <w:p w14:paraId="28C7AD02" w14:textId="77777777" w:rsidR="00BE1885" w:rsidRPr="006A21F9" w:rsidRDefault="00BE1885" w:rsidP="00BE1885">
      <w:pPr>
        <w:rPr>
          <w:lang w:val="ru-RU"/>
        </w:rPr>
      </w:pPr>
      <w:r w:rsidRPr="006A21F9">
        <w:rPr>
          <w:lang w:val="ru-RU"/>
        </w:rPr>
        <w:tab/>
        <w:t>亞歷山大 Clement: 「當我哋浸入(水中),我哋就得光明;當我哋得光明,我哋就被收養做上帝嘅孩子;當我哋被收養,我哋就變得完美,從而獲得不朽:</w:t>
      </w:r>
      <w:r w:rsidRPr="006A21F9">
        <w:rPr>
          <w:i/>
          <w:iCs/>
          <w:lang w:val="ru-RU"/>
        </w:rPr>
        <w:t>『我說:'你哋係神,你哋眾人都係至高者嘅孩子'</w:t>
      </w:r>
      <w:r w:rsidRPr="006A21F9">
        <w:rPr>
          <w:lang w:val="ru-RU"/>
        </w:rPr>
        <w:t>』(詩篇 81:6)。」 同樣地,呢個行為稱為:恩典、光照同洗禮──洗禮,令我哋脫離罪惡;恩典,令我哋嘅罪得赦;光照,令我哋得以仰望聖潔而救恩嘅光,即係話,我哋得以清晰咁默觀神性……</w:t>
      </w:r>
      <w:r>
        <w:rPr>
          <w:rStyle w:val="FootnoteReference"/>
        </w:rPr>
        <w:footnoteReference w:id="928"/>
      </w:r>
    </w:p>
    <w:p w14:paraId="0F44F5FA" w14:textId="77777777" w:rsidR="00BE1885" w:rsidRPr="006A21F9" w:rsidRDefault="00BE1885" w:rsidP="00BE1885">
      <w:pPr>
        <w:rPr>
          <w:lang w:val="ru-RU"/>
        </w:rPr>
      </w:pPr>
      <w:r w:rsidRPr="006A21F9">
        <w:rPr>
          <w:lang w:val="ru-RU"/>
        </w:rPr>
        <w:tab/>
        <w:t>耶路撒冷的聖基利拉:「洗禮是一件偉大之事。它是俘虜的贖回、罪過的赦免、罪惡的死亡、靈魂的重生、光明的衣袍、聖潔而不可破壞的印記、通往天國的車輛、天上的安慰、為天國的代禱,以及領養的恩典。」</w:t>
      </w:r>
      <w:r>
        <w:rPr>
          <w:rStyle w:val="FootnoteReference"/>
        </w:rPr>
        <w:footnoteReference w:id="929"/>
      </w:r>
    </w:p>
    <w:p w14:paraId="639D3FE6" w14:textId="77777777" w:rsidR="00BE1885" w:rsidRPr="006A21F9" w:rsidRDefault="00BE1885" w:rsidP="00BE1885">
      <w:pPr>
        <w:rPr>
          <w:lang w:val="ru-RU"/>
        </w:rPr>
      </w:pPr>
      <w:r w:rsidRPr="006A21F9">
        <w:rPr>
          <w:lang w:val="ru-RU"/>
        </w:rPr>
        <w:tab/>
        <w:t>聖大維基理多:「洗禮係囚犯嘅贖回、債權嘅赦免、罪惡嘅死亡、靈魂嘅重生、光輝嘅外衣、不可侵犯嘅印記、通往天國嘅戰車、為天國作準備,以及成為義子嘅恩典。」</w:t>
      </w:r>
      <w:r>
        <w:rPr>
          <w:rStyle w:val="FootnoteReference"/>
        </w:rPr>
        <w:footnoteReference w:id="930"/>
      </w:r>
    </w:p>
    <w:p w14:paraId="22A950B8" w14:textId="77777777" w:rsidR="00BE1885" w:rsidRPr="006A21F9" w:rsidRDefault="00BE1885" w:rsidP="00BE1885">
      <w:pPr>
        <w:rPr>
          <w:lang w:val="ru-RU"/>
        </w:rPr>
      </w:pPr>
      <w:r w:rsidRPr="006A21F9">
        <w:rPr>
          <w:lang w:val="ru-RU"/>
        </w:rPr>
        <w:tab/>
        <w:t>聖格里高利神學家:「洗禮的恩典和力量,並不似古代那樣遍佈整個世界,而是淨化每一個人裡面的罪,並徹底洗去因原罪所帶來的所有污穢和玷污… 「透過協助第一次重生(聖靈中的洗禮),令我哋由舊變新,並將我哋由現時嘅肉身化為神性,以無火嘅方式潔淨我哋,以無破壞嘅方式重建我哋。」</w:t>
      </w:r>
      <w:r>
        <w:rPr>
          <w:rStyle w:val="FootnoteReference"/>
        </w:rPr>
        <w:footnoteReference w:id="931"/>
      </w:r>
      <w:r w:rsidRPr="006A21F9">
        <w:rPr>
          <w:lang w:val="ru-RU"/>
        </w:rPr>
        <w:t xml:space="preserve"> 「洗禮池賜予已經犯過嘅罪得赦,但未犯嘅罪則唔包括… 洗禮雖然抹去罪過,卻不摧毀功績… 所以,我哋要受洗,好叫我哋得勝;我哋要領受呢道潔淨之水,佢比蘆薈洗得更乾淨,比律法之血更徹底地潔淨,亦比母牛犢嘅灰更聖潔──嗰灰只係透過灑水潔淨被玷污嘅人(希伯來書9:13),只得暫時潔淨身體嘅能力,卻無法完全除掉罪惡。</w:t>
      </w:r>
      <w:r>
        <w:rPr>
          <w:rStyle w:val="FootnoteReference"/>
        </w:rPr>
        <w:footnoteReference w:id="932"/>
      </w:r>
    </w:p>
    <w:p w14:paraId="548A677A" w14:textId="77777777" w:rsidR="00BE1885" w:rsidRPr="006A21F9" w:rsidRDefault="00BE1885" w:rsidP="00BE1885">
      <w:pPr>
        <w:rPr>
          <w:lang w:val="ru-RU"/>
        </w:rPr>
      </w:pPr>
      <w:r w:rsidRPr="006A21F9">
        <w:rPr>
          <w:lang w:val="ru-RU"/>
        </w:rPr>
        <w:tab/>
        <w:t xml:space="preserve">聖若望·金口: 「充滿恩典嘅洗禮潔淨所有人:無論係一個陰柔嘅男人、行淫者、拜偶像者,定任何其他大罪人──就算佢集齊一切人類嘅惡──一旦浸入水池,佢從神聖嘅水中走出嚟,比陽光嘅光線仲要純潔。 從此水池中走出,他不僅變得純潔,而且變得聖潔和公義。因為使徒不但說:「你哋已經洗淨了」,還說:「你哋已經得以成聖、得以稱義」(林前6:11)…… </w:t>
      </w:r>
      <w:r w:rsidRPr="006A21F9">
        <w:rPr>
          <w:lang w:val="ru-RU"/>
        </w:rPr>
        <w:lastRenderedPageBreak/>
        <w:t>洗禮唔單止赦免我哋嘅罪,亦唔單止洗淨我哋嘅過犯,就好似我哋重新出生一樣:因為佢重造同塑造我哋。」</w:t>
      </w:r>
      <w:r>
        <w:rPr>
          <w:rStyle w:val="FootnoteReference"/>
        </w:rPr>
        <w:footnoteReference w:id="933"/>
      </w:r>
    </w:p>
    <w:p w14:paraId="5CB09BD8" w14:textId="77777777" w:rsidR="00BE1885" w:rsidRPr="006A21F9" w:rsidRDefault="00BE1885" w:rsidP="00BE1885">
      <w:pPr>
        <w:rPr>
          <w:lang w:val="ru-RU"/>
        </w:rPr>
      </w:pPr>
      <w:r w:rsidRPr="006A21F9">
        <w:rPr>
          <w:lang w:val="ru-RU"/>
        </w:rPr>
        <w:tab/>
        <w:t>類似的說法亦可於安提約基亞的提福利(</w:t>
      </w:r>
      <w:r>
        <w:rPr>
          <w:rStyle w:val="FootnoteReference"/>
        </w:rPr>
        <w:footnoteReference w:id="934"/>
      </w:r>
      <w:r w:rsidRPr="006A21F9">
        <w:rPr>
          <w:lang w:val="ru-RU"/>
        </w:rPr>
        <w:t xml:space="preserve"> )、安波羅修(</w:t>
      </w:r>
      <w:r>
        <w:rPr>
          <w:rStyle w:val="FootnoteReference"/>
        </w:rPr>
        <w:footnoteReference w:id="935"/>
      </w:r>
      <w:r w:rsidRPr="006A21F9">
        <w:rPr>
          <w:lang w:val="ru-RU"/>
        </w:rPr>
        <w:t xml:space="preserve"> )、尼薩的格列高利(</w:t>
      </w:r>
      <w:r>
        <w:rPr>
          <w:rStyle w:val="FootnoteReference"/>
        </w:rPr>
        <w:footnoteReference w:id="936"/>
      </w:r>
      <w:r w:rsidRPr="006A21F9">
        <w:rPr>
          <w:lang w:val="ru-RU"/>
        </w:rPr>
        <w:t xml:space="preserve"> )、奧古斯丁(</w:t>
      </w:r>
      <w:r>
        <w:rPr>
          <w:rStyle w:val="FootnoteReference"/>
        </w:rPr>
        <w:footnoteReference w:id="937"/>
      </w:r>
      <w:r w:rsidRPr="006A21F9">
        <w:rPr>
          <w:lang w:val="ru-RU"/>
        </w:rPr>
        <w:t xml:space="preserve"> )、狄奧多雷圖(</w:t>
      </w:r>
      <w:r>
        <w:rPr>
          <w:rStyle w:val="FootnoteReference"/>
        </w:rPr>
        <w:footnoteReference w:id="938"/>
      </w:r>
      <w:r w:rsidRPr="006A21F9">
        <w:rPr>
          <w:lang w:val="ru-RU"/>
        </w:rPr>
        <w:t xml:space="preserve"> )等人的著作中見到。</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因着洗禮聖事喺信徒靈魂中所帶嚟嘅效應,正教會跟隨上帝之道(弗4:6),教導我哋宣認「一個洗禮」, ──「一」係指洗禮只可對每個人施洗一次,如果已經正確施行,就唔可以再重複(《基督教教理問答解釋》洗禮篇)。因為呢個聖禮喺真義上令我哋重生進入靈命(約翰福音3:5)。 正如在自然生命中,每個人只能夠出生一次,在屬靈生命中亦是如此;正如在自然出生時,我們每個人從大自然獲得了一定的形狀和外貌,並永遠與我們同在, —同樣地,喺我哋嘅靈命重生之時,洗禮聖事喺每個人身上印上一個永不磨滅嘅印記,呢個印記會永遠留喺受洗者身上,就算佢哋洗禮之後犯咗千罪,甚至撇棄信仰都唔變。(《東方教父論正教信仰》第十六條)</w:t>
      </w:r>
    </w:p>
    <w:p w14:paraId="012AB9A4" w14:textId="77777777" w:rsidR="00BE1885" w:rsidRPr="006A21F9" w:rsidRDefault="00BE1885" w:rsidP="00BE1885">
      <w:pPr>
        <w:rPr>
          <w:lang w:val="ru-RU"/>
        </w:rPr>
      </w:pPr>
      <w:r w:rsidRPr="006A21F9">
        <w:rPr>
          <w:lang w:val="ru-RU"/>
        </w:rPr>
        <w:tab/>
      </w:r>
      <w:r>
        <w:rPr>
          <w:rStyle w:val="FootnoteReference"/>
        </w:rPr>
        <w:footnoteReference w:id="940"/>
      </w:r>
      <w:r w:rsidRPr="006A21F9">
        <w:rPr>
          <w:lang w:val="ru-RU"/>
        </w:rPr>
        <w:t>呢個由洗禮印喺每個人身上嘅不可抹滅印記,除咗使徒規例(</w:t>
      </w:r>
      <w:r>
        <w:rPr>
          <w:rStyle w:val="FootnoteReference"/>
        </w:rPr>
        <w:footnoteReference w:id="941"/>
      </w:r>
      <w:r w:rsidRPr="006A21F9">
        <w:rPr>
          <w:lang w:val="ru-RU"/>
        </w:rPr>
        <w:t xml:space="preserve"> )之外,仲有教會古代教師一致作證:黑馬(Hermas,</w:t>
      </w:r>
      <w:r>
        <w:rPr>
          <w:rStyle w:val="FootnoteReference"/>
        </w:rPr>
        <w:footnoteReference w:id="942"/>
      </w:r>
      <w:r w:rsidRPr="006A21F9">
        <w:rPr>
          <w:lang w:val="ru-RU"/>
        </w:rPr>
        <w:t xml:space="preserve"> )、亞歷山大嘅克里門(Clement of Alexandria,</w:t>
      </w:r>
      <w:r>
        <w:rPr>
          <w:rStyle w:val="FootnoteReference"/>
        </w:rPr>
        <w:footnoteReference w:id="943"/>
      </w:r>
      <w:r w:rsidRPr="006A21F9">
        <w:rPr>
          <w:lang w:val="ru-RU"/>
        </w:rPr>
        <w:t xml:space="preserve"> )、出席第一次迦太基大公會議嘅眾人(</w:t>
      </w:r>
      <w:r>
        <w:rPr>
          <w:rStyle w:val="FootnoteReference"/>
        </w:rPr>
        <w:footnoteReference w:id="944"/>
      </w:r>
      <w:r w:rsidRPr="006A21F9">
        <w:rPr>
          <w:lang w:val="ru-RU"/>
        </w:rPr>
        <w:t xml:space="preserve"> )、耶路撒冷嘅聖西里爾(St Cyril )、聖若望·金口(</w:t>
      </w:r>
      <w:r>
        <w:rPr>
          <w:rStyle w:val="FootnoteReference"/>
        </w:rPr>
        <w:footnoteReference w:id="945"/>
      </w:r>
      <w:r w:rsidRPr="006A21F9">
        <w:rPr>
          <w:lang w:val="ru-RU"/>
        </w:rPr>
        <w:t xml:space="preserve"> )、蒙福者 Jerome,</w:t>
      </w:r>
      <w:r>
        <w:rPr>
          <w:rStyle w:val="FootnoteReference"/>
        </w:rPr>
        <w:footnoteReference w:id="946"/>
      </w:r>
      <w:r w:rsidRPr="006A21F9">
        <w:rPr>
          <w:lang w:val="ru-RU"/>
        </w:rPr>
        <w:t xml:space="preserve"> Blessed Augustine,</w:t>
      </w:r>
      <w:r>
        <w:rPr>
          <w:rStyle w:val="FootnoteReference"/>
        </w:rPr>
        <w:footnoteReference w:id="947"/>
      </w:r>
      <w:r w:rsidRPr="006A21F9">
        <w:rPr>
          <w:lang w:val="ru-RU"/>
        </w:rPr>
        <w:t xml:space="preserve"> 同其他人。</w:t>
      </w:r>
      <w:r>
        <w:rPr>
          <w:rStyle w:val="FootnoteReference"/>
        </w:rPr>
        <w:footnoteReference w:id="948"/>
      </w:r>
      <w:r w:rsidRPr="006A21F9">
        <w:rPr>
          <w:lang w:val="ru-RU"/>
        </w:rPr>
        <w:t xml:space="preserve"> 其後,早期教會嘅教師亦都講洗禮唔可以重覆。</w:t>
      </w:r>
      <w:r>
        <w:rPr>
          <w:rStyle w:val="FootnoteReference"/>
        </w:rPr>
        <w:footnoteReference w:id="949"/>
      </w:r>
      <w:r w:rsidRPr="006A21F9">
        <w:rPr>
          <w:lang w:val="ru-RU"/>
        </w:rPr>
        <w:t xml:space="preserve"> </w:t>
      </w:r>
      <w:r w:rsidRPr="006A21F9">
        <w:rPr>
          <w:lang w:val="ru-RU"/>
        </w:rPr>
        <w:lastRenderedPageBreak/>
        <w:t>舉例嚟講,我哋引用以下言論:</w:t>
      </w:r>
      <w:r w:rsidRPr="006A21F9">
        <w:rPr>
          <w:b/>
          <w:bCs/>
          <w:lang w:val="ru-RU"/>
        </w:rPr>
        <w:t xml:space="preserve">a) </w:t>
      </w:r>
      <w:r w:rsidRPr="006A21F9">
        <w:rPr>
          <w:lang w:val="ru-RU"/>
        </w:rPr>
        <w:t>特土良:「人唔可以第二次受洗;」</w:t>
      </w:r>
      <w:r>
        <w:rPr>
          <w:rStyle w:val="FootnoteReference"/>
        </w:rPr>
        <w:footnoteReference w:id="950"/>
      </w:r>
      <w:r w:rsidRPr="006A21F9">
        <w:rPr>
          <w:lang w:val="ru-RU"/>
        </w:rPr>
        <w:t xml:space="preserve"> </w:t>
      </w:r>
      <w:r w:rsidRPr="006A21F9">
        <w:rPr>
          <w:b/>
          <w:bCs/>
          <w:lang w:val="ru-RU"/>
        </w:rPr>
        <w:t xml:space="preserve">  b)</w:t>
      </w:r>
      <w:r w:rsidRPr="006A21F9">
        <w:rPr>
          <w:lang w:val="ru-RU"/>
        </w:rPr>
        <w:t xml:space="preserve"> 聖若望·克里斯多福:「</w:t>
      </w:r>
      <w:r w:rsidRPr="006A21F9">
        <w:rPr>
          <w:i/>
          <w:iCs/>
          <w:lang w:val="ru-RU"/>
        </w:rPr>
        <w:t>我哋藉洗禮同</w:t>
      </w:r>
      <w:r w:rsidRPr="006A21F9">
        <w:rPr>
          <w:lang w:val="ru-RU"/>
        </w:rPr>
        <w:t>祂(基督)一齊埋葬喺死裡──所以就好似基督唔可能第二次被釘十字架,我哋亦唔可能第二次受洗;」</w:t>
      </w:r>
      <w:r>
        <w:rPr>
          <w:rStyle w:val="FootnoteReference"/>
        </w:rPr>
        <w:footnoteReference w:id="951"/>
      </w:r>
      <w:r w:rsidRPr="006A21F9">
        <w:rPr>
          <w:lang w:val="ru-RU"/>
        </w:rPr>
        <w:t xml:space="preserve"> </w:t>
      </w:r>
      <w:r w:rsidRPr="006A21F9">
        <w:rPr>
          <w:b/>
          <w:bCs/>
          <w:lang w:val="ru-RU"/>
        </w:rPr>
        <w:t xml:space="preserve">  c)</w:t>
      </w:r>
      <w:r w:rsidRPr="006A21F9">
        <w:rPr>
          <w:lang w:val="ru-RU"/>
        </w:rPr>
        <w:t xml:space="preserve"> 敘利亞嘅聖以弗列姆: 「主只喺水度一次洗淨人嘅罪;」</w:t>
      </w:r>
      <w:r>
        <w:rPr>
          <w:rStyle w:val="FootnoteReference"/>
        </w:rPr>
        <w:footnoteReference w:id="952"/>
      </w:r>
      <w:r w:rsidRPr="006A21F9">
        <w:rPr>
          <w:lang w:val="ru-RU"/>
        </w:rPr>
        <w:t xml:space="preserve"> </w:t>
      </w:r>
      <w:r w:rsidRPr="006A21F9">
        <w:rPr>
          <w:b/>
          <w:bCs/>
          <w:lang w:val="ru-RU"/>
        </w:rPr>
        <w:t>d)</w:t>
      </w:r>
      <w:r w:rsidRPr="006A21F9">
        <w:rPr>
          <w:lang w:val="ru-RU"/>
        </w:rPr>
        <w:t xml:space="preserve"> 蒙福嘅 تئ多雷托:「就好似佢只受苦一次,我哋都只可以同佢一次受苦──我哋透過洗禮同佢埋葬,亦同佢一齊復活;」 所以,我哋唔可以第二次受洗;"</w:t>
      </w:r>
      <w:r>
        <w:rPr>
          <w:rStyle w:val="FootnoteReference"/>
        </w:rPr>
        <w:footnoteReference w:id="953"/>
      </w:r>
      <w:r w:rsidRPr="006A21F9">
        <w:rPr>
          <w:lang w:val="ru-RU"/>
        </w:rPr>
        <w:t xml:space="preserve"> </w:t>
      </w:r>
      <w:r w:rsidRPr="006A21F9">
        <w:rPr>
          <w:b/>
          <w:bCs/>
          <w:lang w:val="ru-RU"/>
        </w:rPr>
        <w:t xml:space="preserve">d) </w:t>
      </w:r>
      <w:r w:rsidRPr="006A21F9">
        <w:rPr>
          <w:lang w:val="ru-RU"/>
        </w:rPr>
        <w:t>大馬色聖若望:「我哋承認只有一次洗禮,為得赦免罪過同得永生。因為洗禮象徵主嘅死亡,並且透過洗禮,我哋同主一齊埋葬,正如天主聖使所講 [(羅馬書 6:4); (西2:12)。所以,就如主只死過一次,人就只可受洗一次;而且,按主嘅吩咐,</w:t>
      </w:r>
      <w:r w:rsidRPr="006A21F9">
        <w:rPr>
          <w:i/>
          <w:iCs/>
          <w:lang w:val="ru-RU"/>
        </w:rPr>
        <w:t>要奉父、子、聖靈的名</w:t>
      </w:r>
      <w:r w:rsidRPr="006A21F9">
        <w:rPr>
          <w:lang w:val="ru-RU"/>
        </w:rPr>
        <w:t>受洗(太28:19),藉此學習承認父、子、聖靈。 所以,凡以父、子、聖靈之名受洗,並受教承認三而一之神性,若再行洗禮,就如聖使徒所言(希伯來書6:4–6),是重將基督置於十字架上。</w:t>
      </w:r>
      <w:r>
        <w:rPr>
          <w:rStyle w:val="FootnoteReference"/>
        </w:rPr>
        <w:footnoteReference w:id="954"/>
      </w:r>
    </w:p>
    <w:p w14:paraId="5F206D37" w14:textId="77777777" w:rsidR="00BE1885" w:rsidRPr="006A21F9" w:rsidRDefault="00BE1885" w:rsidP="00BE1885">
      <w:pPr>
        <w:rPr>
          <w:lang w:val="ru-RU"/>
        </w:rPr>
      </w:pPr>
      <w:r w:rsidRPr="006A21F9">
        <w:rPr>
          <w:lang w:val="ru-RU"/>
        </w:rPr>
        <w:tab/>
        <w:t>因此,所有人都──即使係異端洗禮嘅人都──只要佢哋係按古老教會嘅規則,以至聖三一之名正確洗禮,</w:t>
      </w:r>
      <w:r>
        <w:rPr>
          <w:rStyle w:val="FootnoteReference"/>
        </w:rPr>
        <w:footnoteReference w:id="955"/>
      </w:r>
      <w:r w:rsidRPr="006A21F9">
        <w:rPr>
          <w:lang w:val="ru-RU"/>
        </w:rPr>
        <w:t xml:space="preserve"> 嚟到正教會時就唔使再洗禮,而家亦唔使再洗禮, —但係當時同而家都係透過按手禮(</w:t>
      </w:r>
      <w:r>
        <w:rPr>
          <w:rStyle w:val="FootnoteReference"/>
        </w:rPr>
        <w:footnoteReference w:id="956"/>
      </w:r>
      <w:r w:rsidRPr="006A21F9">
        <w:rPr>
          <w:lang w:val="ru-RU"/>
        </w:rPr>
        <w:t xml:space="preserve"> )或者抹油聖禮(</w:t>
      </w:r>
      <w:r>
        <w:rPr>
          <w:rStyle w:val="FootnoteReference"/>
        </w:rPr>
        <w:footnoteReference w:id="957"/>
      </w:r>
      <w:r w:rsidRPr="006A21F9">
        <w:rPr>
          <w:lang w:val="ru-RU"/>
        </w:rPr>
        <w:t xml:space="preserve"> )接納佢哋入教。不過,洗禮只會重新施予嗰啲以前洗錯咗嘅人,即係冇用至聖三一之名,而係照主嘅吩咐去洗,所以根本冇得着呢個聖禮嘅恩典。</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6411"/>
      <w:r w:rsidRPr="006A21F9">
        <w:rPr>
          <w:bCs/>
          <w:lang w:val="ru-RU"/>
        </w:rPr>
        <w:t>§205.</w:t>
      </w:r>
      <w:r w:rsidRPr="006A21F9">
        <w:rPr>
          <w:lang w:val="ru-RU"/>
        </w:rPr>
        <w:t xml:space="preserve"> 洗禮對所有人嘅必要性;嬰兒洗禮;以血洗禮</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根據洗禮聖事的恩典豐效,自然得出結論,凡欲洗脫罪污、成為天主子女、獲享永恆救恩者,均須領受洗禮。而此必要性:</w:t>
      </w:r>
    </w:p>
    <w:p w14:paraId="7C31EE56" w14:textId="77777777" w:rsidR="00BE1885" w:rsidRPr="006A21F9" w:rsidRDefault="00BE1885" w:rsidP="00BE1885">
      <w:pPr>
        <w:ind w:firstLine="708"/>
        <w:rPr>
          <w:lang w:val="ru-RU"/>
        </w:rPr>
      </w:pPr>
      <w:r w:rsidRPr="006A21F9">
        <w:rPr>
          <w:b/>
          <w:bCs/>
          <w:lang w:val="ru-RU"/>
        </w:rPr>
        <w:t>1)</w:t>
      </w:r>
      <w:r w:rsidRPr="006A21F9">
        <w:rPr>
          <w:lang w:val="ru-RU"/>
        </w:rPr>
        <w:t xml:space="preserve"> 由救主基督親自作證,祂說:</w:t>
      </w:r>
      <w:r w:rsidRPr="006A21F9">
        <w:rPr>
          <w:i/>
          <w:iCs/>
          <w:lang w:val="ru-RU"/>
        </w:rPr>
        <w:t>「人若不重生,就不能見神的國</w:t>
      </w:r>
      <w:r w:rsidRPr="006A21F9">
        <w:rPr>
          <w:lang w:val="ru-RU"/>
        </w:rPr>
        <w:t>。」(約翰福音3:5)</w:t>
      </w:r>
      <w:r w:rsidRPr="006A21F9">
        <w:rPr>
          <w:i/>
          <w:iCs/>
          <w:lang w:val="ru-RU"/>
        </w:rPr>
        <w:t>「信而受洗的,必然得救;不信的,必被定罪</w:t>
      </w:r>
      <w:r w:rsidRPr="006A21F9">
        <w:rPr>
          <w:lang w:val="ru-RU"/>
        </w:rPr>
        <w:t>。」(馬可福音16:16)。 呢啲說話咁清楚、咁明白,根本唔需要任何解釋。</w:t>
      </w:r>
    </w:p>
    <w:p w14:paraId="229145AA" w14:textId="77777777" w:rsidR="00BE1885" w:rsidRPr="006A21F9" w:rsidRDefault="00BE1885" w:rsidP="00BE1885">
      <w:pPr>
        <w:ind w:firstLine="708"/>
        <w:rPr>
          <w:lang w:val="ru-RU"/>
        </w:rPr>
      </w:pPr>
      <w:r w:rsidRPr="006A21F9">
        <w:rPr>
          <w:b/>
          <w:bCs/>
          <w:lang w:val="ru-RU"/>
        </w:rPr>
        <w:t>2)</w:t>
      </w:r>
      <w:r w:rsidRPr="006A21F9">
        <w:rPr>
          <w:lang w:val="ru-RU"/>
        </w:rPr>
        <w:t xml:space="preserve"> 聖使徒都為此作證。 聖彼得喺佢第一次講道之後,當有好多聽眾心裏面被感動,向佢同其他使徒問:「</w:t>
      </w:r>
      <w:r w:rsidRPr="006A21F9">
        <w:rPr>
          <w:i/>
          <w:iCs/>
          <w:lang w:val="ru-RU"/>
        </w:rPr>
        <w:t>弟兄們</w:t>
      </w:r>
      <w:r w:rsidRPr="006A21F9">
        <w:rPr>
          <w:lang w:val="ru-RU"/>
        </w:rPr>
        <w:t>,</w:t>
      </w:r>
      <w:r w:rsidRPr="006A21F9">
        <w:rPr>
          <w:i/>
          <w:iCs/>
          <w:lang w:val="ru-RU"/>
        </w:rPr>
        <w:t>我哋應該點做</w:t>
      </w:r>
      <w:r w:rsidRPr="006A21F9">
        <w:rPr>
          <w:lang w:val="ru-RU"/>
        </w:rPr>
        <w:t>?」佢就答</w:t>
      </w:r>
      <w:r w:rsidRPr="006A21F9">
        <w:rPr>
          <w:i/>
          <w:iCs/>
          <w:lang w:val="ru-RU"/>
        </w:rPr>
        <w:t>:</w:t>
      </w:r>
      <w:r w:rsidRPr="006A21F9">
        <w:rPr>
          <w:lang w:val="ru-RU"/>
        </w:rPr>
        <w:t>「</w:t>
      </w:r>
      <w:r w:rsidRPr="006A21F9">
        <w:rPr>
          <w:i/>
          <w:iCs/>
          <w:lang w:val="ru-RU"/>
        </w:rPr>
        <w:t>要悔改,各人因著耶穌基督嘅名受洗,罪就得赦免;你哋就會領受聖靈嘅恩賜</w:t>
      </w:r>
      <w:r w:rsidRPr="006A21F9">
        <w:rPr>
          <w:lang w:val="ru-RU"/>
        </w:rPr>
        <w:t>。</w:t>
      </w:r>
      <w:r w:rsidRPr="006A21F9">
        <w:rPr>
          <w:i/>
          <w:iCs/>
          <w:lang w:val="ru-RU"/>
        </w:rPr>
        <w:t>」</w:t>
      </w:r>
      <w:r w:rsidRPr="006A21F9">
        <w:rPr>
          <w:lang w:val="ru-RU"/>
        </w:rPr>
        <w:t>(使徒行傳2:37–38)事實上,佢認為洗禮對每個人嚟講都咁重要,以至就算喺受洗之前已經蒙賜聖神恩賜嘅人,佢都要俾佢哋受洗(使徒行傳10:45–48)。 同樣地,聖保祿講到主成就我哋救恩嘅偉大工程時,就話</w:t>
      </w:r>
      <w:r w:rsidRPr="006A21F9">
        <w:rPr>
          <w:i/>
          <w:iCs/>
          <w:lang w:val="ru-RU"/>
        </w:rPr>
        <w:t>基督愛教會,為佢捨命,用道同水嘅洗滌潔淨咗佢,</w:t>
      </w:r>
      <w:r w:rsidRPr="006A21F9">
        <w:rPr>
          <w:i/>
          <w:iCs/>
          <w:lang w:val="ru-RU"/>
        </w:rPr>
        <w:lastRenderedPageBreak/>
        <w:t>好聖化佢</w:t>
      </w:r>
      <w:r w:rsidRPr="006A21F9">
        <w:rPr>
          <w:lang w:val="ru-RU"/>
        </w:rPr>
        <w:t>(弗5:25–26)。 並且祂正正</w:t>
      </w:r>
      <w:r w:rsidRPr="006A21F9">
        <w:rPr>
          <w:i/>
          <w:iCs/>
          <w:lang w:val="ru-RU"/>
        </w:rPr>
        <w:t>透過聖靈重生和更新嘅洗禮</w:t>
      </w:r>
      <w:r w:rsidRPr="006A21F9">
        <w:rPr>
          <w:lang w:val="ru-RU"/>
        </w:rPr>
        <w:t>拯救咗我哋(提多書3:5);即係話,佢承認洗禮聖事係我哋分享得救恩所必須同不可或缺嘅條件。</w:t>
      </w:r>
    </w:p>
    <w:p w14:paraId="3A2A5E4E" w14:textId="77777777" w:rsidR="00BE1885" w:rsidRPr="006A21F9" w:rsidRDefault="00BE1885" w:rsidP="00BE1885">
      <w:pPr>
        <w:ind w:firstLine="708"/>
        <w:rPr>
          <w:lang w:val="ru-RU"/>
        </w:rPr>
      </w:pPr>
      <w:r w:rsidRPr="006A21F9">
        <w:rPr>
          <w:b/>
          <w:bCs/>
          <w:lang w:val="ru-RU"/>
        </w:rPr>
        <w:t>3)</w:t>
      </w:r>
      <w:r w:rsidRPr="006A21F9">
        <w:rPr>
          <w:lang w:val="ru-RU"/>
        </w:rPr>
        <w:t xml:space="preserve"> 教會嘅聖父同教師都一致認同同宣認呢點。由無數嘅見證</w:t>
      </w:r>
      <w:r>
        <w:rPr>
          <w:rStyle w:val="FootnoteReference"/>
        </w:rPr>
        <w:footnoteReference w:id="959"/>
      </w:r>
      <w:r w:rsidRPr="006A21F9">
        <w:rPr>
          <w:lang w:val="ru-RU"/>
        </w:rPr>
        <w:t xml:space="preserve"> 入面,我哋引用以下嘅說話</w:t>
      </w:r>
    </w:p>
    <w:p w14:paraId="06709E1F" w14:textId="77777777" w:rsidR="00BE1885" w:rsidRPr="006A21F9" w:rsidRDefault="00BE1885" w:rsidP="00BE1885">
      <w:pPr>
        <w:rPr>
          <w:lang w:val="ru-RU"/>
        </w:rPr>
      </w:pPr>
      <w:r w:rsidRPr="006A21F9">
        <w:rPr>
          <w:lang w:val="ru-RU"/>
        </w:rPr>
        <w:tab/>
        <w:t>耶路撒冷的聖西里爾說:「當你進入水中時,不可以為那只不過是水,而要期待聖靈的運行所賜給你的救恩。因為若無二者,你就無法達到完美。」 講呢番說話嘅唔係我,而係主耶穌基督,佢喺呢件事上有權柄。佢話:</w:t>
      </w:r>
      <w:r w:rsidRPr="006A21F9">
        <w:rPr>
          <w:i/>
          <w:iCs/>
          <w:lang w:val="ru-RU"/>
        </w:rPr>
        <w:t>「人若不重生</w:t>
      </w:r>
      <w:r w:rsidRPr="006A21F9">
        <w:rPr>
          <w:lang w:val="ru-RU"/>
        </w:rPr>
        <w:t>,</w:t>
      </w:r>
      <w:r w:rsidRPr="006A21F9">
        <w:rPr>
          <w:i/>
          <w:iCs/>
          <w:lang w:val="ru-RU"/>
        </w:rPr>
        <w:t>就不能見神的國。</w:t>
      </w:r>
      <w:r w:rsidRPr="006A21F9">
        <w:rPr>
          <w:lang w:val="ru-RU"/>
        </w:rPr>
        <w:t>」(約翰福音3:3–5)。 凡只以水受洗而未得聖靈者,並無完全的恩典;即使行為良善,卻未以水印記者,亦不得進入天國。 呢番說話好大膽,但唔係我講嘅;因為呢啲就係耶穌所命定嘅。而喺聖經入面有證據:哥尼流係個義人,蒙天使用異象向佢显现;佢嘅禱告同施捨喺天上喺神面前成為一個華美嘅柱子。 彼得到咗,聖靈就倒出喺信徒身上,佢哋開始講起別國嘅方言同埋講預言;不過,聖經記載,就算喺呢種屬靈恩典之後,彼得仍然吩咐佢哋奉耶穌基督嘅名受洗,好等佢哋因信重生喺靈裏面之後,身體亦能因水而得恩典。」</w:t>
      </w:r>
      <w:r>
        <w:rPr>
          <w:rStyle w:val="FootnoteReference"/>
        </w:rPr>
        <w:footnoteReference w:id="960"/>
      </w:r>
    </w:p>
    <w:p w14:paraId="296EBF30" w14:textId="77777777" w:rsidR="00BE1885" w:rsidRPr="006A21F9" w:rsidRDefault="00BE1885" w:rsidP="00BE1885">
      <w:pPr>
        <w:rPr>
          <w:lang w:val="ru-RU"/>
        </w:rPr>
      </w:pPr>
      <w:r w:rsidRPr="006A21F9">
        <w:rPr>
          <w:lang w:val="ru-RU"/>
        </w:rPr>
        <w:tab/>
        <w:t>聖大巴सिल:「我哋點解係基督徒?人人都話:係因信。咁我哋點樣得救?就係重生,即係透過洗禮所賜嘅恩典。否則,仲有咩其他方法可以得救?」</w:t>
      </w:r>
      <w:r>
        <w:rPr>
          <w:rStyle w:val="FootnoteReference"/>
        </w:rPr>
        <w:footnoteReference w:id="961"/>
      </w:r>
    </w:p>
    <w:p w14:paraId="18A9698F" w14:textId="77777777" w:rsidR="00BE1885" w:rsidRPr="006A21F9" w:rsidRDefault="00BE1885" w:rsidP="00BE1885">
      <w:pPr>
        <w:rPr>
          <w:lang w:val="ru-RU"/>
        </w:rPr>
      </w:pPr>
      <w:r w:rsidRPr="006A21F9">
        <w:rPr>
          <w:lang w:val="ru-RU"/>
        </w:rPr>
        <w:tab/>
        <w:t>聖安布羅西奧:「除咗透過洗禮聖事,冇人可以入天國。」</w:t>
      </w:r>
      <w:r>
        <w:rPr>
          <w:rStyle w:val="FootnoteReference"/>
        </w:rPr>
        <w:footnoteReference w:id="962"/>
      </w:r>
      <w:r w:rsidRPr="006A21F9">
        <w:rPr>
          <w:lang w:val="ru-RU"/>
        </w:rPr>
        <w:t xml:space="preserve"> 「慕道者亦信主耶穌的十字架,並藉此受印記;但如果他不按聖父、聖子、聖靈的名受洗,就不能得罪得赦,也不能成為領受屬靈恩典之禮的器皿。」</w:t>
      </w:r>
      <w:r>
        <w:rPr>
          <w:rStyle w:val="FootnoteReference"/>
        </w:rPr>
        <w:footnoteReference w:id="963"/>
      </w:r>
    </w:p>
    <w:p w14:paraId="3643539D" w14:textId="77777777" w:rsidR="00BE1885" w:rsidRPr="006A21F9" w:rsidRDefault="00BE1885" w:rsidP="00BE1885">
      <w:pPr>
        <w:rPr>
          <w:lang w:val="ru-RU"/>
        </w:rPr>
      </w:pPr>
      <w:r w:rsidRPr="006A21F9">
        <w:rPr>
          <w:lang w:val="ru-RU"/>
        </w:rPr>
        <w:tab/>
        <w:t>馬賽嘅根納第:「我哋相信得救嘅道路只對受洗者開放。」</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因此,如果洗禮係通往天國嘅唯一入口,咁呢個聖禮唔單止要施予成年人,仲要施予嬰兒,與某啲宗派(重洗派同其他人)嘅錯誤教導相反。因為:</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就連嬰兒都可以進入天國,並且被聖靈成聖。「</w:t>
      </w:r>
      <w:r w:rsidRPr="006A21F9">
        <w:rPr>
          <w:i/>
          <w:iCs/>
          <w:lang w:val="ru-RU"/>
        </w:rPr>
        <w:t>讓小孩子到我跟前</w:t>
      </w:r>
      <w:r w:rsidRPr="006A21F9">
        <w:rPr>
          <w:lang w:val="ru-RU"/>
        </w:rPr>
        <w:t>,</w:t>
      </w:r>
      <w:r w:rsidRPr="006A21F9">
        <w:rPr>
          <w:i/>
          <w:iCs/>
          <w:lang w:val="ru-RU"/>
        </w:rPr>
        <w:t>不可阻止他們,因為天國正屬於這樣的人</w:t>
      </w:r>
      <w:r w:rsidRPr="006A21F9">
        <w:rPr>
          <w:lang w:val="ru-RU"/>
        </w:rPr>
        <w:t>」 [(太19:14);(太18:3); (可10:15;路18:15)。神甚至曾使嬰孩未出母腹時就得聖潔,並充滿聖靈,例如耶利米(耶1:5)和施洗約翰(路1:15–41)。</w:t>
      </w:r>
    </w:p>
    <w:p w14:paraId="60D0E76A" w14:textId="77777777" w:rsidR="00BE1885" w:rsidRPr="006A21F9" w:rsidRDefault="00BE1885" w:rsidP="00BE1885">
      <w:pPr>
        <w:ind w:firstLine="708"/>
        <w:rPr>
          <w:lang w:val="ru-RU"/>
        </w:rPr>
      </w:pPr>
      <w:r w:rsidRPr="006A21F9">
        <w:rPr>
          <w:b/>
          <w:bCs/>
          <w:lang w:val="ru-RU"/>
        </w:rPr>
        <w:t>2)</w:t>
      </w:r>
      <w:r w:rsidRPr="006A21F9">
        <w:rPr>
          <w:lang w:val="ru-RU"/>
        </w:rPr>
        <w:t xml:space="preserve"> 嬰兒唔會喺原罪之外,佢哋淨係可以透過洗禮先得潔淨,先能進入天國。 救主嘅說話眾所周知:</w:t>
      </w:r>
      <w:r w:rsidRPr="006A21F9">
        <w:rPr>
          <w:i/>
          <w:iCs/>
          <w:lang w:val="ru-RU"/>
        </w:rPr>
        <w:t xml:space="preserve">「人若不從水 和聖靈重生,就不能進神的國。」那從肉身生的就係肉身 </w:t>
      </w:r>
      <w:r w:rsidRPr="006A21F9">
        <w:rPr>
          <w:lang w:val="ru-RU"/>
        </w:rPr>
        <w:t>[(約翰福音3:5–6); (羅馬書5:12–18)].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lastRenderedPageBreak/>
        <w:t>3)</w:t>
      </w:r>
      <w:r w:rsidRPr="006A21F9">
        <w:rPr>
          <w:lang w:val="ru-RU"/>
        </w:rPr>
        <w:t xml:space="preserve"> 喺舊約入面,割禮──以色列人同神立約嘅方式──係照佢吩咐,連嬰孩都要行(創世記17:12)。 但舊約嘅割禮係洗禮聖禮嘅預表,透過洗禮,我哋喺新約入面同神立約 [(西2:11–12); (加3:26–29)]. 所以,如果喺舊約時代,神自己都承認連嬰兒都可以同佢立約,點解喺新約時代就要剝奪佢哋呢個福氣呢?</w:t>
      </w:r>
    </w:p>
    <w:p w14:paraId="52C03373" w14:textId="77777777" w:rsidR="00BE1885" w:rsidRPr="006A21F9" w:rsidRDefault="00BE1885" w:rsidP="00BE1885">
      <w:pPr>
        <w:ind w:firstLine="708"/>
        <w:rPr>
          <w:lang w:val="ru-RU"/>
        </w:rPr>
      </w:pPr>
      <w:r w:rsidRPr="006A21F9">
        <w:rPr>
          <w:b/>
          <w:bCs/>
          <w:lang w:val="ru-RU"/>
        </w:rPr>
        <w:t>4)</w:t>
      </w:r>
      <w:r w:rsidRPr="006A21F9">
        <w:rPr>
          <w:lang w:val="ru-RU"/>
        </w:rPr>
        <w:t xml:space="preserve"> 聖使徒有時會為整個家庭施洗,例如呂底亞一家(使徒行傳16:14–15)、士提反一家(林前1:16),以及某位監獄看守者全家(使徒行傳16:30–39)。 但無人可以話呢啲家庭淨係得成年人,冇細路或者嬰兒;亦都唔可以話如果有細路,就冇俾佢哋受洗。</w:t>
      </w:r>
    </w:p>
    <w:p w14:paraId="32829413" w14:textId="77777777" w:rsidR="00BE1885" w:rsidRPr="006A21F9" w:rsidRDefault="00BE1885" w:rsidP="00BE1885">
      <w:pPr>
        <w:rPr>
          <w:lang w:val="ru-RU"/>
        </w:rPr>
      </w:pPr>
      <w:r w:rsidRPr="006A21F9">
        <w:rPr>
          <w:lang w:val="ru-RU"/>
        </w:rPr>
        <w:tab/>
        <w:t>聖教父同教會教師都留下咗明確嘅見證,證明洗禮一直以嚟都係,而且必須係,施予嬰兒嘅;事實上,有啲人甚至明文稱之為使徒傳下嚟嘅傳統。例如,佢哋咁講:</w:t>
      </w:r>
    </w:p>
    <w:p w14:paraId="567779D0" w14:textId="77777777" w:rsidR="00BE1885" w:rsidRPr="006A21F9" w:rsidRDefault="00BE1885" w:rsidP="00BE1885">
      <w:pPr>
        <w:rPr>
          <w:lang w:val="ru-RU"/>
        </w:rPr>
      </w:pPr>
      <w:r w:rsidRPr="006A21F9">
        <w:rPr>
          <w:lang w:val="ru-RU"/>
        </w:rPr>
        <w:tab/>
        <w:t>聖依勒內:「(基督)來透過自己拯救眾人──我所指的眾人,即因他重生歸於神的人:嬰兒、兒童、幼兒、青年、壯年和長老。」</w:t>
      </w:r>
      <w:r>
        <w:rPr>
          <w:rStyle w:val="FootnoteReference"/>
        </w:rPr>
        <w:footnoteReference w:id="966"/>
      </w:r>
    </w:p>
    <w:p w14:paraId="40890365" w14:textId="77777777" w:rsidR="00BE1885" w:rsidRPr="006A21F9" w:rsidRDefault="00BE1885" w:rsidP="00BE1885">
      <w:pPr>
        <w:rPr>
          <w:lang w:val="ru-RU"/>
        </w:rPr>
      </w:pPr>
      <w:r w:rsidRPr="006A21F9">
        <w:rPr>
          <w:lang w:val="ru-RU"/>
        </w:rPr>
        <w:tab/>
        <w:t>奧利金:「教會由使徒傳下傳統,要為嬰兒施洗。」</w:t>
      </w:r>
      <w:r>
        <w:rPr>
          <w:rStyle w:val="FootnoteReference"/>
        </w:rPr>
        <w:footnoteReference w:id="967"/>
      </w:r>
      <w:r w:rsidRPr="006A21F9">
        <w:rPr>
          <w:lang w:val="ru-RU"/>
        </w:rPr>
        <w:t xml:space="preserve"> 「嬰兒係為咗得罪得赦而受洗……既然出生時嘅污穢可以透過洗禮聖事得以潔淨,嬰兒亦都係受洗。」</w:t>
      </w:r>
      <w:r>
        <w:rPr>
          <w:rStyle w:val="FootnoteReference"/>
        </w:rPr>
        <w:footnoteReference w:id="968"/>
      </w:r>
    </w:p>
    <w:p w14:paraId="63540392" w14:textId="77777777" w:rsidR="00BE1885" w:rsidRPr="006A21F9" w:rsidRDefault="00BE1885" w:rsidP="00BE1885">
      <w:pPr>
        <w:rPr>
          <w:lang w:val="ru-RU"/>
        </w:rPr>
      </w:pPr>
      <w:r w:rsidRPr="006A21F9">
        <w:rPr>
          <w:lang w:val="ru-RU"/>
        </w:rPr>
        <w:tab/>
        <w:t>聖西普里安:「即使曾經大膽得罪上帝的罪人,當他們歸信時,都蒙賜罪得赦,無人被拒絕施洗和恩典; 更何況對一個嬰兒,他啱啱出世,除咗因承傳亞當之肉身而自出生時就</w:t>
      </w:r>
      <w:r w:rsidRPr="001E4083">
        <w:t>染上</w:t>
      </w:r>
      <w:r w:rsidRPr="006A21F9">
        <w:rPr>
          <w:lang w:val="ru-RU"/>
        </w:rPr>
        <w:t>古老死亡嘅瘟疫之外,他冇做過其他任何罪,而且他更適合領受罪得赦免,因為被赦免嘅係別人嘅罪,唔係佢自己嘅罪。 所以,親愛嘅弟兄,以下決議喺我哋嘅議會已經通過: 我哋絕對唔可以拒絕任何人接受洗禮同神嘅恩典──神對所有人都有憐憫、良善同寬恕。呢個原則要對每個人都堅持同遵守,但我哋特別相信,對新生嬰兒更應如此,因為佢哋值得我哋特別照顧同蒙受神嘅憐憫。</w:t>
      </w:r>
      <w:r>
        <w:rPr>
          <w:rStyle w:val="FootnoteReference"/>
        </w:rPr>
        <w:footnoteReference w:id="969"/>
      </w:r>
    </w:p>
    <w:p w14:paraId="2919D5A0" w14:textId="77777777" w:rsidR="00BE1885" w:rsidRPr="006A21F9" w:rsidRDefault="00BE1885" w:rsidP="00BE1885">
      <w:pPr>
        <w:rPr>
          <w:lang w:val="ru-RU"/>
        </w:rPr>
      </w:pPr>
      <w:r w:rsidRPr="006A21F9">
        <w:rPr>
          <w:lang w:val="ru-RU"/>
        </w:rPr>
        <w:tab/>
        <w:t>聖格里高利神學家:「你有BB?──唔好畀邪惡有時間趁機;要佢由細就受聖潔,由最早期就獻畀聖靈。」 你因為人性軟弱,就如一個膽怯無信的母親般懼怕這印記嗎?然而,漢娜在撒母耳未出世前就已經將他許給神,嬰兒一出生便獻上給祂,並為他預備聖職的聖衣,她不畏懼人的軟弱,卻信靠神。</w:t>
      </w:r>
      <w:r>
        <w:rPr>
          <w:rStyle w:val="FootnoteReference"/>
        </w:rPr>
        <w:footnoteReference w:id="970"/>
      </w:r>
    </w:p>
    <w:p w14:paraId="5F252FF1" w14:textId="77777777" w:rsidR="00BE1885" w:rsidRPr="006A21F9" w:rsidRDefault="00BE1885" w:rsidP="00BE1885">
      <w:pPr>
        <w:rPr>
          <w:lang w:val="ru-RU"/>
        </w:rPr>
      </w:pPr>
      <w:r w:rsidRPr="006A21F9">
        <w:rPr>
          <w:lang w:val="ru-RU"/>
        </w:rPr>
        <w:tab/>
        <w:t>迦太基會議(公元418年)的先賢們:「凡是拒絕嬰兒──即剛出母腹的幼兒──受洗必要性的人,或說雖然他們是為得罪得赦而受洗, 然而佢哋冇繼承任何應該透過重生洗禮洗去嘅亞當原罪(由此可見,為得赦罪而施洗禮嘅儀式對佢哋嚟講唔係用真義,而係用假義),就令佢受咒詛。 使徒所講:</w:t>
      </w:r>
      <w:r w:rsidRPr="006A21F9">
        <w:rPr>
          <w:i/>
          <w:iCs/>
          <w:lang w:val="ru-RU"/>
        </w:rPr>
        <w:t>「就如因一人入了罪,罪就因一人入了世界;又因罪而有死,於是死就臨到眾人,因為眾人都犯了罪</w:t>
      </w:r>
      <w:r w:rsidRPr="006A21F9">
        <w:rPr>
          <w:lang w:val="ru-RU"/>
        </w:rPr>
        <w:t xml:space="preserve">」(羅馬書 5:12),就當照遍地廣傳嘅天主教會一直以嚟嘅理解去解釋。 </w:t>
      </w:r>
      <w:r w:rsidRPr="006A21F9">
        <w:rPr>
          <w:lang w:val="ru-RU"/>
        </w:rPr>
        <w:lastRenderedPageBreak/>
        <w:t>因為,按照呢條信仰規則,就算係啲未夠能力自願犯罪嘅嬰兒,都真係為咗赦免罪惡而受洗,好等佢哋透過重生,將由前世遺傳嚟嘅罪性喺佢哋裏面洗清" (規則124)。</w:t>
      </w:r>
    </w:p>
    <w:p w14:paraId="30AD2212" w14:textId="77777777" w:rsidR="00BE1885" w:rsidRPr="006A21F9" w:rsidRDefault="00BE1885" w:rsidP="00BE1885">
      <w:pPr>
        <w:rPr>
          <w:lang w:val="ru-RU"/>
        </w:rPr>
      </w:pPr>
      <w:r w:rsidRPr="006A21F9">
        <w:rPr>
          <w:lang w:val="ru-RU"/>
        </w:rPr>
        <w:tab/>
        <w:t>奧古斯丁說:「呢件事(即嬰兒洗禮),教會一直都實行,一直都堅持;佢係承傳自祖先嘅信仰;佢會一直遵守,直到最後。」</w:t>
      </w:r>
      <w:r>
        <w:rPr>
          <w:rStyle w:val="FootnoteReference"/>
        </w:rPr>
        <w:footnoteReference w:id="971"/>
      </w:r>
    </w:p>
    <w:p w14:paraId="7D00C721" w14:textId="77777777" w:rsidR="00BE1885" w:rsidRPr="006A21F9" w:rsidRDefault="00BE1885" w:rsidP="00BE1885">
      <w:pPr>
        <w:rPr>
          <w:lang w:val="ru-RU"/>
        </w:rPr>
      </w:pPr>
      <w:r w:rsidRPr="006A21F9">
        <w:rPr>
          <w:lang w:val="ru-RU"/>
        </w:rPr>
        <w:tab/>
        <w:t>類似嘅見證亦可喺《使徒憲法》同聖狄奧尼修斯· Areopagite、亞歷山大嘅克里門、Pellusium嘅伊西多、安布羅西、金口若望同其他人嘅著作入面搵到。</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然而,雖然洗禮聖事對所有人都必要,無論嬰兒或成年人,但根據東正教的信念,在某些特殊情況下,它可被另一種非常規的洗禮形式──以血或殉道代替。</w:t>
      </w:r>
      <w:r>
        <w:rPr>
          <w:rStyle w:val="FootnoteReference"/>
        </w:rPr>
        <w:footnoteReference w:id="973"/>
      </w:r>
      <w:r w:rsidRPr="006A21F9">
        <w:rPr>
          <w:lang w:val="ru-RU"/>
        </w:rPr>
        <w:t xml:space="preserve"> 呢種情況係當一個人未曾以水同聖靈受洗,就因基督信仰受迫害,為此流血並面對死亡,從而以同基督所受嘅洗禮方式受洗(瑪竇福音 20:22–23)。</w:t>
      </w:r>
    </w:p>
    <w:p w14:paraId="4C4B8FB4" w14:textId="77777777" w:rsidR="00BE1885" w:rsidRPr="006A21F9" w:rsidRDefault="00BE1885" w:rsidP="00BE1885">
      <w:pPr>
        <w:ind w:firstLine="708"/>
        <w:rPr>
          <w:lang w:val="ru-RU"/>
        </w:rPr>
      </w:pPr>
      <w:r w:rsidRPr="006A21F9">
        <w:rPr>
          <w:b/>
          <w:bCs/>
          <w:lang w:val="ru-RU"/>
        </w:rPr>
        <w:t>1)</w:t>
      </w:r>
      <w:r w:rsidRPr="006A21F9">
        <w:rPr>
          <w:lang w:val="ru-RU"/>
        </w:rPr>
        <w:t xml:space="preserve"> 為咗明白呢種特殊洗禮嘅能力同功效,我哋要回顧: </w:t>
      </w:r>
      <w:r w:rsidRPr="006A21F9">
        <w:rPr>
          <w:b/>
          <w:bCs/>
          <w:lang w:val="ru-RU"/>
        </w:rPr>
        <w:t xml:space="preserve">  a)</w:t>
      </w:r>
      <w:r w:rsidRPr="006A21F9">
        <w:rPr>
          <w:lang w:val="ru-RU"/>
        </w:rPr>
        <w:t xml:space="preserve"> 救主嘅說話:</w:t>
      </w:r>
      <w:r w:rsidRPr="006A21F9">
        <w:rPr>
          <w:i/>
          <w:iCs/>
          <w:lang w:val="ru-RU"/>
        </w:rPr>
        <w:t>「凡喺人面前承認我,我也要喺我天父面前承認佢</w:t>
      </w:r>
      <w:r w:rsidRPr="006A21F9">
        <w:rPr>
          <w:lang w:val="ru-RU"/>
        </w:rPr>
        <w:t xml:space="preserve">。」(太10:32) </w:t>
      </w:r>
      <w:r w:rsidRPr="006A21F9">
        <w:rPr>
          <w:b/>
          <w:bCs/>
          <w:lang w:val="ru-RU"/>
        </w:rPr>
        <w:t>b)</w:t>
      </w:r>
      <w:r w:rsidRPr="006A21F9">
        <w:rPr>
          <w:lang w:val="ru-RU"/>
        </w:rPr>
        <w:t xml:space="preserve"> 祂另外嘅說話:「</w:t>
      </w:r>
      <w:r w:rsidRPr="006A21F9">
        <w:rPr>
          <w:i/>
          <w:iCs/>
          <w:lang w:val="ru-RU"/>
        </w:rPr>
        <w:t>凡要救自己生命嘅,必要喪失佢;凡為我同福音嘅緣故喪失自己生命嘅,必要得著佢</w:t>
      </w:r>
      <w:r w:rsidRPr="006A21F9">
        <w:rPr>
          <w:lang w:val="ru-RU"/>
        </w:rPr>
        <w:t xml:space="preserve">。」 [(可8:35);參見 (太10:30);(太16:25)]; </w:t>
      </w:r>
      <w:r w:rsidRPr="006A21F9">
        <w:rPr>
          <w:i/>
          <w:iCs/>
          <w:lang w:val="ru-RU"/>
        </w:rPr>
        <w:t>「為義受逼迫的人有福了!因為天國是他們的</w:t>
      </w:r>
      <w:r w:rsidRPr="006A21F9">
        <w:rPr>
          <w:lang w:val="ru-RU"/>
        </w:rPr>
        <w:t>」(太5:10);</w:t>
      </w:r>
      <w:r w:rsidRPr="006A21F9">
        <w:rPr>
          <w:b/>
          <w:bCs/>
          <w:lang w:val="ru-RU"/>
        </w:rPr>
        <w:t>c)</w:t>
      </w:r>
      <w:r w:rsidRPr="006A21F9">
        <w:rPr>
          <w:lang w:val="ru-RU"/>
        </w:rPr>
        <w:t xml:space="preserve"> 最後,第三組說話:「她的罪──那罪</w:t>
      </w:r>
      <w:r w:rsidRPr="006A21F9">
        <w:rPr>
          <w:i/>
          <w:iCs/>
          <w:lang w:val="ru-RU"/>
        </w:rPr>
        <w:t>婦的罪──都赦免了,因為她的愛多</w:t>
      </w:r>
      <w:r w:rsidRPr="006A21F9">
        <w:rPr>
          <w:lang w:val="ru-RU"/>
        </w:rPr>
        <w:t xml:space="preserve">」(路7:47); </w:t>
      </w:r>
      <w:r w:rsidRPr="006A21F9">
        <w:rPr>
          <w:i/>
          <w:iCs/>
          <w:lang w:val="ru-RU"/>
        </w:rPr>
        <w:t>「凡愛我嘅,必蒙我父所愛。</w:t>
      </w:r>
      <w:r w:rsidRPr="006A21F9">
        <w:rPr>
          <w:lang w:val="ru-RU"/>
        </w:rPr>
        <w:t>」(約翰福音14:21)「</w:t>
      </w:r>
      <w:r w:rsidRPr="006A21F9">
        <w:rPr>
          <w:i/>
          <w:iCs/>
          <w:lang w:val="ru-RU"/>
        </w:rPr>
        <w:t>人為朋友捨命,再冇比呢個更大嘅愛。你哋若果遵行我所吩咐嘅,就係我嘅朋友</w:t>
      </w:r>
      <w:r w:rsidRPr="006A21F9">
        <w:rPr>
          <w:lang w:val="ru-RU"/>
        </w:rPr>
        <w:t>。」(約翰福音15:13–14)。 而喺血洗嘅時候,殉道者真係喺人前承認基督,為佢同為福音捨命,為義受逼迫,並以至死不渝嘅愛作最完全、最偉大嘅見證。</w:t>
      </w:r>
    </w:p>
    <w:p w14:paraId="09D4BED1" w14:textId="77777777" w:rsidR="00BE1885" w:rsidRPr="006A21F9" w:rsidRDefault="00BE1885" w:rsidP="00BE1885">
      <w:pPr>
        <w:ind w:firstLine="708"/>
        <w:rPr>
          <w:lang w:val="ru-RU"/>
        </w:rPr>
      </w:pPr>
      <w:r w:rsidRPr="006A21F9">
        <w:rPr>
          <w:b/>
          <w:bCs/>
          <w:lang w:val="ru-RU"/>
        </w:rPr>
        <w:t>2)</w:t>
      </w:r>
      <w:r w:rsidRPr="006A21F9">
        <w:rPr>
          <w:lang w:val="ru-RU"/>
        </w:rPr>
        <w:t xml:space="preserve"> 教會嘅聖父同神師都一致認為血洗禮有咁大嘅力量同重要性。例如:</w:t>
      </w:r>
    </w:p>
    <w:p w14:paraId="41A903E9" w14:textId="77777777" w:rsidR="00BE1885" w:rsidRPr="006A21F9" w:rsidRDefault="00BE1885" w:rsidP="00BE1885">
      <w:pPr>
        <w:rPr>
          <w:lang w:val="ru-RU"/>
        </w:rPr>
      </w:pPr>
      <w:r w:rsidRPr="006A21F9">
        <w:rPr>
          <w:lang w:val="ru-RU"/>
        </w:rPr>
        <w:tab/>
        <w:t>聖西普里安:「當知道,教外待洗者(若遭殉道)並不失喪洗禮聖事:因為他們以最光榮、最偉大的血洗禮受洗,而這正是主自己所講的,祂要受另一種洗禮(瑪竇福音20:22)。」 而喺福音入面,主自己都作證,凡以自己嘅血受洗,並藉痛苦得以成聖嘅人,都能夠達到完美,並領受神聖應許嘅恩典。</w:t>
      </w:r>
      <w:r>
        <w:rPr>
          <w:rStyle w:val="FootnoteReference"/>
        </w:rPr>
        <w:footnoteReference w:id="974"/>
      </w:r>
    </w:p>
    <w:p w14:paraId="0C07CD07" w14:textId="77777777" w:rsidR="00BE1885" w:rsidRPr="006A21F9" w:rsidRDefault="00BE1885" w:rsidP="00BE1885">
      <w:pPr>
        <w:rPr>
          <w:lang w:val="ru-RU"/>
        </w:rPr>
      </w:pPr>
      <w:r w:rsidRPr="006A21F9">
        <w:rPr>
          <w:lang w:val="ru-RU"/>
        </w:rPr>
        <w:tab/>
        <w:t>耶路撒冷的聖西里爾說:「凡不領洗者,無得救之望;唯殉道者例外,即使不以水洗,仍能得天國。」 因為救主喺十字架上為咗贖回世界而被刺透肋旁,就流出水同血,好讓有人喺和平時期用水受洗,而有人喺迫害時期用自己嘅血受洗。 的確,救主稱殉道為「洗禮」, ,祂說:「</w:t>
      </w:r>
      <w:r w:rsidRPr="006A21F9">
        <w:rPr>
          <w:i/>
          <w:iCs/>
          <w:lang w:val="ru-RU"/>
        </w:rPr>
        <w:t>你哋能飲我所飲嘅杯,能以我所受嘅洗禮受洗嗎?</w:t>
      </w:r>
      <w:r w:rsidRPr="006A21F9">
        <w:rPr>
          <w:lang w:val="ru-RU"/>
        </w:rPr>
        <w:t>」(馬可福音10:38)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聖大維基拉:「其他人喺佢哋為虔誠而奮鬥──真係,唔係淨係模仿──為基督嘅緣故接受咗死亡,就唔再需要用水呢個象徵嚟得救,因為佢哋已經用自己嘅血受咗洗。」</w:t>
      </w:r>
      <w:r>
        <w:rPr>
          <w:rStyle w:val="FootnoteReference"/>
        </w:rPr>
        <w:footnoteReference w:id="976"/>
      </w:r>
    </w:p>
    <w:p w14:paraId="1F789856" w14:textId="77777777" w:rsidR="00BE1885" w:rsidRPr="006A21F9" w:rsidRDefault="00BE1885" w:rsidP="00BE1885">
      <w:pPr>
        <w:rPr>
          <w:lang w:val="ru-RU"/>
        </w:rPr>
      </w:pPr>
      <w:r w:rsidRPr="006A21F9">
        <w:rPr>
          <w:lang w:val="ru-RU"/>
        </w:rPr>
        <w:lastRenderedPageBreak/>
        <w:tab/>
        <w:t>聖格列高利神學家:「我知道有第四種洗禮──殉道與血的洗禮,基督 Himself 就以之受洗,此洗禮遠比其他洗禮更為尊貴,因為它未被新污穢所玷污。」</w:t>
      </w:r>
      <w:r>
        <w:rPr>
          <w:rStyle w:val="FootnoteReference"/>
        </w:rPr>
        <w:footnoteReference w:id="977"/>
      </w:r>
    </w:p>
    <w:p w14:paraId="7078EDE3" w14:textId="77777777" w:rsidR="00BE1885" w:rsidRPr="006A21F9" w:rsidRDefault="00BE1885" w:rsidP="00BE1885">
      <w:pPr>
        <w:rPr>
          <w:lang w:val="ru-RU"/>
        </w:rPr>
      </w:pPr>
      <w:r w:rsidRPr="006A21F9">
        <w:rPr>
          <w:lang w:val="ru-RU"/>
        </w:rPr>
        <w:tab/>
      </w:r>
      <w:r>
        <w:rPr>
          <w:rStyle w:val="FootnoteReference"/>
        </w:rPr>
        <w:footnoteReference w:id="978"/>
      </w:r>
      <w:r w:rsidRPr="006A21F9">
        <w:rPr>
          <w:lang w:val="ru-RU"/>
        </w:rPr>
        <w:t>我哋冇引用奧里根、</w:t>
      </w:r>
      <w:r>
        <w:rPr>
          <w:rStyle w:val="FootnoteReference"/>
        </w:rPr>
        <w:footnoteReference w:id="979"/>
      </w:r>
      <w:r w:rsidRPr="006A21F9">
        <w:rPr>
          <w:lang w:val="ru-RU"/>
        </w:rPr>
        <w:t xml:space="preserve"> 、特土良、</w:t>
      </w:r>
      <w:r>
        <w:rPr>
          <w:rStyle w:val="FootnoteReference"/>
        </w:rPr>
        <w:footnoteReference w:id="980"/>
      </w:r>
      <w:r w:rsidRPr="006A21F9">
        <w:rPr>
          <w:lang w:val="ru-RU"/>
        </w:rPr>
        <w:t xml:space="preserve"> 、凱撒里亞嘅優西比烏斯、</w:t>
      </w:r>
      <w:r>
        <w:rPr>
          <w:rStyle w:val="FootnoteReference"/>
        </w:rPr>
        <w:footnoteReference w:id="981"/>
      </w:r>
      <w:r w:rsidRPr="006A21F9">
        <w:rPr>
          <w:lang w:val="ru-RU"/>
        </w:rPr>
        <w:t xml:space="preserve"> 、安布羅修斯、</w:t>
      </w:r>
      <w:r>
        <w:rPr>
          <w:rStyle w:val="FootnoteReference"/>
        </w:rPr>
        <w:footnoteReference w:id="982"/>
      </w:r>
      <w:r w:rsidRPr="006A21F9">
        <w:rPr>
          <w:lang w:val="ru-RU"/>
        </w:rPr>
        <w:t xml:space="preserve"> 、金口若望、亞歷山大嘅底米烏、奧古斯丁、</w:t>
      </w:r>
      <w:r>
        <w:rPr>
          <w:rStyle w:val="FootnoteReference"/>
        </w:rPr>
        <w:footnoteReference w:id="983"/>
      </w:r>
      <w:r w:rsidRPr="006A21F9">
        <w:rPr>
          <w:lang w:val="ru-RU"/>
        </w:rPr>
        <w:t xml:space="preserve"> 、大馬色嘅約翰同其他人嘅見證。</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6412"/>
      <w:r w:rsidRPr="006A21F9">
        <w:rPr>
          <w:bCs/>
          <w:lang w:val="ru-RU"/>
        </w:rPr>
        <w:t>§206.</w:t>
      </w:r>
      <w:r w:rsidRPr="006A21F9">
        <w:rPr>
          <w:lang w:val="ru-RU"/>
        </w:rPr>
        <w:t xml:space="preserve"> 邊個可以施洗,受洗者需要具備咩條件?</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施洗聖事的權柄,最初由救主賜予聖使徒(瑪竇福音28:19;馬爾谷福音16:16),自亙古以來,並至今只在教會內賜予使徒的繼承人──即主教──並透過他們賜予長老。 此點明顯:</w:t>
      </w:r>
      <w:r w:rsidRPr="006A21F9">
        <w:rPr>
          <w:b/>
          <w:bCs/>
          <w:lang w:val="ru-RU"/>
        </w:rPr>
        <w:t>a)</w:t>
      </w:r>
      <w:r w:rsidRPr="006A21F9">
        <w:rPr>
          <w:lang w:val="ru-RU"/>
        </w:rPr>
        <w:t xml:space="preserve"> 由使徒規例可見,凡提到施洗者,只列名主教同執事,例如:「若主教或執事,已真正受過洗,而再施洗,應予罷免。」(第47條); 或者:「任何人,無論係主教定係執事,如果違背主嘅設立去施洗……就要罷免佢」(第49條),再者:「任何人,無論係主教定係執事,如果唔做三次浸洗……就要罷免佢」(第50條);</w:t>
      </w:r>
      <w:r>
        <w:rPr>
          <w:rStyle w:val="FootnoteReference"/>
        </w:rPr>
        <w:footnoteReference w:id="985"/>
      </w:r>
      <w:r w:rsidRPr="006A21F9">
        <w:rPr>
          <w:lang w:val="ru-RU"/>
        </w:rPr>
        <w:t xml:space="preserve"> </w:t>
      </w:r>
      <w:r w:rsidRPr="006A21F9">
        <w:rPr>
          <w:b/>
          <w:bCs/>
          <w:lang w:val="ru-RU"/>
        </w:rPr>
        <w:t>b)</w:t>
      </w:r>
      <w:r w:rsidRPr="006A21F9">
        <w:rPr>
          <w:lang w:val="ru-RU"/>
        </w:rPr>
        <w:t xml:space="preserve"> 由使徒法令可見: 「我哋唔畀其他教士(例如讀者、詠經員、門房或執事)施洗嘅權,只畀主教同長老,並由執事協助佢哋嘅事工;」</w:t>
      </w:r>
      <w:r>
        <w:rPr>
          <w:rStyle w:val="FootnoteReference"/>
        </w:rPr>
        <w:footnoteReference w:id="986"/>
      </w:r>
      <w:r w:rsidRPr="006A21F9">
        <w:rPr>
          <w:lang w:val="ru-RU"/>
        </w:rPr>
        <w:t xml:space="preserve"> </w:t>
      </w:r>
      <w:r w:rsidRPr="006A21F9">
        <w:rPr>
          <w:b/>
          <w:bCs/>
          <w:lang w:val="ru-RU"/>
        </w:rPr>
        <w:t>c)</w:t>
      </w:r>
      <w:r w:rsidRPr="006A21F9">
        <w:rPr>
          <w:lang w:val="ru-RU"/>
        </w:rPr>
        <w:t xml:space="preserve"> 最後,由聖父同教會教師嘅見證,例如聖依納爵神載者:「冇主教(即係話唔係由主教授權,獨立行事)就唔可以施洗或者舉行主餐;"</w:t>
      </w:r>
      <w:r>
        <w:rPr>
          <w:rStyle w:val="FootnoteReference"/>
        </w:rPr>
        <w:footnoteReference w:id="987"/>
      </w:r>
      <w:r w:rsidRPr="006A21F9">
        <w:rPr>
          <w:lang w:val="ru-RU"/>
        </w:rPr>
        <w:t xml:space="preserve"> 特土良:「大祭司,即主教,有權施行洗禮;其次係長老同執事,但都要有主教嘅准許,為咗教會嘅尊嚴,」</w:t>
      </w:r>
      <w:r>
        <w:rPr>
          <w:rStyle w:val="FootnoteReference"/>
        </w:rPr>
        <w:footnoteReference w:id="988"/>
      </w:r>
      <w:r w:rsidRPr="006A21F9">
        <w:rPr>
          <w:lang w:val="ru-RU"/>
        </w:rPr>
        <w:t xml:space="preserve"> 同其他人。</w:t>
      </w:r>
      <w:r>
        <w:rPr>
          <w:rStyle w:val="FootnoteReference"/>
        </w:rPr>
        <w:footnoteReference w:id="989"/>
      </w:r>
    </w:p>
    <w:p w14:paraId="230BE834" w14:textId="77777777" w:rsidR="00BE1885" w:rsidRPr="006A21F9" w:rsidRDefault="00BE1885" w:rsidP="00BE1885">
      <w:pPr>
        <w:rPr>
          <w:lang w:val="ru-RU"/>
        </w:rPr>
      </w:pPr>
      <w:r w:rsidRPr="006A21F9">
        <w:rPr>
          <w:lang w:val="ru-RU"/>
        </w:rPr>
        <w:tab/>
        <w:t>執事有時獲准施洗,效法執事聖 Philip(使徒行傳 6:5;8:12–13、38);但此舉只於主教及長老均不在場的極度緊急情況下才獲准許。</w:t>
      </w:r>
      <w:r>
        <w:rPr>
          <w:rStyle w:val="FootnoteReference"/>
        </w:rPr>
        <w:footnoteReference w:id="990"/>
      </w:r>
      <w:r w:rsidRPr="006A21F9">
        <w:rPr>
          <w:lang w:val="ru-RU"/>
        </w:rPr>
        <w:t xml:space="preserve"> </w:t>
      </w:r>
      <w:r w:rsidRPr="006A21F9">
        <w:rPr>
          <w:lang w:val="ru-RU"/>
        </w:rPr>
        <w:lastRenderedPageBreak/>
        <w:t>執事本身從未擁有施洗權──「執事……不掌管洗禮」,如《使徒規例》 所言。</w:t>
      </w:r>
      <w:r>
        <w:rPr>
          <w:rStyle w:val="FootnoteReference"/>
        </w:rPr>
        <w:footnoteReference w:id="991"/>
      </w:r>
      <w:r w:rsidRPr="006A21F9">
        <w:rPr>
          <w:lang w:val="ru-RU"/>
        </w:rPr>
        <w:t xml:space="preserve"> 「按教會次序,執事無權掌管任何聖禮,只可協助其施行」,聖以法連亦有同樣見解。</w:t>
      </w:r>
      <w:r>
        <w:rPr>
          <w:rStyle w:val="FootnoteReference"/>
        </w:rPr>
        <w:footnoteReference w:id="992"/>
      </w:r>
    </w:p>
    <w:p w14:paraId="1AD7CED6" w14:textId="77777777" w:rsidR="00BE1885" w:rsidRPr="006A21F9" w:rsidRDefault="00BE1885" w:rsidP="00BE1885">
      <w:pPr>
        <w:rPr>
          <w:lang w:val="ru-RU"/>
        </w:rPr>
      </w:pPr>
      <w:r w:rsidRPr="006A21F9">
        <w:rPr>
          <w:lang w:val="ru-RU"/>
        </w:rPr>
        <w:tab/>
        <w:t>同樣地,在極度緊急情況下,平信徒被准許施洗,</w:t>
      </w:r>
      <w:r>
        <w:rPr>
          <w:rStyle w:val="FootnoteReference"/>
        </w:rPr>
        <w:footnoteReference w:id="993"/>
      </w:r>
      <w:r w:rsidRPr="006A21F9">
        <w:rPr>
          <w:lang w:val="ru-RU"/>
        </w:rPr>
        <w:t xml:space="preserve"> 正如今日所允許的(《懺悔規則》第一部,第102條問題的回答;《東方教父關於正教信仰的書信》第16條),不僅限於男性,女性亦可。</w:t>
      </w:r>
      <w:r>
        <w:rPr>
          <w:rStyle w:val="FootnoteReference"/>
        </w:rPr>
        <w:footnoteReference w:id="994"/>
      </w:r>
      <w:r w:rsidRPr="006A21F9">
        <w:rPr>
          <w:lang w:val="ru-RU"/>
        </w:rPr>
        <w:t xml:space="preserve"> 但喺其他所有情況下,都嚴格禁止,尤其係婦女。</w:t>
      </w:r>
      <w:r>
        <w:rPr>
          <w:rStyle w:val="FootnoteReference"/>
        </w:rPr>
        <w:footnoteReference w:id="995"/>
      </w:r>
      <w:r w:rsidRPr="006A21F9">
        <w:rPr>
          <w:lang w:val="ru-RU"/>
        </w:rPr>
        <w:t xml:space="preserve"> 若果婦女可以施洗,有教會教師就爭論話,耶穌基督本該由祂至聖母施洗,而唔係由施洗約翰。</w:t>
      </w:r>
      <w:r>
        <w:rPr>
          <w:rStyle w:val="FootnoteReference"/>
        </w:rPr>
        <w:footnoteReference w:id="996"/>
      </w:r>
      <w:r w:rsidRPr="006A21F9">
        <w:rPr>
          <w:lang w:val="ru-RU"/>
        </w:rPr>
        <w:t xml:space="preserve"> 而容許婦女施洗嘅習俗,就算唔係出於緊急情況──呢種做法至今仍被我哋啲分裂派喺某啲場合沿用──都係一種濫用,最初係由馬吉安異端嗰度興起。</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凡欲領受洗禮聖事者,若為成年人,須具備以下條件:</w:t>
      </w:r>
    </w:p>
    <w:p w14:paraId="39E97053" w14:textId="77777777" w:rsidR="00BE1885" w:rsidRPr="006A21F9" w:rsidRDefault="00BE1885" w:rsidP="00BE1885">
      <w:pPr>
        <w:ind w:firstLine="708"/>
        <w:rPr>
          <w:lang w:val="ru-RU"/>
        </w:rPr>
      </w:pPr>
      <w:r w:rsidRPr="006A21F9">
        <w:rPr>
          <w:b/>
          <w:bCs/>
          <w:lang w:val="ru-RU"/>
        </w:rPr>
        <w:t>1)</w:t>
      </w:r>
      <w:r w:rsidRPr="006A21F9">
        <w:rPr>
          <w:lang w:val="ru-RU"/>
        </w:rPr>
        <w:t xml:space="preserve"> 信仰。呢點由救主喺《馬太福音》28:19 對使徒嘅命令可見:</w:t>
      </w:r>
      <w:r w:rsidRPr="006A21F9">
        <w:rPr>
          <w:i/>
          <w:iCs/>
          <w:lang w:val="ru-RU"/>
        </w:rPr>
        <w:t>「所以,你去使萬民作門徒,奉父子聖靈</w:t>
      </w:r>
      <w:r w:rsidRPr="001E4083">
        <w:rPr>
          <w:i/>
          <w:iCs/>
        </w:rPr>
        <w:t>的名</w:t>
      </w:r>
      <w:r w:rsidRPr="006A21F9">
        <w:rPr>
          <w:i/>
          <w:iCs/>
          <w:lang w:val="ru-RU"/>
        </w:rPr>
        <w:t>給他們施洗</w:t>
      </w:r>
      <w:r w:rsidRPr="006A21F9">
        <w:rPr>
          <w:lang w:val="ru-RU"/>
        </w:rPr>
        <w:t>……」。</w:t>
      </w:r>
      <w:r w:rsidRPr="006A21F9">
        <w:rPr>
          <w:i/>
          <w:iCs/>
          <w:lang w:val="ru-RU"/>
        </w:rPr>
        <w:t>又喺</w:t>
      </w:r>
      <w:r w:rsidRPr="006A21F9">
        <w:rPr>
          <w:lang w:val="ru-RU"/>
        </w:rPr>
        <w:t>《馬可福音》16:16 說:「</w:t>
      </w:r>
      <w:r w:rsidRPr="006A21F9">
        <w:rPr>
          <w:i/>
          <w:iCs/>
          <w:lang w:val="ru-RU"/>
        </w:rPr>
        <w:t>你往普天下去,傳福音給萬民聽。信而受洗的,必然得救</w:t>
      </w:r>
      <w:r w:rsidRPr="006A21F9">
        <w:rPr>
          <w:lang w:val="ru-RU"/>
        </w:rPr>
        <w:t>。」 所以,使徒首先到處教人信仰,然後先為信徒施洗。聖靈降臨後,聖彼得先向聚集的人講道,</w:t>
      </w:r>
      <w:r w:rsidRPr="006A21F9">
        <w:rPr>
          <w:i/>
          <w:iCs/>
          <w:lang w:val="ru-RU"/>
        </w:rPr>
        <w:t>凡歡喜領受他所講之道</w:t>
      </w:r>
      <w:r w:rsidRPr="006A21F9">
        <w:rPr>
          <w:lang w:val="ru-RU"/>
        </w:rPr>
        <w:t>的人</w:t>
      </w:r>
      <w:r w:rsidRPr="006A21F9">
        <w:rPr>
          <w:i/>
          <w:iCs/>
          <w:lang w:val="ru-RU"/>
        </w:rPr>
        <w:t>就受洗了</w:t>
      </w:r>
      <w:r w:rsidRPr="006A21F9">
        <w:rPr>
          <w:lang w:val="ru-RU"/>
        </w:rPr>
        <w:t>(使徒行傳2:41)。 同樣喺撒瑪利亞,</w:t>
      </w:r>
      <w:r w:rsidRPr="006A21F9">
        <w:rPr>
          <w:i/>
          <w:iCs/>
          <w:lang w:val="ru-RU"/>
        </w:rPr>
        <w:t>當佢哋信咗傳講神國同耶穌基督名嘅腓力後,無論男女都受咗洗</w:t>
      </w:r>
      <w:r w:rsidRPr="006A21F9">
        <w:rPr>
          <w:lang w:val="ru-RU"/>
        </w:rPr>
        <w:t>(使徒行傳8:12)。 同樣地,當太監歸信時,聖斐理伯先開口向他講論耶穌,然後說:「你如果心裏相信,就可以受洗。」太監承認了他的信心之後,斐理伯就真係替他施洗(宗8:35–38)。 同樣嘅情況亦發生喺百夫長哥尼流得救嘅時候(使徒行傳10:34–48)、呂底亞同佢全家得救嘅時候(使徒行傳16:14–15)、基利司布得救嘅時候(使徒行傳18:8)同其他人身上。 正因如此,自教會一開始,牧者就最先向所有接近洗禮者要求信心──</w:t>
      </w:r>
      <w:r>
        <w:rPr>
          <w:rStyle w:val="FootnoteReference"/>
        </w:rPr>
        <w:footnoteReference w:id="998"/>
      </w:r>
      <w:r w:rsidRPr="006A21F9">
        <w:rPr>
          <w:lang w:val="ru-RU"/>
        </w:rPr>
        <w:t xml:space="preserve"> ──並為此努力透過宣講福音,在洗禮前對他們進行教導,教導他們信仰的真理,在這些真理中考驗他們,然後才施行洗禮。</w:t>
      </w:r>
      <w:r>
        <w:rPr>
          <w:rStyle w:val="FootnoteReference"/>
        </w:rPr>
        <w:footnoteReference w:id="999"/>
      </w:r>
      <w:r w:rsidRPr="006A21F9">
        <w:rPr>
          <w:lang w:val="ru-RU"/>
        </w:rPr>
        <w:t xml:space="preserve"> 因此,即使到今日,教會都按照古老禮儀慣例,凡欲領受此聖事者,必須大聲誦念一份信經或信仰告白。</w:t>
      </w:r>
    </w:p>
    <w:p w14:paraId="4B86F259" w14:textId="77777777" w:rsidR="00BE1885" w:rsidRPr="006A21F9" w:rsidRDefault="00BE1885" w:rsidP="00BE1885">
      <w:pPr>
        <w:ind w:firstLine="708"/>
        <w:rPr>
          <w:lang w:val="ru-RU"/>
        </w:rPr>
      </w:pPr>
      <w:r w:rsidRPr="006A21F9">
        <w:rPr>
          <w:b/>
          <w:bCs/>
          <w:lang w:val="ru-RU"/>
        </w:rPr>
        <w:t>2)</w:t>
      </w:r>
      <w:r w:rsidRPr="006A21F9">
        <w:rPr>
          <w:lang w:val="ru-RU"/>
        </w:rPr>
        <w:t xml:space="preserve"> 懺悔。</w:t>
      </w:r>
      <w:r w:rsidRPr="006A21F9">
        <w:rPr>
          <w:i/>
          <w:iCs/>
          <w:lang w:val="ru-RU"/>
        </w:rPr>
        <w:t>「悔改吧</w:t>
      </w:r>
      <w:r w:rsidRPr="006A21F9">
        <w:rPr>
          <w:lang w:val="ru-RU"/>
        </w:rPr>
        <w:t>!」聖彼得宗徒對聽了他講道的人說</w:t>
      </w:r>
      <w:r w:rsidRPr="006A21F9">
        <w:rPr>
          <w:i/>
          <w:iCs/>
          <w:lang w:val="ru-RU"/>
        </w:rPr>
        <w:t>:「各人要奉耶穌基督的名受洗,使罪得赦;你哋就會領受聖神的恩賜</w:t>
      </w:r>
      <w:r w:rsidRPr="006A21F9">
        <w:rPr>
          <w:lang w:val="ru-RU"/>
        </w:rPr>
        <w:t>。」(宗2:38)「</w:t>
      </w:r>
      <w:r w:rsidRPr="006A21F9">
        <w:rPr>
          <w:i/>
          <w:iCs/>
          <w:lang w:val="ru-RU"/>
        </w:rPr>
        <w:t>要悔改,歸向上帝,使你哋的罪得以塗抹</w:t>
      </w:r>
      <w:r w:rsidRPr="006A21F9">
        <w:rPr>
          <w:lang w:val="ru-RU"/>
        </w:rPr>
        <w:t xml:space="preserve">。」(宗3:19) </w:t>
      </w:r>
      <w:r w:rsidRPr="006A21F9">
        <w:rPr>
          <w:lang w:val="ru-RU"/>
        </w:rPr>
        <w:lastRenderedPageBreak/>
        <w:t>教會一直都透過牧者嘅說話,要求接近洗禮聖事嘅人懺悔,</w:t>
      </w:r>
      <w:r>
        <w:rPr>
          <w:rStyle w:val="FootnoteReference"/>
        </w:rPr>
        <w:footnoteReference w:id="1000"/>
      </w:r>
      <w:r w:rsidRPr="006A21F9">
        <w:rPr>
          <w:lang w:val="ru-RU"/>
        </w:rPr>
        <w:t xml:space="preserve"> ,喺聖事施行之前,佢命令佢哋──同今日一樣──要嚴肅咁背棄魔鬼同佢所有嘅作為,即係所有罪過同佢哋以前嗰段放蕩不羈嘅生活。</w:t>
      </w:r>
      <w:r>
        <w:rPr>
          <w:rStyle w:val="FootnoteReference"/>
        </w:rPr>
        <w:footnoteReference w:id="1001"/>
      </w:r>
    </w:p>
    <w:p w14:paraId="130C2424" w14:textId="77777777" w:rsidR="00BE1885" w:rsidRPr="006A21F9" w:rsidRDefault="00BE1885" w:rsidP="00BE1885">
      <w:pPr>
        <w:rPr>
          <w:lang w:val="ru-RU"/>
        </w:rPr>
      </w:pPr>
      <w:r w:rsidRPr="006A21F9">
        <w:rPr>
          <w:lang w:val="ru-RU"/>
        </w:rPr>
        <w:tab/>
        <w:t>至於嗰啲未夠能力喺受洗前擁有或宣認自己嘅信仰同悔改嘅嬰兒: 佢哋係憑父母同教父母嘅信心受洗,由佢哋代表宣講信仰告白,並棄絕魔鬼同佢一切作為,並喺教會前共同承諾,等受洗嘅細路長大後,喺信仰同虔誠中養育佢哋(《正確告白》第一部,第103條問題嘅答案; 洗禮擴充基督教教理問答)。亞波里亞格的狄奧尼修斯直接將教會此習俗追溯到使徒時代: 「我哋嘅神聖教師,佢哋肯(</w:t>
      </w:r>
      <w:r w:rsidRPr="001E4083">
        <w:t>έδοζεν</w:t>
      </w:r>
      <w:r w:rsidRPr="006A21F9">
        <w:rPr>
          <w:lang w:val="ru-RU"/>
        </w:rPr>
        <w:t>)連嬰兒都准許受洗,但有個神聖條件,就係要嬰兒嘅親生父母將佢交託畀一位信徒,好好教導佢神聖嘅事,然後呢位信徒就好似一位由天上派嚟嘅父親(</w:t>
      </w:r>
      <w:r w:rsidRPr="001E4083">
        <w:t>θείος</w:t>
      </w:r>
      <w:r w:rsidRPr="006A21F9">
        <w:rPr>
          <w:lang w:val="ru-RU"/>
        </w:rPr>
        <w:t>)咁照顧嗰個嬰兒, 並作為其永恆救恩的守護者。正是在這個人向主教承諾要引領孩子過敬虔的生活時,主教才迫使他宣讀棄絕邪惡與聖潔的認信。</w:t>
      </w:r>
      <w:r>
        <w:rPr>
          <w:rStyle w:val="FootnoteReference"/>
        </w:rPr>
        <w:footnoteReference w:id="1002"/>
      </w:r>
      <w:r w:rsidRPr="006A21F9">
        <w:rPr>
          <w:lang w:val="ru-RU"/>
        </w:rPr>
        <w:t xml:space="preserve"> 其後,特土良(</w:t>
      </w:r>
      <w:r>
        <w:rPr>
          <w:rStyle w:val="FootnoteReference"/>
        </w:rPr>
        <w:footnoteReference w:id="1003"/>
      </w:r>
      <w:r w:rsidRPr="006A21F9">
        <w:rPr>
          <w:lang w:val="ru-RU"/>
        </w:rPr>
        <w:t xml:space="preserve"> )、奧古斯丁(</w:t>
      </w:r>
      <w:r>
        <w:rPr>
          <w:rStyle w:val="FootnoteReference"/>
        </w:rPr>
        <w:footnoteReference w:id="1004"/>
      </w:r>
      <w:r w:rsidRPr="006A21F9">
        <w:rPr>
          <w:lang w:val="ru-RU"/>
        </w:rPr>
        <w:t xml:space="preserve"> )等人都提到在嬰兒洗禮中有關洗禮教父母。</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6413"/>
      <w:r w:rsidRPr="006A21F9">
        <w:rPr>
          <w:bCs/>
          <w:lang w:val="ru-RU"/>
        </w:rPr>
        <w:t>2.</w:t>
      </w:r>
      <w:r w:rsidRPr="006A21F9">
        <w:rPr>
          <w:lang w:val="ru-RU"/>
        </w:rPr>
        <w:t xml:space="preserve"> 關於堅振聖事</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6414"/>
      <w:r w:rsidRPr="006A21F9">
        <w:rPr>
          <w:bCs/>
          <w:lang w:val="ru-RU"/>
        </w:rPr>
        <w:t xml:space="preserve">§207. </w:t>
      </w:r>
      <w:r w:rsidRPr="006A21F9">
        <w:rPr>
          <w:lang w:val="ru-RU"/>
        </w:rPr>
        <w:t>與上文的連繫;聖抹油聖事的地位;此聖事的概念及其名稱</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藉住洗禮,我哋重生入靈性生命,並洗淨一切罪惡,稱義同成聖,進入基督恩典充滿嘅國度。 但就好似喺自然生命入面,一個人一出世就需要空氣、光同其他外在嘅幫助同力量去維持佢嘅存在,逐步增強自己同成長: 同樣地,喺屬靈生命入面,人一旦從上面重生,就即刻需要聖靈充滿嘅能力,呢啲能力對佢嚟講就好似屬靈嘅空氣同光,藉住佢哋嘅幫助,人唔單止可以維持新生命,仲可以喺其中逐步得著力量同成長。 正正就係呢啲神聖嘅能力,為着生命同敬虔(彼得後書1:3),係賜畀所有喺洗禮中重生嘅人,透過教會另一個聖禮──按手禮。 正因如此,東正教自古以來就有在洗禮後 immediately 甚至與之結合 together 施行此聖事的習俗,</w:t>
      </w:r>
      <w:r>
        <w:rPr>
          <w:rStyle w:val="FootnoteReference"/>
        </w:rPr>
        <w:footnoteReference w:id="1006"/>
      </w:r>
      <w:r w:rsidRPr="006A21F9">
        <w:rPr>
          <w:lang w:val="ru-RU"/>
        </w:rPr>
        <w:t xml:space="preserve"> ,所以喺教會聖事嘅次序中,堅信聖事排第二。</w:t>
      </w:r>
    </w:p>
    <w:p w14:paraId="77E94216" w14:textId="77777777" w:rsidR="00BE1885" w:rsidRPr="006A21F9" w:rsidRDefault="00BE1885" w:rsidP="00BE1885">
      <w:pPr>
        <w:rPr>
          <w:lang w:val="ru-RU"/>
        </w:rPr>
      </w:pPr>
      <w:r w:rsidRPr="006A21F9">
        <w:rPr>
          <w:lang w:val="ru-RU"/>
        </w:rPr>
        <w:tab/>
        <w:t>傅油聖事係透過呢個聖事,聖神就賜畀領洗嘅人; 或者,更全面同具體嚟講,就係透過喺基督徒身體某啲部位抹上奉獻咗嘅聖油,同時念出「聖靈恩賜嘅印記」呢句話,將對佢喺靈性生命中強化同成長所需嘅滿有恩典能力傳授俾佢。</w:t>
      </w:r>
    </w:p>
    <w:p w14:paraId="4A993629" w14:textId="77777777" w:rsidR="00BE1885" w:rsidRPr="006A21F9" w:rsidRDefault="00BE1885" w:rsidP="00BE1885">
      <w:pPr>
        <w:rPr>
          <w:lang w:val="ru-RU"/>
        </w:rPr>
      </w:pPr>
      <w:r w:rsidRPr="006A21F9">
        <w:rPr>
          <w:lang w:val="ru-RU"/>
        </w:rPr>
        <w:lastRenderedPageBreak/>
        <w:tab/>
        <w:t>與此性質相符,自古以來堅振禮就有各種名稱,或表達其外在方面,或表達其對人內在的影響,或同時表達二者。 就第一方面而言,它有時被稱為「按手禮」:因為最初是由使徒透過按手在受洗者身上施行(使徒行傳8:14–16); 而更常見的稱呼有── 「抹油」、</w:t>
      </w:r>
      <w:r>
        <w:rPr>
          <w:rStyle w:val="FootnoteReference"/>
        </w:rPr>
        <w:footnoteReference w:id="1007"/>
      </w:r>
      <w:r w:rsidRPr="006A21F9">
        <w:rPr>
          <w:lang w:val="ru-RU"/>
        </w:rPr>
        <w:t xml:space="preserve"> 「神秘抹油」、</w:t>
      </w:r>
      <w:r>
        <w:rPr>
          <w:rStyle w:val="FootnoteReference"/>
        </w:rPr>
        <w:footnoteReference w:id="1008"/>
      </w:r>
      <w:r w:rsidRPr="006A21F9">
        <w:rPr>
          <w:lang w:val="ru-RU"/>
        </w:rPr>
        <w:t xml:space="preserve"> 「抹油聖事」、</w:t>
      </w:r>
      <w:r>
        <w:rPr>
          <w:rStyle w:val="FootnoteReference"/>
        </w:rPr>
        <w:footnoteReference w:id="1009"/>
      </w:r>
      <w:r w:rsidRPr="006A21F9">
        <w:rPr>
          <w:lang w:val="ru-RU"/>
        </w:rPr>
        <w:t xml:space="preserve"> 「救恩抹油」:</w:t>
      </w:r>
      <w:r>
        <w:rPr>
          <w:rStyle w:val="FootnoteReference"/>
        </w:rPr>
        <w:footnoteReference w:id="1010"/>
      </w:r>
      <w:r w:rsidRPr="006A21F9">
        <w:rPr>
          <w:lang w:val="ru-RU"/>
        </w:rPr>
        <w:t xml:space="preserve"> 因為自使徒時代起,就開始以奉獻过的聖油抹油於受洗者。 第二個──聖靈嘅恩賜,</w:t>
      </w:r>
      <w:r>
        <w:rPr>
          <w:rStyle w:val="FootnoteReference"/>
        </w:rPr>
        <w:footnoteReference w:id="1011"/>
      </w:r>
      <w:r w:rsidRPr="006A21F9">
        <w:rPr>
          <w:lang w:val="ru-RU"/>
        </w:rPr>
        <w:t xml:space="preserve"> 聖靈嘅聖事,</w:t>
      </w:r>
      <w:r>
        <w:rPr>
          <w:rStyle w:val="FootnoteReference"/>
        </w:rPr>
        <w:footnoteReference w:id="1012"/>
      </w:r>
      <w:r w:rsidRPr="006A21F9">
        <w:rPr>
          <w:lang w:val="ru-RU"/>
        </w:rPr>
        <w:t xml:space="preserve"> 聖靈嘅象徵,</w:t>
      </w:r>
      <w:r>
        <w:rPr>
          <w:rStyle w:val="FootnoteReference"/>
        </w:rPr>
        <w:footnoteReference w:id="1013"/>
      </w:r>
      <w:r w:rsidRPr="006A21F9">
        <w:rPr>
          <w:lang w:val="ru-RU"/>
        </w:rPr>
        <w:t xml:space="preserve"> 堅振,</w:t>
      </w:r>
      <w:r>
        <w:rPr>
          <w:rStyle w:val="FootnoteReference"/>
        </w:rPr>
        <w:footnoteReference w:id="1014"/>
      </w:r>
      <w:r w:rsidRPr="006A21F9">
        <w:rPr>
          <w:lang w:val="ru-RU"/>
        </w:rPr>
        <w:t xml:space="preserve"> 成全:</w:t>
      </w:r>
      <w:r>
        <w:rPr>
          <w:rStyle w:val="FootnoteReference"/>
        </w:rPr>
        <w:footnoteReference w:id="1015"/>
      </w:r>
      <w:r w:rsidRPr="006A21F9">
        <w:rPr>
          <w:lang w:val="ru-RU"/>
        </w:rPr>
        <w:t xml:space="preserve"> 因為佢賦予聖靈嘅恩賜,喺屬靈生命中確認同成全我哋。 後者──印記,</w:t>
      </w:r>
      <w:r>
        <w:rPr>
          <w:rStyle w:val="FootnoteReference"/>
        </w:rPr>
        <w:footnoteReference w:id="1016"/>
      </w:r>
      <w:r w:rsidRPr="006A21F9">
        <w:rPr>
          <w:lang w:val="ru-RU"/>
        </w:rPr>
        <w:t xml:space="preserve"> 主嘅印記,</w:t>
      </w:r>
      <w:r>
        <w:rPr>
          <w:rStyle w:val="FootnoteReference"/>
        </w:rPr>
        <w:footnoteReference w:id="1017"/>
      </w:r>
      <w:r w:rsidRPr="006A21F9">
        <w:rPr>
          <w:lang w:val="ru-RU"/>
        </w:rPr>
        <w:t xml:space="preserve"> 屬靈嘅印記,</w:t>
      </w:r>
      <w:r>
        <w:rPr>
          <w:rStyle w:val="FootnoteReference"/>
        </w:rPr>
        <w:footnoteReference w:id="1018"/>
      </w:r>
      <w:r w:rsidRPr="006A21F9">
        <w:rPr>
          <w:lang w:val="ru-RU"/>
        </w:rPr>
        <w:t xml:space="preserve"> 永恆生命嘅印記:</w:t>
      </w:r>
      <w:r>
        <w:rPr>
          <w:rStyle w:val="FootnoteReference"/>
        </w:rPr>
        <w:footnoteReference w:id="1019"/>
      </w:r>
      <w:r w:rsidRPr="006A21F9">
        <w:rPr>
          <w:lang w:val="ru-RU"/>
        </w:rPr>
        <w:t xml:space="preserve"> 因為當佢用聖油印在身體各部位時,同時亦用喜樂之油(詩篇44:8),即聖靈,印記人嘅所有心靈能力。</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6415"/>
      <w:r w:rsidRPr="006A21F9">
        <w:rPr>
          <w:lang w:val="ru-RU"/>
        </w:rPr>
        <w:t>§208. 聖油搽禮聖事的神聖設立、其與洗禮的區別及其自主性</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雖然確認聖事自古以嚟喺正教會都同洗禮一齊舉行,緊接洗禮之後,但確認聖事仍然係一個獨立、由天主所設立嘅聖事,同洗禮有別。我哋既以聖經,亦以聖傳為憑,深信不疑。</w:t>
      </w:r>
    </w:p>
    <w:p w14:paraId="3ACD02C2" w14:textId="77777777" w:rsidR="00BE1885" w:rsidRPr="006A21F9" w:rsidRDefault="00BE1885" w:rsidP="00BE1885">
      <w:pPr>
        <w:ind w:firstLine="708"/>
        <w:rPr>
          <w:lang w:val="ru-RU"/>
        </w:rPr>
      </w:pPr>
      <w:r w:rsidRPr="006A21F9">
        <w:rPr>
          <w:b/>
          <w:bCs/>
          <w:lang w:val="ru-RU"/>
        </w:rPr>
        <w:t>1.</w:t>
      </w:r>
      <w:r w:rsidRPr="006A21F9">
        <w:rPr>
          <w:lang w:val="ru-RU"/>
        </w:rPr>
        <w:t xml:space="preserve"> 福音書嘅記載證明,救主基督有意並應許將聖靈賜畀信祂嘅人。聖約翰神學家說,</w:t>
      </w:r>
      <w:r w:rsidRPr="006A21F9">
        <w:rPr>
          <w:i/>
          <w:iCs/>
          <w:lang w:val="ru-RU"/>
        </w:rPr>
        <w:t>在節日最後又最大嘅一日</w:t>
      </w:r>
      <w:r w:rsidRPr="006A21F9">
        <w:rPr>
          <w:lang w:val="ru-RU"/>
        </w:rPr>
        <w:t>,</w:t>
      </w:r>
      <w:r w:rsidRPr="006A21F9">
        <w:rPr>
          <w:i/>
          <w:iCs/>
          <w:lang w:val="ru-RU"/>
        </w:rPr>
        <w:t>耶穌站住宣告:「凡渴嘅,可以到我跟前飲。」 「信我的人,」經上說,「從他腹中要流出活水的河。」他講這話是指着聖靈,那信他的人要領受的;因為聖靈還未曾降臨在他們身上,因為耶穌尚未得榮耀</w:t>
      </w:r>
      <w:r w:rsidRPr="006A21F9">
        <w:rPr>
          <w:lang w:val="ru-RU"/>
        </w:rPr>
        <w:t>。(約翰福音7:37–39) 呢度明顯講嘅係嗰啲聖靈恩賜,係提供畀──所以一般所有信主耶穌嘅人都需要──而唔係嗰啲特殊嘅恩賜,只係賜畀某啲信徒用嚟做特定嘅目的 (林前12:29節以後) — 雖然經文冇講聖靈賜畀所有信徒嘅恩賜係用咩可見嘅方式。</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《使徒行傳》記載,耶穌基督已經得榮耀之後,使徒們確實將聖靈賜給信祂的人,並且是特透過按手的方式。 以下呢件事就示範咗呢點:</w:t>
      </w:r>
      <w:r w:rsidRPr="006A21F9">
        <w:rPr>
          <w:i/>
          <w:iCs/>
          <w:lang w:val="ru-RU"/>
        </w:rPr>
        <w:t>當時使徒喺耶路撒冷,聽講撒瑪利亞人已經接受咗上帝嘅話,就差派彼得同約翰去佢哋嗰度;到咗之後,佢哋就為佢哋禱告,叫佢哋可以領受聖靈。 因為聖靈還沒有降臨在他們身上;他們只不過奉主耶穌的名受過洗。於是使徒把手按在他們身上,他們就受了聖靈</w:t>
      </w:r>
      <w:r w:rsidRPr="006A21F9">
        <w:rPr>
          <w:lang w:val="ru-RU"/>
        </w:rPr>
        <w:t>。(使徒行傳8:14–17) 由此可見:</w:t>
      </w:r>
      <w:r w:rsidRPr="006A21F9">
        <w:rPr>
          <w:b/>
          <w:bCs/>
          <w:lang w:val="ru-RU"/>
        </w:rPr>
        <w:t>a)</w:t>
      </w:r>
      <w:r w:rsidRPr="006A21F9">
        <w:rPr>
          <w:lang w:val="ru-RU"/>
        </w:rPr>
        <w:t xml:space="preserve"> 使徒將聖靈賜給信徒,不是藉著洗禮(在洗禮中,信徒只是被聖靈即時重生或更新,卻未將聖靈永久地接收到自己裏面),而是藉著按手在已經受洗的人身上; </w:t>
      </w:r>
      <w:r w:rsidRPr="006A21F9">
        <w:rPr>
          <w:b/>
          <w:bCs/>
          <w:lang w:val="ru-RU"/>
        </w:rPr>
        <w:t>b)</w:t>
      </w:r>
      <w:r w:rsidRPr="006A21F9">
        <w:rPr>
          <w:lang w:val="ru-RU"/>
        </w:rPr>
        <w:t xml:space="preserve"> </w:t>
      </w:r>
      <w:r w:rsidRPr="006A21F9">
        <w:rPr>
          <w:lang w:val="ru-RU"/>
        </w:rPr>
        <w:lastRenderedPageBreak/>
        <w:t xml:space="preserve">使徒透過按手,將所有受洗者都必須具備的聖靈恩賜傳授給信徒,而並非只賜予少數人的特殊恩賜; </w:t>
      </w:r>
      <w:r w:rsidRPr="006A21F9">
        <w:rPr>
          <w:b/>
          <w:bCs/>
          <w:lang w:val="ru-RU"/>
        </w:rPr>
        <w:t>c)</w:t>
      </w:r>
      <w:r w:rsidRPr="006A21F9">
        <w:rPr>
          <w:lang w:val="ru-RU"/>
        </w:rPr>
        <w:t xml:space="preserve"> 呢個按手禮,連同向上帝祈求聖靈降臨喺受洗者身上,構成咗一個同洗禮分開嘅獨立聖禮;</w:t>
      </w:r>
      <w:r w:rsidRPr="006A21F9">
        <w:rPr>
          <w:b/>
          <w:bCs/>
          <w:lang w:val="ru-RU"/>
        </w:rPr>
        <w:t>d)</w:t>
      </w:r>
      <w:r w:rsidRPr="006A21F9">
        <w:rPr>
          <w:lang w:val="ru-RU"/>
        </w:rPr>
        <w:t xml:space="preserve"> 最後,呢個同洗禮分開嘅聖禮,係神所設立嘅: 因為使徒喺傳講福音教導嘅言行中,都係受聖靈感動,聖靈引領佢哋明白一切真理,並提醒佢哋主耶穌所吩咐嘅一切 [(約翰福音14:26);(約翰福音16:13)]. 我哋喺聖保祿宗徒身上都見到類似嘅記載:保祿對約翰嘅門徒講:「</w:t>
      </w:r>
      <w:r w:rsidRPr="006A21F9">
        <w:rPr>
          <w:i/>
          <w:iCs/>
          <w:lang w:val="ru-RU"/>
        </w:rPr>
        <w:t>你哋信咗之後有冇領受聖神?」佢哋答:「我哋連有聖神都未聽過。」保祿又問:「咁你哋係受咗咩洗?」佢哋答:「係受咗約翰嘅洗。」 保羅說:「約翰是用水施洗,宣講論及他以後要來那一位,就是基督耶穌。」他們聽見這話,就奉主耶穌的名受洗,保羅按手在他們身上,聖靈就降臨在他們身上</w:t>
      </w:r>
      <w:r w:rsidRPr="006A21F9">
        <w:rPr>
          <w:lang w:val="ru-RU"/>
        </w:rPr>
        <w:t>(使徒行傳19:2–6)。</w:t>
      </w:r>
    </w:p>
    <w:p w14:paraId="32DB24FB" w14:textId="77777777" w:rsidR="00BE1885" w:rsidRPr="006A21F9" w:rsidRDefault="00BE1885" w:rsidP="00BE1885">
      <w:pPr>
        <w:ind w:firstLine="708"/>
        <w:rPr>
          <w:lang w:val="ru-RU"/>
        </w:rPr>
      </w:pPr>
      <w:r w:rsidRPr="006A21F9">
        <w:rPr>
          <w:b/>
          <w:bCs/>
          <w:lang w:val="ru-RU"/>
        </w:rPr>
        <w:t>3.</w:t>
      </w:r>
      <w:r w:rsidRPr="006A21F9">
        <w:rPr>
          <w:lang w:val="ru-RU"/>
        </w:rPr>
        <w:t xml:space="preserve"> 最後,聖使徒們自己在他們的書信中──這些書信係《使徒行傳》之後寫嘅──提醒信徒他們已經領受聖靈的恩賜,聖靈教導他們信仰的真理,並在敬虔上加力量,而且明確指出他們 precisely through anointing(抹油)領受這些恩賜。 </w:t>
      </w:r>
      <w:r w:rsidRPr="006A21F9">
        <w:rPr>
          <w:i/>
          <w:iCs/>
          <w:lang w:val="ru-RU"/>
        </w:rPr>
        <w:t>「你哋從聖者所受嘅膏油,教導你哋一切</w:t>
      </w:r>
      <w:r w:rsidRPr="006A21F9">
        <w:rPr>
          <w:lang w:val="ru-RU"/>
        </w:rPr>
        <w:t>,</w:t>
      </w:r>
      <w:r w:rsidRPr="006A21F9">
        <w:rPr>
          <w:i/>
          <w:iCs/>
          <w:lang w:val="ru-RU"/>
        </w:rPr>
        <w:t>……呢膏油常喺你哋裏面,你哋就唔需要人教導你哋;</w:t>
      </w:r>
      <w:r w:rsidRPr="006A21F9">
        <w:rPr>
          <w:lang w:val="ru-RU"/>
        </w:rPr>
        <w:t>」聖約翰使徒寫道。</w:t>
      </w:r>
      <w:r w:rsidRPr="006A21F9">
        <w:rPr>
          <w:i/>
          <w:iCs/>
          <w:lang w:val="ru-RU"/>
        </w:rPr>
        <w:t xml:space="preserve"> 但就如這同一位聖膏教導你們一切,而且是真實的,並非虛假,所以,要常在所學的真道上站立得穩</w:t>
      </w:r>
      <w:r w:rsidRPr="006A21F9">
        <w:rPr>
          <w:lang w:val="ru-RU"/>
        </w:rPr>
        <w:t>」(約翰一書2:20–27)。 同樣地,聖保祿說:「</w:t>
      </w:r>
      <w:r w:rsidRPr="006A21F9">
        <w:rPr>
          <w:i/>
          <w:iCs/>
          <w:lang w:val="ru-RU"/>
        </w:rPr>
        <w:t>而今,正係上帝藉住基督同你哋一齊堅固我哋(</w:t>
      </w:r>
      <w:r w:rsidRPr="001E4083">
        <w:rPr>
          <w:i/>
          <w:iCs/>
        </w:rPr>
        <w:t>βεβαίων</w:t>
      </w:r>
      <w:r w:rsidRPr="006A21F9">
        <w:rPr>
          <w:i/>
          <w:iCs/>
          <w:lang w:val="ru-RU"/>
        </w:rPr>
        <w:t>),並用膏油抹我哋(</w:t>
      </w:r>
      <w:r w:rsidRPr="001E4083">
        <w:rPr>
          <w:i/>
          <w:iCs/>
        </w:rPr>
        <w:t>χρίσας</w:t>
      </w:r>
      <w:r w:rsidRPr="006A21F9">
        <w:rPr>
          <w:i/>
          <w:iCs/>
          <w:lang w:val="ru-RU"/>
        </w:rPr>
        <w:t>);佢又用印記印咗我哋(</w:t>
      </w:r>
      <w:r w:rsidRPr="001E4083">
        <w:rPr>
          <w:i/>
          <w:iCs/>
        </w:rPr>
        <w:t>σφοαγισάμενος</w:t>
      </w:r>
      <w:r w:rsidRPr="006A21F9">
        <w:rPr>
          <w:i/>
          <w:iCs/>
          <w:lang w:val="ru-RU"/>
        </w:rPr>
        <w:t>),並將聖靈作為憑據放喺我哋心入面</w:t>
      </w:r>
      <w:r w:rsidRPr="006A21F9">
        <w:rPr>
          <w:lang w:val="ru-RU"/>
        </w:rPr>
        <w:t>」(林後1:21–22)。 無可否認,使徒們在此主要講述聖事的內在作用,藉此聖靈得以賦予; 但另一方面,自然可以認為,為了表達這內在行動,他們──希望基督徒能夠明白──借用了一些源自眾所周知、作為前者可見標誌的外部行動的詞語;</w:t>
      </w:r>
      <w:r>
        <w:rPr>
          <w:rStyle w:val="FootnoteReference"/>
        </w:rPr>
        <w:footnoteReference w:id="1020"/>
      </w:r>
      <w:r w:rsidRPr="006A21F9">
        <w:rPr>
          <w:lang w:val="ru-RU"/>
        </w:rPr>
        <w:t xml:space="preserve"> ;而且,我們不能不注意到使徒們甚至明確提到這項外部行動:「你所受的膏抹……是神膏抹了我們……」 …祂亦都用印印咗我哋… — 正如古代教會嘅教師所解釋引用嘅兩段經文。</w:t>
      </w:r>
      <w:r>
        <w:rPr>
          <w:rStyle w:val="FootnoteReference"/>
        </w:rPr>
        <w:footnoteReference w:id="1021"/>
      </w:r>
      <w:r w:rsidRPr="006A21F9">
        <w:rPr>
          <w:lang w:val="ru-RU"/>
        </w:rPr>
        <w:t xml:space="preserve"> 如果係咁,就要得出兩個結論之一:要麼聖使徒喺用按手將聖靈傳畀信徒嘅同時,都一定會用另一個可見嘅標誌──抹油,只不過《使徒行傳》冇提; 或者,更可能嘅係,聖徒喺最初以按手禮施行呢個聖事嘅時候,喺真理之靈嘅引導下,好快就用另一個可見嘅神聖儀式──用聖油為受洗者抹油──取代咗呢個可見嘅標誌。 但無論如何,都證明呢個聖事使用聖油係神聖嚟源。</w:t>
      </w:r>
    </w:p>
    <w:p w14:paraId="1C26901F" w14:textId="77777777" w:rsidR="00BE1885" w:rsidRPr="006A21F9" w:rsidRDefault="00BE1885" w:rsidP="00BE1885">
      <w:pPr>
        <w:ind w:firstLine="708"/>
        <w:rPr>
          <w:lang w:val="ru-RU"/>
        </w:rPr>
      </w:pPr>
      <w:r w:rsidRPr="006A21F9">
        <w:rPr>
          <w:b/>
          <w:bCs/>
          <w:lang w:val="ru-RU"/>
        </w:rPr>
        <w:t>4.</w:t>
      </w:r>
      <w:r w:rsidRPr="006A21F9">
        <w:rPr>
          <w:lang w:val="ru-RU"/>
        </w:rPr>
        <w:t xml:space="preserve"> 聖教父同教會嘅教師對呢個聖事嘅真實性同神聖起源,完全冇得懷疑。喺頭三個世紀生活過嘅人當中,有:</w:t>
      </w:r>
    </w:p>
    <w:p w14:paraId="0E73AE10" w14:textId="77777777" w:rsidR="00BE1885" w:rsidRPr="006A21F9" w:rsidRDefault="00BE1885" w:rsidP="00BE1885">
      <w:pPr>
        <w:rPr>
          <w:lang w:val="ru-RU"/>
        </w:rPr>
      </w:pPr>
      <w:r w:rsidRPr="006A21F9">
        <w:rPr>
          <w:lang w:val="ru-RU"/>
        </w:rPr>
        <w:tab/>
        <w:t>聖都立底阿波羅尼基(Areopagite)喺描述聖體聖事嘅神聖儀式之後,清楚咁講: 「另有一項神聖儀式,與此(即聖體聖事)同等,我們的教師(即宗徒)稱之為聖油聖事。」</w:t>
      </w:r>
      <w:r>
        <w:rPr>
          <w:rStyle w:val="FootnoteReference"/>
        </w:rPr>
        <w:footnoteReference w:id="1022"/>
      </w:r>
      <w:r w:rsidRPr="006A21F9">
        <w:rPr>
          <w:lang w:val="ru-RU"/>
        </w:rPr>
        <w:t xml:space="preserve"> </w:t>
      </w:r>
      <w:r w:rsidRPr="006A21F9">
        <w:rPr>
          <w:lang w:val="ru-RU"/>
        </w:rPr>
        <w:lastRenderedPageBreak/>
        <w:t>,然後詳細解釋了聖油的祝聖儀式如何進行、受洗者如何接受塗油禮、此禮對他們有何效應,並指出: 「用聖油抹油,賜給被認為配得至聖重生聖事的那些人,那由天父發出之聖神的傾注。」</w:t>
      </w:r>
      <w:r>
        <w:rPr>
          <w:rStyle w:val="FootnoteReference"/>
        </w:rPr>
        <w:footnoteReference w:id="1023"/>
      </w:r>
    </w:p>
    <w:p w14:paraId="06E94327" w14:textId="77777777" w:rsidR="00BE1885" w:rsidRPr="006A21F9" w:rsidRDefault="00BE1885" w:rsidP="00BE1885">
      <w:pPr>
        <w:rPr>
          <w:lang w:val="ru-RU"/>
        </w:rPr>
      </w:pPr>
      <w:r w:rsidRPr="006A21F9">
        <w:rPr>
          <w:lang w:val="ru-RU"/>
        </w:rPr>
        <w:tab/>
        <w:t>安提阿聖狄奧菲洛:「基督呢個名意指『受膏者』──一個合適又悅耳嘅名,完全唔值得被人嘲笑……所以我哋先叫基督徒,就係因為我哋受咗神聖嘅油膏。」</w:t>
      </w:r>
      <w:r>
        <w:rPr>
          <w:rStyle w:val="FootnoteReference"/>
        </w:rPr>
        <w:footnoteReference w:id="1024"/>
      </w:r>
    </w:p>
    <w:p w14:paraId="3DC1F082" w14:textId="77777777" w:rsidR="00BE1885" w:rsidRPr="006A21F9" w:rsidRDefault="00BE1885" w:rsidP="00BE1885">
      <w:pPr>
        <w:rPr>
          <w:lang w:val="ru-RU"/>
        </w:rPr>
      </w:pPr>
      <w:r w:rsidRPr="006A21F9">
        <w:rPr>
          <w:lang w:val="ru-RU"/>
        </w:rPr>
        <w:tab/>
        <w:t>特土良:「我哋由洗禮池出嚟之後,按照古老儀式,被塗上祝福嘅聖膏,就好似被按立做祭司嘅人慣常用角筒盛油咁… 抹油禮係喺我哋身上以身體性嘅方式進行,但佢所結嘅係屬靈嘅果效;就好似洗禮本身──當我哋浸入水入面嗰刻──雖然係身體性嘅行動,但所帶來嘅果效係屬靈嘅,就係我哋得潔淨脫離罪惡。之後,就按手喺我哋身上,藉住祝頌,呼求並賜予聖靈。</w:t>
      </w:r>
      <w:r>
        <w:rPr>
          <w:rStyle w:val="FootnoteReference"/>
        </w:rPr>
        <w:footnoteReference w:id="1025"/>
      </w:r>
    </w:p>
    <w:p w14:paraId="54346DB0" w14:textId="77777777" w:rsidR="00BE1885" w:rsidRPr="006A21F9" w:rsidRDefault="00BE1885" w:rsidP="00BE1885">
      <w:pPr>
        <w:rPr>
          <w:lang w:val="ru-RU"/>
        </w:rPr>
      </w:pPr>
      <w:r w:rsidRPr="006A21F9">
        <w:rPr>
          <w:lang w:val="ru-RU"/>
        </w:rPr>
        <w:tab/>
        <w:t>亞歷山大克里門。 講到異端巴底羅底斯嘅信徒同佢哋嘅虛假教義,佢就話喺呢個宿命論嘅體系入面,「已經冇咗 blessed Baptism(聖洗)或者 blessed sealing(印記)」</w:t>
      </w:r>
      <w:r>
        <w:rPr>
          <w:rStyle w:val="FootnoteReference"/>
        </w:rPr>
        <w:footnoteReference w:id="1026"/>
      </w:r>
      <w:r w:rsidRPr="006A21F9">
        <w:rPr>
          <w:lang w:val="ru-RU"/>
        </w:rPr>
        <w:t xml:space="preserve"> ,咁就清楚地區分咗印記聖事,或者叫傅油聖事,同洗禮唔同,並且將佢同洗禮放喺同一個層面。</w:t>
      </w:r>
    </w:p>
    <w:p w14:paraId="7A60D732" w14:textId="77777777" w:rsidR="00BE1885" w:rsidRPr="006A21F9" w:rsidRDefault="00BE1885" w:rsidP="00BE1885">
      <w:pPr>
        <w:rPr>
          <w:lang w:val="ru-RU"/>
        </w:rPr>
      </w:pPr>
      <w:r w:rsidRPr="006A21F9">
        <w:rPr>
          <w:lang w:val="ru-RU"/>
        </w:rPr>
        <w:tab/>
        <w:t>聖西波婁。喺佢其中一封書信入面,佢講:「受洗嘅人亦都需要受膏,咁佢哋先至可以領受聖膏,即係受膏,由上帝親自膏抹佢哋,並擁有基督嘅恩典。」</w:t>
      </w:r>
      <w:r>
        <w:rPr>
          <w:rStyle w:val="FootnoteReference"/>
        </w:rPr>
        <w:footnoteReference w:id="1027"/>
      </w:r>
      <w:r w:rsidRPr="006A21F9">
        <w:rPr>
          <w:lang w:val="ru-RU"/>
        </w:rPr>
        <w:t xml:space="preserve"> 喺一封信入面,佢爭論話,單係按手喺歸返教會懷抱嘅異端身上係唔夠嘅,佢哋仲要受洗,佢寫道:「因為只有透過兩個聖事</w:t>
      </w:r>
      <w:r w:rsidRPr="001E4083">
        <w:t>重生</w:t>
      </w:r>
      <w:r w:rsidRPr="00DB14F3">
        <w:rPr>
          <w:lang w:val="ru-RU"/>
        </w:rPr>
        <w:t>──</w:t>
      </w:r>
      <w:r w:rsidRPr="001E4083">
        <w:t>si</w:t>
      </w:r>
      <w:r w:rsidRPr="00DB14F3">
        <w:rPr>
          <w:lang w:val="ru-RU"/>
        </w:rPr>
        <w:t xml:space="preserve"> </w:t>
      </w:r>
      <w:r w:rsidRPr="001E4083">
        <w:t>utroque</w:t>
      </w:r>
      <w:r w:rsidRPr="00DB14F3">
        <w:rPr>
          <w:lang w:val="ru-RU"/>
        </w:rPr>
        <w:t xml:space="preserve"> </w:t>
      </w:r>
      <w:r w:rsidRPr="001E4083">
        <w:t>sacramento</w:t>
      </w:r>
      <w:r w:rsidRPr="00DB14F3">
        <w:rPr>
          <w:lang w:val="ru-RU"/>
        </w:rPr>
        <w:t xml:space="preserve"> </w:t>
      </w:r>
      <w:r w:rsidRPr="001E4083">
        <w:t>nascantur</w:t>
      </w:r>
      <w:r w:rsidRPr="006A21F9">
        <w:rPr>
          <w:lang w:val="ru-RU"/>
        </w:rPr>
        <w:t>,佢哋先可以完全成聖,成為上帝嘅兒子。」</w:t>
      </w:r>
      <w:r>
        <w:rPr>
          <w:rStyle w:val="FootnoteReference"/>
        </w:rPr>
        <w:footnoteReference w:id="1028"/>
      </w:r>
      <w:r w:rsidRPr="006A21F9">
        <w:rPr>
          <w:lang w:val="ru-RU"/>
        </w:rPr>
        <w:t xml:space="preserve"> ── 即係話,佢唔單止將按手禮或抹油禮同洗禮區分,亦都將兩者都稱為聖事。 喺佢第三封信入面,佢作證話,就好似使徒彼得同約翰喺禱告之後,透過按手將聖靈降臨喺撒瑪利亞人身上,咁喺教會入面由嗰時起,所有受洗嘅人喺事奉者嘅禱告之後,都透過按手接受聖靈,並以神聖嘅印記被封印。</w:t>
      </w:r>
      <w:r>
        <w:rPr>
          <w:rStyle w:val="FootnoteReference"/>
        </w:rPr>
        <w:footnoteReference w:id="1029"/>
      </w:r>
    </w:p>
    <w:p w14:paraId="702C8655" w14:textId="77777777" w:rsidR="00BE1885" w:rsidRPr="006A21F9" w:rsidRDefault="00BE1885" w:rsidP="00BE1885">
      <w:pPr>
        <w:rPr>
          <w:lang w:val="ru-RU"/>
        </w:rPr>
      </w:pPr>
      <w:r w:rsidRPr="006A21F9">
        <w:rPr>
          <w:lang w:val="ru-RU"/>
        </w:rPr>
        <w:tab/>
        <w:t>教宗科尼略。佢講完異端諾瓦圖斯喺病中淨係用灑水禮洗禮之後,就繼續話:「佢康復之後,冇按教會法例攞到其他應該攞嘅嘢;即係話,佢冇畀主教搽油印記;既然冇攞到呢樣,佢又點可以領受聖神呢?」</w:t>
      </w:r>
      <w:r>
        <w:rPr>
          <w:rStyle w:val="FootnoteReference"/>
        </w:rPr>
        <w:footnoteReference w:id="1030"/>
      </w:r>
      <w:r w:rsidRPr="006A21F9">
        <w:rPr>
          <w:lang w:val="ru-RU"/>
        </w:rPr>
        <w:t xml:space="preserve"> 由此可見,當時已經將按手禮(Chrismation)與洗禮視為獨立儀式;教會法例規定受洗者必須接受按手禮,而只有此聖禮被認為具有賦予聖靈的權能。</w:t>
      </w:r>
      <w:r>
        <w:rPr>
          <w:rStyle w:val="FootnoteReference"/>
        </w:rPr>
        <w:footnoteReference w:id="1031"/>
      </w:r>
    </w:p>
    <w:p w14:paraId="772A5DBE" w14:textId="77777777" w:rsidR="00BE1885" w:rsidRPr="006A21F9" w:rsidRDefault="00BE1885" w:rsidP="00BE1885">
      <w:pPr>
        <w:rPr>
          <w:lang w:val="ru-RU"/>
        </w:rPr>
      </w:pPr>
      <w:r w:rsidRPr="006A21F9">
        <w:rPr>
          <w:lang w:val="ru-RU"/>
        </w:rPr>
        <w:tab/>
        <w:t>至於呢個抹油聖事最古老嘅見證,我哋仲可以補充第四世紀教會教父同教師嘅其他見證,例如:</w:t>
      </w:r>
    </w:p>
    <w:p w14:paraId="2F5B2D66" w14:textId="77777777" w:rsidR="00BE1885" w:rsidRPr="006A21F9" w:rsidRDefault="00BE1885" w:rsidP="00BE1885">
      <w:pPr>
        <w:rPr>
          <w:lang w:val="ru-RU"/>
        </w:rPr>
      </w:pPr>
      <w:r w:rsidRPr="006A21F9">
        <w:rPr>
          <w:lang w:val="ru-RU"/>
        </w:rPr>
        <w:tab/>
        <w:t>耶路撒冷的</w:t>
      </w:r>
      <w:r w:rsidRPr="006A21F9">
        <w:rPr>
          <w:b/>
          <w:bCs/>
          <w:lang w:val="ru-RU"/>
        </w:rPr>
        <w:t>聖</w:t>
      </w:r>
      <w:r w:rsidRPr="006A21F9">
        <w:rPr>
          <w:lang w:val="ru-RU"/>
        </w:rPr>
        <w:t>基利拉:「然後(你就會明白)</w:t>
      </w:r>
      <w:r w:rsidRPr="006A21F9">
        <w:rPr>
          <w:i/>
          <w:iCs/>
          <w:lang w:val="ru-RU"/>
        </w:rPr>
        <w:t>你如何藉着話語所施的水浴被主洗淨你的罪</w:t>
      </w:r>
      <w:r w:rsidRPr="006A21F9">
        <w:rPr>
          <w:lang w:val="ru-RU"/>
        </w:rPr>
        <w:t>(弗5:26)……以及你如何蒙賜聖靈恩典的印記,並關於在祭壇上行的新約奧秘。」</w:t>
      </w:r>
      <w:r>
        <w:rPr>
          <w:rStyle w:val="FootnoteReference"/>
        </w:rPr>
        <w:footnoteReference w:id="1032"/>
      </w:r>
      <w:r w:rsidRPr="006A21F9">
        <w:rPr>
          <w:lang w:val="ru-RU"/>
        </w:rPr>
        <w:t xml:space="preserve"> 同樣地,在另一段經文中:「當你領受聖靈的形像時,你就被膏抹;而且一切都以象徵性的方式成就於你身</w:t>
      </w:r>
      <w:r w:rsidRPr="006A21F9">
        <w:rPr>
          <w:lang w:val="ru-RU"/>
        </w:rPr>
        <w:lastRenderedPageBreak/>
        <w:t>上,即以形像成就,因為你乃是基督的形象。」 佢喺約旦河洗完身,將佢汗水入面嘅神聖香氣傳畀啲水,然後由水裡起身;當同類之物相遇,聖靈實質嘅內住就降臨喺佢身上。 同樣地,當你從聖水池中走出時,你所領受的聖膏,與基督所受的聖膏相應……「看哪,不可將那世界視為平常。」 正如聖體聖事中嘅麵包,藉住聖神嘅呼求,已經唔再係普通麵包,而係基督嘅身體;同樣,呢種聖沒藥亦都唔再係普通嘅沒藥,甚至──如果有人咁講──都唔係尋常嘅沒藥,而係藉住呼求成為基督同聖神嘅恩賜,並因祂神性嘅臨在而發揮效力。 用呢個聖品抹油喺你額頭同其他感官器官上,係有重大意義嘅 。當身體以可見嘅方式受膏,靈魂就會被聖而賦生命嘅聖靈所聖化。</w:t>
      </w:r>
      <w:r>
        <w:rPr>
          <w:rStyle w:val="FootnoteReference"/>
        </w:rPr>
        <w:footnoteReference w:id="1033"/>
      </w:r>
    </w:p>
    <w:p w14:paraId="57E960C5" w14:textId="77777777" w:rsidR="00BE1885" w:rsidRPr="006A21F9" w:rsidRDefault="00BE1885" w:rsidP="00BE1885">
      <w:pPr>
        <w:rPr>
          <w:lang w:val="ru-RU"/>
        </w:rPr>
      </w:pPr>
      <w:r w:rsidRPr="006A21F9">
        <w:rPr>
          <w:lang w:val="ru-RU"/>
        </w:rPr>
        <w:tab/>
        <w:t>聖格列高利神學家: 「如果你以呢個印記保護自己,你就可以用最完善同最有效嘅保障去確保你嘅未來,因為你已經用聖油同聖靈喺你嘅靈魂同身體度留低記號,就好似古代以色列人用血同膏油喺夜間保護長子咁(出12:13):咁仲有咩可以害到你呢?」</w:t>
      </w:r>
      <w:r>
        <w:rPr>
          <w:rStyle w:val="FootnoteReference"/>
        </w:rPr>
        <w:footnoteReference w:id="1034"/>
      </w:r>
    </w:p>
    <w:p w14:paraId="2F3240AE" w14:textId="77777777" w:rsidR="00BE1885" w:rsidRPr="006A21F9" w:rsidRDefault="00BE1885" w:rsidP="00BE1885">
      <w:pPr>
        <w:rPr>
          <w:lang w:val="ru-RU"/>
        </w:rPr>
      </w:pPr>
      <w:r w:rsidRPr="006A21F9">
        <w:rPr>
          <w:lang w:val="ru-RU"/>
        </w:rPr>
        <w:tab/>
        <w:t>拉奧迪基亞大公會議之父老:「凡因洗禮而得光照者,宜以天上之聖膏傅之,並成為天國的參與者。」(第48條) 又云:「離棄異端者──即諾瓦蒂安派、或狄奧尼修斯派、或十四宗派──無論係教義問答者,或自以為係信徒,都要佢哋先聲明撇棄一切異端,尤其係佢哋以前所陷落嗰個異端; 只有嗰陣,佢哋所謂嘅信徒先可以研讀信經之後,受聖油抹按,從而領受聖事」(條文第7條)。</w:t>
      </w:r>
    </w:p>
    <w:p w14:paraId="35E82841" w14:textId="77777777" w:rsidR="00BE1885" w:rsidRPr="006A21F9" w:rsidRDefault="00BE1885" w:rsidP="00BE1885">
      <w:pPr>
        <w:rPr>
          <w:lang w:val="ru-RU"/>
        </w:rPr>
      </w:pPr>
      <w:r w:rsidRPr="006A21F9">
        <w:rPr>
          <w:lang w:val="ru-RU"/>
        </w:rPr>
        <w:tab/>
        <w:t>我哋喺聖西里底亞嘅以法蓮(St Ephrem the Syrian)度都搵到同樣嘅教導,佢稱按手禮為救恩嘅聖事</w:t>
      </w:r>
      <w:r>
        <w:rPr>
          <w:rStyle w:val="FootnoteReference"/>
        </w:rPr>
        <w:footnoteReference w:id="1035"/>
      </w:r>
      <w:r w:rsidRPr="006A21F9">
        <w:rPr>
          <w:lang w:val="ru-RU"/>
        </w:rPr>
        <w:t xml:space="preserve"> ;喺米蘭嘅聖安布羅修(St Ambrose of Milan)度</w:t>
      </w:r>
      <w:r>
        <w:rPr>
          <w:rStyle w:val="FootnoteReference"/>
        </w:rPr>
        <w:footnoteReference w:id="1036"/>
      </w:r>
      <w:r w:rsidRPr="006A21F9">
        <w:rPr>
          <w:lang w:val="ru-RU"/>
        </w:rPr>
        <w:t xml:space="preserve"> ;喺聖若望·克里斯多福(St John Chrysostom)度</w:t>
      </w:r>
      <w:r>
        <w:rPr>
          <w:rStyle w:val="FootnoteReference"/>
        </w:rPr>
        <w:footnoteReference w:id="1037"/>
      </w:r>
      <w:r w:rsidRPr="006A21F9">
        <w:rPr>
          <w:lang w:val="ru-RU"/>
        </w:rPr>
        <w:t xml:space="preserve"> ;喺亞歷山大嘅聖西里爾(St Cyril of Alexandria)度</w:t>
      </w:r>
      <w:r>
        <w:rPr>
          <w:rStyle w:val="FootnoteReference"/>
        </w:rPr>
        <w:footnoteReference w:id="1038"/>
      </w:r>
      <w:r w:rsidRPr="006A21F9">
        <w:rPr>
          <w:lang w:val="ru-RU"/>
        </w:rPr>
        <w:t xml:space="preserve"> ;同埋喺蒙福者 奧古斯丁亦稱之為聖事,</w:t>
      </w:r>
      <w:r>
        <w:rPr>
          <w:rStyle w:val="FootnoteReference"/>
        </w:rPr>
        <w:footnoteReference w:id="1039"/>
      </w:r>
      <w:r w:rsidRPr="006A21F9">
        <w:rPr>
          <w:lang w:val="ru-RU"/>
        </w:rPr>
        <w:t xml:space="preserve"> ;聖西多祿,</w:t>
      </w:r>
      <w:r>
        <w:rPr>
          <w:rStyle w:val="FootnoteReference"/>
        </w:rPr>
        <w:footnoteReference w:id="1040"/>
      </w:r>
      <w:r w:rsidRPr="006A21F9">
        <w:rPr>
          <w:lang w:val="ru-RU"/>
        </w:rPr>
        <w:t xml:space="preserve"> ;塔普西亞的維吉利烏斯,</w:t>
      </w:r>
      <w:r>
        <w:rPr>
          <w:rStyle w:val="FootnoteReference"/>
        </w:rPr>
        <w:footnoteReference w:id="1041"/>
      </w:r>
      <w:r w:rsidRPr="006A21F9">
        <w:rPr>
          <w:lang w:val="ru-RU"/>
        </w:rPr>
        <w:t xml:space="preserve"> ;齊加賓的優提米烏斯,</w:t>
      </w:r>
      <w:r>
        <w:rPr>
          <w:rStyle w:val="FootnoteReference"/>
        </w:rPr>
        <w:footnoteReference w:id="1042"/>
      </w:r>
      <w:r w:rsidRPr="006A21F9">
        <w:rPr>
          <w:lang w:val="ru-RU"/>
        </w:rPr>
        <w:t xml:space="preserve"> ;以及其他人。</w:t>
      </w:r>
    </w:p>
    <w:p w14:paraId="265D25AC" w14:textId="77777777" w:rsidR="00BE1885" w:rsidRPr="006A21F9" w:rsidRDefault="00BE1885" w:rsidP="00BE1885">
      <w:pPr>
        <w:ind w:firstLine="708"/>
        <w:rPr>
          <w:lang w:val="ru-RU"/>
        </w:rPr>
      </w:pPr>
      <w:r w:rsidRPr="006A21F9">
        <w:rPr>
          <w:b/>
          <w:bCs/>
          <w:lang w:val="ru-RU"/>
        </w:rPr>
        <w:t>5.</w:t>
      </w:r>
      <w:r w:rsidRPr="006A21F9">
        <w:rPr>
          <w:lang w:val="ru-RU"/>
        </w:rPr>
        <w:t xml:space="preserve"> 特別值得留意嘅係,按油抹禮(Chrismation)被列為神所設立嘅聖禮,唔單止喺東正教會同喺九世紀同佢分</w:t>
      </w:r>
      <w:r w:rsidRPr="006A21F9">
        <w:rPr>
          <w:lang w:val="ru-RU"/>
        </w:rPr>
        <w:lastRenderedPageBreak/>
        <w:t>道而行嘅羅馬教會,仲包括自古就已離開正教嘅團體,例如: 亞美尼亞人、</w:t>
      </w:r>
      <w:r>
        <w:rPr>
          <w:rStyle w:val="FootnoteReference"/>
        </w:rPr>
        <w:footnoteReference w:id="1043"/>
      </w:r>
      <w:r w:rsidRPr="006A21F9">
        <w:rPr>
          <w:lang w:val="ru-RU"/>
        </w:rPr>
        <w:t xml:space="preserve"> 雅各派、</w:t>
      </w:r>
      <w:r>
        <w:rPr>
          <w:rStyle w:val="FootnoteReference"/>
        </w:rPr>
        <w:footnoteReference w:id="1044"/>
      </w:r>
      <w:r w:rsidRPr="006A21F9">
        <w:rPr>
          <w:lang w:val="ru-RU"/>
        </w:rPr>
        <w:t xml:space="preserve"> 涅斯多略派、</w:t>
      </w:r>
      <w:r>
        <w:rPr>
          <w:rStyle w:val="FootnoteReference"/>
        </w:rPr>
        <w:footnoteReference w:id="1045"/>
      </w:r>
      <w:r w:rsidRPr="006A21F9">
        <w:rPr>
          <w:lang w:val="ru-RU"/>
        </w:rPr>
        <w:t xml:space="preserve"> 同其他人。</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6416"/>
      <w:r w:rsidRPr="006A21F9">
        <w:rPr>
          <w:lang w:val="ru-RU"/>
        </w:rPr>
        <w:t>§209. 堅振聖事的可見方面</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堅振聖事的可見標誌,在於:在為他們祈求聖神降臨的禱文之後,受者於身體各部位被以祝聖过的聖油畫上十字形,同時宣讀「聖神恩典的印記」。因此,特別要指出以下幾點:</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為受按手禮者求聖神降臨於他們之上的禱告,此禱告於按手禮之前進行。 呢段禱文至今仍喺教會度誦念:</w:t>
      </w:r>
      <w:r w:rsidRPr="006A21F9">
        <w:rPr>
          <w:b/>
          <w:bCs/>
          <w:lang w:val="ru-RU"/>
        </w:rPr>
        <w:t>a)</w:t>
      </w:r>
      <w:r w:rsidRPr="006A21F9">
        <w:rPr>
          <w:lang w:val="ru-RU"/>
        </w:rPr>
        <w:t xml:space="preserve"> 效法聖彼得同聖若望,佢哋奉命去撒瑪利亞,為已經受洗嘅人降下聖神,喺施行聖事之前為佢哋祈禱,好叫佢哋領受聖神(宗8:15); </w:t>
      </w:r>
      <w:r w:rsidRPr="006A21F9">
        <w:rPr>
          <w:b/>
          <w:bCs/>
          <w:lang w:val="ru-RU"/>
        </w:rPr>
        <w:t>b)</w:t>
      </w:r>
      <w:r w:rsidRPr="006A21F9">
        <w:rPr>
          <w:lang w:val="ru-RU"/>
        </w:rPr>
        <w:t xml:space="preserve"> 其後跟隨古代安提約基亞教會( )的榜樣,正如聖西普里安(St Cyprian)、聖安博羅(St Ambrose)、聖金口若望(</w:t>
      </w:r>
      <w:r>
        <w:rPr>
          <w:rStyle w:val="FootnoteReference"/>
        </w:rPr>
        <w:footnoteReference w:id="1047"/>
      </w:r>
      <w:r w:rsidRPr="006A21F9">
        <w:rPr>
          <w:lang w:val="ru-RU"/>
        </w:rPr>
        <w:t xml:space="preserve"> )及《宗徒憲章》(Apostolic Constitutions)所載,當中甚至保留了當時於祝油禮(Chrismation)舉行前誦念的祈禱範例。</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用作此聖事慶典嘅物質係祝聖咗嘅聖油。關於呢點,我哋留意:</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在祝聖禮中使用沒藥,無疑可追溯至宗徒時代。因為:</w:t>
      </w:r>
    </w:p>
    <w:p w14:paraId="605D9E8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聖經已經有清楚嘅指示,我哋已經研究過 [(約翰一書 2:20);(林後 1:21–22)];</w:t>
      </w:r>
      <w:r w:rsidRPr="006A21F9">
        <w:rPr>
          <w:b/>
          <w:bCs/>
          <w:lang w:val="ru-RU"/>
        </w:rPr>
        <w:t>(b)</w:t>
      </w:r>
      <w:r w:rsidRPr="006A21F9">
        <w:rPr>
          <w:lang w:val="ru-RU"/>
        </w:rPr>
        <w:t xml:space="preserve"> 使徒嘅繼承人,從佢哋嗰度收到咁嚴格嘅指示,要保存佢哋口頭同書面嘅傳統 [(提摩太前書 6:20); (帖後2:15)], 佢哋絕對唔會膽敢喺咁重要嘅聖事慶禮上隨意搞變動,更唔會喺施恩聖靈禮物畀信徒嘅時候,用擺手取代一個全新嘅可見標記; </w:t>
      </w:r>
      <w:r w:rsidRPr="006A21F9">
        <w:rPr>
          <w:b/>
          <w:bCs/>
          <w:lang w:val="ru-RU"/>
        </w:rPr>
        <w:t>c)</w:t>
      </w:r>
      <w:r w:rsidRPr="006A21F9">
        <w:rPr>
          <w:lang w:val="ru-RU"/>
        </w:rPr>
        <w:t xml:space="preserve"> 即使有古代牧師決心作出如此重大嘅改變,都唔可能瞞過其他守護使徒傳統嘅人,而且無論如何都唔可能喺普世教會中獲得普遍認同。 與此同時,在該聖事中使用沒藥的習慣,自基督教最早期幾個世紀起,在東方及西方都一直普遍存在──而且,古代作者中無人指出此習俗只在某個特定時間才在教會開始,或由某個人引入。 最後──</w:t>
      </w:r>
      <w:r w:rsidRPr="006A21F9">
        <w:rPr>
          <w:b/>
          <w:bCs/>
          <w:lang w:val="ru-RU"/>
        </w:rPr>
        <w:t>(d)</w:t>
      </w:r>
      <w:r w:rsidRPr="006A21F9">
        <w:rPr>
          <w:lang w:val="ru-RU"/>
        </w:rPr>
        <w:t>正如我們所見,聖都大聶修斯(Areopagite)指出,聖使徒們自己稱此聖事為「聖油聖事」(</w:t>
      </w:r>
      <w:r>
        <w:rPr>
          <w:rStyle w:val="FootnoteReference"/>
        </w:rPr>
        <w:footnoteReference w:id="1049"/>
      </w:r>
      <w:r w:rsidRPr="006A21F9">
        <w:rPr>
          <w:lang w:val="ru-RU"/>
        </w:rPr>
        <w:t xml:space="preserve"> ),並因此自行引入了聖油的使用。 咁點解使徒──或者更準確啲講,聖靈──要將原本實行嘅按手禮,改做抹油禮呢?既然冇人喺呢件事上向我哋啟示過,我哋只能夠推測。 由《使徒行傳》可見,只有使徒先能將聖靈賜予受洗者(使徒行傳8:12–18):喺基督教初期,當時受洗者未幾,呢個做法對佢哋嚟講相當方便。 但好快,隨住聖徒信仰嘅空前普及,全世界各地嘅人都開始皈依,使徒本人同佢哋嘅直系繼承人──主教──都無法到處出現,喺洗禮後即刻透過按手為所有受洗者賜下聖靈。 所以,或許聖靈──祂居住在使徒們裡面──願意以另一個更合適的行動──以聖油抹油──取代使徒將手按</w:t>
      </w:r>
      <w:r w:rsidRPr="006A21F9">
        <w:rPr>
          <w:lang w:val="ru-RU"/>
        </w:rPr>
        <w:lastRenderedPageBreak/>
        <w:t>在受洗者身上。 ── 好等聖油嘅祝聖由使徒自己,同佢哋之後嘅繼承人──主教──嚟做,而為受洗者抹呢啲已祝聖嘅聖油,就可以交畀所有長老去處理。 正正係聖油,而唔係其他任何物質,喺呢個場合被揀用,因為就算喺舊約時期,用聖油抹都係用嚟以可見嘅方式賜畀人聖靈嘅恩賜 [(出 28:41); (1 Samuel 16:13); (3 Samuel 1:39); (3 Samuel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在祝聖禮中使用沒藥一直被視為本質上不可或缺,而與祝聖禮行為分開的手按則並非如此。 首先,古代嘅大公會議同地方會議,雖然清楚提到呢個聖事,但只係講用聖油抹油,完全冇提及按手呢種做法; 第二次及第六次大公會議,允許將某 些異端者透過施予堅振聖事接納入教會;</w:t>
      </w:r>
      <w:r>
        <w:rPr>
          <w:rStyle w:val="FootnoteReference"/>
        </w:rPr>
        <w:footnoteReference w:id="1051"/>
      </w:r>
      <w:r w:rsidRPr="006A21F9">
        <w:rPr>
          <w:lang w:val="ru-RU"/>
        </w:rPr>
        <w:t xml:space="preserve"> 以及拉奧迪基亞地方會議,確認此聖事應於所有信徒受洗後 immediately 即刻施予。</w:t>
      </w:r>
      <w:r>
        <w:rPr>
          <w:rStyle w:val="FootnoteReference"/>
        </w:rPr>
        <w:footnoteReference w:id="1052"/>
      </w:r>
      <w:r w:rsidRPr="006A21F9">
        <w:rPr>
          <w:lang w:val="ru-RU"/>
        </w:rPr>
        <w:t xml:space="preserve"> 第二,教會絕大多數嘅教師,尤其係東方嘅,都只提到呢個聖事淨係抹一次聖油,完全冇提按手,</w:t>
      </w:r>
      <w:r>
        <w:rPr>
          <w:rStyle w:val="FootnoteReference"/>
        </w:rPr>
        <w:footnoteReference w:id="1053"/>
      </w:r>
      <w:r w:rsidRPr="006A21F9">
        <w:rPr>
          <w:lang w:val="ru-RU"/>
        </w:rPr>
        <w:t xml:space="preserve"> 例如:耶路撒冷嘅聖西里爾就用咗成篇講道去解釋堅振聖事俾新受洗者聽(《教理講授》,教理講道 3)、但佢一個字都冇提過按手。 第三,如果喺某啲特定教會,主要係西方嘅,正如佢哋牧師嘅見證所顯示,</w:t>
      </w:r>
      <w:r>
        <w:rPr>
          <w:rStyle w:val="FootnoteReference"/>
        </w:rPr>
        <w:footnoteReference w:id="1054"/>
      </w:r>
      <w:r w:rsidRPr="006A21F9">
        <w:rPr>
          <w:lang w:val="ru-RU"/>
        </w:rPr>
        <w:t xml:space="preserve"> 直到某個時期,按手禮都同抹油禮一齊進行,就好似而家喺羅馬教會仍然係咁做,</w:t>
      </w:r>
      <w:r>
        <w:rPr>
          <w:rStyle w:val="FootnoteReference"/>
        </w:rPr>
        <w:footnoteReference w:id="1055"/>
      </w:r>
      <w:r w:rsidRPr="006A21F9">
        <w:rPr>
          <w:lang w:val="ru-RU"/>
        </w:rPr>
        <w:t xml:space="preserve"> 咁就可能令人以為教會嘅牧師喺某啲地方保留咗呢個做法, 只係作為一個照使徒榜樣聖化嘅儀式,而唔係聖禮嘅必要元素。 例如聖西普里安,佢喺一處提到喺舉行呢個聖事時同時有傅油同按手,但喺另一處又清楚講,每位受洗者都 strictly需要接受傅油,先至可以令基督嘅恩典留喺佢哋體內。</w:t>
      </w:r>
      <w:r>
        <w:rPr>
          <w:rStyle w:val="FootnoteReference"/>
        </w:rPr>
        <w:footnoteReference w:id="1056"/>
      </w:r>
      <w:r w:rsidRPr="006A21F9">
        <w:rPr>
          <w:lang w:val="ru-RU"/>
        </w:rPr>
        <w:t xml:space="preserve"> 最後,西方的 primas 自己, Innocent III</w:t>
      </w:r>
      <w:r>
        <w:rPr>
          <w:rStyle w:val="FootnoteReference"/>
        </w:rPr>
        <w:footnoteReference w:id="1057"/>
      </w:r>
      <w:r w:rsidRPr="006A21F9">
        <w:rPr>
          <w:lang w:val="ru-RU"/>
        </w:rPr>
        <w:t xml:space="preserve"> 同 Eugene IV,</w:t>
      </w:r>
      <w:r>
        <w:rPr>
          <w:rStyle w:val="FootnoteReference"/>
        </w:rPr>
        <w:footnoteReference w:id="1058"/>
      </w:r>
      <w:r w:rsidRPr="006A21F9">
        <w:rPr>
          <w:lang w:val="ru-RU"/>
        </w:rPr>
        <w:t xml:space="preserve"> ,仲有1549年喺美因茨舉行嘅西歐主教全體會議,</w:t>
      </w:r>
      <w:r>
        <w:rPr>
          <w:rStyle w:val="FootnoteReference"/>
        </w:rPr>
        <w:footnoteReference w:id="1059"/>
      </w:r>
      <w:r w:rsidRPr="006A21F9">
        <w:rPr>
          <w:lang w:val="ru-RU"/>
        </w:rPr>
        <w:t xml:space="preserve"> ,都公開見證,自使徒時代開始,按手禮已經畀聖油抹禮取代,而抹禮就成為呢個聖事唯一嘅本質元素。</w:t>
      </w:r>
      <w:r>
        <w:rPr>
          <w:rStyle w:val="FootnoteReference"/>
        </w:rPr>
        <w:footnoteReference w:id="1060"/>
      </w:r>
    </w:p>
    <w:p w14:paraId="1982DBC7"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w:t>
      </w:r>
      <w:r w:rsidRPr="006A21F9">
        <w:rPr>
          <w:lang w:val="ru-RU"/>
        </w:rPr>
        <w:t xml:space="preserve"> 聖事的儀式本身,就係用奉獻咗嘅油,喺身體某啲部位畫十字形嚟抹油。呢個儀式自古以嚟都係咁做:聖安布羅修斯</w:t>
      </w:r>
      <w:r>
        <w:rPr>
          <w:rStyle w:val="FootnoteReference"/>
        </w:rPr>
        <w:footnoteReference w:id="1061"/>
      </w:r>
      <w:r w:rsidRPr="006A21F9">
        <w:rPr>
          <w:lang w:val="ru-RU"/>
        </w:rPr>
        <w:t xml:space="preserve"> 同蒙福奧古斯丁</w:t>
      </w:r>
      <w:r>
        <w:rPr>
          <w:rStyle w:val="FootnoteReference"/>
        </w:rPr>
        <w:footnoteReference w:id="1062"/>
      </w:r>
      <w:r w:rsidRPr="006A21F9">
        <w:rPr>
          <w:lang w:val="ru-RU"/>
        </w:rPr>
        <w:t xml:space="preserve"> 都清楚提到用聖油畫十字形抹油嘅習俗。 聖基利斯督·耶路撒冷詳細講到以聖油抹額頭、耳仔、鼻孔同胸部。</w:t>
      </w:r>
      <w:r>
        <w:rPr>
          <w:rStyle w:val="FootnoteReference"/>
        </w:rPr>
        <w:footnoteReference w:id="1063"/>
      </w:r>
      <w:r w:rsidRPr="006A21F9">
        <w:rPr>
          <w:lang w:val="ru-RU"/>
        </w:rPr>
        <w:t xml:space="preserve"> 第二次同第六次大公會議都見證抹額頭、頭、耳仔、鼻孔同嘴脣。</w:t>
      </w:r>
      <w:r>
        <w:rPr>
          <w:rStyle w:val="FootnoteReference"/>
        </w:rPr>
        <w:footnoteReference w:id="1064"/>
      </w:r>
      <w:r w:rsidRPr="006A21F9">
        <w:rPr>
          <w:lang w:val="ru-RU"/>
        </w:rPr>
        <w:t xml:space="preserve"> 聖西里底亞的以弗烈姆講到感官同身體各部位嘅抹油。</w:t>
      </w:r>
      <w:r>
        <w:rPr>
          <w:rStyle w:val="FootnoteReference"/>
        </w:rPr>
        <w:footnoteReference w:id="1065"/>
      </w:r>
      <w:r w:rsidRPr="006A21F9">
        <w:rPr>
          <w:lang w:val="ru-RU"/>
        </w:rPr>
        <w:t xml:space="preserve"> 咁樣,人體所有主要部位 ──作為靈魂所有能力同功能嘅器官──都用聖油密封,而人體嘅兩部分都喺恩典嘅力量下集體得到強化。 值得留意嘅係,就算喺東方古代非正統嘅教派,例如雅各派、科普特派同亞美尼亞派,都唔止喺額頭度行傅油禮,</w:t>
      </w:r>
      <w:r>
        <w:rPr>
          <w:rStyle w:val="FootnoteReference"/>
        </w:rPr>
        <w:footnoteReference w:id="1066"/>
      </w:r>
      <w:r w:rsidRPr="006A21F9">
        <w:rPr>
          <w:lang w:val="ru-RU"/>
        </w:rPr>
        <w:t xml:space="preserve"> 仲會喺人體其他部位傅油。</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喺用聖油抹身體特定部位嗰陣講嘅說話:聖靈恩賜嘅印記。呢啲說話似乎係引用自聖使徒(林後1:21–22)嗰段著名嘅說話,自古以來喺教會舉行堅振聖事時一直使用。 可喺耶路撒冷聖基利拉(</w:t>
      </w:r>
      <w:r>
        <w:rPr>
          <w:rStyle w:val="FootnoteReference"/>
        </w:rPr>
        <w:footnoteReference w:id="1068"/>
      </w:r>
      <w:r w:rsidRPr="006A21F9">
        <w:rPr>
          <w:lang w:val="ru-RU"/>
        </w:rPr>
        <w:t xml:space="preserve"> )嘅著作入面搵到佢哋嘅提及,而直接證據就喺四世紀阿馬西亞主教阿斯特略斯(</w:t>
      </w:r>
      <w:r>
        <w:rPr>
          <w:rStyle w:val="FootnoteReference"/>
        </w:rPr>
        <w:footnoteReference w:id="1069"/>
      </w:r>
      <w:r w:rsidRPr="006A21F9">
        <w:rPr>
          <w:lang w:val="ru-RU"/>
        </w:rPr>
        <w:t xml:space="preserve"> )嘅著作,同埋當時舉行嘅第二次大公會議第七條樞機法令入面。 喺呢度我哋讀到:「凡加入正教、屬於當得救嘅異端者,應按下列次序同習俗接受… 我哋要喺佢哋額頭度按聖油,即係用聖油抹佢哋,先抹額頭,然後眼睛、鼻孔、口同耳仔;喺抹嘅時候,我哋會講:「聖靈恩賜之印記。」 而特別值得留意嘅係,教父哋冇講:「我哋規定或命令喺傅油禮期間要念『聖靈恩賜嘅印記』呢句話」,而只係引用呢句話,話佢喺呢個聖事慶典中,按既定秩序同習俗,早已眾所周知、沿用已久。 第六次大公會議嘅教父亦喺第95條大公法例中重申呢點。</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6417"/>
      <w:r w:rsidRPr="006A21F9">
        <w:rPr>
          <w:lang w:val="ru-RU"/>
        </w:rPr>
        <w:t>§210. 堅振聖事的無形效果及其不可重覆性</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一</w:t>
      </w:r>
      <w:r w:rsidRPr="006A21F9">
        <w:rPr>
          <w:b/>
          <w:bCs/>
          <w:lang w:val="ru-RU"/>
        </w:rPr>
        <w:t>.</w:t>
      </w:r>
      <w:r w:rsidRPr="006A21F9">
        <w:rPr>
          <w:lang w:val="ru-RU"/>
        </w:rPr>
        <w:t xml:space="preserve"> 按立聖事的本旨,雖然看不見,卻係將聖神賦予信徒。 喺洗禮中,我哋只係得罪得潔淨,並藉聖靈嘅能力重生,但未算配得住將佢接納入自己,成為佢嘅殿;透過堅振聖事,聖靈連同所有充滿恩典嘅賜予,都賜畀我哋,呢啲賜予對靈性生活係必需嘅(正教會 《信經》</w:t>
      </w:r>
      <w:r w:rsidRPr="001E4083">
        <w:t>第一</w:t>
      </w:r>
      <w:r w:rsidRPr="006A21F9">
        <w:rPr>
          <w:lang w:val="ru-RU"/>
        </w:rPr>
        <w:t>部,答第105條問題)。聖路加的記載講得好清楚:</w:t>
      </w:r>
      <w:r w:rsidRPr="006A21F9">
        <w:rPr>
          <w:i/>
          <w:iCs/>
          <w:lang w:val="ru-RU"/>
        </w:rPr>
        <w:t xml:space="preserve">喺耶路撒冷嘅使徒,聽到撒瑪利亞人已經接受咗上帝嘅話語,就差咗彼得同約翰去佢哋嗰度;佢哋到咗之後,就為佢哋禱告,叫佢哋可以領受聖靈。 因為聖靈還未降在他們任何一個人身上;他們只不過奉主耶穌的名受過洗。於是使徒把手按在他們身上,他們就領受了聖靈 </w:t>
      </w:r>
      <w:r w:rsidRPr="00C24670">
        <w:rPr>
          <w:lang w:val="ru-RU"/>
        </w:rPr>
        <w:t>[</w:t>
      </w:r>
      <w:r w:rsidRPr="006A21F9">
        <w:rPr>
          <w:lang w:val="ru-RU"/>
        </w:rPr>
        <w:t>(使徒行傳 8:14–17</w:t>
      </w:r>
      <w:r>
        <w:rPr>
          <w:lang w:val="ru-RU"/>
        </w:rPr>
        <w:t>)</w:t>
      </w:r>
      <w:r w:rsidRPr="006A21F9">
        <w:rPr>
          <w:lang w:val="ru-RU"/>
        </w:rPr>
        <w:t>;</w:t>
      </w:r>
      <w:r>
        <w:rPr>
          <w:lang w:val="ru-RU"/>
        </w:rPr>
        <w:t>(</w:t>
      </w:r>
      <w:r w:rsidRPr="006A21F9">
        <w:rPr>
          <w:lang w:val="ru-RU"/>
        </w:rPr>
        <w:t>使徒行傳 19:6)</w:t>
      </w:r>
      <w:r w:rsidRPr="00C24670">
        <w:rPr>
          <w:lang w:val="ru-RU"/>
        </w:rPr>
        <w:t>]</w:t>
      </w:r>
      <w:r w:rsidRPr="006A21F9">
        <w:rPr>
          <w:lang w:val="ru-RU"/>
        </w:rPr>
        <w:t xml:space="preserve">. </w:t>
      </w:r>
      <w:r w:rsidRPr="006A21F9">
        <w:rPr>
          <w:lang w:val="ru-RU"/>
        </w:rPr>
        <w:lastRenderedPageBreak/>
        <w:t>正如我哋所見,呢點喺古代教會嘅教師之間係一致教導嘅:亞波里亞基嘅狄奧尼修斯</w:t>
      </w:r>
      <w:r>
        <w:rPr>
          <w:rStyle w:val="FootnoteReference"/>
        </w:rPr>
        <w:footnoteReference w:id="1070"/>
      </w:r>
      <w:r w:rsidRPr="006A21F9">
        <w:rPr>
          <w:lang w:val="ru-RU"/>
        </w:rPr>
        <w:t xml:space="preserve"> 、特土良</w:t>
      </w:r>
      <w:r>
        <w:rPr>
          <w:rStyle w:val="FootnoteReference"/>
        </w:rPr>
        <w:footnoteReference w:id="1071"/>
      </w:r>
      <w:r w:rsidRPr="006A21F9">
        <w:rPr>
          <w:lang w:val="ru-RU"/>
        </w:rPr>
        <w:t xml:space="preserve"> 、基普里安</w:t>
      </w:r>
      <w:r>
        <w:rPr>
          <w:rStyle w:val="FootnoteReference"/>
        </w:rPr>
        <w:footnoteReference w:id="1072"/>
      </w:r>
      <w:r w:rsidRPr="006A21F9">
        <w:rPr>
          <w:lang w:val="ru-RU"/>
        </w:rPr>
        <w:t xml:space="preserve"> 、教宗科尼略、耶路撒冷嘅西里爾、安布羅西、亞歷山大嘅西里爾、狄奧多雷特</w:t>
      </w:r>
      <w:r>
        <w:rPr>
          <w:rStyle w:val="FootnoteReference"/>
        </w:rPr>
        <w:footnoteReference w:id="1073"/>
      </w:r>
      <w:r w:rsidRPr="006A21F9">
        <w:rPr>
          <w:lang w:val="ru-RU"/>
        </w:rPr>
        <w:t xml:space="preserve"> 同其他人。</w:t>
      </w:r>
      <w:r>
        <w:rPr>
          <w:rStyle w:val="FootnoteReference"/>
        </w:rPr>
        <w:footnoteReference w:id="1074"/>
      </w:r>
    </w:p>
    <w:p w14:paraId="797D0309" w14:textId="77777777" w:rsidR="00BE1885" w:rsidRPr="006A21F9" w:rsidRDefault="00BE1885" w:rsidP="00BE1885">
      <w:pPr>
        <w:rPr>
          <w:lang w:val="ru-RU"/>
        </w:rPr>
      </w:pPr>
      <w:r w:rsidRPr="006A21F9">
        <w:rPr>
          <w:lang w:val="ru-RU"/>
        </w:rPr>
        <w:tab/>
        <w:t>但由於聖靈有七大恩賜,祂透過聖油搽禮聖事賜予信徒</w:t>
      </w:r>
      <w:r>
        <w:rPr>
          <w:rStyle w:val="FootnoteReference"/>
        </w:rPr>
        <w:footnoteReference w:id="1075"/>
      </w:r>
      <w:r w:rsidRPr="006A21F9">
        <w:rPr>
          <w:lang w:val="ru-RU"/>
        </w:rPr>
        <w:t xml:space="preserve"> 1075,按先知以賽亞的計算: 智慧和聰明的靈、謀略和能力的靈、知識和敬虔的靈,以及最後,敬畏上帝的靈(以賽亞書11:2–3),其中三者主要關乎心智的啟明,四者則關乎在善行上對意志的指導和強化 (《正教信經》</w:t>
      </w:r>
      <w:r w:rsidRPr="001E4083">
        <w:t>第一部</w:t>
      </w:r>
      <w:r w:rsidRPr="006A21F9">
        <w:rPr>
          <w:lang w:val="ru-RU"/>
        </w:rPr>
        <w:t>,答73至80題):特別指出,按油膏聖事:</w:t>
      </w:r>
    </w:p>
    <w:p w14:paraId="4BEA6F7F" w14:textId="77777777" w:rsidR="00BE1885" w:rsidRPr="006A21F9" w:rsidRDefault="00BE1885" w:rsidP="00BE1885">
      <w:pPr>
        <w:ind w:firstLine="708"/>
        <w:rPr>
          <w:lang w:val="ru-RU"/>
        </w:rPr>
      </w:pPr>
      <w:r w:rsidRPr="006A21F9">
        <w:rPr>
          <w:b/>
          <w:bCs/>
          <w:lang w:val="ru-RU"/>
        </w:rPr>
        <w:t>1)</w:t>
      </w:r>
      <w:r w:rsidRPr="006A21F9">
        <w:rPr>
          <w:lang w:val="ru-RU"/>
        </w:rPr>
        <w:t xml:space="preserve"> 賜予我哋聖靈嘅恩典,光照同教導我哋信仰嘅真理。</w:t>
      </w:r>
      <w:r w:rsidRPr="006A21F9">
        <w:rPr>
          <w:i/>
          <w:iCs/>
          <w:lang w:val="ru-RU"/>
        </w:rPr>
        <w:t>「你哋從聖者受咗膏抹,你哋知道一切</w:t>
      </w:r>
      <w:r w:rsidRPr="006A21F9">
        <w:rPr>
          <w:lang w:val="ru-RU"/>
        </w:rPr>
        <w:t xml:space="preserve">。」聖約翰使徒咁寫畀基督徒。 </w:t>
      </w:r>
      <w:r w:rsidRPr="006A21F9">
        <w:rPr>
          <w:i/>
          <w:iCs/>
          <w:lang w:val="ru-RU"/>
        </w:rPr>
        <w:t>而且,你從祂所領受的膏抹常在你裏面,你無需人教導你;但正如這膏抹親自教導你一切,而且是真而非假,你就要堅守牠所教導你的</w:t>
      </w:r>
      <w:r w:rsidRPr="006A21F9">
        <w:rPr>
          <w:lang w:val="ru-RU"/>
        </w:rPr>
        <w:t>(約翰一書2:20–27)。"「呢個膏油,」耶路撒冷嘅聖基利拉亦咁教導教會嘅新得光照嘅孩子:「要保持純潔;因為佢自己教曉你一切(約翰一書2:27),只要佢留喺你入面,正如你哋而家聽過蒙福嘅約翰講過,並且佢詳細講解過呢個膏油。」</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2)</w:t>
      </w:r>
      <w:r w:rsidRPr="006A21F9">
        <w:rPr>
          <w:lang w:val="ru-RU"/>
        </w:rPr>
        <w:t xml:space="preserve"> 佢賜畀我哋聖靈嘅恩典,喺敬虔度堅固同恢復我哋。使徒保羅就指出:「</w:t>
      </w:r>
      <w:r w:rsidRPr="006A21F9">
        <w:rPr>
          <w:i/>
          <w:iCs/>
          <w:lang w:val="ru-RU"/>
        </w:rPr>
        <w:t>就係神藉住基督同你哋一齊堅固(</w:t>
      </w:r>
      <w:r w:rsidRPr="001E4083">
        <w:rPr>
          <w:i/>
          <w:iCs/>
        </w:rPr>
        <w:t>βεβαίων</w:t>
      </w:r>
      <w:r w:rsidRPr="006A21F9">
        <w:rPr>
          <w:i/>
          <w:iCs/>
          <w:lang w:val="ru-RU"/>
        </w:rPr>
        <w:t>)我哋,並且用印記膏抹我哋</w:t>
      </w:r>
      <w:r w:rsidRPr="006A21F9">
        <w:rPr>
          <w:lang w:val="ru-RU"/>
        </w:rPr>
        <w:t>。」(林後1:21–22) 耶路撒冷的聖基利拉亦向他的聽眾指出:「你哋額頭已經受過膏抹;所以,要穿上全副軍裝,堅守抵抗魔鬼的詭計。」(弗6:14–17)。 正如基督受洗後,藉聖靈的感動出去,打敗仇敵(瑪竇福音4章),你哋亦藉聖洗聖事及堅振聖事,穿上全副聖靈的軍裝,對抗仇敵的勢力,並正在打敗佢,大聲呼喊: 「</w:t>
      </w:r>
      <w:r w:rsidRPr="006A21F9">
        <w:rPr>
          <w:i/>
          <w:iCs/>
          <w:lang w:val="ru-RU"/>
        </w:rPr>
        <w:t>我靠那加力於我的基督,就能應付一切</w:t>
      </w:r>
      <w:r w:rsidRPr="006A21F9">
        <w:rPr>
          <w:lang w:val="ru-RU"/>
        </w:rPr>
        <w:t>。」(腓立比書4:13)。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另應補充,使徒們透過按手──即聖油抺禮──有時會賜給信徒聖靈的特殊恩賜,例如說方言和先知之恩(使徒行傳19:8)。 但呢啲都係按早期教會嘅需要,聖油禮呢個聖事嘅非凡作為,而唔係其本身固有嘅永久行為:喺早期教會,非凡嘅恩賜唔係人人都得,只係畀咗少數人(林前12:29–30), ──而按手或傅油禮則被視為所有受洗者所必需,好讓他們能領受聖靈(使徒行傳8:17)。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由於堅振聖事以「聖神恩賜的印記」標記或印證我們</w:t>
      </w:r>
      <w:r>
        <w:rPr>
          <w:rStyle w:val="FootnoteReference"/>
        </w:rPr>
        <w:footnoteReference w:id="1078"/>
      </w:r>
      <w:r w:rsidRPr="006A21F9">
        <w:rPr>
          <w:lang w:val="ru-RU"/>
        </w:rPr>
        <w:t xml:space="preserve"> [(弗1:13;4:30); (林後1:</w:t>
      </w:r>
      <w:r>
        <w:rPr>
          <w:lang w:val="ru-RU"/>
        </w:rPr>
        <w:t>22</w:t>
      </w:r>
      <w:r w:rsidRPr="006A21F9">
        <w:rPr>
          <w:lang w:val="ru-RU"/>
        </w:rPr>
        <w:t xml:space="preserve">)],而係神喺基督裏同你哋一齊堅立我哋,並膏抹咗我哋──祂亦都印咗我哋,並藉住呢個聖禮,喺我哋心裏賜下聖靈作憑據(林後1:22), </w:t>
      </w:r>
      <w:r w:rsidRPr="006A21F9">
        <w:rPr>
          <w:i/>
          <w:iCs/>
          <w:lang w:val="ru-RU"/>
        </w:rPr>
        <w:lastRenderedPageBreak/>
        <w:t>祂仍然信實,因為祂不能否認自己</w:t>
      </w:r>
      <w:r w:rsidRPr="006A21F9">
        <w:rPr>
          <w:lang w:val="ru-RU"/>
        </w:rPr>
        <w:t>(提後2:13):因此,聖抹油禮,就如洗禮一樣,自古以來</w:t>
      </w:r>
      <w:r>
        <w:rPr>
          <w:rStyle w:val="FootnoteReference"/>
        </w:rPr>
        <w:footnoteReference w:id="1079"/>
      </w:r>
      <w:r w:rsidRPr="006A21F9">
        <w:rPr>
          <w:lang w:val="ru-RU"/>
        </w:rPr>
        <w:t xml:space="preserve"> ,至今仍被視為不可重行(東正教信仰問答,第一部分,第105問)。 唯一嘅分別係,洗禮如果正確施行,就唔會再為任何人重行,就算佢哋曾經撇棄基督之名,之後又返正歸入正教會;但抹油禮就喺佢哋歸入正教會嗰陣,如果佢哋曾經撇棄基督之名,就會重行。 (正教信仰問答,第一部,第105題答案)</w:t>
      </w:r>
    </w:p>
    <w:p w14:paraId="420E40D5" w14:textId="77777777" w:rsidR="00BE1885" w:rsidRPr="006A21F9" w:rsidRDefault="00BE1885" w:rsidP="00BE1885">
      <w:pPr>
        <w:rPr>
          <w:lang w:val="ru-RU"/>
        </w:rPr>
      </w:pPr>
      <w:r w:rsidRPr="006A21F9">
        <w:rPr>
          <w:lang w:val="ru-RU"/>
        </w:rPr>
        <w:tab/>
        <w:t xml:space="preserve">至於神聖儀式,當東正教喺加冕禮上用聖油膏抹最虔誠嘅君主,呢個做法係照舊約教會嗰陣,神親自命令用聖油膏抹君王嘅方式 </w:t>
      </w:r>
      <w:r w:rsidRPr="004F4949">
        <w:rPr>
          <w:lang w:val="ru-RU"/>
        </w:rPr>
        <w:t>[</w:t>
      </w:r>
      <w:r w:rsidRPr="006A21F9">
        <w:rPr>
          <w:lang w:val="ru-RU"/>
        </w:rPr>
        <w:t>(詩篇 88:21</w:t>
      </w:r>
      <w:r>
        <w:rPr>
          <w:lang w:val="ru-RU"/>
        </w:rPr>
        <w:t>)</w:t>
      </w:r>
      <w:r w:rsidRPr="006A21F9">
        <w:rPr>
          <w:lang w:val="ru-RU"/>
        </w:rPr>
        <w:t xml:space="preserve">; </w:t>
      </w:r>
      <w:r>
        <w:rPr>
          <w:lang w:val="ru-RU"/>
        </w:rPr>
        <w:t>(</w:t>
      </w:r>
      <w:r w:rsidRPr="006A21F9">
        <w:rPr>
          <w:lang w:val="ru-RU"/>
        </w:rPr>
        <w:t>撒上10:1</w:t>
      </w:r>
      <w:r>
        <w:rPr>
          <w:lang w:val="ru-RU"/>
        </w:rPr>
        <w:t>)</w:t>
      </w:r>
      <w:r w:rsidRPr="006A21F9">
        <w:rPr>
          <w:lang w:val="ru-RU"/>
        </w:rPr>
        <w:t>;</w:t>
      </w:r>
      <w:r>
        <w:rPr>
          <w:lang w:val="ru-RU"/>
        </w:rPr>
        <w:t>(</w:t>
      </w:r>
      <w:r w:rsidRPr="006A21F9">
        <w:rPr>
          <w:lang w:val="ru-RU"/>
        </w:rPr>
        <w:t>撒上15:3</w:t>
      </w:r>
      <w:r>
        <w:rPr>
          <w:lang w:val="ru-RU"/>
        </w:rPr>
        <w:t>);(</w:t>
      </w:r>
      <w:r w:rsidRPr="006A21F9">
        <w:rPr>
          <w:lang w:val="ru-RU"/>
        </w:rPr>
        <w:t>撒上12:13)</w:t>
      </w:r>
      <w:r w:rsidRPr="004F4949">
        <w:rPr>
          <w:lang w:val="ru-RU"/>
        </w:rPr>
        <w:t>]</w:t>
      </w:r>
      <w:r w:rsidRPr="006A21F9">
        <w:rPr>
          <w:lang w:val="ru-RU"/>
        </w:rPr>
        <w:t>──因此佢哋被稱為「基督」或「受膏者</w:t>
      </w:r>
      <w:r w:rsidRPr="00430F02">
        <w:rPr>
          <w:lang w:val="ru-RU"/>
        </w:rPr>
        <w:t>」 [</w:t>
      </w:r>
      <w:r w:rsidRPr="006A21F9">
        <w:rPr>
          <w:lang w:val="ru-RU"/>
        </w:rPr>
        <w:t>(撒上12:3–5</w:t>
      </w:r>
      <w:r w:rsidRPr="004F4949">
        <w:rPr>
          <w:lang w:val="ru-RU"/>
        </w:rPr>
        <w:t>)</w:t>
      </w:r>
      <w:r w:rsidRPr="006A21F9">
        <w:rPr>
          <w:lang w:val="ru-RU"/>
        </w:rPr>
        <w:t xml:space="preserve">; </w:t>
      </w:r>
      <w:r w:rsidRPr="004F4949">
        <w:rPr>
          <w:lang w:val="ru-RU"/>
        </w:rPr>
        <w:t>(</w:t>
      </w:r>
      <w:r w:rsidRPr="006A21F9">
        <w:rPr>
          <w:lang w:val="ru-RU"/>
        </w:rPr>
        <w:t>1 撒 24:7</w:t>
      </w:r>
      <w:r w:rsidRPr="004F4949">
        <w:rPr>
          <w:lang w:val="ru-RU"/>
        </w:rPr>
        <w:t xml:space="preserve">)] </w:t>
      </w:r>
      <w:r w:rsidRPr="006A21F9">
        <w:rPr>
          <w:lang w:val="ru-RU"/>
        </w:rPr>
        <w:t xml:space="preserve">等。呢個並唔係重覆「抹油禮」──嗰個禮儀係將屬靈生命所需嘅恩典能力傳授俾所有信徒。 反而,佢只係聖靈恩賜賜予嘅另一個更高層次,係為咗一個特殊、極其重要、由神所命定(但以理書4:22–29)嘅君王事工而設。 </w:t>
      </w:r>
      <w:r w:rsidRPr="006A21F9">
        <w:rPr>
          <w:i/>
          <w:iCs/>
          <w:lang w:val="ru-RU"/>
        </w:rPr>
        <w:t>撒母耳就拿角裡的油,在眾弟兄中膏了他。從那日起,耶和華的靈降在大衛身上</w:t>
      </w:r>
      <w:r w:rsidRPr="006A21F9">
        <w:rPr>
          <w:lang w:val="ru-RU"/>
        </w:rPr>
        <w:t>(撒上16:13)。 眾所周知,聖秩聖事並不重複;然而,它有其不同品級,而按立聖職的儀式則不斷為更高職務祝聖神職人員。同樣地,為天國而為君王所施的傅油, merely 只不過是聖事的另一個特殊、更高品級,賦予神所膏抹者特殊的聖靈澆灌。</w:t>
      </w:r>
      <w:r>
        <w:rPr>
          <w:rStyle w:val="FootnoteReference"/>
        </w:rPr>
        <w:footnoteReference w:id="1080"/>
      </w:r>
      <w:r w:rsidRPr="006A21F9">
        <w:rPr>
          <w:lang w:val="ru-RU"/>
        </w:rPr>
        <w:t xml:space="preserve"> 喺呢個偉大神聖儀式中誦念嘅禱文,就已經指出正教會為神所揀選嘅君王懇求嘅特殊恩賜。 「願祂藉着從天而降的至聖抹油,」首席執事如此宣告,「使祂在治理與公義上獲得力量與智慧,我們向主祈求。」然後,執行聖事的 primas(首席主教)高聲呼喊: 「主啊,我們的神,萬王之王,萬主之主,祢曾藉先知撒母耳揀選祢的僕人大衛,並膏立他作以色列人的王!現今,請垂聽我們──這不配的 ──以及祢忠僕、偉大主權者──的祈禱…… 以喜樂之油膏他,以高天之力賜给他……,使他坐上公義的寶座,以你聖神的全副盔甲護衛他,堅固他的力量……,將你聖公普世教會公認的信理守護者顯示給他………"</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6418"/>
      <w:r w:rsidRPr="006A21F9">
        <w:rPr>
          <w:bCs/>
          <w:lang w:val="ru-RU"/>
        </w:rPr>
        <w:t>§211.</w:t>
      </w:r>
      <w:r w:rsidRPr="006A21F9">
        <w:rPr>
          <w:lang w:val="ru-RU"/>
        </w:rPr>
        <w:t xml:space="preserve"> 施抹油聖事嘅權柄屬於邊個?應該喺邊個身上、幾時施予?</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根據正教會嘅教導,施抹油聖事嘅權柄唔單止屬於主教,亦屬於執事,唯一嘅分別係前者有權為聖事祝聖抹油,而後者則只可使用由主教祝聖嘅抹油先能施予抹油聖事 (《東正教信仰告白》第一部,第105條問題的回答)。</w:t>
      </w:r>
      <w:r>
        <w:rPr>
          <w:rStyle w:val="FootnoteReference"/>
        </w:rPr>
        <w:footnoteReference w:id="1082"/>
      </w:r>
      <w:r w:rsidRPr="006A21F9">
        <w:rPr>
          <w:lang w:val="ru-RU"/>
        </w:rPr>
        <w:t xml:space="preserve"> 自古以來一直如此。</w:t>
      </w:r>
    </w:p>
    <w:p w14:paraId="26A6CCD0" w14:textId="77777777" w:rsidR="00BE1885" w:rsidRPr="006A21F9" w:rsidRDefault="00BE1885" w:rsidP="00BE1885">
      <w:pPr>
        <w:ind w:firstLine="708"/>
        <w:rPr>
          <w:lang w:val="ru-RU"/>
        </w:rPr>
      </w:pPr>
      <w:r w:rsidRPr="006A21F9">
        <w:rPr>
          <w:b/>
          <w:bCs/>
          <w:lang w:val="ru-RU"/>
        </w:rPr>
        <w:t>1)</w:t>
      </w:r>
      <w:r w:rsidRPr="006A21F9">
        <w:rPr>
          <w:lang w:val="ru-RU"/>
        </w:rPr>
        <w:t xml:space="preserve"> 自古以嚟,為聖事而祝聖聖油嘅權利一直都只屬於主教。呢點可以喺迦太基會議(公元318年)嘅條文入面睇到,條文寫住:「任何長老都唔可以行聖油祝聖儀式」(第6條),亦可以喺其後其他會議嘅條文同教會先賢嘅著作入面見到。</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2)</w:t>
      </w:r>
      <w:r w:rsidRPr="006A21F9">
        <w:rPr>
          <w:lang w:val="ru-RU"/>
        </w:rPr>
        <w:t xml:space="preserve"> 同樣地,自古以嚟,聖油祝聖禮本身嘅權柄一直都由主教承擔,佢哋係使徒嘅繼承人,直接施予呢個聖事 </w:t>
      </w:r>
      <w:r w:rsidRPr="004F4949">
        <w:rPr>
          <w:lang w:val="ru-RU"/>
        </w:rPr>
        <w:t>[</w:t>
      </w:r>
      <w:r w:rsidRPr="006A21F9">
        <w:rPr>
          <w:lang w:val="ru-RU"/>
        </w:rPr>
        <w:t>(宗8:14–17</w:t>
      </w:r>
      <w:r w:rsidRPr="004F4949">
        <w:rPr>
          <w:lang w:val="ru-RU"/>
        </w:rPr>
        <w:t>)</w:t>
      </w:r>
      <w:r w:rsidRPr="006A21F9">
        <w:rPr>
          <w:lang w:val="ru-RU"/>
        </w:rPr>
        <w:t>;</w:t>
      </w:r>
      <w:r w:rsidRPr="006A21F9">
        <w:rPr>
          <w:rFonts w:cs="Cambria Math"/>
          <w:lang w:val="ru-RU"/>
        </w:rPr>
        <w:t xml:space="preserve"> </w:t>
      </w:r>
      <w:r w:rsidRPr="006A21F9">
        <w:rPr>
          <w:lang w:val="ru-RU"/>
        </w:rPr>
        <w:t>(使徒行傳18:6)</w:t>
      </w:r>
      <w:r w:rsidRPr="004F4949">
        <w:rPr>
          <w:lang w:val="ru-RU"/>
        </w:rPr>
        <w:t>]</w:t>
      </w:r>
      <w:r w:rsidRPr="006A21F9">
        <w:rPr>
          <w:lang w:val="ru-RU"/>
        </w:rPr>
        <w:t>, 以及給長老,因為他們透過主教的按立而接受此權,並一般性地有權管理所有聖事,唯獨除咗司祭聖事之外</w:t>
      </w:r>
      <w:r w:rsidRPr="006A21F9">
        <w:rPr>
          <w:lang w:val="ru-RU"/>
        </w:rPr>
        <w:lastRenderedPageBreak/>
        <w:t>。 例如,《使徒憲典》記載:「關於洗禮,無論由主教或長老施行,我們之前已講過,現在再講……──首先用聖油抹油,然後用水施洗,最後以沒藥印封。」</w:t>
      </w:r>
      <w:r>
        <w:rPr>
          <w:rStyle w:val="FootnoteReference"/>
        </w:rPr>
        <w:footnoteReference w:id="1084"/>
      </w:r>
      <w:r w:rsidRPr="006A21F9">
        <w:rPr>
          <w:lang w:val="ru-RU"/>
        </w:rPr>
        <w:t xml:space="preserve"> 聖安布羅修斯多次作證,抹沒藥油禮係由司祭進行,而聖神係透過司祭嘅祈禱傾注下嚟。</w:t>
      </w:r>
      <w:r>
        <w:rPr>
          <w:rStyle w:val="FootnoteReference"/>
        </w:rPr>
        <w:footnoteReference w:id="1085"/>
      </w:r>
      <w:r w:rsidRPr="006A21F9">
        <w:rPr>
          <w:lang w:val="ru-RU"/>
        </w:rPr>
        <w:t xml:space="preserve"> 聖若望·金口同蒙福者耶柔米都一致認為,主教(就聖禮儀式而言)與長老唯一不同的地方就在於祝聖,即主持司祭聖事的權柄。</w:t>
      </w:r>
      <w:r>
        <w:rPr>
          <w:rStyle w:val="FootnoteReference"/>
        </w:rPr>
        <w:footnoteReference w:id="1086"/>
      </w:r>
      <w:r w:rsidRPr="006A21F9">
        <w:rPr>
          <w:lang w:val="ru-RU"/>
        </w:rPr>
        <w:t xml:space="preserve"> 此外,眾所周知,自古以來東方所有非正統基督教群體中,堅振聖事均由主教及長老共同施予。</w:t>
      </w:r>
      <w:r>
        <w:rPr>
          <w:rStyle w:val="FootnoteReference"/>
        </w:rPr>
        <w:footnoteReference w:id="1087"/>
      </w:r>
    </w:p>
    <w:p w14:paraId="2FA1B52F" w14:textId="77777777" w:rsidR="00BE1885" w:rsidRPr="006A21F9" w:rsidRDefault="00BE1885" w:rsidP="00BE1885">
      <w:pPr>
        <w:rPr>
          <w:lang w:val="ru-RU"/>
        </w:rPr>
      </w:pPr>
      <w:r w:rsidRPr="006A21F9">
        <w:rPr>
          <w:lang w:val="ru-RU"/>
        </w:rPr>
        <w:tab/>
        <w:t>因此,羅馬教廷認為只有主教而非長老才有權施行堅振聖事的教導不公。</w:t>
      </w:r>
      <w:r>
        <w:rPr>
          <w:rStyle w:val="FootnoteReference"/>
        </w:rPr>
        <w:footnoteReference w:id="1088"/>
      </w:r>
      <w:r w:rsidRPr="006A21F9">
        <w:rPr>
          <w:lang w:val="ru-RU"/>
        </w:rPr>
        <w:t xml:space="preserve"> 為支持此說,他們引用的經文有:</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聖經所記載嘅例子,雖然聖斐理伯為撒瑪利亞人施洗,但聖彼得同聖若望親自嚟為佢哋按手施洗(宗8:14–16)。 但要記住,聖斐理伯唔係司祭而係執事;所以,如果佢冇喺受洗者身上行聖事的按手禮,都唔代表司祭冇做過或者冇呢個權利。</w:t>
      </w:r>
      <w:r>
        <w:rPr>
          <w:rStyle w:val="FootnoteReference"/>
        </w:rPr>
        <w:footnoteReference w:id="1090"/>
      </w:r>
      <w:r w:rsidRPr="006A21F9">
        <w:rPr>
          <w:lang w:val="ru-RU"/>
        </w:rPr>
        <w:t xml:space="preserve"> 同樣地,使徒喺《使徒行傳》入面提到嘅一兩次場合(8:14–16;</w:t>
      </w:r>
      <w:r w:rsidRPr="006A21F9">
        <w:rPr>
          <w:rFonts w:cs="Cambria Math"/>
          <w:lang w:val="ru-RU"/>
        </w:rPr>
        <w:t xml:space="preserve"> </w:t>
      </w:r>
      <w:r w:rsidRPr="006A21F9">
        <w:rPr>
          <w:lang w:val="ru-RU"/>
        </w:rPr>
        <w:t>19:4–7),就唔代表淨係佢哋先施洗,亦唔代表當時喺其他地方,主教同長老都冇施洗或者冇資格施洗。</w:t>
      </w:r>
    </w:p>
    <w:p w14:paraId="3769E43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根據聖西普里安同聖金口若望,即使喺佢哋嗰陣,跟隨使徒嘅榜樣,聖油抹禮嘅施行都只限於教會嘅主</w:t>
      </w:r>
      <w:r w:rsidRPr="001E4083">
        <w:t>禮牧職者</w:t>
      </w:r>
      <w:r w:rsidRPr="00DB14F3">
        <w:rPr>
          <w:lang w:val="ru-RU"/>
        </w:rPr>
        <w:t>──</w:t>
      </w:r>
      <w:r w:rsidRPr="001E4083">
        <w:t>praepositis</w:t>
      </w:r>
      <w:r w:rsidRPr="006A21F9">
        <w:rPr>
          <w:lang w:val="ru-RU"/>
        </w:rPr>
        <w:t>、</w:t>
      </w:r>
      <w:r w:rsidRPr="001E4083">
        <w:t>κορυφαίοις</w:t>
      </w:r>
      <w:r w:rsidRPr="006A21F9">
        <w:rPr>
          <w:lang w:val="ru-RU"/>
        </w:rPr>
        <w:t>。</w:t>
      </w:r>
      <w:r>
        <w:rPr>
          <w:rStyle w:val="FootnoteReference"/>
        </w:rPr>
        <w:footnoteReference w:id="1091"/>
      </w:r>
      <w:r w:rsidRPr="006A21F9">
        <w:rPr>
          <w:lang w:val="ru-RU"/>
        </w:rPr>
        <w:t xml:space="preserve"> 不過,「主禮者」呢個詞可以指主教同長老,佢哋各自喺自己嘅教會或堂區都係主禮者——尤其係因為喺引用嘅經文入面,兩位聖父都將主禮者同執事作對比,而喺佢哋嗰個時代,好似執事腓力咁,都唔獲准施予堅振聖事。 要釐清聖金口的意思,我們必須回顧他其他的話,即主教在各方面都並不優於長老,只有一點例外:他們的祝聖,即掌管聖品聖事的權柄。</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聖若望·金口的見證,他指出主教慣常巡迴教區內的小鎮,將聖神的恩寵賜給由執事和司祭施洗的人。 但同一位教師即刻又話,呢件事做嘅係為咗神職嘅榮譽多過法律上嘅必要,如果聖神淨係透過主教嘅祈禱先降臨,咁就應該為嗰啲喺受捆綁狀態下由執事同長老施洗嘅人哀悼, </w:t>
      </w:r>
      <w:r w:rsidRPr="006A21F9">
        <w:rPr>
          <w:lang w:val="ru-RU"/>
        </w:rPr>
        <w:lastRenderedPageBreak/>
        <w:t>喺要塞或者偏遠地方,喺主教未到之前已經死咗。</w:t>
      </w:r>
      <w:r>
        <w:rPr>
          <w:rStyle w:val="FootnoteReference"/>
        </w:rPr>
        <w:footnoteReference w:id="1093"/>
      </w:r>
      <w:r w:rsidRPr="006A21F9">
        <w:rPr>
          <w:lang w:val="ru-RU"/>
        </w:rPr>
        <w:t xml:space="preserve"> 聖傑羅姆提出嘅問題亦好出名:「除咗祝聖之外,主教做咗啲乜嘢係長老做唔到嘅?」</w:t>
      </w:r>
      <w:r>
        <w:rPr>
          <w:rStyle w:val="FootnoteReference"/>
        </w:rPr>
        <w:footnoteReference w:id="1094"/>
      </w:r>
    </w:p>
    <w:p w14:paraId="79F52F37" w14:textId="77777777" w:rsidR="00BE1885" w:rsidRPr="006A21F9" w:rsidRDefault="00BE1885" w:rsidP="00BE1885">
      <w:pPr>
        <w:rPr>
          <w:lang w:val="ru-RU"/>
        </w:rPr>
      </w:pPr>
      <w:r w:rsidRPr="006A21F9">
        <w:rPr>
          <w:lang w:val="ru-RU"/>
        </w:rPr>
        <w:tab/>
        <w:t>以下觀察亦應補充:</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喺基督教初期,確認聖事喺某啲地方主要由主教施行,都唔出奇:當時其他聖事──即洗禮甚至聖體禮──喺某啲地方都主要由主教施行,而長老只有喺主教許可下先可以施行。</w:t>
      </w:r>
      <w:r>
        <w:rPr>
          <w:rStyle w:val="FootnoteReference"/>
        </w:rPr>
        <w:footnoteReference w:id="1095"/>
      </w:r>
      <w:r w:rsidRPr="006A21F9">
        <w:rPr>
          <w:lang w:val="ru-RU"/>
        </w:rPr>
        <w:t xml:space="preserve"> 喺當時嗰種情況下,呢啲做法都好自然同方便,因為當時教區入面嘅教會成員唔係好多,而教區嘅範圍通常都只限於一個城鎮或者村落。 然而,天主教徒自己卻不由此得出結論,認為在早期世紀裡長老根本無權管理洗禮和聖體聖事;那麼,他們為何又得出結論,認為他們既無權、也 shouldn't 有權單獨管理堅振聖事呢?</w:t>
      </w:r>
    </w:p>
    <w:p w14:paraId="6BA7F2B0"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羅馬教會本身雖然只保留授予堅振聖事的權限予主教,但卻不止一次認為有必要授權普通神父施行此聖事。</w:t>
      </w:r>
      <w:r>
        <w:rPr>
          <w:rStyle w:val="FootnoteReference"/>
        </w:rPr>
        <w:footnoteReference w:id="1096"/>
      </w:r>
      <w:r w:rsidRPr="006A21F9">
        <w:rPr>
          <w:lang w:val="ru-RU"/>
        </w:rPr>
        <w:t xml:space="preserve"> 而家成個分歧就喺正教會喺按立神父嗰刻,就一次過將包括堅振喺內嘅所有聖事(除咗聖秩外)嘅施行權,賦予所有神父;</w:t>
      </w:r>
      <w:r>
        <w:rPr>
          <w:rStyle w:val="FootnoteReference"/>
        </w:rPr>
        <w:footnoteReference w:id="1097"/>
      </w:r>
      <w:r w:rsidRPr="006A21F9">
        <w:rPr>
          <w:lang w:val="ru-RU"/>
        </w:rPr>
        <w:t xml:space="preserve"> 而羅馬教會只容許某些神父施行堅振,而且並非於按立時,而係事後視乎情況需要,並指定主教為此聖事的常務執事(</w:t>
      </w:r>
      <w:r w:rsidRPr="001E4083">
        <w:t>ministri</w:t>
      </w:r>
      <w:r w:rsidRPr="00DB14F3">
        <w:rPr>
          <w:lang w:val="ru-RU"/>
        </w:rPr>
        <w:t xml:space="preserve"> </w:t>
      </w:r>
      <w:r w:rsidRPr="001E4083">
        <w:t>ordinarii</w:t>
      </w:r>
      <w:r w:rsidRPr="006A21F9">
        <w:rPr>
          <w:lang w:val="ru-RU"/>
        </w:rPr>
        <w:t>),神父為非常務執事(</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連羅馬神學家自己都唔同意,究竟施堅振嘅權柄係咪淨係屬於主教,係由天賦權利而得,定只係由教會法而得;而當中最著名嘅 就堅持後者睇法。</w:t>
      </w:r>
      <w:r>
        <w:rPr>
          <w:rStyle w:val="FootnoteReference"/>
        </w:rPr>
        <w:footnoteReference w:id="1099"/>
      </w:r>
      <w:r w:rsidRPr="006A21F9">
        <w:rPr>
          <w:lang w:val="ru-RU"/>
        </w:rPr>
        <w:t xml:space="preserve"> 咁樣佢哋自己就證明咗,佢哋自己教會嗰個制度嘅脆弱,因為嗰個制度只係將呢個權限畀咗主教。</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東正教會於凡以至聖三一之名受洗者,隨即施予聖油禮(正教告白,第一部,第105問)。此完全符合:</w:t>
      </w:r>
    </w:p>
    <w:p w14:paraId="4B59B669" w14:textId="77777777" w:rsidR="00BE1885" w:rsidRPr="006A21F9" w:rsidRDefault="00BE1885" w:rsidP="00BE1885">
      <w:pPr>
        <w:ind w:firstLine="708"/>
        <w:rPr>
          <w:lang w:val="ru-RU"/>
        </w:rPr>
      </w:pPr>
      <w:r w:rsidRPr="006A21F9">
        <w:rPr>
          <w:b/>
          <w:bCs/>
          <w:lang w:val="ru-RU"/>
        </w:rPr>
        <w:t>1)</w:t>
      </w:r>
      <w:r w:rsidRPr="006A21F9">
        <w:rPr>
          <w:lang w:val="ru-RU"/>
        </w:rPr>
        <w:t xml:space="preserve"> 聖使徒嘅榜樣。例如,聖保祿喺以弗所替某啲人施洗之後,就即刻透過聖事性嘅按手將聖神賜畀佢哋(宗19:5–6), 並且喺佢寫畀以弗所人嘅書信入面,佢吩咐佢哋唔好使聖靈擔憂,因為佢哋就係喺得贖嘅日子──即係佢哋受洗當日──被聖靈封印嘅(弗 4:30)。 同樣地,其他使徒一聽到執事聖斐理伯為撒瑪利亞人施洗──按他的職權,他無法透過按手賜給他們聖神──就立即派伯多祿和若望去撒瑪利亞,為已經受洗的人施行這聖事(宗8:14–17)。</w:t>
      </w:r>
    </w:p>
    <w:p w14:paraId="4BB7B63B" w14:textId="77777777" w:rsidR="00BE1885" w:rsidRPr="006A21F9" w:rsidRDefault="00BE1885" w:rsidP="00BE1885">
      <w:pPr>
        <w:ind w:firstLine="708"/>
        <w:rPr>
          <w:lang w:val="ru-RU"/>
        </w:rPr>
      </w:pPr>
      <w:r w:rsidRPr="006A21F9">
        <w:rPr>
          <w:b/>
          <w:bCs/>
          <w:lang w:val="ru-RU"/>
        </w:rPr>
        <w:t>2)</w:t>
      </w:r>
      <w:r w:rsidRPr="006A21F9">
        <w:rPr>
          <w:lang w:val="ru-RU"/>
        </w:rPr>
        <w:t xml:space="preserve"> 跟隨整間早期教會嘅榜樣。呢點有以下證明:</w:t>
      </w:r>
      <w:r w:rsidRPr="006A21F9">
        <w:rPr>
          <w:b/>
          <w:bCs/>
          <w:lang w:val="ru-RU"/>
        </w:rPr>
        <w:t>a)</w:t>
      </w:r>
      <w:r w:rsidRPr="006A21F9">
        <w:rPr>
          <w:lang w:val="ru-RU"/>
        </w:rPr>
        <w:t xml:space="preserve"> 特土良:「我哋由洗禮盆出嚟之後,就用祝福嘅聖膏膏抹我哋;」</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拉奧迪基亞大公會議:「被洗禮光照嘅人,適合用天上嘅聖膏抹油,並成為神嘅國度嘅參與者」(第48條); </w:t>
      </w:r>
      <w:r w:rsidRPr="006A21F9">
        <w:rPr>
          <w:b/>
          <w:bCs/>
          <w:lang w:val="ru-RU"/>
        </w:rPr>
        <w:t>c)</w:t>
      </w:r>
      <w:r w:rsidRPr="006A21F9">
        <w:rPr>
          <w:lang w:val="ru-RU"/>
        </w:rPr>
        <w:t xml:space="preserve"> 耶路撒冷的聖西里爾:「當你從聖水池中出來時,你所受的聖膏與基督所受的聖膏相同,」</w:t>
      </w:r>
      <w:r>
        <w:rPr>
          <w:rStyle w:val="FootnoteReference"/>
        </w:rPr>
        <w:footnoteReference w:id="1101"/>
      </w:r>
      <w:r w:rsidRPr="006A21F9">
        <w:rPr>
          <w:lang w:val="ru-RU"/>
        </w:rPr>
        <w:t xml:space="preserve"> </w:t>
      </w:r>
      <w:r w:rsidRPr="006A21F9">
        <w:rPr>
          <w:lang w:val="ru-RU"/>
        </w:rPr>
        <w:lastRenderedPageBreak/>
        <w:t>以及其他許多教會教師。</w:t>
      </w:r>
      <w:r>
        <w:rPr>
          <w:rStyle w:val="FootnoteReference"/>
        </w:rPr>
        <w:footnoteReference w:id="1102"/>
      </w:r>
      <w:r w:rsidRPr="006A21F9">
        <w:rPr>
          <w:lang w:val="ru-RU"/>
        </w:rPr>
        <w:t xml:space="preserve"> 羅馬作者自己都承認,自東正教成立以來十二個世紀,聖油抹禮一直都喺洗禮之後即刻對洗禮者施行,唔單止喺東方教會,連羅馬教會都係咁做。</w:t>
      </w:r>
      <w:r>
        <w:rPr>
          <w:rStyle w:val="FootnoteReference"/>
        </w:rPr>
        <w:footnoteReference w:id="1103"/>
      </w:r>
    </w:p>
    <w:p w14:paraId="61D6D856" w14:textId="77777777" w:rsidR="00BE1885" w:rsidRPr="006A21F9" w:rsidRDefault="00BE1885" w:rsidP="00BE1885">
      <w:pPr>
        <w:rPr>
          <w:lang w:val="ru-RU"/>
        </w:rPr>
      </w:pPr>
      <w:r w:rsidRPr="006A21F9">
        <w:rPr>
          <w:lang w:val="ru-RU"/>
        </w:rPr>
        <w:tab/>
        <w:t>因此,當呢間教會由十三世紀開始,將傅油禮同洗禮分開施行時,就偏離咗真理, 而家喺佢嘅教理問答書入面教導話,受洗嘅嬰兒唔應該喺青少年時期(即七至十二歲)之前攞堅振聖事,好等佢哋能夠以充分嘅意識同足夠嘅信仰基本真理知識去領受呢個聖事。</w:t>
      </w:r>
      <w:r>
        <w:rPr>
          <w:rStyle w:val="FootnoteReference"/>
        </w:rPr>
        <w:footnoteReference w:id="1104"/>
      </w:r>
      <w:r w:rsidRPr="006A21F9">
        <w:rPr>
          <w:lang w:val="ru-RU"/>
        </w:rPr>
        <w:t xml:space="preserve"> 但若要跟從呢個邏輯,嬰兒洗禮都要等到同一個有理解能力嘅年齡先進行。 然而,羅馬教會本身就根據教父母同父母的信仰和誓言為嬰兒施洗;既然如此,為何又要剝奪嬰兒幾年本來為他們靈性成長所必需的聖靈恩典呢?</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6419"/>
      <w:r w:rsidRPr="006A21F9">
        <w:rPr>
          <w:bCs/>
          <w:lang w:val="ru-RU"/>
        </w:rPr>
        <w:t>3.</w:t>
      </w:r>
      <w:r w:rsidRPr="006A21F9">
        <w:rPr>
          <w:lang w:val="ru-RU"/>
        </w:rPr>
        <w:t xml:space="preserve"> 論聖體聖事或聖餐</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6420"/>
      <w:r w:rsidRPr="006A21F9">
        <w:rPr>
          <w:bCs/>
          <w:lang w:val="ru-RU"/>
        </w:rPr>
        <w:t xml:space="preserve">§212. </w:t>
      </w:r>
      <w:r w:rsidRPr="006A21F9">
        <w:rPr>
          <w:lang w:val="ru-RU"/>
        </w:rPr>
        <w:t>與上文的連繫;聖體聖事的概念、其至高無上性及各種名稱</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透過洗禮聖事,我哋進入基督充滿恩典嘅國度,得著潔淨、稱義,並為靈性生命重生。喺堅振聖事中,我哋領受為加強同成長於靈性生命所需嘅恩典力量。 最後,喺聖體聖事入面,我哋為咗同樣崇高嘅目的,被認為配得上領受救恩嘅食糧同飲品──我哋主耶穌最純潔嘅身體同寶血──並真係同生命本身嘅源頭(詩篇35:10)結合為一。 因此,正教會自亙古以來就有慣例,喺洗禮同抹油禮之後,就畀新入教嘅孩子領受聖體聖事,</w:t>
      </w:r>
      <w:r>
        <w:rPr>
          <w:rStyle w:val="FootnoteReference"/>
        </w:rPr>
        <w:footnoteReference w:id="1105"/>
      </w:r>
      <w:r w:rsidRPr="006A21F9">
        <w:rPr>
          <w:lang w:val="ru-RU"/>
        </w:rPr>
        <w:t xml:space="preserve"> ,好等佢哋一入到恩典嘅國度 ,就可以得着新生命所需嘅滿溢恩典嘅禮物,同時亦永不止息, 並於其後任何時候都呼籲信徒領受這救恩聖事。</w:t>
      </w:r>
    </w:p>
    <w:p w14:paraId="6662F8C5" w14:textId="77777777" w:rsidR="00BE1885" w:rsidRPr="006A21F9" w:rsidRDefault="00BE1885" w:rsidP="00BE1885">
      <w:pPr>
        <w:rPr>
          <w:lang w:val="ru-RU"/>
        </w:rPr>
      </w:pPr>
      <w:r w:rsidRPr="006A21F9">
        <w:rPr>
          <w:lang w:val="ru-RU"/>
        </w:rPr>
        <w:tab/>
        <w:t>聖體聖事係一個聖事,基督徒以餅酒嘅外貌領受救主嘅真實身體同真實血。呢個聖事超越其他所有聖事,正如《正教信經》(第一部,第106條答問)所講。佢超越其他聖事:</w:t>
      </w:r>
    </w:p>
    <w:p w14:paraId="7DEE83D7" w14:textId="77777777" w:rsidR="00BE1885" w:rsidRPr="006A21F9" w:rsidRDefault="00BE1885" w:rsidP="00BE1885">
      <w:pPr>
        <w:ind w:firstLine="708"/>
        <w:rPr>
          <w:lang w:val="ru-RU"/>
        </w:rPr>
      </w:pPr>
      <w:r w:rsidRPr="006A21F9">
        <w:rPr>
          <w:b/>
          <w:bCs/>
          <w:lang w:val="ru-RU"/>
        </w:rPr>
        <w:t>1)</w:t>
      </w:r>
      <w:r w:rsidRPr="006A21F9">
        <w:rPr>
          <w:lang w:val="ru-RU"/>
        </w:rPr>
        <w:t xml:space="preserve"> 由於其奧跡之豐富與不可思議性。在其他聖事中,不可思議之處 precisely 係喺已知嘅可見形態底下,上帝嘅恩典以無形方式作用於人,而聖事本身嘅實質──例如洗禮中嘅水同堅振禮中嘅聖油──則保持不變。 相反,喺呢個聖禮入面,聖禮本身嘅實質就改變咗:麵包同酒雖然保持住外觀,但係奇蹟式咁變成我哋主嘅真正身體同寶血;只有信徒領受咗佢哋之後,呢啲充滿恩典嘅效果先會喺佢哋心入面無形咁發揮作用。</w:t>
      </w:r>
    </w:p>
    <w:p w14:paraId="4244CCFC" w14:textId="77777777" w:rsidR="00BE1885" w:rsidRPr="006A21F9" w:rsidRDefault="00BE1885" w:rsidP="00BE1885">
      <w:pPr>
        <w:ind w:firstLine="708"/>
        <w:rPr>
          <w:lang w:val="ru-RU"/>
        </w:rPr>
      </w:pPr>
      <w:r w:rsidRPr="006A21F9">
        <w:rPr>
          <w:b/>
          <w:bCs/>
          <w:lang w:val="ru-RU"/>
        </w:rPr>
        <w:t>2)</w:t>
      </w:r>
      <w:r w:rsidRPr="006A21F9">
        <w:rPr>
          <w:lang w:val="ru-RU"/>
        </w:rPr>
        <w:t xml:space="preserve"> 主對我們那溢滿的愛,以及賜予於此聖事的非凡偉大。在其他的聖事中,主耶穌按各聖事的性質,賜予信祂者各種特殊的救恩恩典──這些恩典都是祂藉着在十字架上的死亡為人類所獲得的。 然而喺呢度,祂親自將自己──祂嘅身體同祂嘅血──作為食物賜畀信徒;信徒直接同佢哋嘅主同救主結合,因此亦同救恩之源本身結合。</w:t>
      </w:r>
    </w:p>
    <w:p w14:paraId="6478BF61" w14:textId="77777777" w:rsidR="00BE1885" w:rsidRPr="006A21F9" w:rsidRDefault="00BE1885" w:rsidP="00BE1885">
      <w:pPr>
        <w:ind w:firstLine="708"/>
        <w:rPr>
          <w:lang w:val="ru-RU"/>
        </w:rPr>
      </w:pPr>
      <w:r w:rsidRPr="006A21F9">
        <w:rPr>
          <w:b/>
          <w:bCs/>
          <w:lang w:val="ru-RU"/>
        </w:rPr>
        <w:t>3)</w:t>
      </w:r>
      <w:r w:rsidRPr="006A21F9">
        <w:rPr>
          <w:lang w:val="ru-RU"/>
        </w:rPr>
        <w:t xml:space="preserve"> 最後,雖然其他所有聖禮都只不過是對人產生救恩效果的聖禮,但聖體聖事不僅是所有聖禮中最深奧、最</w:t>
      </w:r>
      <w:r w:rsidRPr="006A21F9">
        <w:rPr>
          <w:lang w:val="ru-RU"/>
        </w:rPr>
        <w:lastRenderedPageBreak/>
        <w:t>具救恩的,而且也是一份獻給上帝的祭獻──一份代表所有活著的人和死去的人向祂所獻上的祭,並使祂得以得安慰。 (《正教告白》</w:t>
      </w:r>
      <w:r w:rsidRPr="001E4083">
        <w:t>第一部</w:t>
      </w:r>
      <w:r w:rsidRPr="006A21F9">
        <w:rPr>
          <w:lang w:val="ru-RU"/>
        </w:rPr>
        <w:t>,第107題答案;《東方教父關於正教信仰的書信》第17條)。</w:t>
      </w:r>
    </w:p>
    <w:p w14:paraId="0752D24B" w14:textId="77777777" w:rsidR="00BE1885" w:rsidRPr="006A21F9" w:rsidRDefault="00BE1885" w:rsidP="00BE1885">
      <w:pPr>
        <w:rPr>
          <w:lang w:val="ru-RU"/>
        </w:rPr>
      </w:pPr>
      <w:r w:rsidRPr="006A21F9">
        <w:rPr>
          <w:lang w:val="ru-RU"/>
        </w:rPr>
        <w:tab/>
        <w:t>聖體聖事自古以嚟一直都用唔同嘅名稱嚟稱呼,即係:</w:t>
      </w:r>
      <w:r w:rsidRPr="006A21F9">
        <w:rPr>
          <w:b/>
          <w:bCs/>
          <w:lang w:val="ru-RU"/>
        </w:rPr>
        <w:t>a)</w:t>
      </w:r>
      <w:r w:rsidRPr="006A21F9">
        <w:rPr>
          <w:lang w:val="ru-RU"/>
        </w:rPr>
        <w:t xml:space="preserve"> 聖體(</w:t>
      </w:r>
      <w:r w:rsidRPr="001E4083">
        <w:t>εύχαριστία</w:t>
      </w:r>
      <w:r w:rsidRPr="006A21F9">
        <w:rPr>
          <w:lang w:val="ru-RU"/>
        </w:rPr>
        <w:t>),即係感恩:因為喺設立呢個聖事嘅時候,主</w:t>
      </w:r>
      <w:r w:rsidRPr="006A21F9">
        <w:rPr>
          <w:i/>
          <w:iCs/>
          <w:lang w:val="ru-RU"/>
        </w:rPr>
        <w:t>拎起麵包,並喺感恩</w:t>
      </w:r>
      <w:r w:rsidRPr="006A21F9">
        <w:rPr>
          <w:lang w:val="ru-RU"/>
        </w:rPr>
        <w:t>(</w:t>
      </w:r>
      <w:r w:rsidRPr="001E4083">
        <w:t>εύχαριςτήσας</w:t>
      </w:r>
      <w:r w:rsidRPr="006A21F9">
        <w:rPr>
          <w:lang w:val="ru-RU"/>
        </w:rPr>
        <w:t>)</w:t>
      </w:r>
      <w:r w:rsidRPr="006A21F9">
        <w:rPr>
          <w:i/>
          <w:iCs/>
          <w:lang w:val="ru-RU"/>
        </w:rPr>
        <w:t>之後</w:t>
      </w:r>
      <w:r w:rsidRPr="006A21F9">
        <w:rPr>
          <w:lang w:val="ru-RU"/>
        </w:rPr>
        <w:t>,</w:t>
      </w:r>
      <w:r w:rsidRPr="006A21F9">
        <w:rPr>
          <w:i/>
          <w:iCs/>
          <w:lang w:val="ru-RU"/>
        </w:rPr>
        <w:t>就掰開佢</w:t>
      </w:r>
      <w:r w:rsidRPr="006A21F9">
        <w:rPr>
          <w:lang w:val="ru-RU"/>
        </w:rPr>
        <w:t xml:space="preserve"> (林前11:24),然後攞住杯,同樣地感恩或讚頌(</w:t>
      </w:r>
      <w:r w:rsidRPr="001E4083">
        <w:t>ευχαριστήσας</w:t>
      </w:r>
      <w:r w:rsidRPr="006A21F9">
        <w:rPr>
          <w:lang w:val="ru-RU"/>
        </w:rPr>
        <w:t xml:space="preserve">),分畀門徒(太26:27); </w:t>
      </w:r>
      <w:r w:rsidRPr="006A21F9">
        <w:rPr>
          <w:b/>
          <w:bCs/>
          <w:lang w:val="ru-RU"/>
        </w:rPr>
        <w:t>b)</w:t>
      </w:r>
      <w:r w:rsidRPr="006A21F9">
        <w:rPr>
          <w:lang w:val="ru-RU"/>
        </w:rPr>
        <w:t xml:space="preserve"> 主嘅筵席(林前10:17–21),神秘同神聖:</w:t>
      </w:r>
      <w:r>
        <w:rPr>
          <w:rStyle w:val="FootnoteReference"/>
        </w:rPr>
        <w:footnoteReference w:id="1106"/>
      </w:r>
      <w:r w:rsidRPr="006A21F9">
        <w:rPr>
          <w:lang w:val="ru-RU"/>
        </w:rPr>
        <w:t xml:space="preserve"> 因為佢係喺主同門徒嘅秘密晚餐期間設立嘅; </w:t>
      </w:r>
      <w:r w:rsidRPr="006A21F9">
        <w:rPr>
          <w:b/>
          <w:bCs/>
          <w:lang w:val="ru-RU"/>
        </w:rPr>
        <w:t>c)</w:t>
      </w:r>
      <w:r w:rsidRPr="006A21F9">
        <w:rPr>
          <w:lang w:val="ru-RU"/>
        </w:rPr>
        <w:t xml:space="preserve"> 主嘅筵席(林前11:20),基督嘅,神聖嘅,同神秘嘅:</w:t>
      </w:r>
      <w:r>
        <w:rPr>
          <w:rStyle w:val="FootnoteReference"/>
        </w:rPr>
        <w:footnoteReference w:id="1107"/>
      </w:r>
      <w:r w:rsidRPr="006A21F9">
        <w:rPr>
          <w:lang w:val="ru-RU"/>
        </w:rPr>
        <w:t xml:space="preserve"> 因為佢提供主耶穌嘅身體同血作救恩嘅食物;</w:t>
      </w:r>
      <w:r w:rsidRPr="006A21F9">
        <w:rPr>
          <w:b/>
          <w:bCs/>
          <w:lang w:val="ru-RU"/>
        </w:rPr>
        <w:t>d)</w:t>
      </w:r>
      <w:r w:rsidRPr="006A21F9">
        <w:rPr>
          <w:lang w:val="ru-RU"/>
        </w:rPr>
        <w:t xml:space="preserve"> 祭壇聖禮:</w:t>
      </w:r>
      <w:r>
        <w:rPr>
          <w:rStyle w:val="FootnoteReference"/>
        </w:rPr>
        <w:footnoteReference w:id="1108"/>
      </w:r>
      <w:r w:rsidRPr="006A21F9">
        <w:rPr>
          <w:lang w:val="ru-RU"/>
        </w:rPr>
        <w:t xml:space="preserve"> 因為佢喺聖座上嘅祭壇度進行; </w:t>
      </w:r>
      <w:r w:rsidRPr="006A21F9">
        <w:rPr>
          <w:b/>
          <w:bCs/>
          <w:lang w:val="ru-RU"/>
        </w:rPr>
        <w:t>e)</w:t>
      </w:r>
      <w:r w:rsidRPr="006A21F9">
        <w:rPr>
          <w:lang w:val="ru-RU"/>
        </w:rPr>
        <w:t xml:space="preserve"> 主嘅餅,神嘅餅,天上嘅糧,日常所需嘅餅,</w:t>
      </w:r>
      <w:r>
        <w:rPr>
          <w:rStyle w:val="FootnoteReference"/>
        </w:rPr>
        <w:footnoteReference w:id="1109"/>
      </w:r>
      <w:r w:rsidRPr="006A21F9">
        <w:rPr>
          <w:lang w:val="ru-RU"/>
        </w:rPr>
        <w:t xml:space="preserve"> 以及可畏嘅杯,杯嘅聖禮:</w:t>
      </w:r>
      <w:r>
        <w:rPr>
          <w:rStyle w:val="FootnoteReference"/>
        </w:rPr>
        <w:footnoteReference w:id="1110"/>
      </w:r>
      <w:r w:rsidRPr="006A21F9">
        <w:rPr>
          <w:lang w:val="ru-RU"/>
        </w:rPr>
        <w:t xml:space="preserve"> 係因為呢個聖禮所用嘅元素; </w:t>
      </w:r>
      <w:r w:rsidRPr="006A21F9">
        <w:rPr>
          <w:b/>
          <w:bCs/>
          <w:lang w:val="ru-RU"/>
        </w:rPr>
        <w:t>f)</w:t>
      </w:r>
      <w:r w:rsidRPr="006A21F9">
        <w:rPr>
          <w:lang w:val="ru-RU"/>
        </w:rPr>
        <w:t xml:space="preserve"> 祝謝杯(林前10:16):係因為聖禮中祝聖聖禮品嘅方式;</w:t>
      </w:r>
      <w:r>
        <w:rPr>
          <w:rStyle w:val="FootnoteReference"/>
        </w:rPr>
        <w:footnoteReference w:id="1111"/>
      </w:r>
      <w:r w:rsidRPr="006A21F9">
        <w:rPr>
          <w:lang w:val="ru-RU"/>
        </w:rPr>
        <w:t xml:space="preserve"> </w:t>
      </w:r>
      <w:r w:rsidRPr="006A21F9">
        <w:rPr>
          <w:b/>
          <w:bCs/>
          <w:lang w:val="ru-RU"/>
        </w:rPr>
        <w:t>g)</w:t>
      </w:r>
      <w:r w:rsidRPr="006A21F9">
        <w:rPr>
          <w:lang w:val="ru-RU"/>
        </w:rPr>
        <w:t xml:space="preserve"> 基督的身體,主、救恩的、聖潔的:</w:t>
      </w:r>
      <w:r>
        <w:rPr>
          <w:rStyle w:val="FootnoteReference"/>
        </w:rPr>
        <w:footnoteReference w:id="1112"/>
      </w:r>
      <w:r w:rsidRPr="006A21F9">
        <w:rPr>
          <w:lang w:val="ru-RU"/>
        </w:rPr>
        <w:t xml:space="preserve"> ;基督的血,尊貴的:</w:t>
      </w:r>
      <w:r>
        <w:rPr>
          <w:rStyle w:val="FootnoteReference"/>
        </w:rPr>
        <w:footnoteReference w:id="1113"/>
      </w:r>
      <w:r w:rsidRPr="006A21F9">
        <w:rPr>
          <w:lang w:val="ru-RU"/>
        </w:rPr>
        <w:t xml:space="preserve"> ,因為在餅和酒的形狀底下,它賦予我們基督真實的身體和血;</w:t>
      </w:r>
      <w:r w:rsidRPr="006A21F9">
        <w:rPr>
          <w:b/>
          <w:bCs/>
          <w:lang w:val="ru-RU"/>
        </w:rPr>
        <w:t>h)</w:t>
      </w:r>
      <w:r w:rsidRPr="006A21F9">
        <w:rPr>
          <w:lang w:val="ru-RU"/>
        </w:rPr>
        <w:t xml:space="preserve"> 聖餐、團契:</w:t>
      </w:r>
      <w:r>
        <w:rPr>
          <w:rStyle w:val="FootnoteReference"/>
        </w:rPr>
        <w:footnoteReference w:id="1114"/>
      </w:r>
      <w:r w:rsidRPr="006A21F9">
        <w:rPr>
          <w:lang w:val="ru-RU"/>
        </w:rPr>
        <w:t xml:space="preserve"> ,因為領受這聖禮時,我們都與主耶穌並彼此合一; </w:t>
      </w:r>
      <w:r w:rsidRPr="006A21F9">
        <w:rPr>
          <w:b/>
          <w:bCs/>
          <w:lang w:val="ru-RU"/>
        </w:rPr>
        <w:t>i)</w:t>
      </w:r>
      <w:r w:rsidRPr="006A21F9">
        <w:rPr>
          <w:lang w:val="ru-RU"/>
        </w:rPr>
        <w:t xml:space="preserve"> 生命同救恩嘅杯</w:t>
      </w:r>
      <w:r>
        <w:rPr>
          <w:rStyle w:val="FootnoteReference"/>
        </w:rPr>
        <w:footnoteReference w:id="1115"/>
      </w:r>
      <w:r w:rsidRPr="006A21F9">
        <w:rPr>
          <w:lang w:val="ru-RU"/>
        </w:rPr>
        <w:t xml:space="preserve"> ,透過喺我哋入面充滿恩典嘅作為; </w:t>
      </w:r>
      <w:r w:rsidRPr="006A21F9">
        <w:rPr>
          <w:b/>
          <w:bCs/>
          <w:lang w:val="ru-RU"/>
        </w:rPr>
        <w:t>k)</w:t>
      </w:r>
      <w:r w:rsidRPr="006A21F9">
        <w:rPr>
          <w:lang w:val="ru-RU"/>
        </w:rPr>
        <w:t xml:space="preserve"> 聖潔、神聖、令人敬畏同天國嘅奧蹟:</w:t>
      </w:r>
      <w:r>
        <w:rPr>
          <w:rStyle w:val="FootnoteReference"/>
        </w:rPr>
        <w:footnoteReference w:id="1116"/>
      </w:r>
      <w:r w:rsidRPr="006A21F9">
        <w:rPr>
          <w:lang w:val="ru-RU"/>
        </w:rPr>
        <w:t xml:space="preserve"> 因為佢哋本身嘅本質,同 因為佢哋對我哋嚟講難以理解嘅豐富性; </w:t>
      </w:r>
      <w:r w:rsidRPr="006A21F9">
        <w:rPr>
          <w:b/>
          <w:bCs/>
          <w:lang w:val="ru-RU"/>
        </w:rPr>
        <w:t xml:space="preserve">l) </w:t>
      </w:r>
      <w:r w:rsidRPr="006A21F9">
        <w:rPr>
          <w:lang w:val="ru-RU"/>
        </w:rPr>
        <w:t>一種聖潔、神秘嘅犧牲:</w:t>
      </w:r>
      <w:r>
        <w:rPr>
          <w:rStyle w:val="FootnoteReference"/>
        </w:rPr>
        <w:footnoteReference w:id="1117"/>
      </w:r>
      <w:r w:rsidRPr="006A21F9">
        <w:rPr>
          <w:lang w:val="ru-RU"/>
        </w:rPr>
        <w:t xml:space="preserve"> ,因為佢真係作為向神嘅贖罪祭,等等。</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6421"/>
      <w:r w:rsidRPr="006A21F9">
        <w:rPr>
          <w:bCs/>
          <w:lang w:val="ru-RU"/>
        </w:rPr>
        <w:t>§213.</w:t>
      </w:r>
      <w:r w:rsidRPr="006A21F9">
        <w:rPr>
          <w:lang w:val="ru-RU"/>
        </w:rPr>
        <w:t xml:space="preserve"> 關於聖體聖事嘅神聖應許同埋佢嘅設立</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為咗預備人哋去領受咁偉大同令人敬畏嘅聖體聖事,救主基督喺佢設立之前好早,就謙卑咁作咗一項莊重嘅承諾,去揭示佢嘅本質、力量同必要性;只有到咗時候,佢先真係設立呢個救恩嘅聖事。 聖約翰神學家詳細記載咗呢個應許;至於聖體聖事嘅設立經過,就由另外三位福音作家同聖保祿宗徒記錄咗。</w:t>
      </w:r>
    </w:p>
    <w:p w14:paraId="4D83322C" w14:textId="77777777" w:rsidR="00BE1885" w:rsidRPr="006A21F9" w:rsidRDefault="00BE1885" w:rsidP="00BE1885">
      <w:pPr>
        <w:ind w:firstLine="708"/>
        <w:rPr>
          <w:lang w:val="ru-RU"/>
        </w:rPr>
      </w:pPr>
      <w:r w:rsidRPr="006A21F9">
        <w:rPr>
          <w:lang w:val="ru-RU"/>
        </w:rPr>
        <w:t>聖若望一開始就敘述主耶穌恩准發言,許下關於祂聖體聖血奧蹟的承諾。有一日,在提比婁海邊,祂行了一大奇蹟:用五個餅和兩條魚,餵飽了約五千人(若望福音6:1–13)。 見證呢個奇蹟嘅人哋都嚇親,不由自主咁大叫:</w:t>
      </w:r>
      <w:r w:rsidRPr="006A21F9">
        <w:rPr>
          <w:i/>
          <w:iCs/>
          <w:lang w:val="ru-RU"/>
        </w:rPr>
        <w:t>「呢位真係要嚟到世上嘅先知</w:t>
      </w:r>
      <w:r w:rsidRPr="006A21F9">
        <w:rPr>
          <w:lang w:val="ru-RU"/>
        </w:rPr>
        <w:t>!」(約翰福音6:14),佢哋被對彌賽亞地上國度嘅錯誤觀念所驅使,</w:t>
      </w:r>
      <w:r w:rsidRPr="006A21F9">
        <w:rPr>
          <w:i/>
          <w:iCs/>
          <w:lang w:val="ru-RU"/>
        </w:rPr>
        <w:t>想嚟暗中捉佢,立佢做王</w:t>
      </w:r>
      <w:r w:rsidRPr="006A21F9">
        <w:rPr>
          <w:lang w:val="ru-RU"/>
        </w:rPr>
        <w:t>。(約翰福音6:15) 神人降世,</w:t>
      </w:r>
      <w:r w:rsidRPr="006A21F9">
        <w:rPr>
          <w:i/>
          <w:iCs/>
          <w:lang w:val="ru-RU"/>
        </w:rPr>
        <w:t>不是要受人服侍,乃是要服侍人</w:t>
      </w:r>
      <w:r w:rsidRPr="006A21F9">
        <w:rPr>
          <w:lang w:val="ru-RU"/>
        </w:rPr>
        <w:t xml:space="preserve"> </w:t>
      </w:r>
      <w:r w:rsidRPr="006A21F9">
        <w:rPr>
          <w:lang w:val="ru-RU"/>
        </w:rPr>
        <w:lastRenderedPageBreak/>
        <w:t>(太20:28),就即刻一個人退到山上去;到夜晚,佢同門徒一齊搭船去迦百農,就同佢哋奇蹟式咁渡過加利利海到對岸(約翰福音6:16–23)。 但係嗰班人因為耶穌神蹟式餵飽咗佢哋,就堅持要搵呢位行神蹟嘅人,同樣搭船去迦百農(約翰福音6:23–25)。 當時主耶穌就明白到,猶太人跟隨佢唔係因為見到神蹟,而係因為食飽咗先滿足,於是向佢哋講清楚(約翰福音6:26), 佢想將佢哋嘅注意力由會腐朽嘅食物,轉向另一種更高、永恆唔會腐朽嘅食物,並講述聖體聖事奧蹟嘅應許。</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「你哋唔好為那會壞嘅食物勞力,而要為那能存到永恆生命嘅食物勞力,呢個食物係人子要畀你哋嘅,因為天父已經喺佢身上蓋咗印</w:t>
      </w:r>
      <w:r w:rsidRPr="006A21F9">
        <w:rPr>
          <w:lang w:val="ru-RU"/>
        </w:rPr>
        <w:t>。」(若望6:27)──基督就喺呢班猶太人面前開始咗呢個應許。</w:t>
      </w:r>
    </w:p>
    <w:p w14:paraId="5A78B91E" w14:textId="77777777" w:rsidR="00BE1885" w:rsidRPr="006A21F9" w:rsidRDefault="00BE1885" w:rsidP="00BE1885">
      <w:pPr>
        <w:rPr>
          <w:lang w:val="ru-RU"/>
        </w:rPr>
      </w:pPr>
      <w:r w:rsidRPr="006A21F9">
        <w:rPr>
          <w:lang w:val="ru-RU"/>
        </w:rPr>
        <w:tab/>
        <w:t>當佢哋問:</w:t>
      </w:r>
      <w:r w:rsidRPr="006A21F9">
        <w:rPr>
          <w:i/>
          <w:iCs/>
          <w:lang w:val="ru-RU"/>
        </w:rPr>
        <w:t>「你會行乜神蹟畀我哋睇,令我哋可以信你</w:t>
      </w:r>
      <w:r w:rsidRPr="006A21F9">
        <w:rPr>
          <w:lang w:val="ru-RU"/>
        </w:rPr>
        <w:t>?」並且提醒耶穌,摩西喺曠野畀過佢哋天上嘅糧食,即係嗎哪,作為佢神聖使命嘅證明(約翰福音6:30–31): 「</w:t>
      </w:r>
      <w:r>
        <w:rPr>
          <w:rStyle w:val="FootnoteReference"/>
        </w:rPr>
        <w:footnoteReference w:id="1119"/>
      </w:r>
      <w:r w:rsidRPr="006A21F9">
        <w:rPr>
          <w:lang w:val="ru-RU"/>
        </w:rPr>
        <w:t xml:space="preserve"> 」 當時耶穌就回答:「</w:t>
      </w:r>
      <w:r w:rsidRPr="006A21F9">
        <w:rPr>
          <w:i/>
          <w:iCs/>
          <w:lang w:val="ru-RU"/>
        </w:rPr>
        <w:t>我實實在在告訴你哋:不是摩西賜咗天上嘅糧食畀你哋,而係我父賜咗真天上嘅糧食畀你哋</w:t>
      </w:r>
      <w:r w:rsidRPr="006A21F9">
        <w:rPr>
          <w:lang w:val="ru-RU"/>
        </w:rPr>
        <w:t>。」(約翰福音6:32),然後回應佢哋嘅懇求:「</w:t>
      </w:r>
      <w:r w:rsidRPr="006A21F9">
        <w:rPr>
          <w:i/>
          <w:iCs/>
          <w:lang w:val="ru-RU"/>
        </w:rPr>
        <w:t>主啊! 「求你常賜給我們這糧食</w:t>
      </w:r>
      <w:r w:rsidRPr="006A21F9">
        <w:rPr>
          <w:lang w:val="ru-RU"/>
        </w:rPr>
        <w:t>。」(約翰福音6:34)祂更清楚地表達了聖體聖事的應許,說:「</w:t>
      </w:r>
      <w:r w:rsidRPr="006A21F9">
        <w:rPr>
          <w:i/>
          <w:iCs/>
          <w:lang w:val="ru-RU"/>
        </w:rPr>
        <w:t>我就是生命的糧;到我面前的人,永遠不會餓,信我的人,永遠不會渴</w:t>
      </w:r>
      <w:r w:rsidRPr="006A21F9">
        <w:rPr>
          <w:lang w:val="ru-RU"/>
        </w:rPr>
        <w:t>。」(約翰福音6:35)</w:t>
      </w:r>
    </w:p>
    <w:p w14:paraId="6462874B" w14:textId="77777777" w:rsidR="00BE1885" w:rsidRPr="006A21F9" w:rsidRDefault="00BE1885" w:rsidP="00BE1885">
      <w:pPr>
        <w:rPr>
          <w:lang w:val="ru-RU"/>
        </w:rPr>
      </w:pPr>
      <w:r w:rsidRPr="006A21F9">
        <w:rPr>
          <w:lang w:val="ru-RU"/>
        </w:rPr>
        <w:tab/>
        <w:t>最後,當猶太人因呢番說話心生埋怨,就開始嘀嘀咕咕</w:t>
      </w:r>
      <w:r w:rsidRPr="006A21F9">
        <w:rPr>
          <w:i/>
          <w:iCs/>
          <w:lang w:val="ru-RU"/>
        </w:rPr>
        <w:t>,因為佢話:「我係從天而降嘅餅」。佢哋就話:「佢唔就係木匠約瑟嘅仔耶穌咩?我哋連佢父母都識,佢點可以話『我係從天而降』呢?」</w:t>
      </w:r>
      <w:r w:rsidRPr="006A21F9">
        <w:rPr>
          <w:lang w:val="ru-RU"/>
        </w:rPr>
        <w:t xml:space="preserve"> (約翰福音6:41–42),—耶穌已經用最清晰嘅方式作證:</w:t>
      </w:r>
      <w:r w:rsidRPr="006A21F9">
        <w:rPr>
          <w:i/>
          <w:iCs/>
          <w:lang w:val="ru-RU"/>
        </w:rPr>
        <w:t>「我實實在在告訴你哋,凡信我嘅人就有永生。我係生命嘅糧食。你哋嘅祖先喺曠野食過嗎哪,都死咗; 但從天而降的糧食是这样的,人若吃了,就永遠不死。我乃是从天而降的生命的糧;人若吃這糧,就永遠活着;我所賜的糧,就是我的肉,為世人的生命所賜</w:t>
      </w:r>
      <w:r w:rsidRPr="006A21F9">
        <w:rPr>
          <w:lang w:val="ru-RU"/>
        </w:rPr>
        <w:t>。(約翰福音6:47–51) 猶太人就彼此爭論,說:「</w:t>
      </w:r>
      <w:r w:rsidRPr="006A21F9">
        <w:rPr>
          <w:i/>
          <w:iCs/>
          <w:lang w:val="ru-RU"/>
        </w:rPr>
        <w:t xml:space="preserve"> 點樣可以將佢嘅肉畀我哋食</w:t>
      </w:r>
      <w:r w:rsidRPr="006A21F9">
        <w:rPr>
          <w:lang w:val="ru-RU"/>
        </w:rPr>
        <w:t>呢?」(約翰福音6:52)──耶穌再次用最清晰嘅語言對佢哋講:「</w:t>
      </w:r>
      <w:r w:rsidRPr="006A21F9">
        <w:rPr>
          <w:i/>
          <w:iCs/>
          <w:lang w:val="ru-RU"/>
        </w:rPr>
        <w:t>我實實在在同你哋講:除非你哋食人子嘅肉、飲佢嘅血,否則你哋體內冇生命。」  凡食我肉、喝我血的人就有永生;到末日我也要叫他復活。因為我肉是真正的食物,我血是真正的飲料。凡食我肉、喝我血的人就常住在我裏面,我也常住在他裏面。 正如活着的父差遣了我,我因父而得生命;照样,凡吃我的人也将因我而得生命。这是从天而降的粮。不是你们祖先所吃的吗哪,他们吃了还是死了;凡吃这粮的人,将要永远活着</w:t>
      </w:r>
      <w:r w:rsidRPr="006A21F9">
        <w:rPr>
          <w:lang w:val="ru-RU"/>
        </w:rPr>
        <w:t>。(約翰福音6:53–58)</w:t>
      </w:r>
    </w:p>
    <w:p w14:paraId="32ED2875" w14:textId="77777777" w:rsidR="00BE1885" w:rsidRPr="006A21F9" w:rsidRDefault="00BE1885" w:rsidP="00BE1885">
      <w:pPr>
        <w:rPr>
          <w:lang w:val="ru-RU"/>
        </w:rPr>
      </w:pPr>
      <w:r w:rsidRPr="006A21F9">
        <w:rPr>
          <w:lang w:val="ru-RU"/>
        </w:rPr>
        <w:tab/>
        <w:t>跟住耶穌嘅好多門徒,聽到呢段關於呢個奧秘嘅奇妙應許,就講:「</w:t>
      </w:r>
      <w:r w:rsidRPr="006A21F9">
        <w:rPr>
          <w:i/>
          <w:iCs/>
          <w:lang w:val="ru-RU"/>
        </w:rPr>
        <w:t>呢番說話真係好奇怪!邊個能接受呢</w:t>
      </w:r>
      <w:r w:rsidRPr="006A21F9">
        <w:rPr>
          <w:lang w:val="ru-RU"/>
        </w:rPr>
        <w:t xml:space="preserve">?」(約翰福音6:60)──就喺嗰刻,佢哋永遠離開咗佢。(約翰福音6:66) </w:t>
      </w:r>
      <w:r w:rsidRPr="006A21F9">
        <w:rPr>
          <w:lang w:val="ru-RU"/>
        </w:rPr>
        <w:lastRenderedPageBreak/>
        <w:t>但祂的真門徒──十二人──卻以信心接受這話,並藉着彼得的口承認:「</w:t>
      </w:r>
      <w:r w:rsidRPr="006A21F9">
        <w:rPr>
          <w:i/>
          <w:iCs/>
          <w:lang w:val="ru-RU"/>
        </w:rPr>
        <w:t>主啊,我們往誰那裡去呢?你同我們講解永生之道,我們已經信而知道,你就係基督,是永生神的兒子</w:t>
      </w:r>
      <w:r w:rsidRPr="006A21F9">
        <w:rPr>
          <w:lang w:val="ru-RU"/>
        </w:rPr>
        <w:t>。」(約翰福音6:68–69) 經驗證明,當主其後設立聖體聖事時,冇一個人表示困惑,亦冇人向耶穌發問──呢點證明佢哋確實已經準備好去領受呢個偉大嘅聖事。</w:t>
      </w:r>
    </w:p>
    <w:p w14:paraId="4F35CCAC" w14:textId="77777777" w:rsidR="00BE1885" w:rsidRPr="006A21F9" w:rsidRDefault="00BE1885" w:rsidP="00BE1885">
      <w:pPr>
        <w:ind w:firstLine="708"/>
        <w:rPr>
          <w:lang w:val="ru-RU"/>
        </w:rPr>
      </w:pPr>
      <w:r w:rsidRPr="006A21F9">
        <w:rPr>
          <w:b/>
          <w:bCs/>
          <w:lang w:val="ru-RU"/>
        </w:rPr>
        <w:t>2)</w:t>
      </w:r>
      <w:r w:rsidRPr="006A21F9">
        <w:rPr>
          <w:lang w:val="ru-RU"/>
        </w:rPr>
        <w:t xml:space="preserve"> 主喜悅喺最重大嘅情況下設立聖體聖事。猶太人嘅逾越節即將到來──舊約中最偉大嘅節日,預表按神自創世以來所預定,被宰殺嘅贖罪羔羊(啟示錄 13:8)。 同時,嗰個時候終於快到,</w:t>
      </w:r>
      <w:r w:rsidRPr="006A21F9">
        <w:rPr>
          <w:i/>
          <w:iCs/>
          <w:lang w:val="ru-RU"/>
        </w:rPr>
        <w:t>上帝羔羊──「除去世人罪孽嘅</w:t>
      </w:r>
      <w:r w:rsidRPr="006A21F9">
        <w:rPr>
          <w:lang w:val="ru-RU"/>
        </w:rPr>
        <w:t>」(約翰福音1:29)──真係要喺十字架嘅祭壇上被獻作犧牲。 正正就喺呢個時候,就喺猶太人慶祝逾越節前一日,主差遣咗兩位門徒去耶路撒冷,預備一個地方同埋一切慶祝逾越節所需嘅嘢。 就喺佢被出賣嗰晚(林前11:23),佢同十二門徒一齊嚟到耶路撒冷一間按佢旨意預備好嘅上房。喺嗰度,佢同門徒坐低,首先守咗舊約嘅逾越節(路加福音22:15); 然後佢洗咗門徒嘅腳,教佢哋謙卑同彼此相愛(約翰福音13:3–15),再次預言佢即將受嘅苦楚,指出賣佢嘅人 [(馬太福音26:21–25)]; (路加福音22:16–27),最後設立聖體聖事。</w:t>
      </w:r>
    </w:p>
    <w:p w14:paraId="5DF9B6DA" w14:textId="77777777" w:rsidR="00BE1885" w:rsidRPr="006A21F9" w:rsidRDefault="00BE1885" w:rsidP="00BE1885">
      <w:pPr>
        <w:rPr>
          <w:lang w:val="ru-RU"/>
        </w:rPr>
      </w:pPr>
      <w:r w:rsidRPr="006A21F9">
        <w:rPr>
          <w:lang w:val="ru-RU"/>
        </w:rPr>
        <w:tab/>
      </w:r>
      <w:r w:rsidRPr="006A21F9">
        <w:rPr>
          <w:i/>
          <w:iCs/>
          <w:lang w:val="ru-RU"/>
        </w:rPr>
        <w:t>當佢哋食緊嘢嗰陣</w:t>
      </w:r>
      <w:r w:rsidRPr="006A21F9">
        <w:rPr>
          <w:lang w:val="ru-RU"/>
        </w:rPr>
        <w:t>,正如聖馬太福音所記載,</w:t>
      </w:r>
      <w:r w:rsidRPr="006A21F9">
        <w:rPr>
          <w:i/>
          <w:iCs/>
          <w:lang w:val="ru-RU"/>
        </w:rPr>
        <w:t>耶穌拎起麵包,祝謝咗,掰開,分畀門徒,講:「你哋拿住食,呢係我嘅身體。」 又攞咗杯,謝咗恩,遞畀佢哋,話:「你哋都飲,因為呢係我嘅新約之血,為多人流出嚟,赦免罪過</w:t>
      </w:r>
      <w:r w:rsidRPr="006A21F9">
        <w:rPr>
          <w:lang w:val="ru-RU"/>
        </w:rPr>
        <w:t xml:space="preserve">」 [(太26:26–28);參照。 (馬可福音14:22–24)]. 又或者,正如聖保祿宗徒寫信畀哥林多人所講: </w:t>
      </w:r>
      <w:r w:rsidRPr="006A21F9">
        <w:rPr>
          <w:i/>
          <w:iCs/>
          <w:lang w:val="ru-RU"/>
        </w:rPr>
        <w:t>因為我當日從主領受那嘢,也傳給了你哋:主耶穌被賣嗰夜,拿起餅嚟,既謝了恩,就掰開,說:「你哋拿著吃,這是我的身體,為你哋掰開嘅;你哋要如此行,為要紀念我。」 同樣地,筵席之後,祂拎起杯嚟,講:「呢杯就係用我血所立嘅新約;你哋每次飲呢杯,要紀念我。</w:t>
      </w:r>
      <w:r w:rsidRPr="006A21F9">
        <w:rPr>
          <w:lang w:val="ru-RU"/>
        </w:rPr>
        <w:t>」[(林前11:23–25);參見(路加福音22:19–20)]。</w:t>
      </w:r>
    </w:p>
    <w:p w14:paraId="4FE8B744" w14:textId="77777777" w:rsidR="00BE1885" w:rsidRPr="006A21F9" w:rsidRDefault="00BE1885" w:rsidP="00BE1885">
      <w:pPr>
        <w:rPr>
          <w:lang w:val="ru-RU"/>
        </w:rPr>
      </w:pPr>
      <w:r w:rsidRPr="006A21F9">
        <w:rPr>
          <w:lang w:val="ru-RU"/>
        </w:rPr>
        <w:tab/>
        <w:t>因此,主喺同一時間,既結束咗舊約嘅預表性逾越節,又設立咗新約嘅無血祭──真嘅逾越節,要喺祂嘅紀念中一直守到世界末日。而祂就喺嗰個夜晚成就咗呢一切──就係祂被出賣去受苦同死喺十字架上嘅夜晚!</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6422"/>
      <w:r w:rsidRPr="006A21F9">
        <w:rPr>
          <w:bCs/>
          <w:lang w:val="ru-RU"/>
        </w:rPr>
        <w:t>§214.</w:t>
      </w:r>
      <w:r w:rsidRPr="006A21F9">
        <w:rPr>
          <w:lang w:val="ru-RU"/>
        </w:rPr>
        <w:t xml:space="preserve"> 聖體聖事的可見方面</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當我哋將注意力集中喺聖體聖事嘅可見或感官層面,我哋可以區分:</w:t>
      </w:r>
      <w:r w:rsidRPr="006A21F9">
        <w:rPr>
          <w:b/>
          <w:bCs/>
          <w:lang w:val="ru-RU"/>
        </w:rPr>
        <w:t xml:space="preserve">1) </w:t>
      </w:r>
      <w:r w:rsidRPr="006A21F9">
        <w:rPr>
          <w:lang w:val="ru-RU"/>
        </w:rPr>
        <w:t xml:space="preserve">用作聖事嘅元素:麵包同酒; </w:t>
      </w:r>
      <w:r w:rsidRPr="006A21F9">
        <w:rPr>
          <w:b/>
          <w:bCs/>
          <w:lang w:val="ru-RU"/>
        </w:rPr>
        <w:t>2)</w:t>
      </w:r>
      <w:r w:rsidRPr="006A21F9">
        <w:rPr>
          <w:lang w:val="ru-RU"/>
        </w:rPr>
        <w:t xml:space="preserve"> 舉行聖事時嘅禮儀儀式;</w:t>
      </w:r>
      <w:r w:rsidRPr="006A21F9">
        <w:rPr>
          <w:b/>
          <w:bCs/>
          <w:lang w:val="ru-RU"/>
        </w:rPr>
        <w:t>3)</w:t>
      </w:r>
      <w:r w:rsidRPr="006A21F9">
        <w:rPr>
          <w:lang w:val="ru-RU"/>
        </w:rPr>
        <w:t xml:space="preserve"> 尤其係禮儀儀式中嗰個最重要嘅部分──用嚟將聖體聖血真正轉變嘅言詞。</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聖體聖事的聖體料係麵包同葡萄酒。麵包必須用純淨嘅發酵小麥粉整成;葡萄酒則必須係純葡萄汁,喺奉獻嗰陣加水稀釋。(懺悔規例,第一部,第107條問答)</w:t>
      </w:r>
    </w:p>
    <w:p w14:paraId="2473D0E5" w14:textId="77777777" w:rsidR="00BE1885" w:rsidRPr="006A21F9" w:rsidRDefault="00BE1885" w:rsidP="00BE1885">
      <w:pPr>
        <w:ind w:firstLine="708"/>
        <w:rPr>
          <w:lang w:val="ru-RU"/>
        </w:rPr>
      </w:pPr>
      <w:r w:rsidRPr="006A21F9">
        <w:rPr>
          <w:b/>
          <w:bCs/>
          <w:lang w:val="ru-RU"/>
        </w:rPr>
        <w:t>1)</w:t>
      </w:r>
      <w:r w:rsidRPr="006A21F9">
        <w:rPr>
          <w:lang w:val="ru-RU"/>
        </w:rPr>
        <w:t xml:space="preserve"> 呢個麵包要用小麥粉整,就係耶穌基督年代時猶太人慣常使用嘅,亦都係教會一直以來用嚟製作呢個聖事。</w:t>
      </w:r>
      <w:r>
        <w:rPr>
          <w:rStyle w:val="FootnoteReference"/>
        </w:rPr>
        <w:footnoteReference w:id="1120"/>
      </w:r>
      <w:r w:rsidRPr="006A21F9">
        <w:rPr>
          <w:lang w:val="ru-RU"/>
        </w:rPr>
        <w:t xml:space="preserve"> 佢無論係用咩物料製造,定係點樣製作,都要純淨:呢個聖事本身嘅崇高同神聖就要求咁做。最後,佢要用有酵嘅麵包,而唔係無酵嘅,就好似拉丁禮通常用嚟舉行聖體聖事咁。</w:t>
      </w:r>
      <w:r>
        <w:rPr>
          <w:rStyle w:val="FootnoteReference"/>
        </w:rPr>
        <w:footnoteReference w:id="1121"/>
      </w:r>
      <w:r w:rsidRPr="006A21F9">
        <w:rPr>
          <w:lang w:val="ru-RU"/>
        </w:rPr>
        <w:t xml:space="preserve"> 因為:</w:t>
      </w:r>
    </w:p>
    <w:p w14:paraId="0A21A17C" w14:textId="77777777" w:rsidR="00BE1885" w:rsidRPr="006A21F9" w:rsidRDefault="00BE1885" w:rsidP="00BE1885">
      <w:pPr>
        <w:rPr>
          <w:lang w:val="ru-RU"/>
        </w:rPr>
      </w:pPr>
      <w:r w:rsidRPr="006A21F9">
        <w:rPr>
          <w:lang w:val="ru-RU"/>
        </w:rPr>
        <w:lastRenderedPageBreak/>
        <w:tab/>
      </w:r>
      <w:r>
        <w:rPr>
          <w:rStyle w:val="FootnoteReference"/>
        </w:rPr>
        <w:footnoteReference w:id="1122"/>
      </w:r>
      <w:r w:rsidRPr="006A21F9">
        <w:rPr>
          <w:b/>
          <w:bCs/>
          <w:lang w:val="ru-RU"/>
        </w:rPr>
        <w:t>a)</w:t>
      </w:r>
      <w:r w:rsidRPr="006A21F9">
        <w:rPr>
          <w:lang w:val="ru-RU"/>
        </w:rPr>
        <w:t xml:space="preserve"> 救主基督自己最初以有酵嘅餅,而唔係無酵餅,去舉行聖體聖事。</w:t>
      </w:r>
      <w:r>
        <w:rPr>
          <w:rStyle w:val="FootnoteReference"/>
        </w:rPr>
        <w:footnoteReference w:id="1123"/>
      </w:r>
      <w:r w:rsidRPr="006A21F9">
        <w:rPr>
          <w:lang w:val="ru-RU"/>
        </w:rPr>
        <w:t xml:space="preserve"> 無可爭辯嘅係,佢喺猶太人逾越節之前就設立咗呢個聖事(約翰福音13:1): 因為到咗翌日,佢就畀人審訊(約翰福音18:28)、定罪(約翰福音19:14),甚至畀人從十字架上拿下(約翰福音19:31),而當時猶太人正準備慶祝逾越節。 所以,佢喺猶太人屋企仍然食有酵母麵包,而唔係無酵母麵包嘅時候設立咗呢個聖事。 正正就係基督喺尼散月十三號嘅晚上設立咗聖體聖事──就連最優秀嘅羅馬作家都認同呢點,</w:t>
      </w:r>
      <w:r>
        <w:rPr>
          <w:rStyle w:val="FootnoteReference"/>
        </w:rPr>
        <w:footnoteReference w:id="1124"/>
      </w:r>
      <w:r w:rsidRPr="006A21F9">
        <w:rPr>
          <w:lang w:val="ru-RU"/>
        </w:rPr>
        <w:t xml:space="preserve"> 而律法就規定猶太人只可以喺尼散月十四號晚上先開始過逾越節同食無酵餅,</w:t>
      </w:r>
      <w:r>
        <w:rPr>
          <w:rStyle w:val="FootnoteReference"/>
        </w:rPr>
        <w:footnoteReference w:id="1125"/>
      </w:r>
      <w:r w:rsidRPr="006A21F9">
        <w:rPr>
          <w:lang w:val="ru-RU"/>
        </w:rPr>
        <w:t xml:space="preserve"> 所以,七日無酵餅節──</w:t>
      </w:r>
      <w:r>
        <w:rPr>
          <w:rStyle w:val="FootnoteReference"/>
        </w:rPr>
        <w:footnoteReference w:id="1126"/>
      </w:r>
      <w:r w:rsidRPr="006A21F9">
        <w:rPr>
          <w:lang w:val="ru-RU"/>
        </w:rPr>
        <w:t xml:space="preserve"> ──嘅第一日,就係逾越節後嘅第十五日,猶太人要喺屋企除盡所有酵,淨係食無酵餅。</w:t>
      </w:r>
      <w:r>
        <w:rPr>
          <w:rStyle w:val="FootnoteReference"/>
        </w:rPr>
        <w:footnoteReference w:id="1127"/>
      </w:r>
      <w:r w:rsidRPr="006A21F9">
        <w:rPr>
          <w:lang w:val="ru-RU"/>
        </w:rPr>
        <w:t xml:space="preserve"> 由基督喺設立聖體聖事之前──雖然係喺猶太人之前──仍然同佢嘅門徒一齊守逾越節呢件事 [(太26:17–20);(可14:12–16)] (路加福音22:7–8)], 並唔一定代表佢當時真係食咗無酵餅。因為首先,按律法,逾越節羔羊或逾越節飯要先食,之後先至食無酵餅,而呢段食無酵餅嘅日子要持續七日 [(出埃及記12:8); (利未記 23:5–6)], — 而且好有可能救主只同門徒食咗舊約嘅逾越節或逾越節羔羊 — 呢個其實係祂贖罪祭嘅預表,亦即聖體聖事嘅預表 — 之後祂即刻設立咗新約身體同血嘅聖事。 第二,既然基督係安息日同舊約所有節期嘅主,佢喺猶太人規定嘅日子之前一日就守逾越節th</w:t>
      </w:r>
      <w:r>
        <w:rPr>
          <w:rStyle w:val="FootnoteReference"/>
        </w:rPr>
        <w:footnoteReference w:id="1128"/>
      </w:r>
      <w:r w:rsidRPr="006A21F9">
        <w:rPr>
          <w:lang w:val="ru-RU"/>
        </w:rPr>
        <w:t xml:space="preserve"> </w:t>
      </w:r>
      <w:r w:rsidRPr="006A21F9">
        <w:rPr>
          <w:lang w:val="ru-RU"/>
        </w:rPr>
        <w:lastRenderedPageBreak/>
        <w:t>,當時佢哋開始食無酵餅:佢本可以唔係用 嘅無酵餅,而係用有酵餅嚟守。 然而,即使我們要承認基督與逾越節羔羊一同食用無酵餅,我們仍然不能因此得出結論,認為祂在人們家中仍然食用有酵餅時,也以無酵餅慶祝聖體聖事。 相反,更自然嘅諗法係,主先用無酵餅守舊約逾越節──而家已經接近尾聲──然後再用一種新嘅物質,即有酵餅,設立新約聖事(馬可福音14:</w:t>
      </w:r>
      <w:r w:rsidRPr="004F4949">
        <w:rPr>
          <w:lang w:val="ru-RU"/>
        </w:rPr>
        <w:t>24)</w:t>
      </w:r>
      <w:r w:rsidRPr="006A21F9">
        <w:rPr>
          <w:lang w:val="ru-RU"/>
        </w:rPr>
        <w:t>。</w:t>
      </w:r>
      <w:r>
        <w:rPr>
          <w:rStyle w:val="FootnoteReference"/>
        </w:rPr>
        <w:footnoteReference w:id="1129"/>
      </w:r>
      <w:r w:rsidRPr="006A21F9">
        <w:rPr>
          <w:lang w:val="ru-RU"/>
        </w:rPr>
        <w:t xml:space="preserve"> 福音書作者就用佢哋嘅見證嚟說服我哋:</w:t>
      </w:r>
      <w:r w:rsidRPr="006A21F9">
        <w:rPr>
          <w:i/>
          <w:iCs/>
          <w:lang w:val="ru-RU"/>
        </w:rPr>
        <w:t xml:space="preserve">基督拎咗 </w:t>
      </w:r>
      <w:r w:rsidRPr="006A21F9">
        <w:rPr>
          <w:lang w:val="ru-RU"/>
        </w:rPr>
        <w:t>precisely</w:t>
      </w:r>
      <w:r w:rsidRPr="006A21F9">
        <w:rPr>
          <w:i/>
          <w:iCs/>
          <w:lang w:val="ru-RU"/>
        </w:rPr>
        <w:t xml:space="preserve"> 麵包 </w:t>
      </w:r>
      <w:r w:rsidRPr="006A21F9">
        <w:rPr>
          <w:lang w:val="ru-RU"/>
        </w:rPr>
        <w:t xml:space="preserve">— </w:t>
      </w:r>
      <w:r w:rsidRPr="001E4083">
        <w:t>άρτος</w:t>
      </w:r>
      <w:r w:rsidRPr="00DB14F3">
        <w:rPr>
          <w:lang w:val="ru-RU"/>
        </w:rPr>
        <w:t xml:space="preserve"> </w:t>
      </w:r>
      <w:r w:rsidRPr="006A21F9">
        <w:rPr>
          <w:i/>
          <w:iCs/>
          <w:lang w:val="ru-RU"/>
        </w:rPr>
        <w:t>— 並喺祝咗福之後掰開,分畀門徒,講:「你哋拿著吃,呢係我嘅身體</w:t>
      </w:r>
      <w:r w:rsidRPr="006A21F9">
        <w:rPr>
          <w:lang w:val="ru-RU"/>
        </w:rPr>
        <w:t>」 [(</w:t>
      </w:r>
      <w:r>
        <w:rPr>
          <w:lang w:val="ru-RU"/>
        </w:rPr>
        <w:t>太</w:t>
      </w:r>
      <w:r w:rsidRPr="006A21F9">
        <w:rPr>
          <w:lang w:val="ru-RU"/>
        </w:rPr>
        <w:t xml:space="preserve"> 26:26);(可 14:22);(路 22:19],即係已經發起嚟、有酵嘅麵包(</w:t>
      </w:r>
      <w:r w:rsidRPr="001E4083">
        <w:t>άρτος</w:t>
      </w:r>
      <w:r w:rsidRPr="006A21F9">
        <w:rPr>
          <w:lang w:val="ru-RU"/>
        </w:rPr>
        <w:t xml:space="preserve"> 源自 </w:t>
      </w:r>
      <w:r w:rsidRPr="001E4083">
        <w:t>αίρω</w:t>
      </w:r>
      <w:r w:rsidRPr="006A21F9">
        <w:rPr>
          <w:lang w:val="ru-RU"/>
        </w:rPr>
        <w:t>,「提起」),按呢個字喺一般用法入面嘅意思,就係使徒同救主自己所講嘅</w:t>
      </w:r>
      <w:r>
        <w:rPr>
          <w:rStyle w:val="FootnoteReference"/>
        </w:rPr>
        <w:footnoteReference w:id="1130"/>
      </w:r>
      <w:r w:rsidRPr="006A21F9">
        <w:rPr>
          <w:lang w:val="ru-RU"/>
        </w:rPr>
        <w:t xml:space="preserve"> ;而唔係無酵餅,因為無酵餅同有酵餅唔同,通常就淨係叫做「無酵餅」,</w:t>
      </w:r>
      <w:r w:rsidRPr="001E4083">
        <w:t>άζυμον</w:t>
      </w:r>
      <w:r w:rsidRPr="006A21F9">
        <w:rPr>
          <w:lang w:val="ru-RU"/>
        </w:rPr>
        <w:t xml:space="preserve"> — 或者如果有時稱之為麵包,</w:t>
      </w:r>
      <w:r w:rsidRPr="001E4083">
        <w:t>άρτος</w:t>
      </w:r>
      <w:r w:rsidRPr="006A21F9">
        <w:rPr>
          <w:lang w:val="ru-RU"/>
        </w:rPr>
        <w:t xml:space="preserve">,則它 invariably 都係無酵餅 — </w:t>
      </w:r>
      <w:r w:rsidRPr="001E4083">
        <w:t>άζυμος</w:t>
      </w:r>
      <w:r w:rsidRPr="00DB14F3">
        <w:rPr>
          <w:lang w:val="ru-RU"/>
        </w:rPr>
        <w:t xml:space="preserve"> </w:t>
      </w:r>
      <w:r w:rsidRPr="006A21F9">
        <w:rPr>
          <w:lang w:val="ru-RU"/>
        </w:rPr>
        <w:t>[(民數記6:19);(士師記6:20)].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使徒時代都用有酵嘅麵包去慶祝聖體聖事。</w:t>
      </w:r>
      <w:r w:rsidRPr="006A21F9">
        <w:rPr>
          <w:b/>
          <w:bCs/>
          <w:lang w:val="ru-RU"/>
        </w:rPr>
        <w:t>因為──aa)</w:t>
      </w:r>
      <w:r w:rsidRPr="006A21F9">
        <w:rPr>
          <w:lang w:val="ru-RU"/>
        </w:rPr>
        <w:t xml:space="preserve"> 呢種麵包一直都叫做 άρτος,而唔係 'opresnok' [(宗2:42–46</w:t>
      </w:r>
      <w:r>
        <w:rPr>
          <w:lang w:val="ru-RU"/>
        </w:rPr>
        <w:t>)</w:t>
      </w:r>
      <w:r w:rsidRPr="006A21F9">
        <w:rPr>
          <w:lang w:val="ru-RU"/>
        </w:rPr>
        <w:t>;(宗20:7); (林前10:16;林前11:20));</w:t>
      </w:r>
      <w:r w:rsidRPr="006A21F9">
        <w:rPr>
          <w:b/>
          <w:bCs/>
          <w:lang w:val="ru-RU"/>
        </w:rPr>
        <w:t>(bb)</w:t>
      </w:r>
      <w:r w:rsidRPr="006A21F9">
        <w:rPr>
          <w:lang w:val="ru-RU"/>
        </w:rPr>
        <w:t xml:space="preserve">當時,所有新近歸信基督的猶太人都參與聖體聖事(宗2:41–46), ──而猶太人,按律法只可在一年中七日內食無酵餅,其他時間絕對不可,他們也不會同意每日都用無酵餅領聖事(使徒行傳2:46),直到使徒們在耶路撒冷公會議上決定基督徒應如何看待摩西的禮儀律法(使徒行傳第15章)。 </w:t>
      </w:r>
      <w:r w:rsidRPr="006A21F9">
        <w:rPr>
          <w:b/>
          <w:bCs/>
          <w:lang w:val="ru-RU"/>
        </w:rPr>
        <w:t>(c)</w:t>
      </w:r>
      <w:r w:rsidRPr="006A21F9">
        <w:rPr>
          <w:lang w:val="ru-RU"/>
        </w:rPr>
        <w:t xml:space="preserve"> 無酵餅的食用在摩西律法中由神所命定;但使徒們在耶路撒冷會議上已決定律法中哪些部分仍對基督徒有約束力、哪些已失效,並未命令基督徒食用無酵餅(使徒行傳15:23–30); 因此,呢個習俗冇被基督嘅教會採納,並且好似律法嘅影子一樣,終將消失。</w:t>
      </w:r>
    </w:p>
    <w:p w14:paraId="00924171"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基督嘅教會一直都用發酵麵餅嚟不斷舉行聖體聖事,並喺之後嘅整個時期都持續咁做。 因為──</w:t>
      </w:r>
      <w:r w:rsidRPr="006A21F9">
        <w:rPr>
          <w:b/>
          <w:bCs/>
          <w:lang w:val="ru-RU"/>
        </w:rPr>
        <w:t>(aa)</w:t>
      </w:r>
      <w:r w:rsidRPr="006A21F9">
        <w:rPr>
          <w:lang w:val="ru-RU"/>
        </w:rPr>
        <w:t xml:space="preserve">聖事的聖體聖事所用嘅元素,眾所周知,通常都係由教友嘅供奉嚟,而佢哋無疑係由屋企帶普通有酵麵包去教堂:因為呢啲麵包係用嚟做愛筵同埋幫助窮人 (林前11:21–22); </w:t>
      </w:r>
      <w:r w:rsidRPr="006A21F9">
        <w:rPr>
          <w:b/>
          <w:bCs/>
          <w:lang w:val="ru-RU"/>
        </w:rPr>
        <w:t>bb)</w:t>
      </w:r>
      <w:r w:rsidRPr="006A21F9">
        <w:rPr>
          <w:lang w:val="ru-RU"/>
        </w:rPr>
        <w:t xml:space="preserve"> 冇任何古代作者明確將用嚟舉行聖體聖事的麵包稱為「無酵餅」;相反,佢哋都稱之為一般人食嘅麵包,</w:t>
      </w:r>
      <w:r>
        <w:rPr>
          <w:rStyle w:val="FootnoteReference"/>
        </w:rPr>
        <w:footnoteReference w:id="1132"/>
      </w:r>
      <w:r w:rsidRPr="006A21F9">
        <w:rPr>
          <w:lang w:val="ru-RU"/>
        </w:rPr>
        <w:t xml:space="preserve"> ,或者有時明確稱為有酵麵包;</w:t>
      </w:r>
      <w:r>
        <w:rPr>
          <w:rStyle w:val="FootnoteReference"/>
        </w:rPr>
        <w:footnoteReference w:id="1133"/>
      </w:r>
      <w:r w:rsidRPr="006A21F9">
        <w:rPr>
          <w:lang w:val="ru-RU"/>
        </w:rPr>
        <w:t xml:space="preserve"> </w:t>
      </w:r>
      <w:r w:rsidRPr="006A21F9">
        <w:rPr>
          <w:b/>
          <w:bCs/>
          <w:lang w:val="ru-RU"/>
        </w:rPr>
        <w:t>cc)</w:t>
      </w:r>
      <w:r w:rsidRPr="006A21F9">
        <w:rPr>
          <w:lang w:val="ru-RU"/>
        </w:rPr>
        <w:t xml:space="preserve"> 聖以法連甚至提到,作為遵守摩西律法之以比昂派異端 </w:t>
      </w:r>
      <w:r w:rsidRPr="006A21F9">
        <w:rPr>
          <w:lang w:val="ru-RU"/>
        </w:rPr>
        <w:lastRenderedPageBreak/>
        <w:t>的獨特特徵,他們只用無酵餅和水來慶祝聖體聖事,</w:t>
      </w:r>
      <w:r>
        <w:rPr>
          <w:rStyle w:val="FootnoteReference"/>
        </w:rPr>
        <w:footnoteReference w:id="1134"/>
      </w:r>
      <w:r w:rsidRPr="006A21F9">
        <w:rPr>
          <w:lang w:val="ru-RU"/>
        </w:rPr>
        <w:t xml:space="preserve"> 從而清楚證明教會的實行並非如此; </w:t>
      </w:r>
      <w:r w:rsidRPr="006A21F9">
        <w:rPr>
          <w:b/>
          <w:bCs/>
          <w:lang w:val="ru-RU"/>
        </w:rPr>
        <w:t>(gg)</w:t>
      </w:r>
      <w:r w:rsidRPr="006A21F9">
        <w:rPr>
          <w:lang w:val="ru-RU"/>
        </w:rPr>
        <w:t xml:space="preserve"> 一些最客觀嘅西方作家,無論係天主教徒定新教徒,都 readily admit and demonstrate 到第十世紀甚至第十一世紀之前,教會根本冇用過無酵餅,</w:t>
      </w:r>
      <w:r>
        <w:rPr>
          <w:rStyle w:val="FootnoteReference"/>
        </w:rPr>
        <w:footnoteReference w:id="1135"/>
      </w:r>
      <w:r w:rsidRPr="006A21F9">
        <w:rPr>
          <w:lang w:val="ru-RU"/>
        </w:rPr>
        <w:t xml:space="preserve"> 雖然有人想證明相反。</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2)</w:t>
      </w:r>
      <w:r w:rsidRPr="006A21F9">
        <w:rPr>
          <w:lang w:val="ru-RU"/>
        </w:rPr>
        <w:t xml:space="preserve"> 除咗小麥麵包同發酵麵包之外,聖體聖事嘅另一要素必須係葡萄酒,而唔係某啲假教師所講嗰啲意見,</w:t>
      </w:r>
      <w:r>
        <w:rPr>
          <w:rStyle w:val="FootnoteReference"/>
        </w:rPr>
        <w:footnoteReference w:id="1137"/>
      </w:r>
      <w:r w:rsidRPr="006A21F9">
        <w:rPr>
          <w:lang w:val="ru-RU"/>
        </w:rPr>
        <w:t xml:space="preserve"> ,而且一定要用葡萄釀造嘅酒。因為救主基督自己就用葡萄酒舉行咗聖體聖事。 佢將嗰杯交畀門徒,對佢哋講:「</w:t>
      </w:r>
      <w:r w:rsidRPr="006A21F9">
        <w:rPr>
          <w:i/>
          <w:iCs/>
          <w:lang w:val="ru-RU"/>
        </w:rPr>
        <w:t>你哋都飲吧,因為呢係我新約嘅血</w:t>
      </w:r>
      <w:r w:rsidRPr="006A21F9">
        <w:rPr>
          <w:lang w:val="ru-RU"/>
        </w:rPr>
        <w:t xml:space="preserve">」,跟住佢即刻補充: </w:t>
      </w:r>
      <w:r w:rsidRPr="006A21F9">
        <w:rPr>
          <w:i/>
          <w:iCs/>
          <w:lang w:val="ru-RU"/>
        </w:rPr>
        <w:t>「我實在告訴你哋,從今以後,我唔會再飲葡萄樹嘅果實,直到那日,我同你哋喺我父嘅國度裡飲新酒</w:t>
      </w:r>
      <w:r w:rsidRPr="006A21F9">
        <w:rPr>
          <w:lang w:val="ru-RU"/>
        </w:rPr>
        <w:t>。」(瑪竇福音 26:27–29) 跟隨救主嘅榜樣,聖教會自古以嚟都用葡萄酒舉行呢個聖事──由伊拉乃修斯、</w:t>
      </w:r>
      <w:r>
        <w:rPr>
          <w:rStyle w:val="FootnoteReference"/>
        </w:rPr>
        <w:footnoteReference w:id="1138"/>
      </w:r>
      <w:r w:rsidRPr="006A21F9">
        <w:rPr>
          <w:lang w:val="ru-RU"/>
        </w:rPr>
        <w:t xml:space="preserve"> 西庇廉、</w:t>
      </w:r>
      <w:r>
        <w:rPr>
          <w:rStyle w:val="FootnoteReference"/>
        </w:rPr>
        <w:footnoteReference w:id="1139"/>
      </w:r>
      <w:r w:rsidRPr="006A21F9">
        <w:rPr>
          <w:lang w:val="ru-RU"/>
        </w:rPr>
        <w:t xml:space="preserve"> 金口若望、</w:t>
      </w:r>
      <w:r>
        <w:rPr>
          <w:rStyle w:val="FootnoteReference"/>
        </w:rPr>
        <w:footnoteReference w:id="1140"/>
      </w:r>
      <w:r w:rsidRPr="006A21F9">
        <w:rPr>
          <w:lang w:val="ru-RU"/>
        </w:rPr>
        <w:t xml:space="preserve"> 迦太基大公會議同其他人嘅見證可見。</w:t>
      </w:r>
      <w:r>
        <w:rPr>
          <w:rStyle w:val="FootnoteReference"/>
        </w:rPr>
        <w:footnoteReference w:id="1141"/>
      </w:r>
      <w:r w:rsidRPr="006A21F9">
        <w:rPr>
          <w:lang w:val="ru-RU"/>
        </w:rPr>
        <w:t xml:space="preserve"> 而喺巴勒斯坦,紅葡萄酒係最常用嘅 </w:t>
      </w:r>
      <w:r w:rsidRPr="003E1CEE">
        <w:rPr>
          <w:lang w:val="ru-RU"/>
        </w:rPr>
        <w:t>[</w:t>
      </w:r>
      <w:r w:rsidRPr="006A21F9">
        <w:rPr>
          <w:lang w:val="ru-RU"/>
        </w:rPr>
        <w:t>(創世記 49:11</w:t>
      </w:r>
      <w:r>
        <w:rPr>
          <w:lang w:val="ru-RU"/>
        </w:rPr>
        <w:t>)</w:t>
      </w:r>
      <w:r w:rsidRPr="006A21F9">
        <w:rPr>
          <w:lang w:val="ru-RU"/>
        </w:rPr>
        <w:t xml:space="preserve">; </w:t>
      </w:r>
      <w:r>
        <w:rPr>
          <w:lang w:val="ru-RU"/>
        </w:rPr>
        <w:t>(</w:t>
      </w:r>
      <w:r w:rsidRPr="006A21F9">
        <w:rPr>
          <w:lang w:val="ru-RU"/>
        </w:rPr>
        <w:t>申命記 32:14)</w:t>
      </w:r>
      <w:r w:rsidRPr="003E1CEE">
        <w:rPr>
          <w:lang w:val="ru-RU"/>
        </w:rPr>
        <w:t>]</w:t>
      </w:r>
      <w:r w:rsidRPr="006A21F9">
        <w:rPr>
          <w:lang w:val="ru-RU"/>
        </w:rPr>
        <w:t>, 而主耶穌喺聖禮中使用嘅,肯定就係呢種酒:教會自古以嚟都用紅葡萄酒作聖體聖事,尤其因為佢嘅外觀直接以肉眼代表基督嘅寶血。</w:t>
      </w:r>
    </w:p>
    <w:p w14:paraId="48DF5767" w14:textId="77777777" w:rsidR="00BE1885" w:rsidRPr="006A21F9" w:rsidRDefault="00BE1885" w:rsidP="00BE1885">
      <w:pPr>
        <w:rPr>
          <w:lang w:val="ru-RU"/>
        </w:rPr>
      </w:pPr>
      <w:r w:rsidRPr="006A21F9">
        <w:rPr>
          <w:lang w:val="ru-RU"/>
        </w:rPr>
        <w:tab/>
        <w:t>呢款用於聖體聖事的酒,就好似麵包一樣,必須盡可能純淨:因為聖事的宏偉同聖潔就係咁要求。 必須加水:因為</w:t>
      </w:r>
      <w:r w:rsidRPr="006A21F9">
        <w:rPr>
          <w:b/>
          <w:bCs/>
          <w:lang w:val="ru-RU"/>
        </w:rPr>
        <w:t>──a)</w:t>
      </w:r>
      <w:r w:rsidRPr="006A21F9">
        <w:rPr>
          <w:lang w:val="ru-RU"/>
        </w:rPr>
        <w:t xml:space="preserve"> 基督自己,正如傳統所見證,</w:t>
      </w:r>
      <w:r>
        <w:rPr>
          <w:rStyle w:val="FootnoteReference"/>
        </w:rPr>
        <w:footnoteReference w:id="1142"/>
      </w:r>
      <w:r w:rsidRPr="006A21F9">
        <w:rPr>
          <w:lang w:val="ru-RU"/>
        </w:rPr>
        <w:t xml:space="preserve"> 喺設立聖體聖事嗰陣用咗加水嘅酒,呢個喺猶太地區係習俗;</w:t>
      </w:r>
      <w:r>
        <w:rPr>
          <w:rStyle w:val="FootnoteReference"/>
        </w:rPr>
        <w:footnoteReference w:id="1143"/>
      </w:r>
      <w:r w:rsidRPr="006A21F9">
        <w:rPr>
          <w:lang w:val="ru-RU"/>
        </w:rPr>
        <w:t xml:space="preserve"> </w:t>
      </w:r>
      <w:r w:rsidRPr="006A21F9">
        <w:rPr>
          <w:b/>
          <w:bCs/>
          <w:lang w:val="ru-RU"/>
        </w:rPr>
        <w:t xml:space="preserve">b) </w:t>
      </w:r>
      <w:r w:rsidRPr="006A21F9">
        <w:rPr>
          <w:lang w:val="ru-RU"/>
        </w:rPr>
        <w:t>而聖教會,效法救主嘅榜樣,一直都用同一種酒,同時提醒人哋,主喺十字架上受難時,佢被刺穿嘅肋旁流出血同水(約翰福音19:34)。 教會古代嘅教師──Justin、</w:t>
      </w:r>
      <w:r>
        <w:rPr>
          <w:rStyle w:val="FootnoteReference"/>
        </w:rPr>
        <w:footnoteReference w:id="1144"/>
      </w:r>
      <w:r w:rsidRPr="006A21F9">
        <w:rPr>
          <w:lang w:val="ru-RU"/>
        </w:rPr>
        <w:t xml:space="preserve"> 、Irenaeus、</w:t>
      </w:r>
      <w:r>
        <w:rPr>
          <w:rStyle w:val="FootnoteReference"/>
        </w:rPr>
        <w:footnoteReference w:id="1145"/>
      </w:r>
      <w:r w:rsidRPr="006A21F9">
        <w:rPr>
          <w:lang w:val="ru-RU"/>
        </w:rPr>
        <w:t xml:space="preserve"> 、</w:t>
      </w:r>
      <w:r>
        <w:rPr>
          <w:rStyle w:val="FootnoteReference"/>
        </w:rPr>
        <w:footnoteReference w:id="1146"/>
      </w:r>
      <w:r w:rsidRPr="006A21F9">
        <w:rPr>
          <w:lang w:val="ru-RU"/>
        </w:rPr>
        <w:t xml:space="preserve"> 、Gregory of </w:t>
      </w:r>
      <w:r w:rsidRPr="006A21F9">
        <w:rPr>
          <w:lang w:val="ru-RU"/>
        </w:rPr>
        <w:lastRenderedPageBreak/>
        <w:t>Nyssa、Ambrose同其他人,</w:t>
      </w:r>
      <w:r>
        <w:rPr>
          <w:rStyle w:val="FootnoteReference"/>
        </w:rPr>
        <w:footnoteReference w:id="1147"/>
      </w:r>
      <w:r w:rsidRPr="006A21F9">
        <w:rPr>
          <w:lang w:val="ru-RU"/>
        </w:rPr>
        <w:t xml:space="preserve"> ,古代嘅大公會議──迦太基、</w:t>
      </w:r>
      <w:r>
        <w:rPr>
          <w:rStyle w:val="FootnoteReference"/>
        </w:rPr>
        <w:footnoteReference w:id="1148"/>
      </w:r>
      <w:r w:rsidRPr="006A21F9">
        <w:rPr>
          <w:lang w:val="ru-RU"/>
        </w:rPr>
        <w:t xml:space="preserve"> 、特魯洛,同古代嘅禮儀儀式</w:t>
      </w:r>
      <w:r>
        <w:rPr>
          <w:rStyle w:val="FootnoteReference"/>
        </w:rPr>
        <w:footnoteReference w:id="1149"/>
      </w:r>
      <w:r w:rsidRPr="006A21F9">
        <w:rPr>
          <w:lang w:val="ru-RU"/>
        </w:rPr>
        <w:t xml:space="preserve"> ,都一致作證呢點。</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聖禮儀式係指嗰個慶祝聖體聖事嘅神聖禮儀,冇咗佢就唔可以舉行。佢由三大部分組成:第一部分係「前獻禮」(Proskomedia),亦稱「供獻禮」,係喺呢個階段預備聖事所需嘅元素,得名於早期基督徒為聖體聖事向教會帶麵包同酒嘅習俗; 第二部分是教理問答禮,在此期間基督徒為聖事作準備,連教理問答者都被准許出席;第三部分是信徒禮,在此期間聖事得以舉行,只有信徒才能出席。禮儀的各個部分的舉行地點和方式,均在教會的規例和儀式中詳細規定。</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禮儀最後部分最重要嘅行動係:</w:t>
      </w:r>
      <w:r w:rsidRPr="006A21F9">
        <w:rPr>
          <w:b/>
          <w:bCs/>
          <w:lang w:val="ru-RU"/>
        </w:rPr>
        <w:t>(a)</w:t>
      </w:r>
      <w:r w:rsidRPr="006A21F9">
        <w:rPr>
          <w:lang w:val="ru-RU"/>
        </w:rPr>
        <w:t xml:space="preserve"> 誦讀救主設立聖事時所講嘅話:</w:t>
      </w:r>
      <w:r w:rsidRPr="006A21F9">
        <w:rPr>
          <w:i/>
          <w:iCs/>
          <w:lang w:val="ru-RU"/>
        </w:rPr>
        <w:t>「你哋拿著吃,呢係我嘅身體……你哋都飲,呢係我新</w:t>
      </w:r>
      <w:r w:rsidRPr="006A21F9">
        <w:rPr>
          <w:lang w:val="ru-RU"/>
        </w:rPr>
        <w:t>約嘅血…… (太26:26–28),然後</w:t>
      </w:r>
      <w:r w:rsidRPr="006A21F9">
        <w:rPr>
          <w:b/>
          <w:bCs/>
          <w:lang w:val="ru-RU"/>
        </w:rPr>
        <w:t>──b)</w:t>
      </w:r>
      <w:r w:rsidRPr="006A21F9">
        <w:rPr>
          <w:lang w:val="ru-RU"/>
        </w:rPr>
        <w:t xml:space="preserve"> 求聖神降臨,或向天父祈求聖神降在聖禮之物上,並賜福於它們(《詳盡基督教教理問答》關於聖體聖事)。 根據聖若望·克里索斯托姆禮儀的次序,此舉如下進行:</w:t>
      </w:r>
    </w:p>
    <w:p w14:paraId="7FDFA3D7" w14:textId="77777777" w:rsidR="00BE1885" w:rsidRPr="006A21F9" w:rsidRDefault="00BE1885" w:rsidP="00BE1885">
      <w:pPr>
        <w:rPr>
          <w:lang w:val="ru-RU"/>
        </w:rPr>
      </w:pPr>
      <w:r w:rsidRPr="006A21F9">
        <w:rPr>
          <w:lang w:val="ru-RU"/>
        </w:rPr>
        <w:tab/>
        <w:t>當合唱團開始唱撒拉弗頌歌時,主禮者祈禱;</w:t>
      </w:r>
    </w:p>
    <w:p w14:paraId="419D5E99" w14:textId="77777777" w:rsidR="00BE1885" w:rsidRPr="006A21F9" w:rsidRDefault="00BE1885" w:rsidP="00BE1885">
      <w:pPr>
        <w:rPr>
          <w:lang w:val="ru-RU"/>
        </w:rPr>
      </w:pPr>
      <w:r w:rsidRPr="006A21F9">
        <w:rPr>
          <w:lang w:val="ru-RU"/>
        </w:rPr>
        <w:tab/>
        <w:t>(私底下)「主啊,祢是人類的愛者,藉着這些蒙福的聖事,我們呼求並說:祢和祢的獨生子,以及祢的聖靈,都是聖而至聖。」 祢係聖潔而至極聖潔,祢嘅榮耀何其光輝,祢愛呢個世界,甚至賜下祢獨生子,好叫凡信祂嘅人,不至滅亡,反而得永生。 祂降臨,並成就咗一切所要求嘅事,喺嗰晚被交出;的確,祂為咗世上嘅生命,親自交出自己, 佢拎起麵包,用佢聖潔、純淨、無瑕嘅雙手;感恩祝別之後,佢祝聖並掰開咗佢,畀俾佢嘅聖徒同使徒,講住:「</w:t>
      </w:r>
    </w:p>
    <w:p w14:paraId="4D42F836" w14:textId="77777777" w:rsidR="00BE1885" w:rsidRPr="006A21F9" w:rsidRDefault="00BE1885" w:rsidP="00BE1885">
      <w:pPr>
        <w:rPr>
          <w:lang w:val="ru-RU"/>
        </w:rPr>
      </w:pPr>
      <w:r w:rsidRPr="006A21F9">
        <w:rPr>
          <w:lang w:val="ru-RU"/>
        </w:rPr>
        <w:tab/>
        <w:t>(宣講並以右手指向聖盤)「你哋拿著吃,呢係我嘅身體,為你哋罪得赦而破碎。」</w:t>
      </w:r>
    </w:p>
    <w:p w14:paraId="1D390749" w14:textId="77777777" w:rsidR="00BE1885" w:rsidRPr="006A21F9" w:rsidRDefault="00BE1885" w:rsidP="00BE1885">
      <w:pPr>
        <w:rPr>
          <w:lang w:val="ru-RU"/>
        </w:rPr>
      </w:pPr>
      <w:r w:rsidRPr="006A21F9">
        <w:rPr>
          <w:lang w:val="ru-RU"/>
        </w:rPr>
        <w:tab/>
        <w:t>(輕聲,當詩班唱「阿們」時)「同樣地,晚餐後,祂拎起嗰杯,講:」</w:t>
      </w:r>
    </w:p>
    <w:p w14:paraId="2FD942ED" w14:textId="77777777" w:rsidR="00BE1885" w:rsidRPr="006A21F9" w:rsidRDefault="00BE1885" w:rsidP="00BE1885">
      <w:pPr>
        <w:rPr>
          <w:lang w:val="ru-RU"/>
        </w:rPr>
      </w:pPr>
      <w:r w:rsidRPr="006A21F9">
        <w:rPr>
          <w:lang w:val="ru-RU"/>
        </w:rPr>
        <w:tab/>
        <w:t>(提高聲線,並以右手指向聖爵)「你哋都飲吧;呢係我新約嘅血,為你哋同好多人傾出嚟,為罪得赦。」</w:t>
      </w:r>
    </w:p>
    <w:p w14:paraId="3CE95BE9" w14:textId="77777777" w:rsidR="00BE1885" w:rsidRPr="006A21F9" w:rsidRDefault="00BE1885" w:rsidP="00BE1885">
      <w:pPr>
        <w:rPr>
          <w:lang w:val="ru-RU"/>
        </w:rPr>
      </w:pPr>
      <w:r w:rsidRPr="006A21F9">
        <w:rPr>
          <w:lang w:val="ru-RU"/>
        </w:rPr>
        <w:tab/>
        <w:t>(暗中,當詩班唱「阿門」時)「當我哋回想起呢條救贖嘅誡命,同埋一切臨到我哋身上嘅事: 十字架、墳墓、第三日復活、升天、坐喺祢右邊,同第二次光榮再來,</w:t>
      </w:r>
    </w:p>
    <w:p w14:paraId="5F77BD01" w14:textId="77777777" w:rsidR="00BE1885" w:rsidRPr="006A21F9" w:rsidRDefault="00BE1885" w:rsidP="00BE1885">
      <w:pPr>
        <w:rPr>
          <w:lang w:val="ru-RU"/>
        </w:rPr>
      </w:pPr>
      <w:r w:rsidRPr="006A21F9">
        <w:rPr>
          <w:lang w:val="ru-RU"/>
        </w:rPr>
        <w:tab/>
        <w:t>(宣告)「自祢而出者,獻與祢,為眾人及萬物。」</w:t>
      </w:r>
    </w:p>
    <w:p w14:paraId="0F9AB485" w14:textId="77777777" w:rsidR="00BE1885" w:rsidRPr="006A21F9" w:rsidRDefault="00BE1885" w:rsidP="00BE1885">
      <w:pPr>
        <w:rPr>
          <w:lang w:val="ru-RU"/>
        </w:rPr>
      </w:pPr>
      <w:r w:rsidRPr="006A21F9">
        <w:rPr>
          <w:lang w:val="ru-RU"/>
        </w:rPr>
        <w:tab/>
        <w:t>(以低聲,當詩班唱「我哋向祢歌唱」時)「我哋亦向祢獻上呢個口頭無血嘅祭,並懇求、哀求、謙卑地請求祢,將祢聖靈降臨喺我哋同擺喺祢面前嘅呢啲聖禮上。」</w:t>
      </w:r>
    </w:p>
    <w:p w14:paraId="3D0C0E09" w14:textId="77777777" w:rsidR="00BE1885" w:rsidRPr="006A21F9" w:rsidRDefault="00BE1885" w:rsidP="00BE1885">
      <w:pPr>
        <w:rPr>
          <w:lang w:val="ru-RU"/>
        </w:rPr>
      </w:pPr>
      <w:r w:rsidRPr="006A21F9">
        <w:rPr>
          <w:lang w:val="ru-RU"/>
        </w:rPr>
        <w:tab/>
        <w:t>(提高聲調,重覆三遍): 「主啊,祢曾在第三時辰將至聖的聖靈降在祢的使徒身上,良善者啊,求祢不要將祂從我們身上收回,而要更新我們這些向祢祈禱的人。」 (而當執事讀以下經文:「神啊,求你在我裏面造一個清潔的心,更新一個正直的靈在我裏面。求你不要丟棄我,也不要從我收回你的聖靈。」)</w:t>
      </w:r>
    </w:p>
    <w:p w14:paraId="12834032" w14:textId="77777777" w:rsidR="00BE1885" w:rsidRPr="006A21F9" w:rsidRDefault="00BE1885" w:rsidP="00BE1885">
      <w:pPr>
        <w:rPr>
          <w:lang w:val="ru-RU"/>
        </w:rPr>
      </w:pPr>
      <w:r w:rsidRPr="006A21F9">
        <w:rPr>
          <w:lang w:val="ru-RU"/>
        </w:rPr>
        <w:lastRenderedPageBreak/>
        <w:tab/>
        <w:t>(以同樣口氣,當執事指向聖餅並說:「主啊,祝聖這聖餅」): 「並使這餅成為祢基督寶貴的身體。」 (當執事講完「阿們」後,說:「主啊,賜福於這聖爵」): 「願我基督的寶血在內。」 (最後,當執事喺講完「阿們」之後,指住聖禮兩件聖物,說:「主啊,為這兩件聖物賜福」): 「藉着祢聖靈的運行,將它們改變。」(執事答:「阿們,阿們,阿們」。)</w:t>
      </w:r>
    </w:p>
    <w:p w14:paraId="5042783C" w14:textId="77777777" w:rsidR="00BE1885" w:rsidRPr="006A21F9" w:rsidRDefault="00BE1885" w:rsidP="00BE1885">
      <w:pPr>
        <w:rPr>
          <w:lang w:val="ru-RU"/>
        </w:rPr>
      </w:pPr>
      <w:r w:rsidRPr="006A21F9">
        <w:rPr>
          <w:lang w:val="ru-RU"/>
        </w:rPr>
        <w:tab/>
        <w:t>由此</w:t>
      </w:r>
      <w:r w:rsidRPr="006A21F9">
        <w:rPr>
          <w:b/>
          <w:bCs/>
          <w:lang w:val="ru-RU"/>
        </w:rPr>
        <w:t>可見──a)</w:t>
      </w:r>
      <w:r w:rsidRPr="006A21F9">
        <w:rPr>
          <w:lang w:val="ru-RU"/>
        </w:rPr>
        <w:t xml:space="preserve"> 救主嘅說話:「你哋拿著吃……」、「你哋都喝……」,由主禮喺指出聖禮時講出,然後呼求聖靈降臨喺聖禮上並賜福佢哋,呢啲構成一個單一、連續同不可分割嘅行為; </w:t>
      </w:r>
      <w:r w:rsidRPr="006A21F9">
        <w:rPr>
          <w:b/>
          <w:bCs/>
          <w:lang w:val="ru-RU"/>
        </w:rPr>
        <w:t>b)</w:t>
      </w:r>
      <w:r w:rsidRPr="006A21F9">
        <w:rPr>
          <w:lang w:val="ru-RU"/>
        </w:rPr>
        <w:t xml:space="preserve"> 基督呢番說話係喺向神嘅禱文入面特別提到,並且被記住係救主對祂門徒嘅命令:「 」 (林前11:23–25), </w:t>
      </w:r>
      <w:r w:rsidRPr="006A21F9">
        <w:rPr>
          <w:b/>
          <w:bCs/>
          <w:lang w:val="ru-RU"/>
        </w:rPr>
        <w:t>並──c)</w:t>
      </w:r>
      <w:r w:rsidRPr="006A21F9">
        <w:rPr>
          <w:lang w:val="ru-RU"/>
        </w:rPr>
        <w:t xml:space="preserve"> 基於此誡命(因我哋確實紀念呢條救贖嘅誡命),事奉者大膽咁代表所有信徒向上帝天父禱告,求聖靈降臨喺聖禮上,並求佢將餅同酒化作基督嘅身體同寶血。 因此,雖然將主在設立聖體聖事時所講嘅話,賦予一個充滿救贖意義嘅命令嘅全部重要性──憑住呢個命令,祭台僕人才敢繼續進行,否則佢哋根本唔會膽敢執行呢個如此偉大而令人敬畏嘅聖事神聖儀式── 東正教-天主教會同時'信同持守'</w:t>
      </w:r>
      <w:r>
        <w:rPr>
          <w:rStyle w:val="FootnoteReference"/>
        </w:rPr>
        <w:footnoteReference w:id="1150"/>
      </w:r>
      <w:r w:rsidRPr="006A21F9">
        <w:rPr>
          <w:lang w:val="ru-RU"/>
        </w:rPr>
        <w:t xml:space="preserve"> ,基督聖體聖血嘅實質轉變喺聖禮中,係透過聖靈嘅感動同作為,由主教或神父向天主父嘅祈禱詞所召喚: 「並使此 bread 成為祢基督的聖體,使此 chalice 中的成為祢基督的聖血,藉着祢聖靈的權能。」</w:t>
      </w:r>
      <w:r>
        <w:rPr>
          <w:rStyle w:val="FootnoteReference"/>
        </w:rPr>
        <w:footnoteReference w:id="1151"/>
      </w:r>
      <w:r w:rsidRPr="006A21F9">
        <w:rPr>
          <w:lang w:val="ru-RU"/>
        </w:rPr>
        <w:t xml:space="preserve"> 基督嘅教會一直都按聖徒使徒本身嘅傳統咁信。呢點好明顯:</w:t>
      </w:r>
    </w:p>
    <w:p w14:paraId="210B66DF" w14:textId="77777777" w:rsidR="00BE1885" w:rsidRPr="006A21F9" w:rsidRDefault="00BE1885" w:rsidP="00BE1885">
      <w:pPr>
        <w:ind w:firstLine="708"/>
        <w:rPr>
          <w:lang w:val="ru-RU"/>
        </w:rPr>
      </w:pPr>
      <w:r w:rsidRPr="006A21F9">
        <w:rPr>
          <w:b/>
          <w:bCs/>
          <w:lang w:val="ru-RU"/>
        </w:rPr>
        <w:t>1)</w:t>
      </w:r>
      <w:r w:rsidRPr="00DB14F3">
        <w:rPr>
          <w:lang w:val="ru-RU"/>
        </w:rPr>
        <w:t xml:space="preserve"> </w:t>
      </w:r>
      <w:r w:rsidRPr="001E4083">
        <w:t>源自其</w:t>
      </w:r>
      <w:r w:rsidRPr="006A21F9">
        <w:rPr>
          <w:lang w:val="ru-RU"/>
        </w:rPr>
        <w:t>古老禮儀,例如:聖雅各伯宗徒(主之兄弟)禮儀、載於《宗徒憲法》的禮儀,以及聖大巴色禮儀。 喺所有呢啲禮儀入面,就好似克里索斯東禮儀咁,都喺向天主嘅禱文中重溫救主喺聖體聖事設立時所講嘅話,並且清楚咁加入咗基督嘅命令: 「為紀念我,你哋要咁做。」(路加福音22:19),緊接住就係為咗聖化同轉變聖體聖事禮品,呼求聖神降臨喺禮品上。喺聖雅各伯宗徒彌撒禮中,係咁樣寫嘅: 「因此(即係照基督嘅命令:「為紀念我,如此行」)我哋罪人,為紀念祂(救主)賜生命嘅苦難、祂救贖嘅十字架……,向主奉獻呢個威嚴而無血嘅祭,並祈求…… 噢主啊,照祢豐盛嘅憐憫憐憫我哋,將祢嘅聖靈──生命賜予者──降臨喺我哋同擺喺面前嘅供物上,當祂以聖潔、良善同榮耀嘅感動降臨喺呢啲供物上,就使呢個餅成為聖而變作基督嘅身體,並使呢杯成為聖而變作基督嘅寶血…… — 主啊,祢那至聖的聖靈,求祢降臨在我们身上,並降臨在这陈列在祢面前的供物上,使之因祂的聖善、美好而有光榮的感動,得以成聖,使這 bread 变为祢基督聖體,使這 cup 变为救主基督寶血。」</w:t>
      </w:r>
      <w:r>
        <w:rPr>
          <w:rStyle w:val="FootnoteReference"/>
        </w:rPr>
        <w:footnoteReference w:id="1152"/>
      </w:r>
      <w:r w:rsidRPr="006A21F9">
        <w:rPr>
          <w:lang w:val="ru-RU"/>
        </w:rPr>
        <w:t xml:space="preserve"> 喺《使徒憲法》入面:「所以(即係照救主同一條誡命),當我哋紀念佢嘅受難、死亡同從死裡復活……,我哋照佢嘅命令(</w:t>
      </w:r>
      <w:r w:rsidRPr="001E4083">
        <w:t>κατά</w:t>
      </w:r>
      <w:r w:rsidRPr="00DB14F3">
        <w:rPr>
          <w:lang w:val="ru-RU"/>
        </w:rPr>
        <w:t xml:space="preserve"> </w:t>
      </w:r>
      <w:r w:rsidRPr="001E4083">
        <w:t>τήν</w:t>
      </w:r>
      <w:r w:rsidRPr="00DB14F3">
        <w:rPr>
          <w:lang w:val="ru-RU"/>
        </w:rPr>
        <w:t xml:space="preserve"> </w:t>
      </w:r>
      <w:r w:rsidRPr="001E4083">
        <w:t>αύτού</w:t>
      </w:r>
      <w:r w:rsidRPr="00DB14F3">
        <w:rPr>
          <w:lang w:val="ru-RU"/>
        </w:rPr>
        <w:t xml:space="preserve"> </w:t>
      </w:r>
      <w:r w:rsidRPr="001E4083">
        <w:t>διάταξιν</w:t>
      </w:r>
      <w:r w:rsidRPr="006A21F9">
        <w:rPr>
          <w:lang w:val="ru-RU"/>
        </w:rPr>
        <w:t>),向祢──萬王之王、萬神之神──獻上供奉, 呢個餅同呢個杯,藉住祂向祢感恩,因為祢認為我哋配得站喺祢面前同侍奉祢,我哋懇求祢, 全能滿意之神,求祢憐憫地鑒視這擺在祢面前的禮物,因祢基督的緣故悅納它們,並將祢的聖靈──主耶穌受難的見證──降在這個祭品上,使這餅變成祢基督的身體,這杯變成祢基督的寶血……</w:t>
      </w:r>
      <w:r>
        <w:rPr>
          <w:rStyle w:val="FootnoteReference"/>
        </w:rPr>
        <w:footnoteReference w:id="1153"/>
      </w:r>
      <w:r w:rsidRPr="006A21F9">
        <w:rPr>
          <w:lang w:val="ru-RU"/>
        </w:rPr>
        <w:t xml:space="preserve"> </w:t>
      </w:r>
      <w:r w:rsidRPr="006A21F9">
        <w:rPr>
          <w:lang w:val="ru-RU"/>
        </w:rPr>
        <w:lastRenderedPageBreak/>
        <w:t>然而,喺聖大巴色禧禮儀入面,麵包同酒──就算救主已經對佢哋講過:「你哋拿著、食……」 同「你哋都飲呢杯……」,都明顯只係指代(</w:t>
      </w:r>
      <w:r w:rsidRPr="001E4083">
        <w:t>αντίτυπα</w:t>
      </w:r>
      <w:r w:rsidRPr="006A21F9">
        <w:rPr>
          <w:lang w:val="ru-RU"/>
        </w:rPr>
        <w:t>)基督嘅身體同寶血,即係代表佢哋嘅影像,但未真正變成主嘅身體同寶血:「擺好咗代表聖體聖血嘅聖物之後, 我哋向祢祈求,呼求祢,至聖者之聖者,願憑祢良善之美意,祢聖靈降臨於我哋同擺喺面前嘅呢啲聖禮之上,賜福佢哋、聖化佢哋,並令佢哋得以顯聖。</w:t>
      </w:r>
      <w:r>
        <w:rPr>
          <w:rStyle w:val="FootnoteReference"/>
        </w:rPr>
        <w:footnoteReference w:id="1154"/>
      </w:r>
      <w:r w:rsidRPr="006A21F9">
        <w:rPr>
          <w:lang w:val="ru-RU"/>
        </w:rPr>
        <w:t xml:space="preserve"> 接住就係呢段禱文:「主啊,祢差遣咗祢至聖嘅聖靈……」,然後就係對聖禮物本身嘅祝文,誦讀嗰啲熟悉嘅詞句。</w:t>
      </w:r>
    </w:p>
    <w:p w14:paraId="4D764104" w14:textId="77777777" w:rsidR="00BE1885" w:rsidRPr="006A21F9" w:rsidRDefault="00BE1885" w:rsidP="00BE1885">
      <w:pPr>
        <w:ind w:firstLine="708"/>
        <w:rPr>
          <w:lang w:val="ru-RU"/>
        </w:rPr>
      </w:pPr>
      <w:r w:rsidRPr="006A21F9">
        <w:rPr>
          <w:b/>
          <w:bCs/>
          <w:lang w:val="ru-RU"/>
        </w:rPr>
        <w:t>2)</w:t>
      </w:r>
      <w:r w:rsidRPr="006A21F9">
        <w:rPr>
          <w:lang w:val="ru-RU"/>
        </w:rPr>
        <w:t xml:space="preserve"> 來自東方及西方古代教師</w:t>
      </w:r>
      <w:r w:rsidRPr="001E4083">
        <w:t>的</w:t>
      </w:r>
      <w:r w:rsidRPr="006A21F9">
        <w:rPr>
          <w:lang w:val="ru-RU"/>
        </w:rPr>
        <w:t>見證。例如:</w:t>
      </w:r>
    </w:p>
    <w:p w14:paraId="4CA925A5" w14:textId="77777777" w:rsidR="00BE1885" w:rsidRPr="006A21F9" w:rsidRDefault="00BE1885" w:rsidP="00BE1885">
      <w:pPr>
        <w:rPr>
          <w:lang w:val="ru-RU"/>
        </w:rPr>
      </w:pPr>
      <w:r w:rsidRPr="006A21F9">
        <w:rPr>
          <w:lang w:val="ru-RU"/>
        </w:rPr>
        <w:tab/>
        <w:t>聖依勒內:「正如塵世之糧,因呼求上帝而成為非同尋常的聖體聖事,由塵世與天國所組成;同樣,我哋的身體領受聖體聖事後,亦不再是凡身,而懷有復活的盼望。」</w:t>
      </w:r>
      <w:r>
        <w:rPr>
          <w:rStyle w:val="FootnoteReference"/>
        </w:rPr>
        <w:footnoteReference w:id="1155"/>
      </w:r>
    </w:p>
    <w:p w14:paraId="10161A10" w14:textId="77777777" w:rsidR="00BE1885" w:rsidRPr="006A21F9" w:rsidRDefault="00BE1885" w:rsidP="00BE1885">
      <w:pPr>
        <w:rPr>
          <w:lang w:val="ru-RU"/>
        </w:rPr>
      </w:pPr>
      <w:r w:rsidRPr="006A21F9">
        <w:rPr>
          <w:lang w:val="ru-RU"/>
        </w:rPr>
        <w:tab/>
        <w:t>奧利金:「我哋取悅咗萬有之造物主,領受所獻出嘅餅,並為所蒙賜福獻上感恩同禱告;呢個餅藉住禱告已經變成咗聖體,使心存善意去領受嘅人得以成聖。」</w:t>
      </w:r>
      <w:r>
        <w:rPr>
          <w:rStyle w:val="FootnoteReference"/>
        </w:rPr>
        <w:footnoteReference w:id="1156"/>
      </w:r>
    </w:p>
    <w:p w14:paraId="3AF2999A" w14:textId="77777777" w:rsidR="00BE1885" w:rsidRPr="006A21F9" w:rsidRDefault="00BE1885" w:rsidP="00BE1885">
      <w:pPr>
        <w:rPr>
          <w:lang w:val="ru-RU"/>
        </w:rPr>
      </w:pPr>
      <w:r w:rsidRPr="006A21F9">
        <w:rPr>
          <w:lang w:val="ru-RU"/>
        </w:rPr>
        <w:tab/>
      </w:r>
      <w:r>
        <w:rPr>
          <w:rStyle w:val="FootnoteReference"/>
        </w:rPr>
        <w:footnoteReference w:id="1157"/>
      </w:r>
      <w:r w:rsidRPr="006A21F9">
        <w:rPr>
          <w:lang w:val="ru-RU"/>
        </w:rPr>
        <w:t>耶路撒冷的聖基利拉:「聖體聖事的麵包和酒,在對受敬禮三位一體的聖號呼求之前,只不過是麵包和酒;但呼求一完,麵包就變成基督的身體,酒就變成基督的血。」 「喺聖體聖事入面,透過聖神嘅召喚,呢個麵包已經唔再只係麵包,而係基督嘅身體。」</w:t>
      </w:r>
      <w:r>
        <w:rPr>
          <w:rStyle w:val="FootnoteReference"/>
        </w:rPr>
        <w:footnoteReference w:id="1158"/>
      </w:r>
      <w:r w:rsidRPr="006A21F9">
        <w:rPr>
          <w:lang w:val="ru-RU"/>
        </w:rPr>
        <w:t xml:space="preserve"> 「喺呢段之後(即係唱完撒拉弗頌歌之後),我哋以呢啲屬靈詩歌潔淨自己,向愛人嘅神祈求,祂會將聖靈降落喺我哋面前嘅禮物上,令麵餅變成基督嘅身體,酒變成基督嘅寶血。」 因為聖靈所觸及嘅任何事物,都必被聖化同改變。</w:t>
      </w:r>
      <w:r>
        <w:rPr>
          <w:rStyle w:val="FootnoteReference"/>
        </w:rPr>
        <w:footnoteReference w:id="1159"/>
      </w:r>
    </w:p>
    <w:p w14:paraId="07FB6EDB" w14:textId="77777777" w:rsidR="00BE1885" w:rsidRPr="006A21F9" w:rsidRDefault="00BE1885" w:rsidP="00BE1885">
      <w:pPr>
        <w:rPr>
          <w:lang w:val="ru-RU"/>
        </w:rPr>
      </w:pPr>
      <w:r w:rsidRPr="006A21F9">
        <w:rPr>
          <w:lang w:val="ru-RU"/>
        </w:rPr>
        <w:tab/>
        <w:t>聖大巴薩利:「喺聖體聖血禮嘅祝文中,嗰啲用嚟祝聖餅同祝聖杯嘅詞──有邊位聖人係以書面形式留低畀我哋㗎? 因為我哋唔滿足於使徒或者福音書入面提到嗰啲說話,我哋仲會喺佢哋之前同之後講其他嘢,因為喺聖事入面呢啲有大能,係從口傳教導度承接下嚟嘅。</w:t>
      </w:r>
      <w:r>
        <w:rPr>
          <w:rStyle w:val="FootnoteReference"/>
        </w:rPr>
        <w:footnoteReference w:id="1160"/>
      </w:r>
    </w:p>
    <w:p w14:paraId="53D88D17" w14:textId="77777777" w:rsidR="00BE1885" w:rsidRPr="006A21F9" w:rsidRDefault="00BE1885" w:rsidP="00BE1885">
      <w:pPr>
        <w:rPr>
          <w:lang w:val="ru-RU"/>
        </w:rPr>
      </w:pPr>
      <w:r w:rsidRPr="006A21F9">
        <w:rPr>
          <w:lang w:val="ru-RU"/>
        </w:rPr>
        <w:tab/>
        <w:t>奧古斯丁蒙祝福者:「當我哋講基督嘅身體同血,我哋 precisely 指嗰啲由大地果實採集嚟,並以神聖祈文祝聖嘅,我哋虔誠咁領受,為咗靈魂得救,紀念主為我哋受苦;雖然佢喺外在形態上係人手嘅工夫, 係淨係透過聖靈無形嘅運行先至被聖化成為大聖事。」</w:t>
      </w:r>
      <w:r>
        <w:rPr>
          <w:rStyle w:val="FootnoteReference"/>
        </w:rPr>
        <w:footnoteReference w:id="1161"/>
      </w:r>
      <w:r w:rsidRPr="006A21F9">
        <w:rPr>
          <w:lang w:val="ru-RU"/>
        </w:rPr>
        <w:t xml:space="preserve"> 「在這些話語裡(提摩太前書2:1),我寧願照全體,或幾乎全體教會所重複的理解:我們在舉行聖禮時,於主桌上擺放的聖品開始被祝聖之前,獻上懇求(</w:t>
      </w:r>
      <w:r w:rsidRPr="001E4083">
        <w:t>precationes</w:t>
      </w:r>
      <w:r w:rsidRPr="006A21F9">
        <w:rPr>
          <w:lang w:val="ru-RU"/>
        </w:rPr>
        <w:t>); 當佢被祝聖、奉獻同分別為配發時,就獻上禱告 (</w:t>
      </w:r>
      <w:r w:rsidRPr="001E4083">
        <w:t>orationes</w:t>
      </w:r>
      <w:r w:rsidRPr="006A21F9">
        <w:rPr>
          <w:lang w:val="ru-RU"/>
        </w:rPr>
        <w:t>)。"</w:t>
      </w:r>
      <w:r>
        <w:rPr>
          <w:rStyle w:val="FootnoteReference"/>
        </w:rPr>
        <w:footnoteReference w:id="1162"/>
      </w:r>
    </w:p>
    <w:p w14:paraId="35A99AC6" w14:textId="77777777" w:rsidR="00BE1885" w:rsidRPr="006A21F9" w:rsidRDefault="00BE1885" w:rsidP="00BE1885">
      <w:pPr>
        <w:rPr>
          <w:lang w:val="ru-RU"/>
        </w:rPr>
      </w:pPr>
      <w:r w:rsidRPr="006A21F9">
        <w:rPr>
          <w:lang w:val="ru-RU"/>
        </w:rPr>
        <w:tab/>
        <w:t>君士坦丁堡聖普羅克洛斯: 「我哋救主升天之後,使徒哋喺被分散到世界各地之前,都齊心聚埋一齊,每日專心禱告,並喺神秘地慶祝主嘅聖體中搵到安慰,以長篇頌歌慶典禮儀…… 透過呢啲祈禱,佢哋懇求聖神降臨,好讓祂以神聖嘅顯現,揭示並顯示喺神聖儀式中──與水混合──所獻上</w:t>
      </w:r>
      <w:r w:rsidRPr="006A21F9">
        <w:rPr>
          <w:lang w:val="ru-RU"/>
        </w:rPr>
        <w:lastRenderedPageBreak/>
        <w:t>嘅麵包同酒,就係我哋救主耶穌基督嘅真實身體同寶血。呢個儀式直到今日都以同樣方式舉行,並會持續到世末。</w:t>
      </w:r>
      <w:r>
        <w:rPr>
          <w:rStyle w:val="FootnoteReference"/>
        </w:rPr>
        <w:footnoteReference w:id="1163"/>
      </w:r>
    </w:p>
    <w:p w14:paraId="46A37B97" w14:textId="77777777" w:rsidR="00BE1885" w:rsidRPr="006A21F9" w:rsidRDefault="00BE1885" w:rsidP="00BE1885">
      <w:pPr>
        <w:rPr>
          <w:lang w:val="ru-RU"/>
        </w:rPr>
      </w:pPr>
      <w:r w:rsidRPr="006A21F9">
        <w:rPr>
          <w:lang w:val="ru-RU"/>
        </w:rPr>
        <w:tab/>
        <w:t>聖大馬色若望:「正如麵包,透過食用,以及酒和水,透過飲用,自然地被改變(</w:t>
      </w:r>
      <w:r w:rsidRPr="001E4083">
        <w:t>μεταβάλλονταί</w:t>
      </w:r>
      <w:r w:rsidRPr="006A21F9">
        <w:rPr>
          <w:lang w:val="ru-RU"/>
        </w:rPr>
        <w:t>)成為食用者及飲用者的身體和血液,並不會變成與其原有身體不同的另一個身體: 同樣地,供奉的餅、酒和水,藉着聖神的降臨和住臨,超自然地被改變(</w:t>
      </w:r>
      <w:r w:rsidRPr="001E4083">
        <w:t>ϋπερφυώς</w:t>
      </w:r>
      <w:r w:rsidRPr="00DB14F3">
        <w:rPr>
          <w:lang w:val="ru-RU"/>
        </w:rPr>
        <w:t xml:space="preserve"> </w:t>
      </w:r>
      <w:r w:rsidRPr="001E4083">
        <w:t>μεταποιούνται</w:t>
      </w:r>
      <w:r w:rsidRPr="006A21F9">
        <w:rPr>
          <w:lang w:val="ru-RU"/>
        </w:rPr>
        <w:t>)成為基督的身體和血,並且不構成兩個身體,而是一個相同的身體。」</w:t>
      </w:r>
      <w:r>
        <w:rPr>
          <w:rStyle w:val="FootnoteReference"/>
        </w:rPr>
        <w:footnoteReference w:id="1164"/>
      </w:r>
      <w:r w:rsidRPr="006A21F9">
        <w:rPr>
          <w:lang w:val="ru-RU"/>
        </w:rPr>
        <w:t xml:space="preserve"> 我哋喺以下作者都搵到同樣嘅教導:聖尼撒的格里高利《論聖體聖血的奧蹟》(</w:t>
      </w:r>
      <w:r>
        <w:rPr>
          <w:rStyle w:val="FootnoteReference"/>
        </w:rPr>
        <w:footnoteReference w:id="1165"/>
      </w:r>
      <w:r w:rsidRPr="006A21F9">
        <w:rPr>
          <w:lang w:val="ru-RU"/>
        </w:rPr>
        <w:t xml:space="preserve"> );聖傑羅姆《論聖體聖血》(</w:t>
      </w:r>
      <w:r>
        <w:rPr>
          <w:rStyle w:val="FootnoteReference"/>
        </w:rPr>
        <w:footnoteReference w:id="1166"/>
      </w:r>
      <w:r w:rsidRPr="006A21F9">
        <w:rPr>
          <w:lang w:val="ru-RU"/>
        </w:rPr>
        <w:t xml:space="preserve"> );聖安博羅修《論聖體聖血》( );赫拉克利亞的狄奧多爾;保加利亞的德謨菲拉克特《論聖體聖血》(</w:t>
      </w:r>
      <w:r>
        <w:rPr>
          <w:rStyle w:val="FootnoteReference"/>
        </w:rPr>
        <w:footnoteReference w:id="1167"/>
      </w:r>
      <w:r w:rsidRPr="006A21F9">
        <w:rPr>
          <w:lang w:val="ru-RU"/>
        </w:rPr>
        <w:t xml:space="preserve"> );以及所有之後東正教嘅作者。</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6423"/>
      <w:r w:rsidRPr="006A21F9">
        <w:rPr>
          <w:bCs/>
          <w:lang w:val="ru-RU"/>
        </w:rPr>
        <w:t>§215.</w:t>
      </w:r>
      <w:r w:rsidRPr="006A21F9">
        <w:rPr>
          <w:lang w:val="ru-RU"/>
        </w:rPr>
        <w:t xml:space="preserve"> 聖體聖事的隱藏本質:</w:t>
      </w:r>
      <w:r w:rsidRPr="006A21F9">
        <w:rPr>
          <w:bCs/>
          <w:lang w:val="ru-RU"/>
        </w:rPr>
        <w:t>a)</w:t>
      </w:r>
      <w:r w:rsidRPr="006A21F9">
        <w:rPr>
          <w:lang w:val="ru-RU"/>
        </w:rPr>
        <w:t xml:space="preserve"> 耶穌基督在此聖事中真實臨在的實相</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我哋相信,喺司祭按照救主嘅命令舉行聖體聖事嗰刻,佢呼求聖神降臨喺所獻嘅禮品上,並以禱告向天父祝聖佢哋: 「並使此 bread 成為祢基督寶貴的身體,使此 chalice 中的成為祢基督寶貴的血,藉着祢聖靈的變換, 餅和酒在聖靈感動下,真係變成基督的身體和血──雖然禮成之後,我們仍然在聖桌上見到餅和酒,但其本質──肉眼所不能見──其實就係主耶穌的真實身體和真實血,只不過以餅和酒的形相呈現。東方的早期教父們說,我們相信,我們的主耶穌基督在這個聖禮中以真實的臨在而並非象徵性(</w:t>
      </w:r>
      <w:r w:rsidRPr="001E4083">
        <w:t>τυπικώς</w:t>
      </w:r>
      <w:r w:rsidRPr="006A21F9">
        <w:rPr>
          <w:lang w:val="ru-RU"/>
        </w:rPr>
        <w:t xml:space="preserve">, </w:t>
      </w:r>
      <w:r w:rsidRPr="001E4083">
        <w:t>είκονικώς</w:t>
      </w:r>
      <w:r w:rsidRPr="006A21F9">
        <w:rPr>
          <w:lang w:val="ru-RU"/>
        </w:rPr>
        <w:t>)、亦非如其他聖事般只以豐盛的恩典、也不是僅僅如某些教父所講的在洗禮中以聖靈內住的方式,也不是透過聖體的滲透 (</w:t>
      </w:r>
      <w:r w:rsidRPr="001E4083">
        <w:t>κατ</w:t>
      </w:r>
      <w:r w:rsidRPr="00DB14F3">
        <w:rPr>
          <w:lang w:val="ru-RU"/>
        </w:rPr>
        <w:t xml:space="preserve"> </w:t>
      </w:r>
      <w:r w:rsidRPr="001E4083">
        <w:t>έναρτισμόν</w:t>
      </w:r>
      <w:r w:rsidRPr="006A21F9">
        <w:rPr>
          <w:lang w:val="ru-RU"/>
        </w:rPr>
        <w:t xml:space="preserve">, </w:t>
      </w:r>
      <w:r w:rsidRPr="001E4083">
        <w:t>per</w:t>
      </w:r>
      <w:r w:rsidRPr="00DB14F3">
        <w:rPr>
          <w:lang w:val="ru-RU"/>
        </w:rPr>
        <w:t xml:space="preserve"> </w:t>
      </w:r>
      <w:r w:rsidRPr="001E4083">
        <w:t>impanationem</w:t>
      </w:r>
      <w:r w:rsidRPr="006A21F9">
        <w:rPr>
          <w:lang w:val="ru-RU"/>
        </w:rPr>
        <w:t>), 使道成肉身嘅神性本質上(</w:t>
      </w:r>
      <w:r w:rsidRPr="001E4083">
        <w:t>ύποστατικώς</w:t>
      </w:r>
      <w:r w:rsidRPr="006A21F9">
        <w:rPr>
          <w:lang w:val="ru-RU"/>
        </w:rPr>
        <w:t>)進入為聖體聖事所獻嘅麵包,正如路德派信徒所解釋得幾笨拙同唔配嘅方式:但係真實而實在,所以當麵包同酒被祝聖嘅時候, 餅就改變咗,實質轉變咗,變成咗主真正嘅身體──佢就係喺伯利恆由永恆童貞所生,喺約旦河受洗,受苦、埋葬、復活、升天,而家喺天父右邊坐住,將來要喺天上嘅雲彩中顯現; 而酒則被改變並轉變為主真實的血,這血在祂於十字架上受難時為世人的生命而傾出。我們更相信,在聖餅和聖酒祝聖之後,它們不再僅僅是餅和酒,而是以餅和酒的形態出現的主的真實身體和血液" (書信,第17條)。喺呢段話入面,正教會清楚地宣認:</w:t>
      </w:r>
      <w:r w:rsidRPr="006A21F9">
        <w:rPr>
          <w:b/>
          <w:bCs/>
          <w:lang w:val="ru-RU"/>
        </w:rPr>
        <w:t>(a)</w:t>
      </w:r>
      <w:r w:rsidRPr="006A21F9">
        <w:rPr>
          <w:lang w:val="ru-RU"/>
        </w:rPr>
        <w:t xml:space="preserve"> 喺聖體聖事入面耶穌基督真實臨在嘅事實,以及 (</w:t>
      </w:r>
      <w:r w:rsidRPr="006A21F9">
        <w:rPr>
          <w:b/>
          <w:bCs/>
          <w:lang w:val="ru-RU"/>
        </w:rPr>
        <w:t>b)</w:t>
      </w:r>
      <w:r w:rsidRPr="006A21F9">
        <w:rPr>
          <w:lang w:val="ru-RU"/>
        </w:rPr>
        <w:t xml:space="preserve"> 呢種臨在嘅本質。 呢種臨在嘅真實──與自由思想者嘅錯誤相反,無論係古代</w:t>
      </w:r>
      <w:r>
        <w:rPr>
          <w:rStyle w:val="FootnoteReference"/>
        </w:rPr>
        <w:footnoteReference w:id="1169"/>
      </w:r>
      <w:r w:rsidRPr="006A21F9">
        <w:rPr>
          <w:lang w:val="ru-RU"/>
        </w:rPr>
        <w:t xml:space="preserve"> 同現代</w:t>
      </w:r>
      <w:r>
        <w:rPr>
          <w:rStyle w:val="FootnoteReference"/>
        </w:rPr>
        <w:footnoteReference w:id="1170"/>
      </w:r>
      <w:r w:rsidRPr="006A21F9">
        <w:rPr>
          <w:lang w:val="ru-RU"/>
        </w:rPr>
        <w:t xml:space="preserve"> ,特別係改革宗派,佢哋教導話基督根本冇喺聖體聖事入面,就算奉獻咗之後,麵包同酒都只不過係普通嘅麵</w:t>
      </w:r>
      <w:r w:rsidRPr="006A21F9">
        <w:rPr>
          <w:lang w:val="ru-RU"/>
        </w:rPr>
        <w:lastRenderedPageBreak/>
        <w:t>包同酒, 但只係作為基督身體同寶血嘅象徵、影像或記號;因為當我哋領受呢餅同呢杯嘅時候,我哋藉住信心,喺內心同靈裡同基督嘅身體同寶血作為屬靈嘅養分結合埋一齊。</w:t>
      </w:r>
      <w:r>
        <w:rPr>
          <w:rStyle w:val="FootnoteReference"/>
        </w:rPr>
        <w:footnoteReference w:id="1171"/>
      </w:r>
      <w:r w:rsidRPr="006A21F9">
        <w:rPr>
          <w:lang w:val="ru-RU"/>
        </w:rPr>
        <w:t xml:space="preserve"> 聖體聖事的臨在方式,即透過麵包和酒的轉變實質成為主的身和血──這與路德宗的說法相反,他們主張基督雖然真實地臨在聖體聖事中,但只係透過滲透麵包和酒的方式臨在(reg. </w:t>
      </w:r>
      <w:r w:rsidRPr="001E4083">
        <w:t>impanationem</w:t>
      </w:r>
      <w:r w:rsidRPr="006A21F9">
        <w:rPr>
          <w:lang w:val="ru-RU"/>
        </w:rPr>
        <w:t>), 而呢種存在方式,即係透過聖餅同聖酒嘅轉變(</w:t>
      </w:r>
      <w:r w:rsidRPr="001E4083">
        <w:t>transubstantiation</w:t>
      </w:r>
      <w:r w:rsidRPr="006A21F9">
        <w:rPr>
          <w:lang w:val="ru-RU"/>
        </w:rPr>
        <w:t>)成為主嘅身體同寶血──呢點同路德宗嘅主張相反,佢哋認為基督雖然確實喺聖體聖事入面臨在,但只係透過聖餅同聖酒嘅滲透(reg. impanationem),</w:t>
      </w:r>
      <w:r>
        <w:rPr>
          <w:rStyle w:val="FootnoteReference"/>
        </w:rPr>
        <w:footnoteReference w:id="1172"/>
      </w:r>
      <w:r w:rsidRPr="006A21F9">
        <w:rPr>
          <w:lang w:val="ru-RU"/>
        </w:rPr>
        <w:t xml:space="preserve"> ,而唔係透過聖餅同聖酒嘅轉變成為佢嘅身體同寶血。</w:t>
      </w:r>
    </w:p>
    <w:p w14:paraId="36244159" w14:textId="77777777" w:rsidR="00BE1885" w:rsidRPr="006A21F9" w:rsidRDefault="00BE1885" w:rsidP="00BE1885">
      <w:pPr>
        <w:rPr>
          <w:lang w:val="ru-RU"/>
        </w:rPr>
      </w:pPr>
      <w:r w:rsidRPr="006A21F9">
        <w:rPr>
          <w:lang w:val="ru-RU"/>
        </w:rPr>
        <w:tab/>
        <w:t>東正教關於聖體聖事中耶穌基督真實臨在的教導,在聖經與聖傳中都有堅實的根基。──包括:</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基督關於聖體聖事嘅應許之言(若望福音 6:27–68),必須按字面意思理解,而唔係任何比喻義。</w:t>
      </w:r>
      <w:r>
        <w:rPr>
          <w:rStyle w:val="FootnoteReference"/>
        </w:rPr>
        <w:footnoteReference w:id="1173"/>
      </w:r>
      <w:r w:rsidRPr="006A21F9">
        <w:rPr>
          <w:lang w:val="ru-RU"/>
        </w:rPr>
        <w:t xml:space="preserve"> 因為:</w:t>
      </w:r>
    </w:p>
    <w:p w14:paraId="1D95125D" w14:textId="77777777" w:rsidR="00BE1885" w:rsidRPr="006A21F9" w:rsidRDefault="00BE1885" w:rsidP="00BE1885">
      <w:pPr>
        <w:ind w:firstLine="708"/>
        <w:rPr>
          <w:lang w:val="ru-RU"/>
        </w:rPr>
      </w:pPr>
      <w:r w:rsidRPr="006A21F9">
        <w:rPr>
          <w:b/>
          <w:bCs/>
          <w:lang w:val="ru-RU"/>
        </w:rPr>
        <w:t>1)</w:t>
      </w:r>
      <w:r w:rsidRPr="006A21F9">
        <w:rPr>
          <w:lang w:val="ru-RU"/>
        </w:rPr>
        <w:t xml:space="preserve"> 救主講論時所針對嘅猶太人,佢哋係按字面意思去理解。當佢哋聽到佢講:「</w:t>
      </w:r>
      <w:r w:rsidRPr="003E1CEE">
        <w:rPr>
          <w:i/>
          <w:iCs/>
          <w:lang w:val="ru-RU"/>
        </w:rPr>
        <w:t>我係從天而降嘅生命之糧;凡食呢個糧食嘅人,就會永遠活住; 「我所賜給世人作生命的餅,乃是我的肉。</w:t>
      </w:r>
      <w:r w:rsidRPr="006A21F9">
        <w:rPr>
          <w:lang w:val="ru-RU"/>
        </w:rPr>
        <w:t>」(約翰福音6:51)佢哋就開始互相爭論,對呢個奇蹟感到困惑:「</w:t>
      </w:r>
      <w:r w:rsidRPr="003E1CEE">
        <w:rPr>
          <w:i/>
          <w:iCs/>
          <w:lang w:val="ru-RU"/>
        </w:rPr>
        <w:t>於是猶太人彼此爭論,說:『他怎能把他的肉給我們作食物</w:t>
      </w:r>
      <w:r w:rsidRPr="006A21F9">
        <w:rPr>
          <w:lang w:val="ru-RU"/>
        </w:rPr>
        <w:t>呢?』」(約翰福音6:52)。 如果呢班猶太人唔係字面咁理解救主嘅說話,呢場爭論又會有咩意思呢?</w:t>
      </w:r>
    </w:p>
    <w:p w14:paraId="7AEE3EA4" w14:textId="77777777" w:rsidR="00BE1885" w:rsidRPr="006A21F9" w:rsidRDefault="00BE1885" w:rsidP="00BE1885">
      <w:pPr>
        <w:ind w:firstLine="708"/>
        <w:rPr>
          <w:lang w:val="ru-RU"/>
        </w:rPr>
      </w:pPr>
      <w:r w:rsidRPr="006A21F9">
        <w:rPr>
          <w:b/>
          <w:bCs/>
          <w:lang w:val="ru-RU"/>
        </w:rPr>
        <w:t>2)</w:t>
      </w:r>
      <w:r w:rsidRPr="006A21F9">
        <w:rPr>
          <w:lang w:val="ru-RU"/>
        </w:rPr>
        <w:t xml:space="preserve"> 救主基督冇以任何方式向猶太人指出佢哋誤解咗佢嘅說話,就好似佢喺其他場合做過咁 [(約翰福音3:3–5); (約翰福音4:32</w:t>
      </w:r>
      <w:r w:rsidRPr="008E4436">
        <w:rPr>
          <w:lang w:val="ru-RU"/>
        </w:rPr>
        <w:t>)</w:t>
      </w:r>
      <w:r w:rsidRPr="006A21F9">
        <w:rPr>
          <w:lang w:val="ru-RU"/>
        </w:rPr>
        <w:t>;</w:t>
      </w:r>
      <w:r w:rsidRPr="006A21F9">
        <w:rPr>
          <w:rFonts w:cs="Cambria Math"/>
          <w:lang w:val="ru-RU"/>
        </w:rPr>
        <w:t xml:space="preserve"> </w:t>
      </w:r>
      <w:r w:rsidRPr="006A21F9">
        <w:rPr>
          <w:lang w:val="ru-RU"/>
        </w:rPr>
        <w:t>(約翰福音5:13</w:t>
      </w:r>
      <w:r w:rsidRPr="008E4436">
        <w:rPr>
          <w:lang w:val="ru-RU"/>
        </w:rPr>
        <w:t>)</w:t>
      </w:r>
      <w:r w:rsidRPr="006A21F9">
        <w:rPr>
          <w:lang w:val="ru-RU"/>
        </w:rPr>
        <w:t>; (約翰福音8:21</w:t>
      </w:r>
      <w:r w:rsidRPr="008E4436">
        <w:rPr>
          <w:lang w:val="ru-RU"/>
        </w:rPr>
        <w:t xml:space="preserve">); </w:t>
      </w:r>
      <w:r w:rsidRPr="006A21F9">
        <w:rPr>
          <w:lang w:val="ru-RU"/>
        </w:rPr>
        <w:t>(約翰福音32:40</w:t>
      </w:r>
      <w:r w:rsidRPr="008E4436">
        <w:rPr>
          <w:lang w:val="ru-RU"/>
        </w:rPr>
        <w:t>)</w:t>
      </w:r>
      <w:r w:rsidRPr="006A21F9">
        <w:rPr>
          <w:lang w:val="ru-RU"/>
        </w:rPr>
        <w:t>; (約翰福音11:11</w:t>
      </w:r>
      <w:r w:rsidRPr="008E4436">
        <w:rPr>
          <w:lang w:val="ru-RU"/>
        </w:rPr>
        <w:t>)</w:t>
      </w:r>
      <w:r w:rsidRPr="006A21F9">
        <w:rPr>
          <w:lang w:val="ru-RU"/>
        </w:rPr>
        <w:t>; (約翰福音16:18–22); (馬太福音16:6</w:t>
      </w:r>
      <w:r w:rsidRPr="009C4F4A">
        <w:rPr>
          <w:lang w:val="ru-RU"/>
        </w:rPr>
        <w:t>)</w:t>
      </w:r>
      <w:r w:rsidRPr="006A21F9">
        <w:rPr>
          <w:lang w:val="ru-RU"/>
        </w:rPr>
        <w:t>;</w:t>
      </w:r>
      <w:r w:rsidRPr="006A21F9">
        <w:rPr>
          <w:rFonts w:cs="Cambria Math"/>
          <w:lang w:val="ru-RU"/>
        </w:rPr>
        <w:t xml:space="preserve"> </w:t>
      </w:r>
      <w:r w:rsidRPr="006A21F9">
        <w:rPr>
          <w:lang w:val="ru-RU"/>
        </w:rPr>
        <w:t>(太19:24)];相反,祂以更強大、更清晰嘅語氣繼續講論,傳達同一意思:「</w:t>
      </w:r>
      <w:r w:rsidRPr="006A21F9">
        <w:rPr>
          <w:i/>
          <w:iCs/>
          <w:lang w:val="ru-RU"/>
        </w:rPr>
        <w:t>我實實在在同你哋講:除非你哋吃咗人子嘅肉、喝咗佢嘅血,否則你哋體內冇生命。」 凡食我肉、喝我血的人就有永生;末日我要叫他復活。因為我肉是真實的食糧,我血是真實的飲品</w:t>
      </w:r>
      <w:r w:rsidRPr="006A21F9">
        <w:rPr>
          <w:lang w:val="ru-RU"/>
        </w:rPr>
        <w:t>(約翰福音6:53–55)。</w:t>
      </w:r>
      <w:r>
        <w:rPr>
          <w:rStyle w:val="FootnoteReference"/>
        </w:rPr>
        <w:footnoteReference w:id="1174"/>
      </w:r>
      <w:r w:rsidRPr="006A21F9">
        <w:rPr>
          <w:lang w:val="ru-RU"/>
        </w:rPr>
        <w:t xml:space="preserve"> 特別值得留意的是:</w:t>
      </w:r>
      <w:r w:rsidRPr="006A21F9">
        <w:rPr>
          <w:b/>
          <w:bCs/>
          <w:lang w:val="ru-RU"/>
        </w:rPr>
        <w:t>a)</w:t>
      </w:r>
      <w:r w:rsidRPr="006A21F9">
        <w:rPr>
          <w:lang w:val="ru-RU"/>
        </w:rPr>
        <w:t xml:space="preserve"> 主對猶太人回應時,開頭就說:「我實實在在的告訴你, 「阿們」,佢通常用嚟表達最強烈、最堅定、最無可爭辯嘅真理保證;</w:t>
      </w:r>
      <w:r w:rsidRPr="006A21F9">
        <w:rPr>
          <w:b/>
          <w:bCs/>
          <w:lang w:val="ru-RU"/>
        </w:rPr>
        <w:t>b)</w:t>
      </w:r>
      <w:r w:rsidRPr="006A21F9">
        <w:rPr>
          <w:lang w:val="ru-RU"/>
        </w:rPr>
        <w:t xml:space="preserve"> 佢以積極嘅命令方式,向人提供食佢嘅肉同飲佢嘅血,絕對必要先至可以得着永生:</w:t>
      </w:r>
      <w:r w:rsidRPr="006A21F9">
        <w:rPr>
          <w:i/>
          <w:iCs/>
          <w:lang w:val="ru-RU"/>
        </w:rPr>
        <w:t>除非你食人子嘅肉、飲佢嘅血,否則你體內就冇生命。 凡食我肉、飲我血者有永生</w:t>
      </w:r>
      <w:r w:rsidRPr="006A21F9">
        <w:rPr>
          <w:lang w:val="ru-RU"/>
        </w:rPr>
        <w:t xml:space="preserve">(約翰福音6:53–54);但呢條咁重大、咁緊要嘅誡命,其本質就要求用簡單易明、人人都明白嘅方式去表達,所以,從字面上嚟講; </w:t>
      </w:r>
      <w:r w:rsidRPr="006A21F9">
        <w:rPr>
          <w:b/>
          <w:bCs/>
          <w:lang w:val="ru-RU"/>
        </w:rPr>
        <w:t>c)</w:t>
      </w:r>
      <w:r w:rsidRPr="006A21F9">
        <w:rPr>
          <w:lang w:val="ru-RU"/>
        </w:rPr>
        <w:t xml:space="preserve"> 最後,就有「</w:t>
      </w:r>
      <w:r w:rsidRPr="006A21F9">
        <w:rPr>
          <w:i/>
          <w:iCs/>
          <w:lang w:val="ru-RU"/>
        </w:rPr>
        <w:t>我的肉真係食物,我的血真係飲料」</w:t>
      </w:r>
      <w:r w:rsidRPr="006A21F9">
        <w:rPr>
          <w:lang w:val="ru-RU"/>
        </w:rPr>
        <w:t>(約翰福音6:55)呢句話。 加咗「實在」(</w:t>
      </w:r>
      <w:r w:rsidRPr="001E4083">
        <w:t>αληθώς</w:t>
      </w:r>
      <w:r w:rsidRPr="006A21F9">
        <w:rPr>
          <w:lang w:val="ru-RU"/>
        </w:rPr>
        <w:t>)呢個字,一方面證明呢度所講嘅主體完全一致,另一方面又清楚顯示,嗰班被救主應許畀佢哋食佢肉身嘅猶太人,並冇誤解佢嘅說話,而佢真係應許佢哋可以分享佢嘅肉身同血。</w:t>
      </w:r>
    </w:p>
    <w:p w14:paraId="20E61703" w14:textId="77777777" w:rsidR="00BE1885" w:rsidRPr="006A21F9" w:rsidRDefault="00BE1885" w:rsidP="00BE1885">
      <w:pPr>
        <w:ind w:firstLine="708"/>
        <w:rPr>
          <w:lang w:val="ru-RU"/>
        </w:rPr>
      </w:pPr>
      <w:r w:rsidRPr="006A21F9">
        <w:rPr>
          <w:b/>
          <w:bCs/>
          <w:lang w:val="ru-RU"/>
        </w:rPr>
        <w:t>3)</w:t>
      </w:r>
      <w:r w:rsidRPr="006A21F9">
        <w:rPr>
          <w:lang w:val="ru-RU"/>
        </w:rPr>
        <w:t xml:space="preserve"> 耶穌的門徒,他們當中也都是猶太人,對這些話的理解完全一樣;結果,他們中有好多人一聽到要領受他們老师的肉和血,就心裏面覺得厭煩,埋怨說:「</w:t>
      </w:r>
      <w:r w:rsidRPr="006A21F9">
        <w:rPr>
          <w:i/>
          <w:iCs/>
          <w:lang w:val="ru-RU"/>
        </w:rPr>
        <w:t>這話真難懂!有誰能聽得進去</w:t>
      </w:r>
      <w:r w:rsidRPr="006A21F9">
        <w:rPr>
          <w:lang w:val="ru-RU"/>
        </w:rPr>
        <w:t xml:space="preserve">呢?」(約翰福音6:60)。 </w:t>
      </w:r>
      <w:r w:rsidRPr="006A21F9">
        <w:rPr>
          <w:lang w:val="ru-RU"/>
        </w:rPr>
        <w:lastRenderedPageBreak/>
        <w:t>主為咗令佢哋信服呢種奇妙參與嘅可能性,就指出另一奇蹟──祂將來嘅升天──呢件事祂只係罕有咁提過,作為祂喺教導上神聖權柄同祂所傳講嘅真理最強而有力嘅證明 [(約翰福音1:50–51); (太26:13–64)].</w:t>
      </w:r>
      <w:r w:rsidRPr="006A21F9">
        <w:rPr>
          <w:i/>
          <w:iCs/>
          <w:lang w:val="ru-RU"/>
        </w:rPr>
        <w:t>耶穌心裏知道門徒因此而私下埋怨,就對佢哋講:「呢件事叫你哋跌倒咩?如果將來你哋見到人子升到佢本來喺嘅地方,又會點呢</w:t>
      </w:r>
      <w:r w:rsidRPr="006A21F9">
        <w:rPr>
          <w:lang w:val="ru-RU"/>
        </w:rPr>
        <w:t>?」(約6:61–62)?</w:t>
      </w:r>
    </w:p>
    <w:p w14:paraId="360D8444" w14:textId="77777777" w:rsidR="00BE1885" w:rsidRPr="006A21F9" w:rsidRDefault="00BE1885" w:rsidP="00BE1885">
      <w:pPr>
        <w:ind w:firstLine="708"/>
        <w:rPr>
          <w:lang w:val="ru-RU"/>
        </w:rPr>
      </w:pPr>
      <w:r>
        <w:rPr>
          <w:rStyle w:val="FootnoteReference"/>
        </w:rPr>
        <w:footnoteReference w:id="1175"/>
      </w:r>
      <w:r w:rsidRPr="006A21F9">
        <w:rPr>
          <w:b/>
          <w:bCs/>
          <w:lang w:val="ru-RU"/>
        </w:rPr>
        <w:t>4)</w:t>
      </w:r>
      <w:r w:rsidRPr="006A21F9">
        <w:rPr>
          <w:lang w:val="ru-RU"/>
        </w:rPr>
        <w:t xml:space="preserve"> 所有古代教會嘅教師──亞歷山大嘅克里門、特土良、西庇廉、凱撒利亞嘅優西比烏斯、尼西亞嘅格列高利、</w:t>
      </w:r>
      <w:r>
        <w:rPr>
          <w:rStyle w:val="FootnoteReference"/>
        </w:rPr>
        <w:footnoteReference w:id="1176"/>
      </w:r>
      <w:r w:rsidRPr="006A21F9">
        <w:rPr>
          <w:lang w:val="ru-RU"/>
        </w:rPr>
        <w:t xml:space="preserve"> 、安布羅西、亞歷山大嘅西里爾、奧古斯丁──都按字面意思理解基督關於聖體聖事嘅應許之言。 尼撒的格里高利、大巴多祿茂、金口若望、以法蓮、馬卡里奧、 安博羅西奧、亞歷山大西里爾、奧古斯丁、狄奧多雷托、耶路撒冷的利奧、大馬色若望等</w:t>
      </w:r>
      <w:r>
        <w:rPr>
          <w:rStyle w:val="FootnoteReference"/>
        </w:rPr>
        <w:footnoteReference w:id="1177"/>
      </w:r>
      <w:r w:rsidRPr="006A21F9">
        <w:rPr>
          <w:lang w:val="ru-RU"/>
        </w:rPr>
        <w:t xml:space="preserve"> ,以及以弗所和</w:t>
      </w:r>
      <w:r w:rsidRPr="001E4083">
        <w:t>第二尼西亞</w:t>
      </w:r>
      <w:r w:rsidRPr="006A21F9">
        <w:rPr>
          <w:lang w:val="ru-RU"/>
        </w:rPr>
        <w:t>大公會議。</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5)</w:t>
      </w:r>
      <w:r w:rsidRPr="006A21F9">
        <w:rPr>
          <w:lang w:val="ru-RU"/>
        </w:rPr>
        <w:t xml:space="preserve"> 當聖經語言中「食肉」一詞用作比喻時,永遠都係指「對他人造成重大傷害,施以殘酷傷害,尤其 誣衊同貶毀」 [(詩篇 26:2); (約伯記 19:22); (Micah 3:3); (Galatians 5:15)], 並無其他意思。因此,如果基督關於聖體聖事的應許之言被理解為比喻,就會變成以下意思:「凡食我肉者」,即對我造成最大傷害者,必得永生! 反之亦然:「除非你食人子嘅肉」,即係話,除非你對佢施以殘酷嘅侮辱、誣衢同褻瀆佢,否則你就冇生命喺你裏面!…有邊個會唔對呢種思維退避三舍?</w:t>
      </w:r>
    </w:p>
    <w:p w14:paraId="412D38C9" w14:textId="77777777" w:rsidR="00BE1885" w:rsidRPr="006A21F9" w:rsidRDefault="00BE1885" w:rsidP="00BE1885">
      <w:pPr>
        <w:ind w:firstLine="708"/>
        <w:rPr>
          <w:lang w:val="ru-RU"/>
        </w:rPr>
      </w:pPr>
      <w:r w:rsidRPr="006A21F9">
        <w:rPr>
          <w:b/>
          <w:bCs/>
          <w:lang w:val="ru-RU"/>
        </w:rPr>
        <w:t>6)</w:t>
      </w:r>
      <w:r w:rsidRPr="006A21F9">
        <w:rPr>
          <w:lang w:val="ru-RU"/>
        </w:rPr>
        <w:t xml:space="preserve"> 將基督呢番說話作比喻式嘅理解,並且好似宗教改革者咁主張,主當時其實同猶太人講「透過信心嚟靈性參與佢同與佢合一」, 最終係唔公平,尤其因為基督喺呢度同佢嘅聽眾講一種完全新嘅食物,佢哋未試過,並且應許將來會畀佢哋:</w:t>
      </w:r>
      <w:r w:rsidRPr="006A21F9">
        <w:rPr>
          <w:i/>
          <w:iCs/>
          <w:lang w:val="ru-RU"/>
        </w:rPr>
        <w:t>「我所賜嘅食物,就係我嘅肉,為世人嘅生命所賜</w:t>
      </w:r>
      <w:r w:rsidRPr="006A21F9">
        <w:rPr>
          <w:lang w:val="ru-RU"/>
        </w:rPr>
        <w:t>。」(約翰福音6:51)。 當時主嘅聽眾中,唔單止十二個門徒,仲有好多其他人(約翰福音6:60–67),佢哋已經信主,並且透過信心,已經與主有屬靈嘅交通。</w:t>
      </w:r>
    </w:p>
    <w:p w14:paraId="7EE852BA"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 xml:space="preserve">. </w:t>
      </w:r>
      <w:r w:rsidRPr="006A21F9">
        <w:rPr>
          <w:lang w:val="ru-RU"/>
        </w:rPr>
        <w:t>三福音書──馬太、馬可及路加──所記載嘅聖體聖事設立。佢哋都作證,喺最後晚餐嗰日,主耶穌拎起麵包,祝謝咗、掰開咗,當佢分畀門徒嗰陣,就講: 「</w:t>
      </w:r>
      <w:r w:rsidRPr="006A21F9">
        <w:rPr>
          <w:i/>
          <w:iCs/>
          <w:lang w:val="ru-RU"/>
        </w:rPr>
        <w:t>你哋拿住食,呢係我為你哋而碎嘅身體;你哋要照呢個去做</w:t>
      </w:r>
      <w:r w:rsidRPr="006A21F9">
        <w:rPr>
          <w:lang w:val="ru-RU"/>
        </w:rPr>
        <w:t>,</w:t>
      </w:r>
      <w:r w:rsidRPr="006A21F9">
        <w:rPr>
          <w:i/>
          <w:iCs/>
          <w:lang w:val="ru-RU"/>
        </w:rPr>
        <w:t>為紀念我</w:t>
      </w:r>
      <w:r w:rsidRPr="006A21F9">
        <w:rPr>
          <w:lang w:val="ru-RU"/>
        </w:rPr>
        <w:t>。」然後佢攞起酒杯,向神獻上感謝,遞畀門徒,講:</w:t>
      </w:r>
      <w:r w:rsidRPr="006A21F9">
        <w:rPr>
          <w:i/>
          <w:iCs/>
          <w:lang w:val="ru-RU"/>
        </w:rPr>
        <w:t xml:space="preserve">「你哋都飲呢杯,因為呢係我嘅新約之血,為多人所傾出,為赦免罪過 </w:t>
      </w:r>
      <w:r w:rsidRPr="006A21F9">
        <w:rPr>
          <w:lang w:val="ru-RU"/>
        </w:rPr>
        <w:t>[(太26:26);(可14:22);(路22:19)]. 喺呢度,完全冇任何理由偏離救主話語嘅字面意思──佢咁清晰咁作見證,喺聖體聖事嘅餅同酒外觀之下,就係佢真實嘅身體同真實嘅血分施予人──;相反,一切都迫使我哋要按字面意思去接受佢。而且──</w:t>
      </w:r>
    </w:p>
    <w:p w14:paraId="31BAB65D"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救主自己嘅尊嚴。要同自由思想者一樣,承認主喺同祂嘅門徒講:「呢係我嘅身體⋯⋯」同「呢係我嘅血⋯⋯」嘅時候,其實係想表達「呢係我身體嘅象徵或記號,呢係我血嘅象徵」呢個意思, 咁唔係亦都暗示,因為佢講法唔夠精確,結果令使徒,甚至透過佢哋令成個教會都誤導咗咩?而正如我哋將會見到,教會一直都係按呢段說話嘅直接字面意思嚟理解,所以一直都認為聖體聖事就係佢哋主嘅真體同真血,絕對唔係佢身體同血液嘅象徵?</w:t>
      </w:r>
    </w:p>
    <w:p w14:paraId="62F2CCF3" w14:textId="77777777" w:rsidR="00BE1885" w:rsidRPr="006A21F9" w:rsidRDefault="00BE1885" w:rsidP="00BE1885">
      <w:pPr>
        <w:ind w:firstLine="708"/>
        <w:rPr>
          <w:lang w:val="ru-RU"/>
        </w:rPr>
      </w:pPr>
      <w:r w:rsidRPr="006A21F9">
        <w:rPr>
          <w:b/>
          <w:bCs/>
          <w:lang w:val="ru-RU"/>
        </w:rPr>
        <w:t>2)</w:t>
      </w:r>
      <w:r w:rsidRPr="006A21F9">
        <w:rPr>
          <w:lang w:val="ru-RU"/>
        </w:rPr>
        <w:t xml:space="preserve"> 基督講呢番說話嘅情況。佢係講畀一班佢揀出嚟嘅門徒聽,因為佢認為佢哋配得聽佢講:「</w:t>
      </w:r>
      <w:r w:rsidRPr="006A21F9">
        <w:rPr>
          <w:i/>
          <w:iCs/>
          <w:lang w:val="ru-RU"/>
        </w:rPr>
        <w:t>你哋係我嘅朋友</w:t>
      </w:r>
      <w:r w:rsidRPr="006A21F9">
        <w:rPr>
          <w:lang w:val="ru-RU"/>
        </w:rPr>
        <w:t>」(約翰福音15:14–15); 佢講呢番說話嗰陣,正如門徒自己所體會,佢已經唔再用比喻同佢哋講,而係明明白白咁講(約翰福音16:29);佢喺受苦同死亡之前嗰最後幾個鐘頭講呢番說話。 但係,人若果自然會向朋友敞開心扉,坦率而清晰地講嘢,咁當面對自己嘅死亡時,就更加如此。</w:t>
      </w:r>
    </w:p>
    <w:p w14:paraId="17AD64D7" w14:textId="77777777" w:rsidR="00BE1885" w:rsidRPr="006A21F9" w:rsidRDefault="00BE1885" w:rsidP="00BE1885">
      <w:pPr>
        <w:ind w:firstLine="708"/>
        <w:rPr>
          <w:lang w:val="ru-RU"/>
        </w:rPr>
      </w:pPr>
      <w:r w:rsidRPr="006A21F9">
        <w:rPr>
          <w:b/>
          <w:bCs/>
          <w:lang w:val="ru-RU"/>
        </w:rPr>
        <w:t>3)</w:t>
      </w:r>
      <w:r w:rsidRPr="006A21F9">
        <w:rPr>
          <w:lang w:val="ru-RU"/>
        </w:rPr>
        <w:t xml:space="preserve"> 聖體聖事的意義。主在設立它時,設立了新約的至高無上聖事,並命令要隨時慶祝(路加福音22:19–20)。 然而,呢個聖事對我哋嘅得救至關重要,而約定或遺命嘅本質,以及誡命嘅性質,都同樣要求喺呢個場合所用嘅語言要盡可能最清晰、最精確,以免喺咁重要嘅事上造成任何誤解或欺騙。</w:t>
      </w:r>
    </w:p>
    <w:p w14:paraId="7202486C" w14:textId="77777777" w:rsidR="00BE1885" w:rsidRPr="006A21F9" w:rsidRDefault="00BE1885" w:rsidP="00BE1885">
      <w:pPr>
        <w:ind w:firstLine="708"/>
        <w:rPr>
          <w:lang w:val="ru-RU"/>
        </w:rPr>
      </w:pPr>
      <w:r w:rsidRPr="006A21F9">
        <w:rPr>
          <w:b/>
          <w:bCs/>
          <w:lang w:val="ru-RU"/>
        </w:rPr>
        <w:t>4)</w:t>
      </w:r>
      <w:r w:rsidRPr="006A21F9">
        <w:rPr>
          <w:lang w:val="ru-RU"/>
        </w:rPr>
        <w:t xml:space="preserve"> 救主呢番說話同摩西立舊約嗰陣所講嘅話之間嘅關係。主耶穌喺設立呢個偉大嘅聖禮做神同新以色列之間新約嘅記號同憑據時,祂將杯交畀門徒,講:「呢係我新約嘅血, ──就好似摩西喺確認神同以色列人之間嘅舊約嗰陣,拎起血嚟灑喺人民身上,講:「</w:t>
      </w:r>
      <w:r w:rsidRPr="006A21F9">
        <w:rPr>
          <w:i/>
          <w:iCs/>
          <w:lang w:val="ru-RU"/>
        </w:rPr>
        <w:t xml:space="preserve">呢就係神所命定嘅約嘅血」 </w:t>
      </w:r>
      <w:r w:rsidRPr="006A21F9">
        <w:rPr>
          <w:lang w:val="ru-RU"/>
        </w:rPr>
        <w:t>[(希伯來書9:20);(出埃及記24:8)]. 但摩西當時無疑地澆了真牛犢的血(出24:5),這預表了在十字架祭壇上為世人罪惡而被宰殺的羔羊贖罪之血。因此,耶穌基督也將祂真實的血賜給祂的門徒,作為約的杯。</w:t>
      </w:r>
    </w:p>
    <w:p w14:paraId="5CA1398A" w14:textId="77777777" w:rsidR="00BE1885" w:rsidRPr="006A21F9" w:rsidRDefault="00BE1885" w:rsidP="00BE1885">
      <w:pPr>
        <w:rPr>
          <w:lang w:val="ru-RU"/>
        </w:rPr>
      </w:pPr>
      <w:r w:rsidRPr="006A21F9">
        <w:rPr>
          <w:lang w:val="ru-RU"/>
        </w:rPr>
        <w:tab/>
      </w:r>
      <w:r w:rsidRPr="001E4083">
        <w:rPr>
          <w:b/>
          <w:bCs/>
        </w:rPr>
        <w:t>三</w:t>
      </w:r>
      <w:r w:rsidRPr="006A21F9">
        <w:rPr>
          <w:b/>
          <w:bCs/>
          <w:lang w:val="ru-RU"/>
        </w:rPr>
        <w:t>、</w:t>
      </w:r>
      <w:r w:rsidRPr="006A21F9">
        <w:rPr>
          <w:lang w:val="ru-RU"/>
        </w:rPr>
        <w:t>聖保祿宗徒關於聖體聖事的教導,他主要在致哥林多人的兩封書信中闡述。</w:t>
      </w:r>
    </w:p>
    <w:p w14:paraId="302948F6" w14:textId="77777777" w:rsidR="00BE1885" w:rsidRPr="006A21F9" w:rsidRDefault="00BE1885" w:rsidP="00BE1885">
      <w:pPr>
        <w:rPr>
          <w:i/>
          <w:iCs/>
          <w:lang w:val="ru-RU"/>
        </w:rPr>
      </w:pPr>
      <w:r w:rsidRPr="006A21F9">
        <w:rPr>
          <w:lang w:val="ru-RU"/>
        </w:rPr>
        <w:tab/>
        <w:t>喺第一段經文入面,當佢警告哥林多人唔好同外邦人一齊參加偶像獻祭嘅筵席時,佢話:「</w:t>
      </w:r>
      <w:r w:rsidRPr="006A21F9">
        <w:rPr>
          <w:i/>
          <w:iCs/>
          <w:lang w:val="ru-RU"/>
        </w:rPr>
        <w:t>所以,我親愛嘅,要遠避偶像崇拜。我對你哋講,你哋係有判斷力嘅人;要自己判斷我所講嘅話。」 我哋所祝謝嘅杯,唔係同基督嘅血有份嗎?我哋所擘開嘅餅,唔係同基督嘅身體有份嗎?雖然只有一塊餅,但我哋雖然多,都係一個身體;因為我哋都一同領受嗰同一塊餅……外邦人獻祭嗰陣,其實係獻畀鬼魔,唔係獻畀上帝。 但我不願意你哋同鬼魔有份。</w:t>
      </w:r>
    </w:p>
    <w:p w14:paraId="3AE0D970" w14:textId="77777777" w:rsidR="00BE1885" w:rsidRPr="006A21F9" w:rsidRDefault="00BE1885" w:rsidP="00BE1885">
      <w:pPr>
        <w:rPr>
          <w:lang w:val="ru-RU"/>
        </w:rPr>
      </w:pPr>
      <w:r w:rsidRPr="006A21F9">
        <w:rPr>
          <w:i/>
          <w:iCs/>
          <w:lang w:val="ru-RU"/>
        </w:rPr>
        <w:t xml:space="preserve">你哋唔可以同時飲主嘅杯同鬼魔嘅杯;唔可以同時參與主嘅筵席同鬼魔嘅筵席 </w:t>
      </w:r>
      <w:r w:rsidRPr="009C4F4A">
        <w:rPr>
          <w:lang w:val="ru-RU"/>
        </w:rPr>
        <w:t>[</w:t>
      </w:r>
      <w:r w:rsidRPr="006A21F9">
        <w:rPr>
          <w:lang w:val="ru-RU"/>
        </w:rPr>
        <w:t>(林前10:14–17</w:t>
      </w:r>
      <w:r w:rsidRPr="009C4F4A">
        <w:rPr>
          <w:lang w:val="ru-RU"/>
        </w:rPr>
        <w:t>)</w:t>
      </w:r>
      <w:r w:rsidRPr="00430F02">
        <w:rPr>
          <w:lang w:val="ru-RU"/>
        </w:rPr>
        <w:t>;</w:t>
      </w:r>
      <w:r w:rsidRPr="009C4F4A">
        <w:rPr>
          <w:rFonts w:cs="Cambria Math"/>
          <w:lang w:val="ru-RU"/>
        </w:rPr>
        <w:t>(</w:t>
      </w:r>
      <w:r w:rsidRPr="006A21F9">
        <w:rPr>
          <w:lang w:val="ru-RU"/>
        </w:rPr>
        <w:t>林前20–21)</w:t>
      </w:r>
      <w:r w:rsidRPr="009C4F4A">
        <w:rPr>
          <w:lang w:val="ru-RU"/>
        </w:rPr>
        <w:t>]</w:t>
      </w:r>
      <w:r w:rsidRPr="006A21F9">
        <w:rPr>
          <w:lang w:val="ru-RU"/>
        </w:rPr>
        <w:t xml:space="preserve">. 喺呢度,使徒明顯向基督徒提出一個毋庸置疑、眾所周知嘅事實:透過領受主嘅杯,就領受基督嘅血;透過領受主嘅餅或筵席,就領受基督嘅身體;喺此同時,佢呼籲佢哋自己作見證: </w:t>
      </w:r>
      <w:r w:rsidRPr="006A21F9">
        <w:rPr>
          <w:i/>
          <w:iCs/>
          <w:lang w:val="ru-RU"/>
        </w:rPr>
        <w:t>「我同你哋講,你哋都係有判斷能力嘅人;我講嘅嘢,你哋自己判斷啦</w:t>
      </w:r>
      <w:r w:rsidRPr="006A21F9">
        <w:rPr>
          <w:lang w:val="ru-RU"/>
        </w:rPr>
        <w:t>。」(林前10:15)</w:t>
      </w:r>
    </w:p>
    <w:p w14:paraId="5F026FE2" w14:textId="77777777" w:rsidR="00BE1885" w:rsidRPr="006A21F9" w:rsidRDefault="00BE1885" w:rsidP="00BE1885">
      <w:pPr>
        <w:rPr>
          <w:lang w:val="ru-RU"/>
        </w:rPr>
      </w:pPr>
      <w:r w:rsidRPr="006A21F9">
        <w:rPr>
          <w:lang w:val="ru-RU"/>
        </w:rPr>
        <w:tab/>
        <w:t xml:space="preserve">第二,使徒首先敘述聖體聖事設立的經過,所用之詞與福音書作者完全相同,因而其字面意思亦完全一致。 </w:t>
      </w:r>
      <w:r w:rsidRPr="006A21F9">
        <w:rPr>
          <w:i/>
          <w:iCs/>
          <w:lang w:val="ru-RU"/>
        </w:rPr>
        <w:t>因為我當日從主領受那嘢,我也就傳給你們:主耶穌被賣的那夜,拿了餅, 謝了恩,就掰開說:'你哋拿著吃吧,這是我的身體,為你哋掰開的;你哋要如此行,為要紀念我。' 同樣地,筵席之後,祂拎起杯嚟,講:「呢杯係用我血所立嘅新約;你哋每次飲呢杯,都要為紀念我。</w:t>
      </w:r>
      <w:r w:rsidRPr="006A21F9">
        <w:rPr>
          <w:lang w:val="ru-RU"/>
        </w:rPr>
        <w:t>」(林前11:23–26)。 然後祂又加添:「</w:t>
      </w:r>
      <w:r w:rsidRPr="006A21F9">
        <w:rPr>
          <w:i/>
          <w:iCs/>
          <w:lang w:val="ru-RU"/>
        </w:rPr>
        <w:t xml:space="preserve">所以,凡以不配的態度吃這餅、喝主杯的人,就罪有應得,虧負主身主的血。人要先自己省察,然後才可吃這餅、喝這杯。」 </w:t>
      </w:r>
      <w:r w:rsidRPr="006A21F9">
        <w:rPr>
          <w:i/>
          <w:iCs/>
          <w:lang w:val="ru-RU"/>
        </w:rPr>
        <w:lastRenderedPageBreak/>
        <w:t>因為凡以不配之身領受主身血者,不辨主身,就吃了審判,喝了審判</w:t>
      </w:r>
      <w:r w:rsidRPr="006A21F9">
        <w:rPr>
          <w:lang w:val="ru-RU"/>
        </w:rPr>
        <w:t>(林前11:27–29)。仲有咩可以講得比呢句更清楚、更明白,講到喺聖體聖事中,基督徒以餅酒嘅形相領受主身同主血?</w:t>
      </w:r>
    </w:p>
    <w:p w14:paraId="7B8B14E7" w14:textId="77777777" w:rsidR="00BE1885" w:rsidRPr="006A21F9" w:rsidRDefault="00BE1885" w:rsidP="00BE1885">
      <w:pPr>
        <w:rPr>
          <w:lang w:val="ru-RU"/>
        </w:rPr>
      </w:pPr>
      <w:r w:rsidRPr="006A21F9">
        <w:rPr>
          <w:lang w:val="ru-RU"/>
        </w:rPr>
        <w:tab/>
      </w:r>
      <w:r w:rsidRPr="001E4083">
        <w:rPr>
          <w:b/>
          <w:bCs/>
        </w:rPr>
        <w:t>四</w:t>
      </w:r>
      <w:r w:rsidRPr="006A21F9">
        <w:rPr>
          <w:b/>
          <w:bCs/>
          <w:lang w:val="ru-RU"/>
        </w:rPr>
        <w:t>.</w:t>
      </w:r>
      <w:r w:rsidRPr="006A21F9">
        <w:rPr>
          <w:lang w:val="ru-RU"/>
        </w:rPr>
        <w:t xml:space="preserve"> 由使徒時代開始,聖教父及教會教師對聖體聖事嘅教導。例如:</w:t>
      </w:r>
    </w:p>
    <w:p w14:paraId="21ADE006" w14:textId="77777777" w:rsidR="00BE1885" w:rsidRPr="006A21F9" w:rsidRDefault="00BE1885" w:rsidP="00BE1885">
      <w:pPr>
        <w:rPr>
          <w:lang w:val="ru-RU"/>
        </w:rPr>
      </w:pPr>
      <w:r w:rsidRPr="006A21F9">
        <w:rPr>
          <w:lang w:val="ru-RU"/>
        </w:rPr>
        <w:tab/>
        <w:t>聖依納爵神載者:「他們(知見派)背棄聖體聖事和祈禱,不肯承認聖體聖事是我們救主耶穌基督的肉身,為我們的罪苦難,並被父因祂的慈愛從死裡復活。」</w:t>
      </w:r>
      <w:r>
        <w:rPr>
          <w:rStyle w:val="FootnoteReference"/>
        </w:rPr>
        <w:footnoteReference w:id="1179"/>
      </w:r>
    </w:p>
    <w:p w14:paraId="267814A2" w14:textId="77777777" w:rsidR="00BE1885" w:rsidRPr="006A21F9" w:rsidRDefault="00BE1885" w:rsidP="00BE1885">
      <w:pPr>
        <w:rPr>
          <w:lang w:val="ru-RU"/>
        </w:rPr>
      </w:pPr>
      <w:r w:rsidRPr="006A21F9">
        <w:rPr>
          <w:lang w:val="ru-RU"/>
        </w:rPr>
        <w:tab/>
        <w:t>聖 Justin 殉道者:「我哋領受呢個(聖體聖事)唔係單純嘅麵包,亦唔係單純嘅飲品:就好似我哋嘅救主耶穌基督,因天主之道而成肉身,為我哋嘅得救而有血有肉一樣,同樣地 我哋被教導,呢個食物──透過佢話語嘅祈禱獻上感恩,並透過實質轉變(transubstantiation)滋養我哋嘅血肉──就係同一位道成肉身嘅耶穌基督嘅肉和血。」</w:t>
      </w:r>
      <w:r>
        <w:rPr>
          <w:rStyle w:val="FootnoteReference"/>
        </w:rPr>
        <w:footnoteReference w:id="1180"/>
      </w:r>
    </w:p>
    <w:p w14:paraId="67BC4525" w14:textId="77777777" w:rsidR="00BE1885" w:rsidRPr="006A21F9" w:rsidRDefault="00BE1885" w:rsidP="00BE1885">
      <w:pPr>
        <w:rPr>
          <w:lang w:val="ru-RU"/>
        </w:rPr>
      </w:pPr>
      <w:r w:rsidRPr="006A21F9">
        <w:rPr>
          <w:lang w:val="ru-RU"/>
        </w:rPr>
        <w:tab/>
        <w:t>聖依勒內:「如果佢哋(異端)唔承認主係世界嘅創造者之子,佢哋又點能承認嗰個已行感恩禮嘅餅係主嘅身體,嗰杯已行感恩禮嘅杯係祂嘅血呢?」</w:t>
      </w:r>
      <w:r>
        <w:rPr>
          <w:rStyle w:val="FootnoteReference"/>
        </w:rPr>
        <w:footnoteReference w:id="1181"/>
      </w:r>
      <w:r w:rsidRPr="006A21F9">
        <w:rPr>
          <w:lang w:val="ru-RU"/>
        </w:rPr>
        <w:t xml:space="preserve"> 「如果連摻咗酒嘅餅同預備好嘅麵包都領受咗神嘅道,成為基督身體同寶血嘅聖體聖事,藉此滋養同維持我哋嘅肉身:佢哋點可以話,嗰個由主嘅身體同寶血所養育、成為佢身體一部分嘅肉身,唔會分享神嘅恩賜──即係永生?」</w:t>
      </w:r>
      <w:r>
        <w:rPr>
          <w:rStyle w:val="FootnoteReference"/>
        </w:rPr>
        <w:footnoteReference w:id="1182"/>
      </w:r>
    </w:p>
    <w:p w14:paraId="3CB5826B" w14:textId="77777777" w:rsidR="00BE1885" w:rsidRPr="006A21F9" w:rsidRDefault="00BE1885" w:rsidP="00BE1885">
      <w:pPr>
        <w:rPr>
          <w:lang w:val="ru-RU"/>
        </w:rPr>
      </w:pPr>
      <w:r w:rsidRPr="006A21F9">
        <w:rPr>
          <w:lang w:val="ru-RU"/>
        </w:rPr>
        <w:tab/>
        <w:t>馬格尼西亞嘅耶路撒冷長老馬卡里奧斯(†266):"(喺聖體聖事入面)佢唔係身體嘅象徵,亦唔係血液嘅象徵,好似有啲瞎眼人所宣稱咁,而係真正嘅基督之身與血。"</w:t>
      </w:r>
      <w:r>
        <w:rPr>
          <w:rStyle w:val="FootnoteReference"/>
        </w:rPr>
        <w:footnoteReference w:id="1183"/>
      </w:r>
    </w:p>
    <w:p w14:paraId="1A5924E1" w14:textId="77777777" w:rsidR="00BE1885" w:rsidRPr="006A21F9" w:rsidRDefault="00BE1885" w:rsidP="00BE1885">
      <w:pPr>
        <w:rPr>
          <w:lang w:val="ru-RU"/>
        </w:rPr>
      </w:pPr>
      <w:r w:rsidRPr="006A21F9">
        <w:rPr>
          <w:lang w:val="ru-RU"/>
        </w:rPr>
        <w:tab/>
        <w:t>聖基利斯督·耶路撒冷:「當基督自己宣佈並對着餅說:『這是我的身體』;之後,又有誰敢不信呢?」 當佢親自向我哋保證,對嗰杯嘢講:「呢係我嘅血」;有邊個 會懷疑,話呢唔係佢嘅血呢?佢曾經喺加利利迦拿將水變做酒(約翰福音2:1–10),嗰酒同血好相似;咁當佢將酒變做血嘅時候,佢唔值得人信咩? 如果佢受邀去一個世俗嘅婚禮,都能行呢個最榮耀嘅神蹟;豈不是更加作為新郎(馬太福音9:15),將佢嘅身體同血賜畀我哋享用,要求我哋作出承認?咁點解我哋要咁肯定呢啲就係基督嘅身體同血呢? 因為以餅嘅形式畀你哋食身體,以酒嘅形式畀你哋飲血,好等你哋食過基督嘅身體同血之後,可以同佢嘅身體同血合而為一。因為咁樣,當佢嘅身體同血傳入我哋各人身上,我哋就成為基督嘅承載者。 因此,正如蒙福嘅彼得所講,我哋成為</w:t>
      </w:r>
      <w:r w:rsidRPr="006A21F9">
        <w:rPr>
          <w:i/>
          <w:iCs/>
          <w:lang w:val="ru-RU"/>
        </w:rPr>
        <w:t>神性嘅參與者</w:t>
      </w:r>
      <w:r w:rsidRPr="006A21F9">
        <w:rPr>
          <w:lang w:val="ru-RU"/>
        </w:rPr>
        <w:t>(彼得後書1:4)……所以,唔好將聖體聖血入面嘅餅同酒當成普通嘅餅同酒:因為按主自己嘅說話,佢哋係基督嘅身體同血液。雖然你嘅感官可能咁睇,但要畀信心嚟堅固你。 「唔好憑味覺去判斷呢啲嘢,而要透過信心,無可置疑咁知道你已經被認為配得上基督嘅身體同血。」</w:t>
      </w:r>
      <w:r>
        <w:rPr>
          <w:rStyle w:val="FootnoteReference"/>
        </w:rPr>
        <w:footnoteReference w:id="1184"/>
      </w:r>
    </w:p>
    <w:p w14:paraId="68E895B1" w14:textId="77777777" w:rsidR="00BE1885" w:rsidRPr="006A21F9" w:rsidRDefault="00BE1885" w:rsidP="00BE1885">
      <w:pPr>
        <w:rPr>
          <w:lang w:val="ru-RU"/>
        </w:rPr>
      </w:pPr>
      <w:r w:rsidRPr="006A21F9">
        <w:rPr>
          <w:lang w:val="ru-RU"/>
        </w:rPr>
        <w:tab/>
        <w:t>聖若望·克里斯多福:「而家有幾多人講:『我好想見到基督嘅面容、佢嘅形體、佢嘅衣衫、佢嘅鞋!』但係喺呢度你喺聖體聖事入面見到佢,你摸到佢,你領受佢。」 你哋渴望見到佢嘅衣裳;但係佢唔單止畀你哋見到佢,仲畀你哋摸到佢、品嚐佢,並將佢領受入心。所以,冇人可以隨便嚟,冇人可以畏縮嚟,而要大家以熱切嘅愛、以火熱嘅熱誠同活力嚟。 點解人要時刻警醒?因為有嚴厲嘅懲罰等住唔配領受聖體者。諗吓你幾憎恨出賣主嘅猶大同釘死基督嗰</w:t>
      </w:r>
      <w:r w:rsidRPr="006A21F9">
        <w:rPr>
          <w:lang w:val="ru-RU"/>
        </w:rPr>
        <w:lastRenderedPageBreak/>
        <w:t>班人。所以,要小心,免得你都對基督嘅聖體聖血犯咗罪。 佢哋將至聖嘅身體處死;但你哋喺咁多祝福之後,仍然用污穢嘅靈魂去領受佢。因為對佢嚟講,唔止係成為人、受鞭刑同被處死先夠;佢仲將自己賜畀我哋,唔單止透過信心,仲實際上令我哋成為佢身體嘅一部分。 所以,參與呢個犧牲嘅人,一定要幾咁潔淨!破呢塊肉嘅手、滿佈靈火嘅口、沾上嗰可怕血嘅舌頭,都要比陽光更潔淨!諗吓你獲得咗幾大嘅榮耀;享受緊一場幾咁豐盛嘅筵席! 嗰樣連天使都要敬畏,因佢散發出嘅光芒而膽顫心驚、唔敢直視嘅──正正就係我哋所領受、所交通、並因此同基督成為一體、同肉嘅。有邊個可以宣揚主嘅大作為?有邊個可以宣揚祂所有嘅讚美?(詩篇105:2) 有邊個牧人會用自己嘅肉餵食佢嘅羊?但我講緊咩嘢──牧人?通常都有啲媽媽會將新生嬰兒交畀其他奶媽撫養。但基督就唔容許呢樣嘢。祂用自己嘅血餵養我哋,並藉此同我哋結合為一。</w:t>
      </w:r>
      <w:r>
        <w:rPr>
          <w:rStyle w:val="FootnoteReference"/>
        </w:rPr>
        <w:footnoteReference w:id="1185"/>
      </w:r>
    </w:p>
    <w:p w14:paraId="3DC38BDB" w14:textId="77777777" w:rsidR="00BE1885" w:rsidRPr="006A21F9" w:rsidRDefault="00BE1885" w:rsidP="00BE1885">
      <w:pPr>
        <w:rPr>
          <w:lang w:val="ru-RU"/>
        </w:rPr>
      </w:pPr>
      <w:r w:rsidRPr="006A21F9">
        <w:rPr>
          <w:lang w:val="ru-RU"/>
        </w:rPr>
        <w:tab/>
        <w:t>聖安博羅:「而我哋所慶祝嘅呢個身體係出自處女;你喺呢度問基督身體嘅自然秩序做乜?主自己都係超越自然咁由處女誕生㗎。基督嘅肉身係真實嘅,佢被釘十字架同埋埋葬;所以,呢個真係嗰個肉身嘅聖事。」</w:t>
      </w:r>
      <w:r>
        <w:rPr>
          <w:rStyle w:val="FootnoteReference"/>
        </w:rPr>
        <w:footnoteReference w:id="1186"/>
      </w:r>
    </w:p>
    <w:p w14:paraId="11D92142" w14:textId="77777777" w:rsidR="00BE1885" w:rsidRPr="006A21F9" w:rsidRDefault="00BE1885" w:rsidP="00BE1885">
      <w:pPr>
        <w:rPr>
          <w:lang w:val="ru-RU"/>
        </w:rPr>
      </w:pPr>
      <w:r w:rsidRPr="006A21F9">
        <w:rPr>
          <w:lang w:val="ru-RU"/>
        </w:rPr>
        <w:tab/>
        <w:t>耶路撒冷聖索弗羅尼: 「所以,無人可以以為呢啲聖體聖血嘅聖事只係基督身體同寶血嘅影像(</w:t>
      </w:r>
      <w:r w:rsidRPr="001E4083">
        <w:t>αντίτυπα</w:t>
      </w:r>
      <w:r w:rsidRPr="006A21F9">
        <w:rPr>
          <w:lang w:val="ru-RU"/>
        </w:rPr>
        <w:t>),而要信呢啲奉獻出嚟嘅麵包同酒真係變咗做基督嘅身體同寶血。」</w:t>
      </w:r>
      <w:r>
        <w:rPr>
          <w:rStyle w:val="FootnoteReference"/>
        </w:rPr>
        <w:footnoteReference w:id="1187"/>
      </w:r>
    </w:p>
    <w:p w14:paraId="51DDAC81" w14:textId="77777777" w:rsidR="00BE1885" w:rsidRPr="006A21F9" w:rsidRDefault="00BE1885" w:rsidP="00BE1885">
      <w:pPr>
        <w:rPr>
          <w:lang w:val="ru-RU"/>
        </w:rPr>
      </w:pPr>
      <w:r w:rsidRPr="006A21F9">
        <w:rPr>
          <w:lang w:val="ru-RU"/>
        </w:rPr>
        <w:tab/>
        <w:t>大馬色聖若望:「祂(道成肉身的天主)難道不能使麵餅成為祂的身體,使酒和水成為祂的血嗎? 佢喺起初話:「地要生出青物」(創世記1:11),而大地因神嘅命令而激發同得力,直到今日都畀雨水滋潤,生出各種青物。 所以喺呢度,上帝都話:「呢係我嘅身體;呢係我嘅血;為紀念我,你哋要咁做。」──憑住佢全能嘅命令,呢件事就成就咗,並且會持續到佢嚟嘅日子;因為經上寫住:「</w:t>
      </w:r>
      <w:r w:rsidRPr="006A21F9">
        <w:rPr>
          <w:i/>
          <w:iCs/>
          <w:lang w:val="ru-RU"/>
        </w:rPr>
        <w:t>直到佢嚟嘅日子</w:t>
      </w:r>
      <w:r w:rsidRPr="006A21F9">
        <w:rPr>
          <w:lang w:val="ru-RU"/>
        </w:rPr>
        <w:t>」(林前11</w:t>
      </w:r>
      <w:r w:rsidRPr="00430F02">
        <w:rPr>
          <w:lang w:val="ru-RU"/>
        </w:rPr>
        <w:t>:</w:t>
      </w:r>
      <w:r w:rsidRPr="006A21F9">
        <w:rPr>
          <w:lang w:val="ru-RU"/>
        </w:rPr>
        <w:t>26)。 而為咗呢項新工作,藉住呼求,聖靈賦予生命嘅能力就好似甘霖般傾瀉而下。就好似上帝透過聖靈嘅作為創造咗萬有,而家亦都係透過聖靈嘅作為,成就嗰啲超越大自然、除咗憑信心之外無法理解嘅事。 「</w:t>
      </w:r>
      <w:r w:rsidRPr="006A21F9">
        <w:rPr>
          <w:i/>
          <w:iCs/>
          <w:lang w:val="ru-RU"/>
        </w:rPr>
        <w:t xml:space="preserve"> </w:t>
      </w:r>
      <w:r w:rsidRPr="006A21F9">
        <w:rPr>
          <w:lang w:val="ru-RU"/>
        </w:rPr>
        <w:t>,</w:t>
      </w:r>
      <w:r w:rsidRPr="006A21F9">
        <w:rPr>
          <w:i/>
          <w:iCs/>
          <w:lang w:val="ru-RU"/>
        </w:rPr>
        <w:t>呢件事點解會咁?我又未同男人有過關係。」「聖靈要臨到你身上,至高者的能力要遮蓋你</w:t>
      </w:r>
      <w:r w:rsidRPr="006A21F9">
        <w:rPr>
          <w:lang w:val="ru-RU"/>
        </w:rPr>
        <w:t>。」(路加福音1:34–35)大天使加百列就咁回覆。 而家,如果你問:「點解麵包會變成基督嘅身體,水同酒又會變成基督嘅血?」我都會答你:聖靈下降,成就嗰啲超乎言語同理解嘅事。 因為神知道人嘅軟弱,人往往會對唔慣用嘅嘢感到厭惡,所以神揀咗麵包同酒,因為呢啲日常同自然嘅嘢,可以令我哋透過普通同自然嚟分享超自然嘅恩典…… 因為人通常食麵包同飲水同酒,上帝就將祂嘅神性同呢啲物質結合,令佢哋成為祂嘅身體同血,好叫我哋可以透過普通同自然嘢去分享超自然嘅恩典。」 再者:「麵包同酒唔係基督身體同寶血嘅空象──絕對唔係!──而係主親身已經神化(</w:t>
      </w:r>
      <w:r w:rsidRPr="001E4083">
        <w:t>τεθεωμένον</w:t>
      </w:r>
      <w:r w:rsidRPr="006A21F9">
        <w:rPr>
          <w:lang w:val="ru-RU"/>
        </w:rPr>
        <w:t>)嘅身體。因為主自己講:『呢係我嘅身體』,而唔係『身體嘅象徵』;『呢係我嘅血』,而唔係『血嘅象徵』…… 然而,如果有人稱 bread and wine 為主體和血的「代表」(形象 —</w:t>
      </w:r>
      <w:r w:rsidRPr="00DB14F3">
        <w:rPr>
          <w:lang w:val="ru-RU"/>
        </w:rPr>
        <w:t xml:space="preserve"> </w:t>
      </w:r>
      <w:r w:rsidRPr="001E4083">
        <w:t>άντίτυπο</w:t>
      </w:r>
      <w:r w:rsidRPr="006A21F9">
        <w:rPr>
          <w:lang w:val="ru-RU"/>
        </w:rPr>
        <w:t>),例如在禮儀中神聖者巴西略就這樣稱呼,他們指的這份供物(</w:t>
      </w:r>
      <w:r w:rsidRPr="001E4083">
        <w:t>προσφοράν</w:t>
      </w:r>
      <w:r w:rsidRPr="006A21F9">
        <w:rPr>
          <w:lang w:val="ru-RU"/>
        </w:rPr>
        <w:t>)不是在奉獻之後,而是在奉獻之前。</w:t>
      </w:r>
      <w:r>
        <w:rPr>
          <w:rStyle w:val="FootnoteReference"/>
        </w:rPr>
        <w:footnoteReference w:id="1188"/>
      </w:r>
    </w:p>
    <w:p w14:paraId="402FAE4D" w14:textId="77777777" w:rsidR="00BE1885" w:rsidRPr="006A21F9" w:rsidRDefault="00BE1885" w:rsidP="00BE1885">
      <w:pPr>
        <w:rPr>
          <w:lang w:val="ru-RU"/>
        </w:rPr>
      </w:pPr>
      <w:r w:rsidRPr="006A21F9">
        <w:rPr>
          <w:lang w:val="ru-RU"/>
        </w:rPr>
        <w:lastRenderedPageBreak/>
        <w:tab/>
        <w:t>以下亦有此教導:聖希波呂都、亞歷山大嘅克里門、 特土良、西普里安、亞歷山大嘅狄奧尼修、希拉略、尼薩嘅格列高利、</w:t>
      </w:r>
      <w:r>
        <w:rPr>
          <w:rStyle w:val="FootnoteReference"/>
        </w:rPr>
        <w:footnoteReference w:id="1189"/>
      </w:r>
      <w:r w:rsidRPr="006A21F9">
        <w:rPr>
          <w:lang w:val="ru-RU"/>
        </w:rPr>
        <w:t xml:space="preserve"> 大貝撒略、以法蓮、佩琉西姆嘅伊西多、傑羅姆、奧古斯丁、</w:t>
      </w:r>
      <w:r>
        <w:rPr>
          <w:rStyle w:val="FootnoteReference"/>
        </w:rPr>
        <w:footnoteReference w:id="1190"/>
      </w:r>
      <w:r w:rsidRPr="006A21F9">
        <w:rPr>
          <w:lang w:val="ru-RU"/>
        </w:rPr>
        <w:t xml:space="preserve"> 狄奧多勒、亞歷山大嘅基利拉、利奧大帝、</w:t>
      </w:r>
      <w:r>
        <w:rPr>
          <w:rStyle w:val="FootnoteReference"/>
        </w:rPr>
        <w:footnoteReference w:id="1191"/>
      </w:r>
      <w:r w:rsidRPr="006A21F9">
        <w:rPr>
          <w:lang w:val="ru-RU"/>
        </w:rPr>
        <w:t xml:space="preserve"> 狄奧菲拉克特</w:t>
      </w:r>
      <w:r>
        <w:rPr>
          <w:rStyle w:val="FootnoteReference"/>
        </w:rPr>
        <w:footnoteReference w:id="1192"/>
      </w:r>
      <w:r w:rsidRPr="006A21F9">
        <w:rPr>
          <w:lang w:val="ru-RU"/>
        </w:rPr>
        <w:t xml:space="preserve"> 同其他人。</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五</w:t>
      </w:r>
      <w:r w:rsidRPr="006A21F9">
        <w:rPr>
          <w:b/>
          <w:bCs/>
          <w:lang w:val="ru-RU"/>
        </w:rPr>
        <w:t>.</w:t>
      </w:r>
      <w:r w:rsidRPr="006A21F9">
        <w:rPr>
          <w:lang w:val="ru-RU"/>
        </w:rPr>
        <w:t xml:space="preserve"> 所有大公會議所闡述嘅聖體聖事教義。即係:</w:t>
      </w:r>
    </w:p>
    <w:p w14:paraId="79C852F3" w14:textId="77777777" w:rsidR="00BE1885" w:rsidRPr="006A21F9" w:rsidRDefault="00BE1885" w:rsidP="00BE1885">
      <w:pPr>
        <w:rPr>
          <w:lang w:val="ru-RU"/>
        </w:rPr>
      </w:pPr>
      <w:r w:rsidRPr="006A21F9">
        <w:rPr>
          <w:lang w:val="ru-RU"/>
        </w:rPr>
        <w:tab/>
        <w:t>喺第一次大公會議,當時嘅教父承認:「喺神聖嘅筵席上,我哋唔可以淨係見到擺出嚟嘅餅同杯,而要抬高我哋嘅心,憑信心明白喺神聖嘅筵席上安放住</w:t>
      </w:r>
      <w:r w:rsidRPr="006A21F9">
        <w:rPr>
          <w:i/>
          <w:iCs/>
          <w:lang w:val="ru-RU"/>
        </w:rPr>
        <w:t>世人嘅羔羊,佢承擔咗世人嘅罪</w:t>
      </w:r>
      <w:r w:rsidRPr="006A21F9">
        <w:rPr>
          <w:lang w:val="ru-RU"/>
        </w:rPr>
        <w:t xml:space="preserve"> (若望福音1:29),由司祭作為祭品獻上,並真實領受祂寶貴的聖體聖血,我們必須相信這些都是我們復活的標記。」</w:t>
      </w:r>
      <w:r>
        <w:rPr>
          <w:rStyle w:val="FootnoteReference"/>
        </w:rPr>
        <w:footnoteReference w:id="1194"/>
      </w:r>
    </w:p>
    <w:p w14:paraId="15233ADA" w14:textId="77777777" w:rsidR="00BE1885" w:rsidRPr="006A21F9" w:rsidRDefault="00BE1885" w:rsidP="00BE1885">
      <w:pPr>
        <w:rPr>
          <w:lang w:val="ru-RU"/>
        </w:rPr>
      </w:pPr>
      <w:r w:rsidRPr="006A21F9">
        <w:rPr>
          <w:lang w:val="ru-RU"/>
        </w:rPr>
        <w:tab/>
        <w:t>喺第三次大公會議上,由亞歷山大聖西里爾代表整個亞歷山大地方會議,寫畀內通嘅書信,獲得全體一致通過;書信入面,除咗其他內容,仲講到:「宣告神獨生子按肉身而死,即係, 耶穌基督,並承認祂的復活和升天,我們在教會中行無血之祭,並以這種方式領受聖事而得聖化,領受我們眾人的救主──聖體聖血。 —基督,並且我們所領受的,不是普通肉身──神 forbid──也不是一個被聖化並與道聯合於尊貴一體的人的肉身,而是道自己真正賦予生命、屬祂的身體。 因為祂(耶穌基督),作為神,本性即是生命;當祂與自己嘅肉身合一時,就令呢個肉身具有生命賜予嘅能力。所以,雖然祂對我們講:「我實實在在同你哋講:除非你哋食咗人子嘅肉、飲咗佢嘅血,否則你哋唔可以當佢係普通人嘅肉身,在各方面 xml-ph-00003 「我實實在在的告訴你:你哋若不吃人子嘅肉、不喝佢嘅血,」我哋仍然必須視之為唔係一個各方面都同我哋一樣 嘅人嘅肉(因為人嘅肉按其本性點可以成為生命之源?),而係真正嗰位為咗我哋而成為人子、並被稱為人子嘅佢自己嘅肉。</w:t>
      </w:r>
      <w:r>
        <w:rPr>
          <w:rStyle w:val="FootnoteReference"/>
        </w:rPr>
        <w:footnoteReference w:id="1195"/>
      </w:r>
    </w:p>
    <w:p w14:paraId="039587C1" w14:textId="77777777" w:rsidR="00BE1885" w:rsidRPr="006A21F9" w:rsidRDefault="00BE1885" w:rsidP="00BE1885">
      <w:pPr>
        <w:rPr>
          <w:lang w:val="ru-RU"/>
        </w:rPr>
      </w:pPr>
      <w:r w:rsidRPr="006A21F9">
        <w:rPr>
          <w:lang w:val="ru-RU"/>
        </w:rPr>
        <w:tab/>
        <w:t>第七次大公會議嘅教父喺譴責異端嘅時候作證話:「聖靈嘅號角──即係聖使徒同我哋光榮嘅教父──從來冇將我哋為紀念我哋上帝嘅受難同祂整個救恩計劃而行嘅無血犧牲,稱為祂身體嘅影像(</w:t>
      </w:r>
      <w:r w:rsidRPr="001E4083">
        <w:t>είκονα</w:t>
      </w:r>
      <w:r w:rsidRPr="006A21F9">
        <w:rPr>
          <w:lang w:val="ru-RU"/>
        </w:rPr>
        <w:t>)</w:t>
      </w:r>
      <w:r w:rsidRPr="006A21F9">
        <w:rPr>
          <w:lang w:val="ru-RU"/>
        </w:rPr>
        <w:lastRenderedPageBreak/>
        <w:t>。 因為佢哋冇從主度接受過呢種講法或教導,反而聽到佢宣講:「除非你哋食人子嘅肉、飲佢嘅血,否則你哋體內冇生命」;又再有:「凡食我肉、飲我血嘅,就住喺我入面,我亦住喺佢入面」;再者: 「『你哋拿,食;呢係我嘅身體……』佢冇講:『你哋拿,食我身體嘅影像……』所以好明顯,主、使徒同教父都從來冇將神父獻上嘅無血犧牲稱為『影像』,而係稱之為真實嘅身體同真實嘅血(</w:t>
      </w:r>
      <w:r w:rsidRPr="001E4083">
        <w:t>άλλά</w:t>
      </w:r>
      <w:r w:rsidRPr="00DB14F3">
        <w:rPr>
          <w:lang w:val="ru-RU"/>
        </w:rPr>
        <w:t xml:space="preserve"> </w:t>
      </w:r>
      <w:r w:rsidRPr="001E4083">
        <w:t>αΰτό</w:t>
      </w:r>
      <w:r w:rsidRPr="00DB14F3">
        <w:rPr>
          <w:lang w:val="ru-RU"/>
        </w:rPr>
        <w:t xml:space="preserve"> </w:t>
      </w:r>
      <w:r w:rsidRPr="001E4083">
        <w:t>σώμα</w:t>
      </w:r>
      <w:r w:rsidRPr="00DB14F3">
        <w:rPr>
          <w:lang w:val="ru-RU"/>
        </w:rPr>
        <w:t xml:space="preserve"> </w:t>
      </w:r>
      <w:r w:rsidRPr="001E4083">
        <w:t>και</w:t>
      </w:r>
      <w:r w:rsidRPr="00DB14F3">
        <w:rPr>
          <w:lang w:val="ru-RU"/>
        </w:rPr>
        <w:t xml:space="preserve"> </w:t>
      </w:r>
      <w:r w:rsidRPr="001E4083">
        <w:t>αΰτό</w:t>
      </w:r>
      <w:r w:rsidRPr="00DB14F3">
        <w:rPr>
          <w:lang w:val="ru-RU"/>
        </w:rPr>
        <w:t xml:space="preserve"> </w:t>
      </w:r>
      <w:r w:rsidRPr="001E4083">
        <w:t>αίμα</w:t>
      </w:r>
      <w:r w:rsidRPr="006A21F9">
        <w:rPr>
          <w:lang w:val="ru-RU"/>
        </w:rPr>
        <w:t>)。 雖然喺祝聖之前,有啲聖教父認為將佢哋稱為「代表」(</w:t>
      </w:r>
      <w:r w:rsidRPr="001E4083">
        <w:t>άντίτυπα</w:t>
      </w:r>
      <w:r w:rsidRPr="006A21F9">
        <w:rPr>
          <w:lang w:val="ru-RU"/>
        </w:rPr>
        <w:t>)係虔誠嘅;但係祝聖之後,佢哋就真係基督嘅身體同寶血,而且人人都係咁相信。</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6424"/>
      <w:r w:rsidRPr="006A21F9">
        <w:rPr>
          <w:bCs/>
          <w:lang w:val="ru-RU"/>
        </w:rPr>
        <w:t>§216. b)</w:t>
      </w:r>
      <w:r w:rsidRPr="006A21F9">
        <w:rPr>
          <w:lang w:val="ru-RU"/>
        </w:rPr>
        <w:t xml:space="preserve"> 聖體聖事中耶穌基督臨在的性質與後果</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基於迄今為止所闡述的聖體聖事中耶穌基督真實臨在的教義,祂臨在的本質及其後果得以確定。並且:</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如果呢種臨在,正如我哋所見,係指喺聖體聖事中聖禮一經祝聖之後,已經唔再係麵包同酒喺度同分施畀信徒,而係主嘅真實身體同真實寶血:咁就得出結論, 祂喺呢個聖事入面,唔係淨係透過滲透(好似路德宗錯誤教導咁),滲透喺嗰啲仍然完好無缺嘅麵包同酒入面,然後同佢哋一齊存在、喺佢哋入面、喺佢哋底下(</w:t>
      </w:r>
      <w:r w:rsidRPr="001E4083">
        <w:t>in</w:t>
      </w:r>
      <w:r w:rsidRPr="006A21F9">
        <w:rPr>
          <w:lang w:val="ru-RU"/>
        </w:rPr>
        <w:t xml:space="preserve">, </w:t>
      </w:r>
      <w:r w:rsidRPr="001E4083">
        <w:t>cum</w:t>
      </w:r>
      <w:r w:rsidRPr="006A21F9">
        <w:rPr>
          <w:lang w:val="ru-RU"/>
        </w:rPr>
        <w:t xml:space="preserve">, </w:t>
      </w:r>
      <w:r w:rsidRPr="001E4083">
        <w:t>sub</w:t>
      </w:r>
      <w:r w:rsidRPr="00DB14F3">
        <w:rPr>
          <w:lang w:val="ru-RU"/>
        </w:rPr>
        <w:t xml:space="preserve"> </w:t>
      </w:r>
      <w:r w:rsidRPr="001E4083">
        <w:t>pane</w:t>
      </w:r>
      <w:r w:rsidRPr="006A21F9">
        <w:rPr>
          <w:lang w:val="ru-RU"/>
        </w:rPr>
        <w:t>) 同祂嘅身體同血一齊存在,而係以一種方式,使麵包同酒本身轉變、轉質,變成祂嘅真實身體同真實血(正教解說,第一部,答第56條問題;東方教父關於正教信仰之書信,第17條)。 否則,麵包同酒除非經過其本身實質轉變或轉換成基督嘅真實身體同真實血,即所謂嘅「實體轉變」(transubstantiation),否則就唔能夠成為基督嘅真實身體同真實血。</w:t>
      </w:r>
    </w:p>
    <w:p w14:paraId="4964136C" w14:textId="77777777" w:rsidR="00BE1885" w:rsidRPr="006A21F9" w:rsidRDefault="00BE1885" w:rsidP="00BE1885">
      <w:pPr>
        <w:ind w:firstLine="708"/>
        <w:rPr>
          <w:lang w:val="ru-RU"/>
        </w:rPr>
      </w:pPr>
      <w:r w:rsidRPr="006A21F9">
        <w:rPr>
          <w:b/>
          <w:bCs/>
          <w:lang w:val="ru-RU"/>
        </w:rPr>
        <w:t>1.</w:t>
      </w:r>
      <w:r w:rsidRPr="006A21F9">
        <w:rPr>
          <w:lang w:val="ru-RU"/>
        </w:rPr>
        <w:t xml:space="preserve"> 我們剛才所考察的同一經文,可用以證實這真理。 主在論及聖體聖事時,曾說過:「</w:t>
      </w:r>
      <w:r w:rsidRPr="006A21F9">
        <w:rPr>
          <w:i/>
          <w:iCs/>
          <w:lang w:val="ru-RU"/>
        </w:rPr>
        <w:t>我乃從天降下來的生命之糧;凡食此糧者,必永遠生活;而我所賜的糧,就是我的肉,為世界的生命所賜。</w:t>
      </w:r>
      <w:r w:rsidRPr="006A21F9">
        <w:rPr>
          <w:lang w:val="ru-RU"/>
        </w:rPr>
        <w:t>」(若望6:51)。 當祂設立聖體聖事時,祂拎起麵包,就說:「這是我的身體」;拎起盛酒嘅爵,就說:「這是我的血」。聖保祿喺寫畀哥林多嘅基督徒時,就講</w:t>
      </w:r>
      <w:r w:rsidRPr="006A21F9">
        <w:rPr>
          <w:i/>
          <w:iCs/>
          <w:lang w:val="ru-RU"/>
        </w:rPr>
        <w:t>:「我哋所祝謝嘅杯,唔係參與基督嘅血咩?」 「我哋所祝謝嘅杯,唔係參與基督嘅血咩</w:t>
      </w:r>
      <w:r w:rsidRPr="006A21F9">
        <w:rPr>
          <w:lang w:val="ru-RU"/>
        </w:rPr>
        <w:t>?」(林前10:16)</w:t>
      </w:r>
      <w:r w:rsidRPr="006A21F9">
        <w:rPr>
          <w:i/>
          <w:iCs/>
          <w:lang w:val="ru-RU"/>
        </w:rPr>
        <w:t>。所以,凡以不配嘅態度食呢餅或飲主杯嘅人,就罪有唔輕,得罪咗主嘅身體同血</w:t>
      </w:r>
      <w:r w:rsidRPr="006A21F9">
        <w:rPr>
          <w:lang w:val="ru-RU"/>
        </w:rPr>
        <w:t>。(林前11:27)</w:t>
      </w:r>
    </w:p>
    <w:p w14:paraId="1F49F89E" w14:textId="77777777" w:rsidR="00BE1885" w:rsidRPr="006A21F9" w:rsidRDefault="00BE1885" w:rsidP="00BE1885">
      <w:pPr>
        <w:rPr>
          <w:lang w:val="ru-RU"/>
        </w:rPr>
      </w:pPr>
      <w:r w:rsidRPr="006A21F9">
        <w:rPr>
          <w:lang w:val="ru-RU"/>
        </w:rPr>
        <w:tab/>
        <w:t>喺所有呢啲經文入面,麵包本身都清楚明確咁被稱為基督嘅身體,酒本身就係基督嘅血;完全冇任何暗示話主嘅身體同麵包共存,或者喺麵包入面,或者喺麵包底下。 不,基督冇講:「喺我所要賜嘅餅入面,有我嘅肉」,而係講:「我所賜嘅餅就係我嘅肉」;佢冇講:「喺呢個、或者同呢個一齊、或者喺呢個底下,有我嘅身體;喺呢個入面有我嘅血」──而係講:「呢個係我嘅身體,呢個係我嘅血」。 但係,麵包同酒,我哋重申,除咗透過轉質、變化同變形之外,唔可能成為主嘅身體同寶血。</w:t>
      </w:r>
    </w:p>
    <w:p w14:paraId="73D38BD4" w14:textId="77777777" w:rsidR="00BE1885" w:rsidRPr="006A21F9" w:rsidRDefault="00BE1885" w:rsidP="00BE1885">
      <w:pPr>
        <w:ind w:firstLine="708"/>
        <w:rPr>
          <w:lang w:val="ru-RU"/>
        </w:rPr>
      </w:pPr>
      <w:r w:rsidRPr="006A21F9">
        <w:rPr>
          <w:b/>
          <w:bCs/>
          <w:lang w:val="ru-RU"/>
        </w:rPr>
        <w:t>2.</w:t>
      </w:r>
      <w:r w:rsidRPr="006A21F9">
        <w:rPr>
          <w:lang w:val="ru-RU"/>
        </w:rPr>
        <w:t xml:space="preserve"> 喺所有古代禮儀入面,由聖雅各伯宗徒禮儀開始,唔單止喺正教會用,亦都喺非正教會團體用,例如: 喺涅斯托里派、優提希派、亞美尼亞人、敘利亞雅各派同埋天主教會入面,喺聖禮奉獻之前,都有向天父嘅禱文,求佢藉住聖神,將麵包轉變、改變同蛻變成為耶穌基督尊貴嘅身體,將酒轉變成為 </w:t>
      </w:r>
      <w:r w:rsidRPr="006A21F9">
        <w:rPr>
          <w:lang w:val="ru-RU"/>
        </w:rPr>
        <w:lastRenderedPageBreak/>
        <w:t>佢尊貴嘅血。</w:t>
      </w:r>
      <w:r>
        <w:rPr>
          <w:rStyle w:val="FootnoteReference"/>
        </w:rPr>
        <w:footnoteReference w:id="1197"/>
      </w:r>
      <w:r w:rsidRPr="006A21F9">
        <w:rPr>
          <w:lang w:val="ru-RU"/>
        </w:rPr>
        <w:t xml:space="preserve"> 所有古代禮儀喺聖體聖事呢個重要教義上嘅完全一致,無可辯駁地證明呢個 precisely 就係宗徒傳下嚟嘅傳統,而聖公教會一直都信奉呢個道理。</w:t>
      </w:r>
    </w:p>
    <w:p w14:paraId="15A83A55" w14:textId="77777777" w:rsidR="00BE1885" w:rsidRPr="006A21F9" w:rsidRDefault="00BE1885" w:rsidP="00BE1885">
      <w:pPr>
        <w:ind w:firstLine="708"/>
        <w:rPr>
          <w:lang w:val="ru-RU"/>
        </w:rPr>
      </w:pPr>
      <w:r w:rsidRPr="006A21F9">
        <w:rPr>
          <w:b/>
          <w:bCs/>
          <w:lang w:val="ru-RU"/>
        </w:rPr>
        <w:t>3.</w:t>
      </w:r>
      <w:r w:rsidRPr="006A21F9">
        <w:rPr>
          <w:lang w:val="ru-RU"/>
        </w:rPr>
        <w:t xml:space="preserve"> 聖教父同教會教師亦都講過,喺聖體聖事入面,麵包同酒係被轉化、改變、易咗樣,變成基督嘅身體同血,</w:t>
      </w:r>
      <w:r>
        <w:rPr>
          <w:rStyle w:val="FootnoteReference"/>
        </w:rPr>
        <w:footnoteReference w:id="1198"/>
      </w:r>
      <w:r w:rsidRPr="006A21F9">
        <w:rPr>
          <w:lang w:val="ru-RU"/>
        </w:rPr>
        <w:t xml:space="preserve"> ,或者成為、存在做基督嘅身體同血。而家,作為證明,有以下呢啲說話</w:t>
      </w:r>
    </w:p>
    <w:p w14:paraId="71D27B29" w14:textId="77777777" w:rsidR="00BE1885" w:rsidRPr="006A21F9" w:rsidRDefault="00BE1885" w:rsidP="00BE1885">
      <w:pPr>
        <w:rPr>
          <w:lang w:val="ru-RU"/>
        </w:rPr>
      </w:pPr>
      <w:r w:rsidRPr="006A21F9">
        <w:rPr>
          <w:lang w:val="ru-RU"/>
        </w:rPr>
        <w:tab/>
        <w:t>聖基爾拉略:「佢(基督)曾經喺加利利迦南將水變做酒(約翰福音2:1–10),嗰酒同血好相似;咁</w:t>
      </w:r>
      <w:r w:rsidRPr="001E4083">
        <w:t>佢將酒變</w:t>
      </w:r>
      <w:r w:rsidRPr="006A21F9">
        <w:rPr>
          <w:lang w:val="ru-RU"/>
        </w:rPr>
        <w:t>做血,有咩唔值得信呢?」</w:t>
      </w:r>
      <w:r>
        <w:rPr>
          <w:rStyle w:val="FootnoteReference"/>
        </w:rPr>
        <w:footnoteReference w:id="1199"/>
      </w:r>
      <w:r w:rsidRPr="006A21F9">
        <w:rPr>
          <w:lang w:val="ru-RU"/>
        </w:rPr>
        <w:t xml:space="preserve"> 「祝文一完,麵包就成為(</w:t>
      </w:r>
      <w:r w:rsidRPr="001E4083">
        <w:t>γίνεται</w:t>
      </w:r>
      <w:r w:rsidRPr="006A21F9">
        <w:rPr>
          <w:lang w:val="ru-RU"/>
        </w:rPr>
        <w:t>)基督的身體,酒就成為基督的血。」</w:t>
      </w:r>
      <w:r>
        <w:rPr>
          <w:rStyle w:val="FootnoteReference"/>
        </w:rPr>
        <w:footnoteReference w:id="1200"/>
      </w:r>
    </w:p>
    <w:p w14:paraId="32CBBB26" w14:textId="77777777" w:rsidR="00BE1885" w:rsidRPr="006A21F9" w:rsidRDefault="00BE1885" w:rsidP="00BE1885">
      <w:pPr>
        <w:rPr>
          <w:lang w:val="ru-RU"/>
        </w:rPr>
      </w:pPr>
      <w:r w:rsidRPr="006A21F9">
        <w:rPr>
          <w:lang w:val="ru-RU"/>
        </w:rPr>
        <w:tab/>
        <w:t>聖尼撒的格列高利:「我真係咁諗同相信,就算而家,嗰餅被神嘅道祝聖,都已經變成道成肉身嘅神嘅身體。」</w:t>
      </w:r>
      <w:r>
        <w:rPr>
          <w:rStyle w:val="FootnoteReference"/>
        </w:rPr>
        <w:footnoteReference w:id="1201"/>
      </w:r>
    </w:p>
    <w:p w14:paraId="4CD75FF8" w14:textId="77777777" w:rsidR="00BE1885" w:rsidRPr="006A21F9" w:rsidRDefault="00BE1885" w:rsidP="00BE1885">
      <w:pPr>
        <w:rPr>
          <w:lang w:val="ru-RU"/>
        </w:rPr>
      </w:pPr>
      <w:r w:rsidRPr="006A21F9">
        <w:rPr>
          <w:lang w:val="ru-RU"/>
        </w:rPr>
        <w:tab/>
        <w:t>聖安布羅修斯:「每當我哋領受聖事,透過聖殿嘅聖禱文,</w:t>
      </w:r>
      <w:r w:rsidRPr="001E4083">
        <w:t>使</w:t>
      </w:r>
      <w:r w:rsidRPr="006A21F9">
        <w:rPr>
          <w:lang w:val="ru-RU"/>
        </w:rPr>
        <w:t>佢哋變成肉同血,我哋就宣報主嘅死亡。」</w:t>
      </w:r>
      <w:r>
        <w:rPr>
          <w:rStyle w:val="FootnoteReference"/>
        </w:rPr>
        <w:footnoteReference w:id="1202"/>
      </w:r>
      <w:r w:rsidRPr="006A21F9">
        <w:rPr>
          <w:lang w:val="ru-RU"/>
        </w:rPr>
        <w:t xml:space="preserve"> 「我哋要證明,呢樣嘢唔係大自然所造,而係祝文所聖化;祝文嘅力量勝過大自然嘅力量:因為有咗祝文,大自然本身都會被改變(</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希拉基亞的西奧多。「基督說:『這是我的身體,這是我的血,免得你以為它們只不過是象徵,而麵包是主親身的身體,酒是主的血,藉聖靈那難以言喻的作為被改變(</w:t>
      </w:r>
      <w:r w:rsidRPr="001E4083">
        <w:t>μεταποιούμενοι</w:t>
      </w:r>
      <w:r w:rsidRPr="006A21F9">
        <w:rPr>
          <w:lang w:val="ru-RU"/>
        </w:rPr>
        <w:t>)成為我們主肉身的身體和血。』」</w:t>
      </w:r>
      <w:r>
        <w:rPr>
          <w:rStyle w:val="FootnoteReference"/>
        </w:rPr>
        <w:footnoteReference w:id="1204"/>
      </w:r>
    </w:p>
    <w:p w14:paraId="20BF685A" w14:textId="77777777" w:rsidR="00BE1885" w:rsidRPr="006A21F9" w:rsidRDefault="00BE1885" w:rsidP="00BE1885">
      <w:pPr>
        <w:rPr>
          <w:lang w:val="ru-RU"/>
        </w:rPr>
      </w:pPr>
      <w:r w:rsidRPr="006A21F9">
        <w:rPr>
          <w:lang w:val="ru-RU"/>
        </w:rPr>
        <w:tab/>
        <w:t>大馬色聖若望:「嗰餅同嗰酒本身就變成咗天主嘅身體同血。如果你想知點解會咁,只要知道係聖神成就嘅就夠,就好似主透過聖神喺天主聖母嘅胎中取咗肉身喺佢自己入面一樣。」 我哋對此只知咁多:我哋只知道神之道係真實、有能動性同全能,但呢種變化嘅方式係無法揣摩嘅。 就此而言,亦可說,正如麵包被人食入,酒和水被人飲用,自然會轉化(</w:t>
      </w:r>
      <w:r w:rsidRPr="001E4083">
        <w:t>μεταβάλλονται</w:t>
      </w:r>
      <w:r w:rsidRPr="006A21F9">
        <w:rPr>
          <w:lang w:val="ru-RU"/>
        </w:rPr>
        <w:t>)成食者、飲者本身嘅身體和血,並唔會變成一個同佢原本身體唔同嘅另一個身體: 同樣地,供奉的餅、酒和水,藉着聖靈的呼求和感動,超自然地被改變(</w:t>
      </w:r>
      <w:r w:rsidRPr="001E4083">
        <w:t>ύπερφυώς</w:t>
      </w:r>
      <w:r w:rsidRPr="00DB14F3">
        <w:rPr>
          <w:lang w:val="ru-RU"/>
        </w:rPr>
        <w:t xml:space="preserve"> </w:t>
      </w:r>
      <w:r w:rsidRPr="001E4083">
        <w:t>μεταποιούνται</w:t>
      </w:r>
      <w:r w:rsidRPr="006A21F9">
        <w:rPr>
          <w:lang w:val="ru-RU"/>
        </w:rPr>
        <w:t>)成為基督的身體和血,並且不構成兩個身體,而是一個相同的身體。」</w:t>
      </w:r>
      <w:r>
        <w:rPr>
          <w:rStyle w:val="FootnoteReference"/>
        </w:rPr>
        <w:footnoteReference w:id="1205"/>
      </w:r>
    </w:p>
    <w:p w14:paraId="6A1300B6" w14:textId="77777777" w:rsidR="00BE1885" w:rsidRPr="006A21F9" w:rsidRDefault="00BE1885" w:rsidP="00BE1885">
      <w:pPr>
        <w:rPr>
          <w:lang w:val="ru-RU"/>
        </w:rPr>
      </w:pPr>
      <w:r w:rsidRPr="006A21F9">
        <w:rPr>
          <w:lang w:val="ru-RU"/>
        </w:rPr>
        <w:tab/>
        <w:t>被祝聖嘅神學家西奧菲拉克特:「要記住,我哋喺聖事中領受嘅麵包,唔係主身體嘅象徵(</w:t>
      </w:r>
      <w:r w:rsidRPr="001E4083">
        <w:t>αντίτυπον</w:t>
      </w:r>
      <w:r w:rsidRPr="006A21F9">
        <w:rPr>
          <w:lang w:val="ru-RU"/>
        </w:rPr>
        <w:t>),而係主嘅真實肉身…… 因為餅,藉住奧秘嘅言語,透過奧秘嘅祝文同聖靈嘅臨在,就變成(</w:t>
      </w:r>
      <w:r w:rsidRPr="001E4083">
        <w:t>μεταποιείται</w:t>
      </w:r>
      <w:r w:rsidRPr="006A21F9">
        <w:rPr>
          <w:lang w:val="ru-RU"/>
        </w:rPr>
        <w:t>)主嘅肉身。」</w:t>
      </w:r>
      <w:r>
        <w:rPr>
          <w:rStyle w:val="FootnoteReference"/>
        </w:rPr>
        <w:footnoteReference w:id="1206"/>
      </w:r>
      <w:r w:rsidRPr="006A21F9">
        <w:rPr>
          <w:lang w:val="ru-RU"/>
        </w:rPr>
        <w:t xml:space="preserve"> :「餅唔係代表主嘅身體,而係變成(</w:t>
      </w:r>
      <w:r w:rsidRPr="001E4083">
        <w:t>μεταβάλλεται</w:t>
      </w:r>
      <w:r w:rsidRPr="006A21F9">
        <w:rPr>
          <w:lang w:val="ru-RU"/>
        </w:rPr>
        <w:t>)基督本身嘅身體。」</w:t>
      </w:r>
      <w:r>
        <w:rPr>
          <w:rStyle w:val="FootnoteReference"/>
        </w:rPr>
        <w:footnoteReference w:id="1207"/>
      </w:r>
    </w:p>
    <w:p w14:paraId="760F32E9" w14:textId="77777777" w:rsidR="00BE1885" w:rsidRPr="006A21F9" w:rsidRDefault="00BE1885" w:rsidP="00BE1885">
      <w:pPr>
        <w:rPr>
          <w:lang w:val="ru-RU"/>
        </w:rPr>
      </w:pPr>
      <w:r w:rsidRPr="006A21F9">
        <w:rPr>
          <w:lang w:val="ru-RU"/>
        </w:rPr>
        <w:lastRenderedPageBreak/>
        <w:tab/>
        <w:t>尤菲米亞·齊加貝納:「主冇講『呢啲係我身體同我血嘅象徵(</w:t>
      </w:r>
      <w:r w:rsidRPr="001E4083">
        <w:t>σύμβολα</w:t>
      </w:r>
      <w:r w:rsidRPr="006A21F9">
        <w:rPr>
          <w:lang w:val="ru-RU"/>
        </w:rPr>
        <w:t>)』,而係講『呢啲就係我嘅身體同我嘅血』…… 正如祂超自然地賦予祂所取的肉身生命, 祂同樣以難以言喻的方式(</w:t>
      </w:r>
      <w:r w:rsidRPr="001E4083">
        <w:t>μεταποει</w:t>
      </w:r>
      <w:r w:rsidRPr="006A21F9">
        <w:rPr>
          <w:lang w:val="ru-RU"/>
        </w:rPr>
        <w:t>)將這些(餅和酒)變化為祂親自賦予生命之體,以及祂至為尊貴的血肉。」</w:t>
      </w:r>
      <w:r>
        <w:rPr>
          <w:rStyle w:val="FootnoteReference"/>
        </w:rPr>
        <w:footnoteReference w:id="1208"/>
      </w:r>
    </w:p>
    <w:p w14:paraId="40210AF5" w14:textId="77777777" w:rsidR="00BE1885" w:rsidRPr="006A21F9" w:rsidRDefault="00BE1885" w:rsidP="00BE1885">
      <w:pPr>
        <w:rPr>
          <w:lang w:val="ru-RU"/>
        </w:rPr>
      </w:pPr>
      <w:r w:rsidRPr="006A21F9">
        <w:rPr>
          <w:lang w:val="ru-RU"/>
        </w:rPr>
        <w:tab/>
        <w:t>為咗證明同解釋憑神嘅大能,面包同酒可以咁樣實質轉變成為基督嘅身體同血,古代嘅牧者就指出造物主嘅全能</w:t>
      </w:r>
      <w:r>
        <w:rPr>
          <w:rStyle w:val="FootnoteReference"/>
        </w:rPr>
        <w:footnoteReference w:id="1209"/>
      </w:r>
      <w:r w:rsidRPr="006A21F9">
        <w:rPr>
          <w:lang w:val="ru-RU"/>
        </w:rPr>
        <w:t xml:space="preserve"> ,同埋佢全能嘅具體作為: 由無中創造世界,</w:t>
      </w:r>
      <w:r>
        <w:rPr>
          <w:rStyle w:val="FootnoteReference"/>
        </w:rPr>
        <w:footnoteReference w:id="1210"/>
      </w:r>
      <w:r w:rsidRPr="006A21F9">
        <w:rPr>
          <w:lang w:val="ru-RU"/>
        </w:rPr>
        <w:t xml:space="preserve"> 道成肉身嘅奧蹟,</w:t>
      </w:r>
      <w:r>
        <w:rPr>
          <w:rStyle w:val="FootnoteReference"/>
        </w:rPr>
        <w:footnoteReference w:id="1211"/>
      </w:r>
      <w:r w:rsidRPr="006A21F9">
        <w:rPr>
          <w:lang w:val="ru-RU"/>
        </w:rPr>
        <w:t xml:space="preserve"> 聖經入面提過嘅奇蹟,特別係水變酒嘅奇蹟</w:t>
      </w:r>
      <w:r>
        <w:rPr>
          <w:rStyle w:val="FootnoteReference"/>
        </w:rPr>
        <w:footnoteReference w:id="1212"/>
      </w:r>
      <w:r w:rsidRPr="006A21F9">
        <w:rPr>
          <w:lang w:val="ru-RU"/>
        </w:rPr>
        <w:t xml:space="preserve"> 同埋喺我哋體內,我哋食落肚嘅麵包同酒或者水,喺我哋唔知唔覺中已經轉變為我哋自己嘅身體同血液。</w:t>
      </w:r>
      <w:r>
        <w:rPr>
          <w:rStyle w:val="FootnoteReference"/>
        </w:rPr>
        <w:footnoteReference w:id="1213"/>
      </w:r>
    </w:p>
    <w:p w14:paraId="4EAE2BA6" w14:textId="77777777" w:rsidR="00BE1885" w:rsidRPr="006A21F9" w:rsidRDefault="00BE1885" w:rsidP="00BE1885">
      <w:pPr>
        <w:rPr>
          <w:lang w:val="ru-RU"/>
        </w:rPr>
      </w:pPr>
      <w:r w:rsidRPr="006A21F9">
        <w:rPr>
          <w:lang w:val="ru-RU"/>
        </w:rPr>
        <w:tab/>
        <w:t>然而,必須記住,「轉變質」一詞並未解釋麵包和葡萄酒如何轉變為主的身體和血:因為這除神自己之外,無人能解;凡欲探究此奧義者,只會陷入瘋狂與不敬虔; 但係只係顯示咗,聖體聖血經祝聖之後,就真真正正、實實在在、實質上變成咗主嘅身體同血液──唔係比喻,唔係象徵,唔係因恩典豐富,唔係因獨生子神性嘅共融或灌注, 亦並非麵包同酒嘅任何偶性(accidental property)透過任何改變或混合而變成基督身體同血嘅偶性,而係,正如上述,真實、實在同實質地,麵包變成主真正嘅身體,酒變成主真正嘅血" (《東方教父著作集:正教信仰》第十七條)。</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w:t>
      </w:r>
      <w:r w:rsidRPr="006A21F9">
        <w:rPr>
          <w:lang w:val="ru-RU"/>
        </w:rPr>
        <w:t xml:space="preserve"> 雖然喺聖體聖事入面嘅麵包同酒真係變成咗主嘅身體同血; 然而祂喺呢個聖事入面,唔單止以祂嘅身體同寶血而臨在,而係以祂嘅整個本體──即係同祂身體緊密結合嘅靈魂,同埋同祂人性假設體並不可分地結合嘅真神性──而臨在;呢個就係救主宣講: </w:t>
      </w:r>
      <w:r w:rsidRPr="006A21F9">
        <w:rPr>
          <w:i/>
          <w:iCs/>
          <w:lang w:val="ru-RU"/>
        </w:rPr>
        <w:t>「凡食我肉、食我血嘅,就住喺我入面,我亦住喺佢入面。就好似活嘅父差咗我嚟,而我因父而活;凡食我嘅,亦因我而活</w:t>
      </w:r>
      <w:r w:rsidRPr="006A21F9">
        <w:rPr>
          <w:lang w:val="ru-RU"/>
        </w:rPr>
        <w:t>。」(約翰福音6:56–57)。 同樣地,聖教父們教導說:「我們完全領受羔羊本身」,</w:t>
      </w:r>
      <w:r>
        <w:rPr>
          <w:rStyle w:val="FootnoteReference"/>
        </w:rPr>
        <w:footnoteReference w:id="1214"/>
      </w:r>
      <w:r w:rsidRPr="006A21F9">
        <w:rPr>
          <w:lang w:val="ru-RU"/>
        </w:rPr>
        <w:t xml:space="preserve"> ;又說:「祂憑着祂的善意完全住在我们所有人的心中」,</w:t>
      </w:r>
      <w:r>
        <w:rPr>
          <w:rStyle w:val="FootnoteReference"/>
        </w:rPr>
        <w:footnoteReference w:id="1215"/>
      </w:r>
      <w:r w:rsidRPr="006A21F9">
        <w:rPr>
          <w:lang w:val="ru-RU"/>
        </w:rPr>
        <w:t xml:space="preserve"> ;並指出:「這聖事稱為聖體聖事,因為藉着它,我們成為耶穌神性的參與者。」 亦稱之為共融,實在係共融,因為藉住佢我哋與基督相通,成為佢肉身同神性嘅分享者。」</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w:t>
      </w:r>
      <w:r w:rsidRPr="006A21F9">
        <w:rPr>
          <w:lang w:val="ru-RU"/>
        </w:rPr>
        <w:t xml:space="preserve"> 雖然喺聖體聖事入面,主嘅身體同血液會被拆分同分開,但呢個其實只係喺麵包同酒嘅形相上發生,基督嘅身體同血液可以喺當中睇到同觸摸到;但喺本身嚟講,佢哋係完全完整同不可分割嘅。 因為基督永遠都係一位,並且不可分割:祂嘅神性同人性係不可分割咁聯合喺一齊;祂嘅人靈同身體都係不可分割咁聯合喺一齊; 而祂的身體連同祂的血,都仍然是不可分割、永遠完整的,像一個已經從死裡復活、再不會死的活身體(羅</w:t>
      </w:r>
      <w:r w:rsidRPr="006A21F9">
        <w:rPr>
          <w:lang w:val="ru-RU"/>
        </w:rPr>
        <w:lastRenderedPageBreak/>
        <w:t>馬書6:9)、一個得榮耀的身體(林前15:43)、一個屬靈的身體(林前15:44)和一個不朽的身體。 因此,我哋相信,喺所獻出嘅麵包同酒嘅每一部分──甚至最微細嘅粒子──入面,並唔係主嘅身體同血分開咗,而係基督嘅身體喺所有部分都永遠完整同合一, 而喺每一部分──甚至最微細嘅粒子──基督都以祂嘅整個實質──即係連同祂嘅靈魂同神性,或者係完美嘅神同完美嘅人──都真實咁臨在其中(《東方教父關於正教信仰嘅書信》第17條)。 普世教會自亙古以嚟喺禮儀儀式中一直都咁樣表達呢個信仰,並持續至今,當佢哋講:'天主之羔犧牲被拆開同分開, 被拆開卻唔分裂,永遠可以食到卻永遠唔會耗盡,反而聖化咗領受者。」</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同樣地,雖然聖體聖事喺宇宙中無數地方都曾經同而家都舉行,但基督嘅身體喺任何時候、任何地方都只有一個,基督嘅寶血亦都只有一個;而喺呢個聖事入面,嗰同一位完美嘅神同完美嘅人──基督──就喺處處完全咁臨在。 東正教東儀聖父輩清楚地在以下文字中宣認這真理:「雖然整個宇宙同時舉行無數禮儀,但基督並非有許多身體,而只有一個同一位基督真實而實在地臨在,祂的唯一身體和唯一寶血遍在所有信徒的各別教會之中。」 而呢個唔係因為喺天上嘅主身降落喺祭壇上,而係因為喺各教會分別預備嘅祭 Bread,喺祝聖之後,被改變同轉質,變成同喺天上嗰個身一樣。 因為主永遠只有一個身體,而唔係喺好多地方有好多個:所以呢個聖事,眾所周知,係最奇妙嘅,只可憑信心明白,而唔係靠人嘅智慧推測" (論正統信仰書信,第十七條)。</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如果透過聖禮的祝聖,麵包和酒已經轉變質成為救主基督的真實身體和寶血,那麼這就意味著,從聖禮祝聖的那一刻起,祂就持續臨在這個聖禮之中;換言之,祂的臨在並不限於信徒領受聖禮的剎那,正如路德宗所主張,而是在領受前後都持續存在: 因為呢個麵包同酒,已經經過聖體聖血嘅轉變,就唔會再變返原本嘅本性,而係永遠都係主嘅身體同寶血,唔論有冇人食都一樣(東正教父關於正教信仰嘅書信,第十七條)。 正因如此,救主自己喺設立聖體聖事嗰陣,當祂將神聖嘅餅呈獻畀門徒時,就話:「呢係我嘅身體」──喺門徒未嘗過之前;當祂將神聖嘅杯呈獻時,就宣佈:「呢係我嘅血」──喺門徒未飲過之前。 另一方面,東正教自古以來就有在特定日子使用預祝聖禮品彌撒的慣例,堅信這些聖禮品即使與前一彌撒祝聖的聖禮品一同使用,仍舊是基督的真實聖體聖血;</w:t>
      </w:r>
      <w:r>
        <w:rPr>
          <w:rStyle w:val="FootnoteReference"/>
        </w:rPr>
        <w:footnoteReference w:id="1217"/>
      </w:r>
      <w:r w:rsidRPr="006A21F9">
        <w:rPr>
          <w:lang w:val="ru-RU"/>
        </w:rPr>
        <w:t xml:space="preserve"> </w:t>
      </w:r>
      <w:r w:rsidRPr="006A21F9">
        <w:rPr>
          <w:b/>
          <w:bCs/>
          <w:lang w:val="ru-RU"/>
        </w:rPr>
        <w:t>b)</w:t>
      </w:r>
      <w:r w:rsidRPr="006A21F9">
        <w:rPr>
          <w:lang w:val="ru-RU"/>
        </w:rPr>
        <w:t xml:space="preserve"> 亦自古以來都有慣例,將已奉獻嘅聖禮聖體聖血存喺聖器入面,用嚟臨終時分畀信徒,作為基督真正嘅身體同血。</w:t>
      </w:r>
      <w:r>
        <w:rPr>
          <w:rStyle w:val="FootnoteReference"/>
        </w:rPr>
        <w:footnoteReference w:id="1218"/>
      </w:r>
      <w:r w:rsidRPr="006A21F9">
        <w:rPr>
          <w:lang w:val="ru-RU"/>
        </w:rPr>
        <w:t xml:space="preserve"> 亦知喺早期教會,有個慣例係由執事將已奉獻嘅聖禮送畀冇喺場參加聖體聖事奉獻同祝禮嘅基督徒,</w:t>
      </w:r>
      <w:r>
        <w:rPr>
          <w:rStyle w:val="FootnoteReference"/>
        </w:rPr>
        <w:footnoteReference w:id="1219"/>
      </w:r>
      <w:r w:rsidRPr="006A21F9">
        <w:rPr>
          <w:lang w:val="ru-RU"/>
        </w:rPr>
        <w:t xml:space="preserve"> 、送畀囚禁喺地牢嘅殉道者,</w:t>
      </w:r>
      <w:r>
        <w:rPr>
          <w:rStyle w:val="FootnoteReference"/>
        </w:rPr>
        <w:footnoteReference w:id="1220"/>
      </w:r>
      <w:r w:rsidRPr="006A21F9">
        <w:rPr>
          <w:lang w:val="ru-RU"/>
        </w:rPr>
        <w:t xml:space="preserve"> ,同埋送畀懺悔者,</w:t>
      </w:r>
      <w:r>
        <w:rPr>
          <w:rStyle w:val="FootnoteReference"/>
        </w:rPr>
        <w:footnoteReference w:id="1221"/>
      </w:r>
      <w:r w:rsidRPr="006A21F9">
        <w:rPr>
          <w:lang w:val="ru-RU"/>
        </w:rPr>
        <w:t xml:space="preserve"> ──信徒經常會將聖禮聖品由教堂帶返屋企,出門時都攜帶在身,</w:t>
      </w:r>
      <w:r>
        <w:rPr>
          <w:rStyle w:val="FootnoteReference"/>
        </w:rPr>
        <w:footnoteReference w:id="1222"/>
      </w:r>
      <w:r w:rsidRPr="006A21F9">
        <w:rPr>
          <w:lang w:val="ru-RU"/>
        </w:rPr>
        <w:t xml:space="preserve"> 而修道士則攜帶聖禮聖品入沙漠,以便在需要時領受主嘅聖體聖血。</w:t>
      </w:r>
      <w:r>
        <w:rPr>
          <w:rStyle w:val="FootnoteReference"/>
        </w:rPr>
        <w:footnoteReference w:id="1223"/>
      </w:r>
    </w:p>
    <w:p w14:paraId="626E8FF4" w14:textId="77777777" w:rsidR="00BE1885" w:rsidRPr="006A21F9" w:rsidRDefault="00BE1885" w:rsidP="00BE1885">
      <w:pPr>
        <w:rPr>
          <w:lang w:val="ru-RU"/>
        </w:rPr>
      </w:pPr>
      <w:r w:rsidRPr="006A21F9">
        <w:rPr>
          <w:lang w:val="ru-RU"/>
        </w:rPr>
        <w:lastRenderedPageBreak/>
        <w:tab/>
      </w:r>
      <w:r w:rsidRPr="006F72D5">
        <w:rPr>
          <w:b/>
          <w:bCs/>
        </w:rPr>
        <w:t>VI</w:t>
      </w:r>
      <w:r w:rsidRPr="006F72D5">
        <w:rPr>
          <w:b/>
          <w:bCs/>
          <w:lang w:val="ru-RU"/>
        </w:rPr>
        <w:t xml:space="preserve">) </w:t>
      </w:r>
      <w:r w:rsidRPr="006A21F9">
        <w:rPr>
          <w:lang w:val="ru-RU"/>
        </w:rPr>
        <w:t>如果聖而生命賦予之奧秘中的麵包和酒真係主耶穌的真實身體和真實寶血,咁呢啲奧秘就應該獲得同我哋對主耶穌本身所應有嘅同樣尊榮同神聖敬拜(正教教理問答,第一部,第56題嘅答案)。</w:t>
      </w:r>
      <w:r w:rsidRPr="006A21F9">
        <w:rPr>
          <w:b/>
          <w:bCs/>
          <w:lang w:val="ru-RU"/>
        </w:rPr>
        <w:t xml:space="preserve"> </w:t>
      </w:r>
      <w:r w:rsidRPr="006A21F9">
        <w:rPr>
          <w:lang w:val="ru-RU"/>
        </w:rPr>
        <w:t>107). 因為祂嘅人性已經完全被祂納入祂神性位格嘅統一,同祂嘅神性本質緊密結合,並且就係道成肉身嘅神嘅本身人性──所以喺神人嘅位格入面,祂嘅兩種本性,即人性同神性,都理應獲得同一、不可分割嘅神聖敬拜。 呢個真理,直接源自耶穌基督二性聯合的 dogma,一直以來都為聖教會所信守和宣認,正如</w:t>
      </w:r>
      <w:r w:rsidRPr="001E4083">
        <w:t>她的</w:t>
      </w:r>
      <w:r w:rsidRPr="006A21F9">
        <w:rPr>
          <w:lang w:val="ru-RU"/>
        </w:rPr>
        <w:t>教師們的見證所顯示。例如:</w:t>
      </w:r>
    </w:p>
    <w:p w14:paraId="469570A9" w14:textId="77777777" w:rsidR="00BE1885" w:rsidRPr="006A21F9" w:rsidRDefault="00BE1885" w:rsidP="00BE1885">
      <w:pPr>
        <w:rPr>
          <w:lang w:val="ru-RU"/>
        </w:rPr>
      </w:pPr>
      <w:r w:rsidRPr="006A21F9">
        <w:rPr>
          <w:lang w:val="ru-RU"/>
        </w:rPr>
        <w:tab/>
        <w:t>聖若望·克里索斯托姆:「三博士雖然呢個身體仲擺喺馬槽度,都敬重佢;佢哋係唔識敬虔、又係外邦人,離開咗祖國同屋企,跋山涉水,到咗之後,就帶住大畏懼同戰兢去拜佢。」 所以,我哋雖然都係外人,但作為天國嘅子民,就當效法佢哋!佢哋喺馬槽同洞穴見到(基督),並冇見到你哋而家所見嘅;然而佢哋都以極大嘅敬畏而行近──而你哋卻唔係喺馬槽,而係喺祭壇上見到祂…… 唔單止見到呢個肉身,好似佢哋咁,更知道佢嘅大能同成個救恩計劃,知道藉住佢成就咗嘅一切,並且已經徹底受過所有奧蹟嘅教導。」</w:t>
      </w:r>
      <w:r>
        <w:rPr>
          <w:rStyle w:val="FootnoteReference"/>
        </w:rPr>
        <w:footnoteReference w:id="1224"/>
      </w:r>
    </w:p>
    <w:p w14:paraId="6E0FE83F" w14:textId="77777777" w:rsidR="00BE1885" w:rsidRPr="006A21F9" w:rsidRDefault="00BE1885" w:rsidP="00BE1885">
      <w:pPr>
        <w:rPr>
          <w:lang w:val="ru-RU"/>
        </w:rPr>
      </w:pPr>
      <w:r w:rsidRPr="006A21F9">
        <w:rPr>
          <w:lang w:val="ru-RU"/>
        </w:rPr>
        <w:tab/>
        <w:t>聖安布羅修斯解釋詩篇作者「</w:t>
      </w:r>
      <w:r w:rsidRPr="006A21F9">
        <w:rPr>
          <w:i/>
          <w:iCs/>
          <w:lang w:val="ru-RU"/>
        </w:rPr>
        <w:t>敬拜祂的腳墊:因為祂是聖的</w:t>
      </w:r>
      <w:r w:rsidRPr="006A21F9">
        <w:rPr>
          <w:lang w:val="ru-RU"/>
        </w:rPr>
        <w:t>」(詩篇98:5)時,指出: 「所謂『腳墊』即係指大地,而所謂『大地』──就係基督嘅肉身,我哋而家喺聖事中以虔誠嘅方式敬拜佢(</w:t>
      </w:r>
      <w:r w:rsidRPr="001E4083">
        <w:t>adoramus</w:t>
      </w:r>
      <w:r w:rsidRPr="006A21F9">
        <w:rPr>
          <w:lang w:val="ru-RU"/>
        </w:rPr>
        <w:t>),而使徒喺主耶穌入面都係咁敬拜佢。」</w:t>
      </w:r>
      <w:r>
        <w:rPr>
          <w:rStyle w:val="FootnoteReference"/>
        </w:rPr>
        <w:footnoteReference w:id="1225"/>
      </w:r>
    </w:p>
    <w:p w14:paraId="734DA574" w14:textId="77777777" w:rsidR="00BE1885" w:rsidRPr="006A21F9" w:rsidRDefault="00BE1885" w:rsidP="00BE1885">
      <w:pPr>
        <w:rPr>
          <w:lang w:val="ru-RU"/>
        </w:rPr>
      </w:pPr>
      <w:r w:rsidRPr="006A21F9">
        <w:rPr>
          <w:lang w:val="ru-RU"/>
        </w:rPr>
        <w:tab/>
        <w:t>奧古斯丁說:「無人可以領受呢個基督嘅肉身,除非佢哋先向佢獻上神聖嘅崇拜。」</w:t>
      </w:r>
      <w:r>
        <w:rPr>
          <w:rStyle w:val="FootnoteReference"/>
        </w:rPr>
        <w:footnoteReference w:id="1226"/>
      </w:r>
    </w:p>
    <w:p w14:paraId="04D15AFD" w14:textId="77777777" w:rsidR="00BE1885" w:rsidRPr="006A21F9" w:rsidRDefault="00BE1885" w:rsidP="00BE1885">
      <w:pPr>
        <w:rPr>
          <w:lang w:val="ru-RU"/>
        </w:rPr>
      </w:pPr>
      <w:r w:rsidRPr="006A21F9">
        <w:rPr>
          <w:lang w:val="ru-RU"/>
        </w:rPr>
        <w:tab/>
        <w:t>聖大馬色若望: 「我哋唔拒絕敬拜肉身,因為敬拜係獻畀道成肉身嗰個獨一嘅位格;但我哋唔係事奉受造之物──我哋敬拜肉身,唔係當佢係普通嘅肉身,而係當佢係同神性聯合嘅肉身;因為兩種本性喺神道嗰一個位格同一個本體入面聯合。 我驚觸摸燃燒緊嘅炭,因為火同木結合埋一齊。我同時敬拜基督嘅兩種本性,因為神性同肉身結合埋一齊。」</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6425"/>
      <w:r w:rsidRPr="006A21F9">
        <w:rPr>
          <w:bCs/>
          <w:lang w:val="ru-RU"/>
        </w:rPr>
        <w:t>§217.</w:t>
      </w:r>
      <w:r w:rsidRPr="006A21F9">
        <w:rPr>
          <w:lang w:val="ru-RU"/>
        </w:rPr>
        <w:t xml:space="preserve"> 咩人可以祝聖聖體聖血聖事;咩人可以領受呢個聖事,以及應該點樣作準備?</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1.</w:t>
      </w:r>
      <w:r w:rsidRPr="006A21F9">
        <w:rPr>
          <w:lang w:val="ru-RU"/>
        </w:rPr>
        <w:t xml:space="preserve"> 根據東正教嘅教導,只有主教先有主持聖體聖事嘅權柄,因為佢哋係使徒嘅繼承人,而呢個權柄係透過主教傳畀神父(《教法詮釋》第一部,第107條問題嘅答案;《東方教宗關於正教嘅書信》 信仰,第17條)。因為──</w:t>
      </w:r>
      <w:r w:rsidRPr="006A21F9">
        <w:rPr>
          <w:b/>
          <w:bCs/>
          <w:lang w:val="ru-RU"/>
        </w:rPr>
        <w:t>(a)</w:t>
      </w:r>
      <w:r w:rsidRPr="006A21F9">
        <w:rPr>
          <w:lang w:val="ru-RU"/>
        </w:rPr>
        <w:t>基督只將呢個權柄賦予使徒,所以喺佢哋身上,呢個權柄只係賦予佢哋嘅繼承人;當佢設立咗最神聖嘅聖事之後,就吩咐佢哋:「</w:t>
      </w:r>
      <w:r w:rsidRPr="006A21F9">
        <w:rPr>
          <w:i/>
          <w:iCs/>
          <w:lang w:val="ru-RU"/>
        </w:rPr>
        <w:t>你哋要照樣為我行呢件事,作紀念我</w:t>
      </w:r>
      <w:r w:rsidRPr="006A21F9">
        <w:rPr>
          <w:lang w:val="ru-RU"/>
        </w:rPr>
        <w:t>。」(路加福音22:19; (林前11:24–25)], 並且</w:t>
      </w:r>
      <w:r w:rsidRPr="006A21F9">
        <w:rPr>
          <w:b/>
          <w:bCs/>
          <w:lang w:val="ru-RU"/>
        </w:rPr>
        <w:t>──b)</w:t>
      </w:r>
      <w:r w:rsidRPr="006A21F9">
        <w:rPr>
          <w:lang w:val="ru-RU"/>
        </w:rPr>
        <w:t>自使徒時代起,只有主教和長老一直喺教會中行使呢項權柄。 見證者唔只係個別教師:聖都立略·阿哩奧巴吉特</w:t>
      </w:r>
      <w:r>
        <w:rPr>
          <w:rStyle w:val="FootnoteReference"/>
        </w:rPr>
        <w:footnoteReference w:id="1228"/>
      </w:r>
      <w:r w:rsidRPr="006A21F9">
        <w:rPr>
          <w:lang w:val="ru-RU"/>
        </w:rPr>
        <w:t xml:space="preserve"> 聖 Justin</w:t>
      </w:r>
      <w:r>
        <w:rPr>
          <w:rStyle w:val="FootnoteReference"/>
        </w:rPr>
        <w:footnoteReference w:id="1229"/>
      </w:r>
      <w:r w:rsidRPr="006A21F9">
        <w:rPr>
          <w:lang w:val="ru-RU"/>
        </w:rPr>
        <w:t xml:space="preserve"> 特土良</w:t>
      </w:r>
      <w:r>
        <w:rPr>
          <w:rStyle w:val="FootnoteReference"/>
        </w:rPr>
        <w:footnoteReference w:id="1230"/>
      </w:r>
      <w:r w:rsidRPr="006A21F9">
        <w:rPr>
          <w:lang w:val="ru-RU"/>
        </w:rPr>
        <w:t xml:space="preserve"> 聖大巴色、聖金口若望, </w:t>
      </w:r>
      <w:r w:rsidRPr="006A21F9">
        <w:rPr>
          <w:lang w:val="ru-RU"/>
        </w:rPr>
        <w:lastRenderedPageBreak/>
        <w:t>希拉里、以法連、傑羅姆同其他人,</w:t>
      </w:r>
      <w:r>
        <w:rPr>
          <w:rStyle w:val="FootnoteReference"/>
        </w:rPr>
        <w:footnoteReference w:id="1231"/>
      </w:r>
      <w:r w:rsidRPr="006A21F9">
        <w:rPr>
          <w:lang w:val="ru-RU"/>
        </w:rPr>
        <w:t xml:space="preserve"> — 仲有成個大公會議:第一次尼西亞大公會議,</w:t>
      </w:r>
      <w:r>
        <w:rPr>
          <w:rStyle w:val="FootnoteReference"/>
        </w:rPr>
        <w:footnoteReference w:id="1232"/>
      </w:r>
      <w:r w:rsidRPr="006A21F9">
        <w:rPr>
          <w:lang w:val="ru-RU"/>
        </w:rPr>
        <w:t xml:space="preserve"> 安基拉會議(第1條)、尼薩大公會議(第9條)、甘格拉會議(第4條)同拉奧迪基亞會議。</w:t>
      </w:r>
      <w:r>
        <w:rPr>
          <w:rStyle w:val="FootnoteReference"/>
        </w:rPr>
        <w:footnoteReference w:id="1233"/>
      </w:r>
    </w:p>
    <w:p w14:paraId="4623E175" w14:textId="77777777" w:rsidR="00BE1885" w:rsidRPr="006A21F9" w:rsidRDefault="00BE1885" w:rsidP="00BE1885">
      <w:pPr>
        <w:rPr>
          <w:lang w:val="ru-RU"/>
        </w:rPr>
      </w:pPr>
      <w:r w:rsidRPr="006A21F9">
        <w:rPr>
          <w:lang w:val="ru-RU"/>
        </w:rPr>
        <w:tab/>
        <w:t>執事從未獲此權柄。</w:t>
      </w:r>
      <w:r>
        <w:rPr>
          <w:rStyle w:val="FootnoteReference"/>
        </w:rPr>
        <w:footnoteReference w:id="1234"/>
      </w:r>
      <w:r w:rsidRPr="006A21F9">
        <w:rPr>
          <w:lang w:val="ru-RU"/>
        </w:rPr>
        <w:t xml:space="preserve"> 他們只需要在場,並在主教或長老行聖體聖事時協助,</w:t>
      </w:r>
      <w:r>
        <w:rPr>
          <w:rStyle w:val="FootnoteReference"/>
        </w:rPr>
        <w:footnoteReference w:id="1235"/>
      </w:r>
      <w:r w:rsidRPr="006A21F9">
        <w:rPr>
          <w:lang w:val="ru-RU"/>
        </w:rPr>
        <w:t xml:space="preserve"> 而當禮儀結束後 ,他們就可以分發基督聖體予信徒</w:t>
      </w:r>
      <w:r>
        <w:rPr>
          <w:rStyle w:val="FootnoteReference"/>
        </w:rPr>
        <w:footnoteReference w:id="1236"/>
      </w:r>
      <w:r w:rsidRPr="006A21F9">
        <w:rPr>
          <w:lang w:val="ru-RU"/>
        </w:rPr>
        <w:t xml:space="preserve"> ,並呈上聖爵讓他們領聖體。</w:t>
      </w:r>
      <w:r>
        <w:rPr>
          <w:rStyle w:val="FootnoteReference"/>
        </w:rPr>
        <w:footnoteReference w:id="1237"/>
      </w:r>
      <w:r w:rsidRPr="006A21F9">
        <w:rPr>
          <w:lang w:val="ru-RU"/>
        </w:rPr>
        <w:t xml:space="preserve"> 但平信徒喺主教、神父或執事面前,唔單止唔可以主持,連自己施放聖體聖事都係禁止嘅。</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所有正統派基督徒──而且只有佢哋──先可以領受主餐,領受基督嘅身體同寶血;因為佢哋已經透過洗禮嘅門進入教會,成為並永遠保持</w:t>
      </w:r>
      <w:r w:rsidRPr="001E4083">
        <w:t>教會嘅</w:t>
      </w:r>
      <w:r w:rsidRPr="006A21F9">
        <w:rPr>
          <w:lang w:val="ru-RU"/>
        </w:rPr>
        <w:t>子女,所以佢哋係主喺教會內所賜福份嘅繼承者。 「我哋雖然多,但只有一個餅、一個身體。」聖使徒喺寫畀哥林多嘅基督徒嗰封信入面咁講,</w:t>
      </w:r>
      <w:r w:rsidRPr="006A21F9">
        <w:rPr>
          <w:i/>
          <w:iCs/>
          <w:lang w:val="ru-RU"/>
        </w:rPr>
        <w:t xml:space="preserve">因為我哋眾人都領受同一條餅 </w:t>
      </w:r>
      <w:r w:rsidRPr="006A21F9">
        <w:rPr>
          <w:lang w:val="ru-RU"/>
        </w:rPr>
        <w:t>[(林前10:17);參見(林前11:20–33)]. 聖徒殉道者 Justin 亦作證說:「這食物,我們稱之為聖體聖事(感恩);除那些承認我們教義為真、因洗禮而得赦免罪過及重生,並按基督所命而生活的人外,無人得許參與。」</w:t>
      </w:r>
      <w:r>
        <w:rPr>
          <w:rStyle w:val="FootnoteReference"/>
        </w:rPr>
        <w:footnoteReference w:id="1239"/>
      </w:r>
      <w:r w:rsidRPr="006A21F9">
        <w:rPr>
          <w:lang w:val="ru-RU"/>
        </w:rPr>
        <w:t xml:space="preserve"> 因此,以下人士從未且至今仍未獲准領受聖體聖事: </w:t>
      </w:r>
      <w:r w:rsidRPr="006A21F9">
        <w:rPr>
          <w:b/>
          <w:bCs/>
          <w:lang w:val="ru-RU"/>
        </w:rPr>
        <w:t>a)</w:t>
      </w:r>
      <w:r w:rsidRPr="006A21F9">
        <w:rPr>
          <w:lang w:val="ru-RU"/>
        </w:rPr>
        <w:t xml:space="preserve"> 所有尚未通過洗禮之門進入教會並成為</w:t>
      </w:r>
      <w:r w:rsidRPr="001E4083">
        <w:t>其</w:t>
      </w:r>
      <w:r w:rsidRPr="006A21F9">
        <w:rPr>
          <w:lang w:val="ru-RU"/>
        </w:rPr>
        <w:t xml:space="preserve">子女者,即:異教徒、猶太人、穆斯林及教理問答者; </w:t>
      </w:r>
      <w:r w:rsidRPr="006A21F9">
        <w:rPr>
          <w:b/>
          <w:bCs/>
          <w:lang w:val="ru-RU"/>
        </w:rPr>
        <w:t>b)</w:t>
      </w:r>
      <w:r w:rsidRPr="006A21F9">
        <w:rPr>
          <w:lang w:val="ru-RU"/>
        </w:rPr>
        <w:t xml:space="preserve"> 雖然佢哋已經透過洗禮入咗教會,但係因為背教、異端或分裂而離棄教會,或者因為其他嚴重罪行被教會逐出。 除咗普世大公會議同教父訂立嘅眾多規例之外,</w:t>
      </w:r>
      <w:r>
        <w:rPr>
          <w:rStyle w:val="FootnoteReference"/>
        </w:rPr>
        <w:footnoteReference w:id="1240"/>
      </w:r>
      <w:r w:rsidRPr="006A21F9">
        <w:rPr>
          <w:lang w:val="ru-RU"/>
        </w:rPr>
        <w:t xml:space="preserve"> ,喺慶祝聖體聖事嗰陣嘅禮儀結構本身,就係呢個概念嘅最好證明。 眾所周知,所有古代禮儀喺「普羅斯科米迪亞」之後,都分為兩部分:教理問答者禮儀,唔單止教理問答者同受處分或懺悔者,連分裂者、異端,甚至非信徒都可以出席,聆聽教會嘅讀經同講道;</w:t>
      </w:r>
      <w:r>
        <w:rPr>
          <w:rStyle w:val="FootnoteReference"/>
        </w:rPr>
        <w:footnoteReference w:id="1241"/>
      </w:r>
      <w:r w:rsidRPr="006A21F9">
        <w:rPr>
          <w:lang w:val="ru-RU"/>
        </w:rPr>
        <w:t xml:space="preserve"> 以及信徒禮儀,只有正教基督徒才能參加,期間實際舉行並分發聖體聖事。</w:t>
      </w:r>
    </w:p>
    <w:p w14:paraId="65A4E864" w14:textId="77777777" w:rsidR="00BE1885" w:rsidRPr="006A21F9" w:rsidRDefault="00BE1885" w:rsidP="00BE1885">
      <w:pPr>
        <w:rPr>
          <w:lang w:val="ru-RU"/>
        </w:rPr>
      </w:pPr>
      <w:r w:rsidRPr="006A21F9">
        <w:rPr>
          <w:lang w:val="ru-RU"/>
        </w:rPr>
        <w:tab/>
        <w:t>至於信徒本身:根據教會嘅規矩,唔單止成年人,就連「細細嘅嬰兒,憑住帶佢哋嚟嘅人嘅信心,都應該被接納去領聖事,為咗佢哋靈魂同身體嘅成聖,同埋領受主嘅恩典。」</w:t>
      </w:r>
      <w:r>
        <w:rPr>
          <w:rStyle w:val="FootnoteReference"/>
        </w:rPr>
        <w:footnoteReference w:id="1242"/>
      </w:r>
      <w:r w:rsidRPr="006A21F9">
        <w:rPr>
          <w:lang w:val="ru-RU"/>
        </w:rPr>
        <w:t xml:space="preserve"> 而呢條規例,至今仍被東正教遵守,但被羅馬教會所拒絕,</w:t>
      </w:r>
      <w:r>
        <w:rPr>
          <w:rStyle w:val="FootnoteReference"/>
        </w:rPr>
        <w:footnoteReference w:id="1243"/>
      </w:r>
      <w:r w:rsidRPr="006A21F9">
        <w:rPr>
          <w:lang w:val="ru-RU"/>
        </w:rPr>
        <w:t xml:space="preserve"> — </w:t>
      </w:r>
      <w:r w:rsidRPr="006A21F9">
        <w:rPr>
          <w:b/>
          <w:bCs/>
          <w:lang w:val="ru-RU"/>
        </w:rPr>
        <w:t>(a)</w:t>
      </w:r>
      <w:r w:rsidRPr="006A21F9">
        <w:rPr>
          <w:lang w:val="ru-RU"/>
        </w:rPr>
        <w:t xml:space="preserve"> 自古以來一直喺天主教會中遵守,正如《使徒法令》所證明,</w:t>
      </w:r>
      <w:r>
        <w:rPr>
          <w:rStyle w:val="FootnoteReference"/>
        </w:rPr>
        <w:footnoteReference w:id="1244"/>
      </w:r>
      <w:r w:rsidRPr="006A21F9">
        <w:rPr>
          <w:lang w:val="ru-RU"/>
        </w:rPr>
        <w:t xml:space="preserve"> 同教會教師所講: </w:t>
      </w:r>
      <w:r w:rsidRPr="006A21F9">
        <w:rPr>
          <w:lang w:val="ru-RU"/>
        </w:rPr>
        <w:lastRenderedPageBreak/>
        <w:t>狄奧尼修斯·亞庇谷、西庇廉、</w:t>
      </w:r>
      <w:r>
        <w:rPr>
          <w:rStyle w:val="FootnoteReference"/>
        </w:rPr>
        <w:footnoteReference w:id="1245"/>
      </w:r>
      <w:r w:rsidRPr="006A21F9">
        <w:rPr>
          <w:lang w:val="ru-RU"/>
        </w:rPr>
        <w:t xml:space="preserve"> 奧古斯丁、</w:t>
      </w:r>
      <w:r>
        <w:rPr>
          <w:rStyle w:val="FootnoteReference"/>
        </w:rPr>
        <w:footnoteReference w:id="1246"/>
      </w:r>
      <w:r w:rsidRPr="006A21F9">
        <w:rPr>
          <w:lang w:val="ru-RU"/>
        </w:rPr>
        <w:t xml:space="preserve"> 教宗依諾森一世、</w:t>
      </w:r>
      <w:r>
        <w:rPr>
          <w:rStyle w:val="FootnoteReference"/>
        </w:rPr>
        <w:footnoteReference w:id="1247"/>
      </w:r>
      <w:r w:rsidRPr="006A21F9">
        <w:rPr>
          <w:lang w:val="ru-RU"/>
        </w:rPr>
        <w:t xml:space="preserve"> 基利加的巴西略、埃瓦格里烏斯</w:t>
      </w:r>
      <w:r>
        <w:rPr>
          <w:rStyle w:val="FootnoteReference"/>
        </w:rPr>
        <w:footnoteReference w:id="1248"/>
      </w:r>
      <w:r w:rsidRPr="006A21F9">
        <w:rPr>
          <w:lang w:val="ru-RU"/>
        </w:rPr>
        <w:t xml:space="preserve"> 以及其他人;</w:t>
      </w:r>
      <w:r>
        <w:rPr>
          <w:rStyle w:val="FootnoteReference"/>
        </w:rPr>
        <w:footnoteReference w:id="1249"/>
      </w:r>
      <w:r w:rsidRPr="006A21F9">
        <w:rPr>
          <w:lang w:val="ru-RU"/>
        </w:rPr>
        <w:t xml:space="preserve"> </w:t>
      </w:r>
      <w:r w:rsidRPr="006A21F9">
        <w:rPr>
          <w:b/>
          <w:bCs/>
          <w:lang w:val="ru-RU"/>
        </w:rPr>
        <w:t>b)</w:t>
      </w:r>
      <w:r w:rsidRPr="006A21F9">
        <w:rPr>
          <w:lang w:val="ru-RU"/>
        </w:rPr>
        <w:t xml:space="preserve"> 不僅在第九世紀</w:t>
      </w:r>
      <w:r>
        <w:rPr>
          <w:rStyle w:val="FootnoteReference"/>
        </w:rPr>
        <w:footnoteReference w:id="1250"/>
      </w:r>
      <w:r w:rsidRPr="006A21F9">
        <w:rPr>
          <w:lang w:val="ru-RU"/>
        </w:rPr>
        <w:t xml:space="preserve"> ,而且在十二世紀,都曾在羅馬教會內遵守。</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3.</w:t>
      </w:r>
      <w:r w:rsidRPr="006A21F9">
        <w:rPr>
          <w:lang w:val="ru-RU"/>
        </w:rPr>
        <w:t xml:space="preserve"> 然而,聖教會雖然召叫所有信徒參加主餐,卻只有在他們自已預備妥當之後,才准許他們領受至聖的聖事,正如使徒所命:</w:t>
      </w:r>
      <w:r w:rsidRPr="006A21F9">
        <w:rPr>
          <w:i/>
          <w:iCs/>
          <w:lang w:val="ru-RU"/>
        </w:rPr>
        <w:t xml:space="preserve"> 人要先自己省察,然後才可吃那餅、喝那杯。 因為無論是谁,若不按理吃喝,就是自食審判,不分辨主身體</w:t>
      </w:r>
      <w:r w:rsidRPr="006A21F9">
        <w:rPr>
          <w:lang w:val="ru-RU"/>
        </w:rPr>
        <w:t>(林前11:28–29)。 呢個準備包括信徒誠心檢視自己嘅良心,並透過懺悔聖事潔淨罪過,同時按照教會禮儀,禁食同祈禱。</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6426"/>
      <w:r w:rsidRPr="006A21F9">
        <w:rPr>
          <w:lang w:val="ru-RU"/>
        </w:rPr>
        <w:t>§218. 領受聖體聖血的必要性,尤其在兩樣聖事中,以及聖事的果效</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領受主嘅身體同寶血係每個基督徒嘅基本同必要責任。呢點好明顯:</w:t>
      </w:r>
    </w:p>
    <w:p w14:paraId="1EE34BA9" w14:textId="77777777" w:rsidR="00BE1885" w:rsidRPr="006A21F9" w:rsidRDefault="00BE1885" w:rsidP="00BE1885">
      <w:pPr>
        <w:ind w:firstLine="708"/>
        <w:rPr>
          <w:lang w:val="ru-RU"/>
        </w:rPr>
      </w:pPr>
      <w:r w:rsidRPr="006A21F9">
        <w:rPr>
          <w:b/>
          <w:bCs/>
          <w:lang w:val="ru-RU"/>
        </w:rPr>
        <w:t>1)</w:t>
      </w:r>
      <w:r w:rsidRPr="006A21F9">
        <w:rPr>
          <w:lang w:val="ru-RU"/>
        </w:rPr>
        <w:t xml:space="preserve"> 從救主喺設立聖體聖事嗰陣講嘅話可見:「</w:t>
      </w:r>
      <w:r w:rsidRPr="006A21F9">
        <w:rPr>
          <w:i/>
          <w:iCs/>
          <w:lang w:val="ru-RU"/>
        </w:rPr>
        <w:t>我實實在咁同你哋講,如果你哋唔食人子嘅肉、唔飲佢嘅血,你哋體內就冇生命。」 「凡食我肉、飲我血者,就有永生;我在末日亦要叫他復活</w:t>
      </w:r>
      <w:r w:rsidRPr="006A21F9">
        <w:rPr>
          <w:lang w:val="ru-RU"/>
        </w:rPr>
        <w:t>。」(約翰福音6:53–54)。 即係話,就好似人要喺洗禮聖事中重生於水同聖神,先能進入基督恩典嘅國度(若望3:5);同樣地,為咗喺恩典生命中得力同成長──而呢個恩典生命會延續到永恆生命──基督徒就要領受聖體聖事中賦予生命嘅食糧。 雖然任何人──無論是嬰兒或成年人──若因水和聖神重生,卻因突然或意外死亡而未及領受主身血,可憑其純潔與無辜被視為配享天國(瑪竇福音 11:14),</w:t>
      </w:r>
      <w:r>
        <w:rPr>
          <w:rStyle w:val="FootnoteReference"/>
        </w:rPr>
        <w:footnoteReference w:id="1253"/>
      </w:r>
      <w:r w:rsidRPr="006A21F9">
        <w:rPr>
          <w:lang w:val="ru-RU"/>
        </w:rPr>
        <w:t xml:space="preserve"> ──然而,任何人在受洗之後,仍然活在基督地上教會的會眾中,並且無論出於疏忽或頑梗,都忽略了領受這救恩的食物,無疑將不會承受永生(約翰福音6:53)。</w:t>
      </w:r>
    </w:p>
    <w:p w14:paraId="10DA4D4B" w14:textId="77777777" w:rsidR="00BE1885" w:rsidRPr="006A21F9" w:rsidRDefault="00BE1885" w:rsidP="00BE1885">
      <w:pPr>
        <w:ind w:firstLine="708"/>
        <w:rPr>
          <w:lang w:val="ru-RU"/>
        </w:rPr>
      </w:pPr>
      <w:r w:rsidRPr="006A21F9">
        <w:rPr>
          <w:b/>
          <w:bCs/>
          <w:lang w:val="ru-RU"/>
        </w:rPr>
        <w:t>2)</w:t>
      </w:r>
      <w:r w:rsidRPr="006A21F9">
        <w:rPr>
          <w:lang w:val="ru-RU"/>
        </w:rPr>
        <w:t xml:space="preserve"> 從救主在設立聖體聖事時所作的明確誡命。聖保祿宗徒如此記載:</w:t>
      </w:r>
      <w:r w:rsidRPr="006A21F9">
        <w:rPr>
          <w:i/>
          <w:iCs/>
          <w:lang w:val="ru-RU"/>
        </w:rPr>
        <w:t>在祂被出賣的那夜,主耶穌拿起餅來,謝了恩,就掰開說:「你哋拿著吃吧!這是我的身體,為你哋而分開; 為紀念我。」同樣地,筵席之後,祂拎起杯嚟,講:「呢杯係用我嘅血所立嘅新約;你哋每次飲呢杯,都要為紀念我</w:t>
      </w:r>
      <w:r w:rsidRPr="006A21F9">
        <w:rPr>
          <w:lang w:val="ru-RU"/>
        </w:rPr>
        <w:t xml:space="preserve">」(林前11:23–25)。 </w:t>
      </w:r>
      <w:r w:rsidRPr="006A21F9">
        <w:rPr>
          <w:lang w:val="ru-RU"/>
        </w:rPr>
        <w:lastRenderedPageBreak/>
        <w:t>然後佢即刻又補充:</w:t>
      </w:r>
      <w:r w:rsidRPr="006A21F9">
        <w:rPr>
          <w:i/>
          <w:iCs/>
          <w:lang w:val="ru-RU"/>
        </w:rPr>
        <w:t>「你哋每次吃呢個餅、飲呢杯,就係宣講主嘅死,直到佢嚟</w:t>
      </w:r>
      <w:r w:rsidRPr="006A21F9">
        <w:rPr>
          <w:lang w:val="ru-RU"/>
        </w:rPr>
        <w:t>」(林前11:26)。 藉此,祂證明主吩咐人領受祂的身體和血,不單只適用於使徒,也同樣適用於所有信徒。</w:t>
      </w:r>
    </w:p>
    <w:p w14:paraId="21D3E0E2" w14:textId="77777777" w:rsidR="00BE1885" w:rsidRPr="006A21F9" w:rsidRDefault="00BE1885" w:rsidP="00BE1885">
      <w:pPr>
        <w:ind w:firstLine="708"/>
        <w:rPr>
          <w:lang w:val="ru-RU"/>
        </w:rPr>
      </w:pPr>
      <w:r w:rsidRPr="006A21F9">
        <w:rPr>
          <w:b/>
          <w:bCs/>
          <w:lang w:val="ru-RU"/>
        </w:rPr>
        <w:t>3)</w:t>
      </w:r>
      <w:r w:rsidRPr="006A21F9">
        <w:rPr>
          <w:lang w:val="ru-RU"/>
        </w:rPr>
        <w:t xml:space="preserve"> 由聖使徒同早期基督徒嘅例子可見,佢哋雖然忠心遵守救主呢條誡命,</w:t>
      </w:r>
      <w:r w:rsidRPr="006A21F9">
        <w:rPr>
          <w:i/>
          <w:iCs/>
          <w:lang w:val="ru-RU"/>
        </w:rPr>
        <w:t xml:space="preserve">每日都同心喺殿裡……一齊團契、擘餅,並 </w:t>
      </w:r>
      <w:r w:rsidRPr="009C4F4A">
        <w:rPr>
          <w:lang w:val="ru-RU"/>
        </w:rPr>
        <w:t>[</w:t>
      </w:r>
      <w:r w:rsidRPr="006A21F9">
        <w:rPr>
          <w:lang w:val="ru-RU"/>
        </w:rPr>
        <w:t>(使徒行傳 2:42–46</w:t>
      </w:r>
      <w:r w:rsidRPr="009C4F4A">
        <w:rPr>
          <w:lang w:val="ru-RU"/>
        </w:rPr>
        <w:t>)</w:t>
      </w:r>
      <w:r w:rsidRPr="006A21F9">
        <w:rPr>
          <w:lang w:val="ru-RU"/>
        </w:rPr>
        <w:t xml:space="preserve">;參照 </w:t>
      </w:r>
      <w:r w:rsidRPr="009C4F4A">
        <w:rPr>
          <w:lang w:val="ru-RU"/>
        </w:rPr>
        <w:t>(</w:t>
      </w:r>
      <w:r w:rsidRPr="006A21F9">
        <w:rPr>
          <w:lang w:val="ru-RU"/>
        </w:rPr>
        <w:t>林前10:17</w:t>
      </w:r>
      <w:r w:rsidRPr="009C4F4A">
        <w:rPr>
          <w:lang w:val="ru-RU"/>
        </w:rPr>
        <w:t>)</w:t>
      </w:r>
      <w:r w:rsidRPr="006A21F9">
        <w:rPr>
          <w:lang w:val="ru-RU"/>
        </w:rPr>
        <w:t xml:space="preserve">; </w:t>
      </w:r>
      <w:r w:rsidRPr="009C4F4A">
        <w:rPr>
          <w:lang w:val="ru-RU"/>
        </w:rPr>
        <w:t>(</w:t>
      </w:r>
      <w:r w:rsidRPr="006A21F9">
        <w:rPr>
          <w:lang w:val="ru-RU"/>
        </w:rPr>
        <w:t>林前11:20)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4)</w:t>
      </w:r>
      <w:r w:rsidRPr="006A21F9">
        <w:rPr>
          <w:lang w:val="ru-RU"/>
        </w:rPr>
        <w:t xml:space="preserve"> 根據正教會嘅教導同實踐,鼓勵信徒盡量多咁領受主餐,並命令眾人透過懺悔潔淨自己嘅良心,喺一年入面嘅四大懺悔期內共領聖事四次,或者最少每年一次都唔可以錯過(《懺悔規則》第一部)。</w:t>
      </w:r>
      <w:r w:rsidRPr="006A21F9">
        <w:rPr>
          <w:b/>
          <w:bCs/>
          <w:lang w:val="ru-RU"/>
        </w:rPr>
        <w:t xml:space="preserve"> </w:t>
      </w:r>
      <w:r w:rsidRPr="006A21F9">
        <w:rPr>
          <w:lang w:val="ru-RU"/>
        </w:rPr>
        <w:t>第90條問題的答案)。</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「神職人員同平信徒都要用兩種形態──即麵包同酒──一齊領受呢個聖事」(《教法典》第一部第107條答覆),呢點同羅馬教會禁止平信徒領受主杯嘅錯誤教導完全相反。</w:t>
      </w:r>
      <w:r>
        <w:rPr>
          <w:rStyle w:val="FootnoteReference"/>
        </w:rPr>
        <w:footnoteReference w:id="1254"/>
      </w:r>
      <w:r w:rsidRPr="006A21F9">
        <w:rPr>
          <w:lang w:val="ru-RU"/>
        </w:rPr>
        <w:t xml:space="preserve"> 因為:</w:t>
      </w:r>
    </w:p>
    <w:p w14:paraId="58375C49"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救主基督設立聖體聖事時,以兩樣形式不可分割地存在:以麵包的形狀和以葡萄酒的形狀;正如當祂分麵包給門徒時,祂吩咐說:</w:t>
      </w:r>
      <w:r w:rsidRPr="006A21F9">
        <w:rPr>
          <w:i/>
          <w:iCs/>
          <w:lang w:val="ru-RU"/>
        </w:rPr>
        <w:t>「你哋拿著吃,呢係我嘅身體」</w:t>
      </w:r>
      <w:r w:rsidRPr="006A21F9">
        <w:rPr>
          <w:lang w:val="ru-RU"/>
        </w:rPr>
        <w:t>; 同樣地,當祂遞出杯時,祂吩咐:「</w:t>
      </w:r>
      <w:r w:rsidRPr="006A21F9">
        <w:rPr>
          <w:i/>
          <w:iCs/>
          <w:lang w:val="ru-RU"/>
        </w:rPr>
        <w:t>你哋都飲呢杯,因為呢係我嘅血</w:t>
      </w:r>
      <w:r w:rsidRPr="006A21F9">
        <w:rPr>
          <w:lang w:val="ru-RU"/>
        </w:rPr>
        <w:t>」(馬太福音26:27–28)。 因此,如果所有基督徒,無論是教士還是平信徒,都要領受聖體聖事(正如天主教會所教導的),而且按照主的設立,聖體聖事的兩種形態與聖體聖事的實質 equally related,並且基督自己命令要同時以兩種形態領受此聖事 : 咁樣做就等於剝奪信徒領受主餐嘅權利,令佢哋只得以不完整嘅方式參與最偉大嘅聖事,同時違背神嘅誡命。拉丁人</w:t>
      </w:r>
      <w:r w:rsidRPr="006A21F9">
        <w:rPr>
          <w:b/>
          <w:bCs/>
          <w:lang w:val="ru-RU"/>
        </w:rPr>
        <w:t>雖然</w:t>
      </w:r>
      <w:r w:rsidRPr="006A21F9">
        <w:rPr>
          <w:lang w:val="ru-RU"/>
        </w:rPr>
        <w:t>聲稱即使只以一種形態,聖體聖事都已經完整地分施畀信徒:因為基督嘅身體喺度,基督嘅血亦都喺度。</w:t>
      </w:r>
      <w:r>
        <w:rPr>
          <w:rStyle w:val="FootnoteReference"/>
        </w:rPr>
        <w:footnoteReference w:id="1255"/>
      </w:r>
      <w:r w:rsidRPr="006A21F9">
        <w:rPr>
          <w:lang w:val="ru-RU"/>
        </w:rPr>
        <w:t xml:space="preserve"> 當我哋肯定知道主設立聖體聖事,唔係只用一種餅嘅單一形態──好令佢喺呢種形態下同時賜予信徒佢嘅身體同血──而係用兩種形態:喺餅嘅形態下賜予佢嘅身體,喺酒嘅形態下賜予佢嘅血。 而且,如果平信徒只以一種聖體聖事領受聖體已經足夠,那麼為何對神職人員而言卻被視為不足?</w:t>
      </w:r>
      <w:r w:rsidRPr="006A21F9">
        <w:rPr>
          <w:b/>
          <w:bCs/>
          <w:lang w:val="ru-RU"/>
        </w:rPr>
        <w:t>徒勞無功——b)</w:t>
      </w:r>
      <w:r w:rsidRPr="006A21F9">
        <w:rPr>
          <w:lang w:val="ru-RU"/>
        </w:rPr>
        <w:t xml:space="preserve"> 他們說,如果基督 intending to establish in the Eucharist merely a sacrament for imparting His flesh and blood to the faithful, He would have established it under one species of bread; 但主卻願意將聖體聖事既作為聖事,又作為祭獻,因此祂以兩種不同的形態── bread(聖體)和 wine(聖血)──設立了聖體聖事,以對應祂在十字架上受苦的身體,以及從祂被刺穿的肋旁流出的血和水。</w:t>
      </w:r>
      <w:r>
        <w:rPr>
          <w:rStyle w:val="FootnoteReference"/>
        </w:rPr>
        <w:footnoteReference w:id="1256"/>
      </w:r>
      <w:r w:rsidRPr="006A21F9">
        <w:rPr>
          <w:lang w:val="ru-RU"/>
        </w:rPr>
        <w:t xml:space="preserve"> 不,從福音記載可知,主設立聖體聖事為兩個聖體聖油:正如祂專用餅的聖體聖油分施祂的身體予信徒,同樣專用酒的聖體聖油分施祂的血予信徒,祂說:「你哋都飲吧!因為呢係我嘅血…」。 最後,佢哋</w:t>
      </w:r>
      <w:r w:rsidRPr="006A21F9">
        <w:rPr>
          <w:b/>
          <w:bCs/>
          <w:lang w:val="ru-RU"/>
        </w:rPr>
        <w:t>以──c)</w:t>
      </w:r>
      <w:r w:rsidRPr="006A21F9">
        <w:rPr>
          <w:lang w:val="ru-RU"/>
        </w:rPr>
        <w:t>聲稱主關於爵嘅命令:「你哋都飲吧」──只適用於使徒,因此亦只適用於佢哋嘅繼承人──牧者,而唔適用於所有信徒──嚟為自己辯護,但呢個辯護係徒勞無功。</w:t>
      </w:r>
      <w:r>
        <w:rPr>
          <w:rStyle w:val="FootnoteReference"/>
        </w:rPr>
        <w:footnoteReference w:id="1257"/>
      </w:r>
      <w:r w:rsidRPr="006A21F9">
        <w:rPr>
          <w:lang w:val="ru-RU"/>
        </w:rPr>
        <w:t xml:space="preserve"> 的確,這條喺最後晚餐頒布嘅命令,就好似參與主身體嗰條命令一樣,只直接適用於使徒; 但當時只有使徒先構成信徒群體,基督對佢哋講嘅嘢唔一定只適用於佢哋;相反,好多都適用於並適用於所有基督徒(見約翰福音第十四至十七章)。 </w:t>
      </w:r>
      <w:r w:rsidRPr="006A21F9">
        <w:rPr>
          <w:lang w:val="ru-RU"/>
        </w:rPr>
        <w:lastRenderedPageBreak/>
        <w:t>因此,喺呢度亦要釐清主吩咐以餅嘅形式領受祂身體,之後以酒嘅形式領受祂血嘅命令,對使徒嚟講係咩意思──係嚴格只限於使徒,定係一般適用於信徒。使徒自己就以完全清晰嘅方式解決咗呢點,佢哋係後者嘅意義上去接受呢條命令。 因為:</w:t>
      </w:r>
    </w:p>
    <w:p w14:paraId="5EDC4831" w14:textId="77777777" w:rsidR="00BE1885" w:rsidRPr="006A21F9" w:rsidRDefault="00BE1885" w:rsidP="00BE1885">
      <w:pPr>
        <w:ind w:firstLine="708"/>
        <w:rPr>
          <w:lang w:val="ru-RU"/>
        </w:rPr>
      </w:pPr>
      <w:r w:rsidRPr="006A21F9">
        <w:rPr>
          <w:b/>
          <w:bCs/>
          <w:lang w:val="ru-RU"/>
        </w:rPr>
        <w:t>2)</w:t>
      </w:r>
      <w:r w:rsidRPr="006A21F9">
        <w:rPr>
          <w:lang w:val="ru-RU"/>
        </w:rPr>
        <w:t xml:space="preserve"> 使徒們在聖靈的引導下,只將主吩咐他們紀念祂而舉行聖體聖事的命令,應用於他們自己和他們的繼承者; 但佢哋將呢條命令──以兩樣形式領受聖體聖事──應用喺所有信徒身上;所以佢哋就以兩樣形式向所有人施聖事,並命令所有人都要以兩樣形式領受。 「</w:t>
      </w:r>
      <w:r w:rsidRPr="006A21F9">
        <w:rPr>
          <w:i/>
          <w:iCs/>
          <w:lang w:val="ru-RU"/>
        </w:rPr>
        <w:t>人要先自己省察</w:t>
      </w:r>
      <w:r w:rsidRPr="006A21F9">
        <w:rPr>
          <w:lang w:val="ru-RU"/>
        </w:rPr>
        <w:t>,」聖保祿宗徒──佢將主喺聖體聖事上對佢所講嘅話準確無誤咁傳畀我哋</w:t>
      </w:r>
      <w:r w:rsidRPr="006A21F9">
        <w:rPr>
          <w:i/>
          <w:iCs/>
          <w:lang w:val="ru-RU"/>
        </w:rPr>
        <w:t xml:space="preserve">──就咁講:「然後先食呢個餅、飲呢杯。」 因為凡不按規矩吃喝的人,就褻瀆主身,審判自己,分辨不出主身 </w:t>
      </w:r>
      <w:r w:rsidRPr="006A21F9">
        <w:rPr>
          <w:lang w:val="ru-RU"/>
        </w:rPr>
        <w:t>[(林前11:28–29</w:t>
      </w:r>
      <w:r w:rsidRPr="009C4F4A">
        <w:rPr>
          <w:lang w:val="ru-RU"/>
        </w:rPr>
        <w:t>)</w:t>
      </w:r>
      <w:r w:rsidRPr="006A21F9">
        <w:rPr>
          <w:lang w:val="ru-RU"/>
        </w:rPr>
        <w:t>,(林前24–27)</w:t>
      </w:r>
      <w:r w:rsidRPr="009C4F4A">
        <w:rPr>
          <w:lang w:val="ru-RU"/>
        </w:rPr>
        <w:t>]</w:t>
      </w:r>
      <w:r w:rsidRPr="006A21F9">
        <w:rPr>
          <w:lang w:val="ru-RU"/>
        </w:rPr>
        <w:t>. 早啲嗰陣,當佢勸嗰班基督徒唔好食獻畀偶像嘅食物時,佢寫道:「</w:t>
      </w:r>
      <w:r w:rsidRPr="006A21F9">
        <w:rPr>
          <w:i/>
          <w:iCs/>
          <w:lang w:val="ru-RU"/>
        </w:rPr>
        <w:t>我同你哋講,你哋都係有判斷力嘅人;自己判斷我講緊乜嘢啦。我哋所祝謝嘅福杯,唔係同基督嘅血有份嗎?」 我哋所祝謝嘅杯,唔係同基督嘅血有份嗎?… 你哋唔可以同時飲主嘅杯同鬼魔嘅杯;唔可以同時參與主嘅筵席同鬼魔嘅筵席</w:t>
      </w:r>
      <w:r w:rsidRPr="006A21F9">
        <w:rPr>
          <w:lang w:val="ru-RU"/>
        </w:rPr>
        <w:t>。(林前10:15–16, 21) 進一步證明使徒將主吩咐的聖體聖事兩樣分施予所有基督徒──無論是教士或平信徒──並且教導眾人,並吩咐他人教導聖體聖事兩樣奧跡的,有:</w:t>
      </w:r>
    </w:p>
    <w:p w14:paraId="43CA7151" w14:textId="77777777" w:rsidR="00BE1885" w:rsidRPr="006A21F9" w:rsidRDefault="00BE1885" w:rsidP="00BE1885">
      <w:pPr>
        <w:ind w:firstLine="708"/>
        <w:rPr>
          <w:lang w:val="ru-RU"/>
        </w:rPr>
      </w:pPr>
      <w:r w:rsidRPr="006A21F9">
        <w:rPr>
          <w:b/>
          <w:bCs/>
          <w:lang w:val="ru-RU"/>
        </w:rPr>
        <w:t>3)</w:t>
      </w:r>
      <w:r w:rsidRPr="006A21F9">
        <w:rPr>
          <w:lang w:val="ru-RU"/>
        </w:rPr>
        <w:t xml:space="preserve"> 古代基督教會嘅榜樣,佢喺所有事務同教導呢個重大聖事嘅時候,毫無疑問只會堅定不移咁跟從聖使徒直接傳下嚟嘅教導。 可靠嘅見證人:Justin(《 Justin 嘅對答錄》)、</w:t>
      </w:r>
      <w:r>
        <w:rPr>
          <w:rStyle w:val="FootnoteReference"/>
        </w:rPr>
        <w:footnoteReference w:id="1258"/>
      </w:r>
      <w:r w:rsidRPr="006A21F9">
        <w:rPr>
          <w:lang w:val="ru-RU"/>
        </w:rPr>
        <w:t xml:space="preserve"> 、Irenaeus(《伊利亞德對答錄》)、</w:t>
      </w:r>
      <w:r>
        <w:rPr>
          <w:rStyle w:val="FootnoteReference"/>
        </w:rPr>
        <w:footnoteReference w:id="1259"/>
      </w:r>
      <w:r w:rsidRPr="006A21F9">
        <w:rPr>
          <w:lang w:val="ru-RU"/>
        </w:rPr>
        <w:t xml:space="preserve"> 、Tertullian(《特土良對答錄》)、</w:t>
      </w:r>
      <w:r>
        <w:rPr>
          <w:rStyle w:val="FootnoteReference"/>
        </w:rPr>
        <w:footnoteReference w:id="1260"/>
      </w:r>
      <w:r w:rsidRPr="006A21F9">
        <w:rPr>
          <w:lang w:val="ru-RU"/>
        </w:rPr>
        <w:t xml:space="preserve"> 、Cyprian(《西庇尼對答錄》)、</w:t>
      </w:r>
      <w:r>
        <w:rPr>
          <w:rStyle w:val="FootnoteReference"/>
        </w:rPr>
        <w:footnoteReference w:id="1261"/>
      </w:r>
      <w:r w:rsidRPr="006A21F9">
        <w:rPr>
          <w:lang w:val="ru-RU"/>
        </w:rPr>
        <w:t xml:space="preserve"> 、Cyril of Jerusalem、John Chrysostom 同其他人,</w:t>
      </w:r>
      <w:r>
        <w:rPr>
          <w:rStyle w:val="FootnoteReference"/>
        </w:rPr>
        <w:footnoteReference w:id="1262"/>
      </w:r>
      <w:r w:rsidRPr="006A21F9">
        <w:rPr>
          <w:lang w:val="ru-RU"/>
        </w:rPr>
        <w:t xml:space="preserve"> ,都一致證明,由一開始,喺整個基督教世界,聖體聖事都係用兩性(bread and wine)教導所有信徒,而唔係單一一種。 唔止咁:仲有證據,包括教宗自己嘅證詞,證明單獨畀某啲基督徒食救主嘅身體,而唔畀佢哋食救主嘅血,被視為對聖事的嚴重玷污、對唯一聖事嘅分裂,並且被嚴格禁止。 例如,利奧大帝(五世紀)喺聖周期間嘅一次講道中,對佢嘅聽眾講到呢啲基督徒:「佢哋用唔配嘅雙唇領受基督嘅身體,卻徹底避開我哋救贖嘅寶血。」 「因此,我等特此稟明聖下,俾能按所提徵象識別此等人,一旦其褻聖偽行被揭露,即可由教會當局逐出聖徒共融。」</w:t>
      </w:r>
      <w:r>
        <w:rPr>
          <w:rStyle w:val="FootnoteReference"/>
        </w:rPr>
        <w:footnoteReference w:id="1263"/>
      </w:r>
      <w:r w:rsidRPr="006A21F9">
        <w:rPr>
          <w:lang w:val="ru-RU"/>
        </w:rPr>
        <w:t xml:space="preserve"> 同樣地,喺同一世紀,教宗加拉西亞寫道:「我哋發現有啲人,只滿足於聖體嘅聖肉,卻唔領聖血壺。」 </w:t>
      </w:r>
      <w:r w:rsidRPr="006A21F9">
        <w:rPr>
          <w:lang w:val="ru-RU"/>
        </w:rPr>
        <w:lastRenderedPageBreak/>
        <w:t>我唔知佢哋憑乜迷信先至要咁樣自我限制;但毫無疑問,佢哋要麼完整領受聖事,要麼就根本唔應該被准許領受:因為將同一聖事分割,無異於對神聖事物嘅嚴重玷污。</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4)</w:t>
      </w:r>
      <w:r w:rsidRPr="006A21F9">
        <w:rPr>
          <w:lang w:val="ru-RU"/>
        </w:rPr>
        <w:t xml:space="preserve"> 羅馬作者自己都承認,喺頭十二個世紀入面,東正教同天主教都向所有基督徒以雙種形式(聖體聖血)分發聖體聖事。</w:t>
      </w:r>
      <w:r>
        <w:rPr>
          <w:rStyle w:val="FootnoteReference"/>
        </w:rPr>
        <w:footnoteReference w:id="1265"/>
      </w:r>
      <w:r w:rsidRPr="006A21F9">
        <w:rPr>
          <w:lang w:val="ru-RU"/>
        </w:rPr>
        <w:t xml:space="preserve"> 佢哋只係喺自己嘅辯護中指出,當時根本冇後來西方教會用嚟禁止平信徒領受主杯嗰啲理由。</w:t>
      </w:r>
      <w:r>
        <w:rPr>
          <w:rStyle w:val="FootnoteReference"/>
        </w:rPr>
        <w:footnoteReference w:id="1266"/>
      </w:r>
      <w:r w:rsidRPr="006A21F9">
        <w:rPr>
          <w:lang w:val="ru-RU"/>
        </w:rPr>
        <w:t xml:space="preserve"> 同時,當檢視呢啲理由時,就會發現喺基督教早期幾個世紀都已經存在。</w:t>
      </w:r>
      <w:r>
        <w:rPr>
          <w:rStyle w:val="FootnoteReference"/>
        </w:rPr>
        <w:footnoteReference w:id="1267"/>
      </w:r>
      <w:r w:rsidRPr="006A21F9">
        <w:rPr>
          <w:lang w:val="ru-RU"/>
        </w:rPr>
        <w:t xml:space="preserve"> 佢哋又補充話,西方教會本身「從來冇以任何明確嘅法令禁止任何人使用聖爵,直到十五世紀,一班不安份同反叛嘅人開始責怪佢,指責佢犯咗最大嘅錯誤,違反咗神聖嘅誡命。」</w:t>
      </w:r>
      <w:r>
        <w:rPr>
          <w:rStyle w:val="FootnoteReference"/>
        </w:rPr>
        <w:footnoteReference w:id="1268"/>
      </w:r>
      <w:r w:rsidRPr="006A21F9">
        <w:rPr>
          <w:lang w:val="ru-RU"/>
        </w:rPr>
        <w:t xml:space="preserve"> 但呢種辯解反而成為咗一項新嘅錯誤指控。</w:t>
      </w:r>
    </w:p>
    <w:p w14:paraId="2829B817" w14:textId="77777777" w:rsidR="00BE1885" w:rsidRPr="006A21F9" w:rsidRDefault="00BE1885" w:rsidP="00BE1885">
      <w:pPr>
        <w:ind w:firstLine="708"/>
        <w:rPr>
          <w:lang w:val="ru-RU"/>
        </w:rPr>
      </w:pPr>
      <w:r w:rsidRPr="006A21F9">
        <w:rPr>
          <w:lang w:val="ru-RU"/>
        </w:rPr>
        <w:t>拉丁人為捍衛佢哋呢項創新,所指出嘅主要柱石有:</w:t>
      </w:r>
    </w:p>
    <w:p w14:paraId="63881BE0"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教會無論西方或東方,自古以來喺一年入面嘅某啲日子舉行預祝聖禮,嗰陣時聖體聖事係用單一麵包嘅形式分發。</w:t>
      </w:r>
      <w:r>
        <w:rPr>
          <w:rStyle w:val="FootnoteReference"/>
        </w:rPr>
        <w:footnoteReference w:id="1269"/>
      </w:r>
      <w:r w:rsidRPr="006A21F9">
        <w:rPr>
          <w:lang w:val="ru-RU"/>
        </w:rPr>
        <w:t xml:space="preserve"> 但眾所周知,就連喺呢個禮儀入面,聖體聖事都係以雙種形式一齊分發:因為喺預先祝聖禮品──即係按東正教儀式舉行嘅禮儀所用嘅禮品──入面,主嘅身體同主嘅血已經混合埋一齊。</w:t>
      </w:r>
    </w:p>
    <w:p w14:paraId="77A2523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好似對住病人同將死嘅人,為咗畀佢哋屬靈嘅安慰,教會一直都只以餅嘅形式分施聖體聖事; 正如基督教初期幾個世紀,信徒經常會將聖禮帶返屋企,其他人出門旅行時都會攜帶,隱士更會帶去曠野,並只以麵包一種形式領受聖體聖事 。</w:t>
      </w:r>
      <w:r>
        <w:rPr>
          <w:rStyle w:val="FootnoteReference"/>
        </w:rPr>
        <w:footnoteReference w:id="1270"/>
      </w:r>
      <w:r w:rsidRPr="006A21F9">
        <w:rPr>
          <w:lang w:val="ru-RU"/>
        </w:rPr>
        <w:t xml:space="preserve"> 然而,東正教一直以來都使用,並且繼續使用所謂的「預留聖禮」,用以照顧病人的靈性需要,當中基督的聖體同時包含聖血。其他基督徒亦可由教會牧師手中領受基督的聖體,並可攜帶回家、在旅程中或於曠野時領聖體聖餐。 所以,如果喺任何地方提到基督嘅身體畀呢啲基督徒同病人領受,都唔代表佢哋係用單一嘅餅嘅形式領受聖體聖事,而唔係用兩者一齊嘅形式。 另一方面,有清楚證據顯示,病人喺離世之前,喺自己屋企以聖體兩形領受聖體聖事,</w:t>
      </w:r>
      <w:r>
        <w:rPr>
          <w:rStyle w:val="FootnoteReference"/>
        </w:rPr>
        <w:footnoteReference w:id="1271"/>
      </w:r>
      <w:r w:rsidRPr="006A21F9">
        <w:rPr>
          <w:lang w:val="ru-RU"/>
        </w:rPr>
        <w:t xml:space="preserve"> ,而喺旅程或去到曠野時攜帶聖禮嘅基督徒,都同樣以兩形聖體攜帶。</w:t>
      </w:r>
      <w:r>
        <w:rPr>
          <w:rStyle w:val="FootnoteReference"/>
        </w:rPr>
        <w:footnoteReference w:id="1272"/>
      </w:r>
      <w:r w:rsidRPr="006A21F9">
        <w:rPr>
          <w:lang w:val="ru-RU"/>
        </w:rPr>
        <w:t xml:space="preserve"> 即使我哋肯承認,有時病人或其他基督徒因某種原因只以一種形式──麵包或酒──領聖體聖事,呢啲都必須被視為零星、例外嘅情況,絕對唔係常態。</w:t>
      </w:r>
    </w:p>
    <w:p w14:paraId="2937F845" w14:textId="77777777" w:rsidR="00BE1885" w:rsidRPr="006A21F9" w:rsidRDefault="00BE1885" w:rsidP="00BE1885">
      <w:pPr>
        <w:rPr>
          <w:lang w:val="ru-RU"/>
        </w:rPr>
      </w:pPr>
      <w:r w:rsidRPr="006A21F9">
        <w:rPr>
          <w:lang w:val="ru-RU"/>
        </w:rPr>
        <w:lastRenderedPageBreak/>
        <w:tab/>
      </w:r>
      <w:r w:rsidRPr="006A21F9">
        <w:rPr>
          <w:b/>
          <w:bCs/>
          <w:lang w:val="ru-RU"/>
        </w:rPr>
        <w:t>c)</w:t>
      </w:r>
      <w:r w:rsidRPr="006A21F9">
        <w:rPr>
          <w:lang w:val="ru-RU"/>
        </w:rPr>
        <w:t xml:space="preserve"> 最後,關於教會只以酒形分施聖禮畀嬰兒嘅慣例。</w:t>
      </w:r>
      <w:r>
        <w:rPr>
          <w:rStyle w:val="FootnoteReference"/>
        </w:rPr>
        <w:footnoteReference w:id="1273"/>
      </w:r>
      <w:r w:rsidRPr="006A21F9">
        <w:rPr>
          <w:lang w:val="ru-RU"/>
        </w:rPr>
        <w:t xml:space="preserve"> 但眾所周知,正教會係用聖杯入面已經結合埋麵包同酒形──即係基督嘅身體同血──嘅聖禮畀嬰兒。 而且,嬰兒之所以獲准以呢種方式領受聖體聖事,純粹出於絕對需要,直到佢哋能夠以餅形領受基督聖體為止。</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如果我哋以合宜嘅方式領受聖體聖事,呢個聖事嘅救恩果效或作用有以下幾點:</w:t>
      </w:r>
    </w:p>
    <w:p w14:paraId="1892574E" w14:textId="77777777" w:rsidR="00BE1885" w:rsidRPr="006A21F9" w:rsidRDefault="00BE1885" w:rsidP="00BE1885">
      <w:pPr>
        <w:ind w:firstLine="708"/>
        <w:rPr>
          <w:lang w:val="ru-RU"/>
        </w:rPr>
      </w:pPr>
      <w:r w:rsidRPr="006A21F9">
        <w:rPr>
          <w:b/>
          <w:bCs/>
          <w:lang w:val="ru-RU"/>
        </w:rPr>
        <w:t>1)</w:t>
      </w:r>
      <w:r w:rsidRPr="006A21F9">
        <w:rPr>
          <w:lang w:val="ru-RU"/>
        </w:rPr>
        <w:t xml:space="preserve"> 它真係將我哋同主結合: 「凡</w:t>
      </w:r>
      <w:r w:rsidRPr="006A21F9">
        <w:rPr>
          <w:i/>
          <w:iCs/>
          <w:lang w:val="ru-RU"/>
        </w:rPr>
        <w:t>食我肉、飲我血者</w:t>
      </w:r>
      <w:r w:rsidRPr="006A21F9">
        <w:rPr>
          <w:lang w:val="ru-RU"/>
        </w:rPr>
        <w:t>,</w:t>
      </w:r>
      <w:r w:rsidRPr="006A21F9">
        <w:rPr>
          <w:i/>
          <w:iCs/>
          <w:lang w:val="ru-RU"/>
        </w:rPr>
        <w:t>常在我內,我亦常在他內</w:t>
      </w:r>
      <w:r w:rsidRPr="006A21F9">
        <w:rPr>
          <w:lang w:val="ru-RU"/>
        </w:rPr>
        <w:t>。」(若望6:56)因此,領受基督聖體聖血後,我們就如聖教父所言,成為祂的肢體,與祂親密結合,成為基督的承載者,並參與神性。</w:t>
      </w:r>
      <w:r>
        <w:rPr>
          <w:rStyle w:val="FootnoteReference"/>
        </w:rPr>
        <w:footnoteReference w:id="1274"/>
      </w:r>
    </w:p>
    <w:p w14:paraId="412C0076" w14:textId="77777777" w:rsidR="00BE1885" w:rsidRPr="006A21F9" w:rsidRDefault="00BE1885" w:rsidP="00BE1885">
      <w:pPr>
        <w:ind w:firstLine="708"/>
        <w:rPr>
          <w:lang w:val="ru-RU"/>
        </w:rPr>
      </w:pPr>
      <w:r>
        <w:rPr>
          <w:rStyle w:val="FootnoteReference"/>
        </w:rPr>
        <w:footnoteReference w:id="1275"/>
      </w:r>
      <w:r w:rsidRPr="006A21F9">
        <w:rPr>
          <w:b/>
          <w:bCs/>
          <w:lang w:val="ru-RU"/>
        </w:rPr>
        <w:t>2)</w:t>
      </w:r>
      <w:r w:rsidRPr="006A21F9">
        <w:rPr>
          <w:lang w:val="ru-RU"/>
        </w:rPr>
        <w:t xml:space="preserve"> 它滋養我們的身體和靈魂,並有助於我們在屬靈生命中得力、被高舉和興旺:</w:t>
      </w:r>
      <w:r w:rsidRPr="006A21F9">
        <w:rPr>
          <w:i/>
          <w:iCs/>
          <w:lang w:val="ru-RU"/>
        </w:rPr>
        <w:t>因為</w:t>
      </w:r>
      <w:r w:rsidRPr="006A21F9">
        <w:rPr>
          <w:lang w:val="ru-RU"/>
        </w:rPr>
        <w:t>救主說:「</w:t>
      </w:r>
      <w:r w:rsidRPr="006A21F9">
        <w:rPr>
          <w:i/>
          <w:iCs/>
          <w:lang w:val="ru-RU"/>
        </w:rPr>
        <w:t>我的肉實在是食物,我的血實在是飲料</w:t>
      </w:r>
      <w:r w:rsidRPr="006A21F9">
        <w:rPr>
          <w:lang w:val="ru-RU"/>
        </w:rPr>
        <w:t>;</w:t>
      </w:r>
      <w:r w:rsidRPr="006A21F9">
        <w:rPr>
          <w:i/>
          <w:iCs/>
          <w:lang w:val="ru-RU"/>
        </w:rPr>
        <w:t>」</w:t>
      </w:r>
      <w:r w:rsidRPr="006A21F9">
        <w:rPr>
          <w:lang w:val="ru-RU"/>
        </w:rPr>
        <w:t xml:space="preserve">此外: </w:t>
      </w:r>
      <w:r w:rsidRPr="006A21F9">
        <w:rPr>
          <w:i/>
          <w:iCs/>
          <w:lang w:val="ru-RU"/>
        </w:rPr>
        <w:t>「正如活着的父差遣了我,而我因父活着;照样,吃我的人也要因我活着</w:t>
      </w:r>
      <w:r w:rsidRPr="006A21F9">
        <w:rPr>
          <w:lang w:val="ru-RU"/>
        </w:rPr>
        <w:t>。」(約翰福音6:55–57)。 如果連普通有益嘅食物,進入身體後,都能滋養佢,自然恢復同醫治佢虛弱嘅力量,賦予佢新嘅活力,並促進佢進一步成長或生命延續: 我哋更應該期待,喺聖體聖事呢個神聖嘅食糧中──只要我哋以端正嘅態度領受──唔單止對身體,更主要係對靈魂,帶來同樣嘅救恩效益。 透過領受這奇妙的食物,我們直接與基督──一切生命和恩典的源頭,以及賜予一切</w:t>
      </w:r>
      <w:r w:rsidRPr="006A21F9">
        <w:rPr>
          <w:i/>
          <w:iCs/>
          <w:lang w:val="ru-RU"/>
        </w:rPr>
        <w:t>為生命和敬虔所必需的</w:t>
      </w:r>
      <w:r w:rsidRPr="006A21F9">
        <w:rPr>
          <w:lang w:val="ru-RU"/>
        </w:rPr>
        <w:t>屬靈恩賜者──結合(彼得後書1:3)。 聖教父同教會教師尤其教導,聖體聖事作為救恩之食:</w:t>
      </w:r>
      <w:r w:rsidRPr="006A21F9">
        <w:rPr>
          <w:b/>
          <w:bCs/>
          <w:lang w:val="ru-RU"/>
        </w:rPr>
        <w:t>a)</w:t>
      </w:r>
      <w:r w:rsidRPr="006A21F9">
        <w:rPr>
          <w:lang w:val="ru-RU"/>
        </w:rPr>
        <w:t xml:space="preserve"> 滋養同強化我哋嘅身體,</w:t>
      </w:r>
      <w:r>
        <w:rPr>
          <w:rStyle w:val="FootnoteReference"/>
        </w:rPr>
        <w:footnoteReference w:id="1276"/>
      </w:r>
      <w:r w:rsidRPr="006A21F9">
        <w:rPr>
          <w:lang w:val="ru-RU"/>
        </w:rPr>
        <w:t xml:space="preserve"> ;</w:t>
      </w:r>
      <w:r w:rsidRPr="006A21F9">
        <w:rPr>
          <w:b/>
          <w:bCs/>
          <w:lang w:val="ru-RU"/>
        </w:rPr>
        <w:t>同時──b)</w:t>
      </w:r>
      <w:r w:rsidRPr="006A21F9">
        <w:rPr>
          <w:lang w:val="ru-RU"/>
        </w:rPr>
        <w:t xml:space="preserve"> 滋養我哋嘅靈魂,</w:t>
      </w:r>
      <w:r>
        <w:rPr>
          <w:rStyle w:val="FootnoteReference"/>
        </w:rPr>
        <w:footnoteReference w:id="1277"/>
      </w:r>
      <w:r w:rsidRPr="006A21F9">
        <w:rPr>
          <w:lang w:val="ru-RU"/>
        </w:rPr>
        <w:t xml:space="preserve"> ,強化佢,</w:t>
      </w:r>
      <w:r>
        <w:rPr>
          <w:rStyle w:val="FootnoteReference"/>
        </w:rPr>
        <w:footnoteReference w:id="1278"/>
      </w:r>
      <w:r w:rsidRPr="006A21F9">
        <w:rPr>
          <w:lang w:val="ru-RU"/>
        </w:rPr>
        <w:t xml:space="preserve"> ,同復興佢;</w:t>
      </w:r>
      <w:r>
        <w:rPr>
          <w:rStyle w:val="FootnoteReference"/>
        </w:rPr>
        <w:footnoteReference w:id="1279"/>
      </w:r>
      <w:r w:rsidRPr="006A21F9">
        <w:rPr>
          <w:lang w:val="ru-RU"/>
        </w:rPr>
        <w:t xml:space="preserve"> </w:t>
      </w:r>
      <w:r w:rsidRPr="006A21F9">
        <w:rPr>
          <w:b/>
          <w:bCs/>
          <w:lang w:val="ru-RU"/>
        </w:rPr>
        <w:t>c)</w:t>
      </w:r>
      <w:r w:rsidRPr="006A21F9">
        <w:rPr>
          <w:lang w:val="ru-RU"/>
        </w:rPr>
        <w:t xml:space="preserve"> 有助醫治我哋嘅屬靈軟弱,同潔淨我哋嘅罪過; </w:t>
      </w:r>
      <w:r w:rsidRPr="006A21F9">
        <w:rPr>
          <w:b/>
          <w:bCs/>
          <w:lang w:val="ru-RU"/>
        </w:rPr>
        <w:t>d)</w:t>
      </w:r>
      <w:r w:rsidRPr="006A21F9">
        <w:rPr>
          <w:lang w:val="ru-RU"/>
        </w:rPr>
        <w:t xml:space="preserve"> 使我哋成聖;</w:t>
      </w:r>
      <w:r>
        <w:rPr>
          <w:rStyle w:val="FootnoteReference"/>
        </w:rPr>
        <w:footnoteReference w:id="1280"/>
      </w:r>
      <w:r w:rsidRPr="006A21F9">
        <w:rPr>
          <w:lang w:val="ru-RU"/>
        </w:rPr>
        <w:t xml:space="preserve"> </w:t>
      </w:r>
      <w:r w:rsidRPr="006A21F9">
        <w:rPr>
          <w:b/>
          <w:bCs/>
          <w:lang w:val="ru-RU"/>
        </w:rPr>
        <w:t>e)</w:t>
      </w:r>
      <w:r w:rsidRPr="006A21F9">
        <w:rPr>
          <w:lang w:val="ru-RU"/>
        </w:rPr>
        <w:t xml:space="preserve"> 令我哋喺敬虔行為上堅定不移,對救恩嘅仇敵嚟講威嚇四方、所向披靡。</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3)</w:t>
      </w:r>
      <w:r w:rsidRPr="006A21F9">
        <w:rPr>
          <w:lang w:val="ru-RU"/>
        </w:rPr>
        <w:t xml:space="preserve"> 最後,當我哋以合宜嘅態度領受呢個聖事,佢就成為我哋內心對未來復活同永遠福樂生命嘅保證。 </w:t>
      </w:r>
      <w:r w:rsidRPr="006A21F9">
        <w:rPr>
          <w:i/>
          <w:iCs/>
          <w:lang w:val="ru-RU"/>
        </w:rPr>
        <w:t>「凡食我肉、飲我血嘅人就有永生;我喺末日都要叫佢哋復活……凡食呢個餅嘅人就會永遠活住</w:t>
      </w:r>
      <w:r w:rsidRPr="006A21F9">
        <w:rPr>
          <w:lang w:val="ru-RU"/>
        </w:rPr>
        <w:t>。」(約翰福音6:54–58) 聖教父言:「(聖體聖事)係不朽嘅良藥,係對抗死亡嘅保障,令我哋唔會死,而係可以喺耶穌基督內永遠生活</w:t>
      </w:r>
      <w:r w:rsidRPr="006A21F9">
        <w:rPr>
          <w:lang w:val="ru-RU"/>
        </w:rPr>
        <w:lastRenderedPageBreak/>
        <w:t>。」</w:t>
      </w:r>
      <w:r>
        <w:rPr>
          <w:rStyle w:val="FootnoteReference"/>
        </w:rPr>
        <w:footnoteReference w:id="1282"/>
      </w:r>
      <w:r w:rsidRPr="006A21F9">
        <w:rPr>
          <w:lang w:val="ru-RU"/>
        </w:rPr>
        <w:t xml:space="preserve"> 「我哋領受聖體嘅身體,已經唔係凡身,而係懷住復活得永生嘅盼望。」</w:t>
      </w:r>
      <w:r>
        <w:rPr>
          <w:rStyle w:val="FootnoteReference"/>
        </w:rPr>
        <w:footnoteReference w:id="1283"/>
      </w:r>
      <w:r w:rsidRPr="006A21F9">
        <w:rPr>
          <w:lang w:val="ru-RU"/>
        </w:rPr>
        <w:t xml:space="preserve"> 我哋領受基督嘅身體,好叫我哋得以成為永恆生命嘅分享者。</w:t>
      </w:r>
      <w:r>
        <w:rPr>
          <w:rStyle w:val="FootnoteReference"/>
        </w:rPr>
        <w:footnoteReference w:id="1284"/>
      </w:r>
    </w:p>
    <w:p w14:paraId="23BC47C8" w14:textId="77777777" w:rsidR="00BE1885" w:rsidRPr="006A21F9" w:rsidRDefault="00BE1885" w:rsidP="00BE1885">
      <w:pPr>
        <w:rPr>
          <w:lang w:val="ru-RU"/>
        </w:rPr>
      </w:pPr>
      <w:r w:rsidRPr="006A21F9">
        <w:rPr>
          <w:lang w:val="ru-RU"/>
        </w:rPr>
        <w:tab/>
        <w:t>但要記住,至聖聖體只有畀有適當準備同有尊重大禮領受嘅基督徒先至帶嚟呢啲救恩果效。 但對於啲冇適當準備、唔配領受就冒然上前嘅人,佢哋唔配咁樣領受主嘅身體同寶血,只會招致更大嘅審判。聖使徒就咁教導,作見證話:「</w:t>
      </w:r>
      <w:r w:rsidRPr="006A21F9">
        <w:rPr>
          <w:i/>
          <w:iCs/>
          <w:lang w:val="ru-RU"/>
        </w:rPr>
        <w:t>凡有唔配食呢個餅、飲主嘅杯,就犯罪,得罪主嘅身體同血……」 因為無論是谁,若不分辨主的身,就吃了喝了審判自己,使自己身陷罪愆</w:t>
      </w:r>
      <w:r w:rsidRPr="006A21F9">
        <w:rPr>
          <w:lang w:val="ru-RU"/>
        </w:rPr>
        <w:t>(林前11:27–29)。 聖正教會亦有同樣教導,因此她總是一直小心預備她的信徒,使他們得以體面地領受基督的聖體聖血,同時也不准她所認為不配的人領受此聖事(《東方宗主教關於正教信仰的書信》,第十七條)。</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6427"/>
      <w:r w:rsidRPr="006A21F9">
        <w:rPr>
          <w:lang w:val="ru-RU"/>
        </w:rPr>
        <w:t>§219. 聖體聖事作為祭獻:</w:t>
      </w:r>
      <w:r w:rsidRPr="006A21F9">
        <w:rPr>
          <w:bCs/>
          <w:lang w:val="ru-RU"/>
        </w:rPr>
        <w:t>a)</w:t>
      </w:r>
      <w:r w:rsidRPr="006A21F9">
        <w:rPr>
          <w:lang w:val="ru-RU"/>
        </w:rPr>
        <w:t xml:space="preserve"> 此祭獻的真實或實在</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聖正教會信奉並宣認至聖聖體聖事係真實嘅聖事,亦都同反對新教錯誤嘅立場一樣信奉並宣認,</w:t>
      </w:r>
      <w:r>
        <w:rPr>
          <w:rStyle w:val="FootnoteReference"/>
        </w:rPr>
        <w:footnoteReference w:id="1285"/>
      </w:r>
      <w:r w:rsidRPr="006A21F9">
        <w:rPr>
          <w:lang w:val="ru-RU"/>
        </w:rPr>
        <w:t xml:space="preserve"> ,聖體聖事同時係真實而有效嘅祭獻, ──即係話,喺聖體聖事入面,我哋救主嘅身體同血,一方面作為食物賜畀人,另一方面又作為祭品為人獻畀上帝(東正教教理問答,第一部,第107題答案)。</w:t>
      </w:r>
    </w:p>
    <w:p w14:paraId="7E006DF4" w14:textId="77777777" w:rsidR="00BE1885" w:rsidRPr="006A21F9" w:rsidRDefault="00BE1885" w:rsidP="00BE1885">
      <w:pPr>
        <w:ind w:firstLine="708"/>
        <w:rPr>
          <w:lang w:val="ru-RU"/>
        </w:rPr>
      </w:pPr>
      <w:r w:rsidRPr="006A21F9">
        <w:rPr>
          <w:b/>
          <w:bCs/>
          <w:lang w:val="ru-RU"/>
        </w:rPr>
        <w:t>1)</w:t>
      </w:r>
      <w:r w:rsidRPr="006A21F9">
        <w:rPr>
          <w:lang w:val="ru-RU"/>
        </w:rPr>
        <w:t xml:space="preserve"> 呢個真理係由救主基督親身教導嘅。就算喺佢關於設立聖體聖事嘅先知性講論中,當佢講到呢個聖事係一個聖事,同時係帶嚟救恩嘅食物──「</w:t>
      </w:r>
      <w:r w:rsidRPr="006A21F9">
        <w:rPr>
          <w:i/>
          <w:iCs/>
          <w:lang w:val="ru-RU"/>
        </w:rPr>
        <w:t>凡食呢個餅嘅</w:t>
      </w:r>
      <w:r w:rsidRPr="006A21F9">
        <w:rPr>
          <w:lang w:val="ru-RU"/>
        </w:rPr>
        <w:t>,</w:t>
      </w:r>
      <w:r w:rsidRPr="006A21F9">
        <w:rPr>
          <w:i/>
          <w:iCs/>
          <w:lang w:val="ru-RU"/>
        </w:rPr>
        <w:t>就永遠得生</w:t>
      </w:r>
      <w:r w:rsidRPr="006A21F9">
        <w:rPr>
          <w:lang w:val="ru-RU"/>
        </w:rPr>
        <w:t xml:space="preserve">」──主就即刻補充: </w:t>
      </w:r>
      <w:r w:rsidRPr="006A21F9">
        <w:rPr>
          <w:i/>
          <w:iCs/>
          <w:lang w:val="ru-RU"/>
        </w:rPr>
        <w:t>「我所賜給世人的生命之糧,乃是我的肉</w:t>
      </w:r>
      <w:r w:rsidRPr="006A21F9">
        <w:rPr>
          <w:lang w:val="ru-RU"/>
        </w:rPr>
        <w:t>」(約翰福音6:51),清楚表明這聖事同時也作為向天主獻上的贖罪祭。同樣地,在聖體聖事真正設立時,當祂將祝聖过的聖餅分給祂的門徒時,祂說: 「你哋拿著,食吧!呢係我為你哋掰開嘅身體。」當祂遞上祝聖咗嘅杯,並講:「你哋都飲吧!呢係我新約嘅血,為你哋同好多人傾出嚟,赦免罪過。」祂又補充道: 而且,喺聖體聖事入面,佢嘅血同肉分開──指住佢喺十字架上嘅肉身痛苦同由肋旁流出嘅血──佢清楚顯示,呢個喺紀念加略山贖罪犧牲而舉行嘅聖事,本身就係一項犧牲。</w:t>
      </w:r>
    </w:p>
    <w:p w14:paraId="718720C6" w14:textId="77777777" w:rsidR="00BE1885" w:rsidRPr="006A21F9" w:rsidRDefault="00BE1885" w:rsidP="00BE1885">
      <w:pPr>
        <w:ind w:firstLine="708"/>
        <w:rPr>
          <w:lang w:val="ru-RU"/>
        </w:rPr>
      </w:pPr>
      <w:r w:rsidRPr="006A21F9">
        <w:rPr>
          <w:b/>
          <w:bCs/>
          <w:lang w:val="ru-RU"/>
        </w:rPr>
        <w:t>2)</w:t>
      </w:r>
      <w:r w:rsidRPr="006A21F9">
        <w:rPr>
          <w:lang w:val="ru-RU"/>
        </w:rPr>
        <w:t xml:space="preserve"> 呢個真理亦都喺聖使徒嘅教導中好明顯。聖保祿喺警告哥林多嘅基督徒唔好參加異教嘅偶像崇拜獻祭時,寫道:</w:t>
      </w:r>
      <w:r w:rsidRPr="006A21F9">
        <w:rPr>
          <w:i/>
          <w:iCs/>
          <w:lang w:val="ru-RU"/>
        </w:rPr>
        <w:t>「按着肉體,以色列人,喺祭壇前食獻祭嘅人,豈唔係同祭壇有份?」 咁我講緊乜嘢呢?係咪偶像真係有嘢,或者獻畀偶像嘅祭品真係有嘢?唔係,而係外邦人獻祭嗰陣,佢哋獻畀嘅係鬼魔,唔係獻畀上帝。 但我不願叫你哋同鬼魔有分。你哋唔可以既喝主嘅杯,又喝鬼魔嘅杯;既餐主嘅席,又餐鬼魔嘅席</w:t>
      </w:r>
      <w:r w:rsidRPr="006A21F9">
        <w:rPr>
          <w:lang w:val="ru-RU"/>
        </w:rPr>
        <w:t xml:space="preserve">。(林前10:18–21) 喺呢度透過將基督教嘅飯食或祭壇同異教嘅飯食或祭壇作對比──異教徒確實會喺異教祭壇上獻祭,雖然係污穢同褻瀆嘅──外邦人嘅使徒明顯暗示,喺基督教嘅飯食中,喺主嘅身體同寶血嘅聖禮裡,向神獻上真正而有效嘅祭獻。 喺佢另一封書信入面,勸信徒唔好再行猶太人嘅祭禮──因為彌賽亞嚟到之後,呢啲祭禮已經失去咗意義同能力──同一位使徒寫道: </w:t>
      </w:r>
      <w:r w:rsidRPr="006A21F9">
        <w:rPr>
          <w:i/>
          <w:iCs/>
          <w:lang w:val="ru-RU"/>
        </w:rPr>
        <w:t>「我哋有座祭壇</w:t>
      </w:r>
      <w:r w:rsidRPr="006A21F9">
        <w:rPr>
          <w:lang w:val="ru-RU"/>
        </w:rPr>
        <w:t>(</w:t>
      </w:r>
      <w:r w:rsidRPr="001E4083">
        <w:t>θυσιαστήριον</w:t>
      </w:r>
      <w:r w:rsidRPr="00DB14F3">
        <w:rPr>
          <w:lang w:val="ru-RU"/>
        </w:rPr>
        <w:t xml:space="preserve"> </w:t>
      </w:r>
      <w:r w:rsidRPr="006A21F9">
        <w:rPr>
          <w:lang w:val="ru-RU"/>
        </w:rPr>
        <w:t>— 祭壇),</w:t>
      </w:r>
      <w:r w:rsidRPr="006A21F9">
        <w:rPr>
          <w:i/>
          <w:iCs/>
          <w:lang w:val="ru-RU"/>
        </w:rPr>
        <w:t>事奉會幕嘅人冇權喺度食</w:t>
      </w:r>
      <w:r w:rsidRPr="009C4F4A">
        <w:rPr>
          <w:lang w:val="ru-RU"/>
        </w:rPr>
        <w:t>」 [</w:t>
      </w:r>
      <w:r w:rsidRPr="006A21F9">
        <w:rPr>
          <w:lang w:val="ru-RU"/>
        </w:rPr>
        <w:t>(希伯來書 13:10</w:t>
      </w:r>
      <w:r w:rsidRPr="009C4F4A">
        <w:rPr>
          <w:lang w:val="ru-RU"/>
        </w:rPr>
        <w:t>)</w:t>
      </w:r>
      <w:r w:rsidRPr="006A21F9">
        <w:rPr>
          <w:lang w:val="ru-RU"/>
        </w:rPr>
        <w:t xml:space="preserve">;參見 </w:t>
      </w:r>
      <w:r w:rsidRPr="009C4F4A">
        <w:rPr>
          <w:lang w:val="ru-RU"/>
        </w:rPr>
        <w:t>(</w:t>
      </w:r>
      <w:r w:rsidRPr="006A21F9">
        <w:rPr>
          <w:lang w:val="ru-RU"/>
        </w:rPr>
        <w:t xml:space="preserve">林前10:18),並透過呢個稱呼,以及將新約嘅祭壇同舊約嗰個──猶太人真係喺上面獻祭並 </w:t>
      </w:r>
      <w:r w:rsidRPr="006A21F9">
        <w:rPr>
          <w:lang w:val="ru-RU"/>
        </w:rPr>
        <w:lastRenderedPageBreak/>
        <w:t>subsequently 分享嘅──作對比,佢再次作證,真嘅祭物係喺基督教嘅祭壇上獻畀上帝,而呢個實質只係信徒先得分享。</w:t>
      </w:r>
    </w:p>
    <w:p w14:paraId="680144F0" w14:textId="77777777" w:rsidR="00BE1885" w:rsidRPr="006A21F9" w:rsidRDefault="00BE1885" w:rsidP="00BE1885">
      <w:pPr>
        <w:ind w:firstLine="708"/>
        <w:rPr>
          <w:lang w:val="ru-RU"/>
        </w:rPr>
      </w:pPr>
      <w:r w:rsidRPr="006A21F9">
        <w:rPr>
          <w:b/>
          <w:bCs/>
          <w:lang w:val="ru-RU"/>
        </w:rPr>
        <w:t>3)</w:t>
      </w:r>
      <w:r w:rsidRPr="006A21F9">
        <w:rPr>
          <w:lang w:val="ru-RU"/>
        </w:rPr>
        <w:t xml:space="preserve"> 呢個新約嘅祭牲,甚至喺舊約時期,都已經透過瑪拉基先知向猶太人預言:「</w:t>
      </w:r>
      <w:r w:rsidRPr="006A21F9">
        <w:rPr>
          <w:i/>
          <w:iCs/>
          <w:lang w:val="ru-RU"/>
        </w:rPr>
        <w:t>萬軍之耶和華如此說:我向你哋不喜悅,你哋手裡所獻嘅供物,我也不悅納。」 「日出到日落,我嘅名喺列國中都要受尊崇,各處都要用純淨嘅祭物向我嘅名獻香。我──萬軍之耶和華──嘅名喺列國中都要受尊崇</w:t>
      </w:r>
      <w:r w:rsidRPr="006A21F9">
        <w:rPr>
          <w:lang w:val="ru-RU"/>
        </w:rPr>
        <w:t>。</w:t>
      </w:r>
      <w:r w:rsidRPr="006A21F9">
        <w:rPr>
          <w:i/>
          <w:iCs/>
          <w:lang w:val="ru-RU"/>
        </w:rPr>
        <w:t>」</w:t>
      </w:r>
      <w:r w:rsidRPr="006A21F9">
        <w:rPr>
          <w:lang w:val="ru-RU"/>
        </w:rPr>
        <w:t>(瑪拉基書1:10–11) 喺呢度,明顯係講緊一種新嘅、純潔嘅、討神喜悅同普世性嘅祭牲。呢種祭牲係咩呢?毫無疑問,唔可以將佢理解成猶太人嘅祭牲,因為神對嗰啲祭牲嘅不悅意喺呢度講得好清楚,而且嗰啲祭牲只喺特定嘅地方先可以獻上; 更遑論異教徒的祭祀,按整卷聖經的精神,根本無可稱為純潔和蒙神喜悅。也不能理解為詩篇作者所講的屬靈祭牲(詩篇60:19): 因為呢類獻祭喺過去一直都由好人同虔誠嘅人獻畀上帝;而呢段預言講嘅係一種新嘅獻祭,所以之前根本唔存在──一種可見或外在嘅獻祭,用嚟同猶太人嘅獻祭形成對比,並取代佢哋。 亦唔可以理解成主救主喺十字架上為普世罪惡所獻嗰個最純潔、最蒙神喜悅嘅祭物:因為嗰個祭物只喺一個地方──各各他──獻上,而先知所預言嘅卻係要喺每個地方獻上嘅純潔祭物。 根據聖教父喺《聖體聖事論》(</w:t>
      </w:r>
      <w:r>
        <w:rPr>
          <w:rStyle w:val="FootnoteReference"/>
        </w:rPr>
        <w:footnoteReference w:id="1286"/>
      </w:r>
      <w:r w:rsidRPr="006A21F9">
        <w:rPr>
          <w:lang w:val="ru-RU"/>
        </w:rPr>
        <w:t xml:space="preserve"> )嘅講法,呢個祭獻必須理解為至聖聖體聖事本身,係一個真正新嘅祭獻(林前11:25–26),一個喺各處都獻上嘅純潔同蒙天主喜悅嘅祭獻。</w:t>
      </w:r>
    </w:p>
    <w:p w14:paraId="13BE9284" w14:textId="77777777" w:rsidR="00BE1885" w:rsidRPr="006A21F9" w:rsidRDefault="00BE1885" w:rsidP="00BE1885">
      <w:pPr>
        <w:ind w:firstLine="708"/>
        <w:rPr>
          <w:lang w:val="ru-RU"/>
        </w:rPr>
      </w:pPr>
      <w:r w:rsidRPr="006A21F9">
        <w:rPr>
          <w:b/>
          <w:bCs/>
          <w:lang w:val="ru-RU"/>
        </w:rPr>
        <w:t>4)</w:t>
      </w:r>
      <w:r w:rsidRPr="006A21F9">
        <w:rPr>
          <w:lang w:val="ru-RU"/>
        </w:rPr>
        <w:t xml:space="preserve"> 聖公教會一直以來都係咁樣看待主體血聖事,根據由目擊者同道成肉身之道嘅僕人所傳下嚟嘅傳統。 首先,</w:t>
      </w:r>
      <w:r w:rsidRPr="001E4083">
        <w:t>由佢所有</w:t>
      </w:r>
      <w:r w:rsidRPr="006A21F9">
        <w:rPr>
          <w:lang w:val="ru-RU"/>
        </w:rPr>
        <w:t>嘅禮儀可見,喺慶祝聖體聖事嘅時候,佢會喺神聖嘅祭壇前,向天主隆重宣認,為咗所有人同萬有,向祂奉獻一項口頭無血嘅祭獻。</w:t>
      </w:r>
      <w:r>
        <w:rPr>
          <w:rStyle w:val="FootnoteReference"/>
        </w:rPr>
        <w:footnoteReference w:id="1287"/>
      </w:r>
      <w:r w:rsidRPr="006A21F9">
        <w:rPr>
          <w:lang w:val="ru-RU"/>
        </w:rPr>
        <w:t xml:space="preserve"> 第二,從大公會議的見證可見:</w:t>
      </w:r>
      <w:r w:rsidRPr="006A21F9">
        <w:rPr>
          <w:b/>
          <w:bCs/>
          <w:lang w:val="ru-RU"/>
        </w:rPr>
        <w:t>a)</w:t>
      </w:r>
      <w:r w:rsidRPr="006A21F9">
        <w:rPr>
          <w:lang w:val="ru-RU"/>
        </w:rPr>
        <w:t xml:space="preserve"> 尼西亞公會議:「在聖桌上放著</w:t>
      </w:r>
      <w:r w:rsidRPr="006A21F9">
        <w:rPr>
          <w:i/>
          <w:iCs/>
          <w:lang w:val="ru-RU"/>
        </w:rPr>
        <w:t>天主子羔,祂承擔了世人的罪</w:t>
      </w:r>
      <w:r w:rsidRPr="006A21F9">
        <w:rPr>
          <w:lang w:val="ru-RU"/>
        </w:rPr>
        <w:t>(若望福音1:29),由司祭作為無血犧牲獻上。」</w:t>
      </w:r>
      <w:r>
        <w:rPr>
          <w:rStyle w:val="FootnoteReference"/>
        </w:rPr>
        <w:footnoteReference w:id="1288"/>
      </w:r>
      <w:r w:rsidRPr="006A21F9">
        <w:rPr>
          <w:lang w:val="ru-RU"/>
        </w:rPr>
        <w:t xml:space="preserve"> </w:t>
      </w:r>
      <w:r w:rsidRPr="006A21F9">
        <w:rPr>
          <w:b/>
          <w:bCs/>
          <w:lang w:val="ru-RU"/>
        </w:rPr>
        <w:t xml:space="preserve">b) </w:t>
      </w:r>
      <w:r w:rsidRPr="006A21F9">
        <w:rPr>
          <w:lang w:val="ru-RU"/>
        </w:rPr>
        <w:t>以弗所公會議: 「我哋喺教會度行無血祭,藉此領受神聖而有福嘅奧體,並因領受基督──已贖咗眾人──嘅聖體同寶血而得聖化;」</w:t>
      </w:r>
      <w:r>
        <w:rPr>
          <w:rStyle w:val="FootnoteReference"/>
        </w:rPr>
        <w:footnoteReference w:id="1289"/>
      </w:r>
      <w:r w:rsidRPr="006A21F9">
        <w:rPr>
          <w:lang w:val="ru-RU"/>
        </w:rPr>
        <w:t xml:space="preserve"> </w:t>
      </w:r>
      <w:r w:rsidRPr="006A21F9">
        <w:rPr>
          <w:b/>
          <w:bCs/>
          <w:lang w:val="ru-RU"/>
        </w:rPr>
        <w:t>c)</w:t>
      </w:r>
      <w:r w:rsidRPr="006A21F9">
        <w:rPr>
          <w:lang w:val="ru-RU"/>
        </w:rPr>
        <w:t xml:space="preserve"> 特魯洛公會議:「因我哋得知喺各處教會,按某種既定慣例, 葡萄送到祭壇,而神職人員則將之與無血祭品結合,並以此方式同時分發予信徒:因此,我們認為自此以後, 中的任何神職人員都不得行此舉,而應向信徒提供一份單一的供品,以賜予生命並赦免罪惡;"</w:t>
      </w:r>
      <w:r>
        <w:rPr>
          <w:rStyle w:val="FootnoteReference"/>
        </w:rPr>
        <w:footnoteReference w:id="1290"/>
      </w:r>
      <w:r w:rsidRPr="006A21F9">
        <w:rPr>
          <w:lang w:val="ru-RU"/>
        </w:rPr>
        <w:t xml:space="preserve"> </w:t>
      </w:r>
      <w:r w:rsidRPr="006A21F9">
        <w:rPr>
          <w:b/>
          <w:bCs/>
          <w:lang w:val="ru-RU"/>
        </w:rPr>
        <w:t>(d)</w:t>
      </w:r>
      <w:r w:rsidRPr="00DB14F3">
        <w:rPr>
          <w:lang w:val="ru-RU"/>
        </w:rPr>
        <w:t xml:space="preserve"> </w:t>
      </w:r>
      <w:r w:rsidRPr="001E4083">
        <w:t>第二次尼西亞大公會議</w:t>
      </w:r>
      <w:r w:rsidRPr="006A21F9">
        <w:rPr>
          <w:lang w:val="ru-RU"/>
        </w:rPr>
        <w:t>:「主、使徒、教父都從未將司祭所獻之無血祭稱為『象徵』,而係稱之為真實的聖體聖血。」</w:t>
      </w:r>
      <w:r>
        <w:rPr>
          <w:rStyle w:val="FootnoteReference"/>
        </w:rPr>
        <w:footnoteReference w:id="1291"/>
      </w:r>
      <w:r w:rsidRPr="006A21F9">
        <w:rPr>
          <w:lang w:val="ru-RU"/>
        </w:rPr>
        <w:t xml:space="preserve"> 最後,由無數聖教父及教會教師的見證可見,例如:</w:t>
      </w:r>
    </w:p>
    <w:p w14:paraId="110797F0" w14:textId="77777777" w:rsidR="00BE1885" w:rsidRPr="006A21F9" w:rsidRDefault="00BE1885" w:rsidP="00BE1885">
      <w:pPr>
        <w:rPr>
          <w:lang w:val="ru-RU"/>
        </w:rPr>
      </w:pPr>
      <w:r w:rsidRPr="006A21F9">
        <w:rPr>
          <w:lang w:val="ru-RU"/>
        </w:rPr>
        <w:tab/>
        <w:t>聖依納爵稱神者:「務求領受同一聖體聖事,因為我哋主耶穌基督只有一個肉身,只有一個杯,藉住佢血嘅合一;只有一個祭壇(</w:t>
      </w:r>
      <w:r w:rsidRPr="001E4083">
        <w:t>ίν</w:t>
      </w:r>
      <w:r w:rsidRPr="00DB14F3">
        <w:rPr>
          <w:lang w:val="ru-RU"/>
        </w:rPr>
        <w:t xml:space="preserve"> </w:t>
      </w:r>
      <w:r w:rsidRPr="001E4083">
        <w:t>θυσιαστήριον</w:t>
      </w:r>
      <w:r w:rsidRPr="006A21F9">
        <w:rPr>
          <w:lang w:val="ru-RU"/>
        </w:rPr>
        <w:t>),就好似只有一個主教。」</w:t>
      </w:r>
      <w:r>
        <w:rPr>
          <w:rStyle w:val="FootnoteReference"/>
        </w:rPr>
        <w:footnoteReference w:id="1292"/>
      </w:r>
    </w:p>
    <w:p w14:paraId="6B5C9EB0" w14:textId="77777777" w:rsidR="00BE1885" w:rsidRPr="006A21F9" w:rsidRDefault="00BE1885" w:rsidP="00BE1885">
      <w:pPr>
        <w:rPr>
          <w:lang w:val="ru-RU"/>
        </w:rPr>
      </w:pPr>
      <w:r w:rsidRPr="006A21F9">
        <w:rPr>
          <w:lang w:val="ru-RU"/>
        </w:rPr>
        <w:lastRenderedPageBreak/>
        <w:tab/>
        <w:t>聖 Justin 殉道者:「我哋以佢嘅名,奉獻耶穌基督吩咐我哋獻上嘅一切祭品,即係喺聖體聖事中嘅餅同杯。」 正正就係呢啲由各地基督徒所獻上嘅祭物,上帝透過接受佢哋,證明呢啲祭物蒙祂悅納……(瑪拉基亞書1:10)。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聖依勒內:「(耶穌基督)教導新約的全新供奉,教會自使徒以來,在全世界向天主獻上……正如十二先知之一瑪拉基所預言:『我並不喜悅你……』等等。」 (瑪拉基書1:10–11),藉此清楚顯示,雖然第一(即猶太)民族會停止向天主獻祭,但各地都會向祂獻上一份純潔的祭,而祂的名號就會在異邦人中被尊崇。</w:t>
      </w:r>
      <w:r>
        <w:rPr>
          <w:rStyle w:val="FootnoteReference"/>
        </w:rPr>
        <w:footnoteReference w:id="1294"/>
      </w:r>
    </w:p>
    <w:p w14:paraId="5BDC28D5" w14:textId="77777777" w:rsidR="00BE1885" w:rsidRPr="006A21F9" w:rsidRDefault="00BE1885" w:rsidP="00BE1885">
      <w:pPr>
        <w:rPr>
          <w:lang w:val="ru-RU"/>
        </w:rPr>
      </w:pPr>
      <w:r w:rsidRPr="006A21F9">
        <w:rPr>
          <w:lang w:val="ru-RU"/>
        </w:rPr>
        <w:tab/>
        <w:t>聖希波呂托斯:「主(耶穌基督)升天之後,我哋按照佢所命,獻上純淨無血嘅祭,並按立咗七位主教、長老同執事。」</w:t>
      </w:r>
      <w:r>
        <w:rPr>
          <w:rStyle w:val="FootnoteReference"/>
        </w:rPr>
        <w:footnoteReference w:id="1295"/>
      </w:r>
    </w:p>
    <w:p w14:paraId="28174BA5" w14:textId="77777777" w:rsidR="00BE1885" w:rsidRPr="006A21F9" w:rsidRDefault="00BE1885" w:rsidP="00BE1885">
      <w:pPr>
        <w:rPr>
          <w:lang w:val="ru-RU"/>
        </w:rPr>
      </w:pPr>
      <w:r w:rsidRPr="006A21F9">
        <w:rPr>
          <w:lang w:val="ru-RU"/>
        </w:rPr>
        <w:tab/>
        <w:t>聖西普里安:「除非聖爵內有酒,否則基督之血就不會被奉獻;除非我們的供物和祭獻與祂的受難相符,否則主祭獻的祝聖儀式就不會正確地完成… 因為我哋嘅主同神耶穌基督,祂自己就係天父嘅大祭司,並且係第一個將自己作為祭物獻畀父,又命令我哋要為紀念祂而行呢件事: 那麼,那名司祭若效法基督所行,並以同樣方式在教會中向上天獻上真正且完滿的祭獻,就真正在基督之道(</w:t>
      </w:r>
      <w:r w:rsidRPr="001E4083">
        <w:t>via</w:t>
      </w:r>
      <w:r w:rsidRPr="00DB14F3">
        <w:rPr>
          <w:lang w:val="ru-RU"/>
        </w:rPr>
        <w:t xml:space="preserve"> </w:t>
      </w:r>
      <w:r w:rsidRPr="001E4083">
        <w:t>Christi</w:t>
      </w:r>
      <w:r w:rsidRPr="00DB14F3">
        <w:rPr>
          <w:lang w:val="ru-RU"/>
        </w:rPr>
        <w:t xml:space="preserve"> </w:t>
      </w:r>
      <w:r w:rsidRPr="001E4083">
        <w:t>fungitur</w:t>
      </w:r>
      <w:r w:rsidRPr="006A21F9">
        <w:rPr>
          <w:lang w:val="ru-RU"/>
        </w:rPr>
        <w:t>)上履行基督的職務。」</w:t>
      </w:r>
      <w:r>
        <w:rPr>
          <w:rStyle w:val="FootnoteReference"/>
        </w:rPr>
        <w:footnoteReference w:id="1296"/>
      </w:r>
    </w:p>
    <w:p w14:paraId="20BDD1BC" w14:textId="77777777" w:rsidR="00BE1885" w:rsidRPr="006A21F9" w:rsidRDefault="00BE1885" w:rsidP="00BE1885">
      <w:pPr>
        <w:rPr>
          <w:lang w:val="ru-RU"/>
        </w:rPr>
      </w:pPr>
      <w:r w:rsidRPr="006A21F9">
        <w:rPr>
          <w:lang w:val="ru-RU"/>
        </w:rPr>
        <w:tab/>
        <w:t>尼薩的聖格列高利:「祂以大能統治萬有……祂並不等待彼拉多嘅判決,而係以一種難以言喻嘅神聖行動,對人而言是隱藏嘅,為我哋獻上自己做祭品同供物,祂自己既是祭司,又係那除去世人罪孽嘅天主羔羊。」 呢件事喺幾時發生?就係當佢將自己嘅身體作為食物(畀門徒)嗰陣:當時佢已經清楚顯示,羔羊嘅祭獻已經成就咗。</w:t>
      </w:r>
      <w:r>
        <w:rPr>
          <w:rStyle w:val="FootnoteReference"/>
        </w:rPr>
        <w:footnoteReference w:id="1297"/>
      </w:r>
    </w:p>
    <w:p w14:paraId="2D23D624" w14:textId="77777777" w:rsidR="00BE1885" w:rsidRPr="006A21F9" w:rsidRDefault="00BE1885" w:rsidP="00BE1885">
      <w:pPr>
        <w:rPr>
          <w:lang w:val="ru-RU"/>
        </w:rPr>
      </w:pPr>
      <w:r w:rsidRPr="006A21F9">
        <w:rPr>
          <w:lang w:val="ru-RU"/>
        </w:rPr>
        <w:tab/>
        <w:t>聖若望·克里索斯托姆:「咁,點算呢?我哋唔係每日都獻祭咩?係㗎,就係透過紀念佢嘅死亡。而呢個祭品係一個,唔係好多個。點解係一個,唔係好多個?就係咁……我哋永遠都獻同一隻:今日一隻、明日另一隻,而係永遠都係同一個──所以,呢就係一個祭品。」 難道因為喺好多地方奉獻,就代表有好多個基督?絕對唔係。基督只有一個,喺呢度係完整,喺嗰度都係完整──只有一個身體。就好似雖然喺好多地方奉獻,佢都係一個身體,而唔係好多個身體;同樣,呢個祭獻都係一個。</w:t>
      </w:r>
      <w:r>
        <w:rPr>
          <w:rStyle w:val="FootnoteReference"/>
        </w:rPr>
        <w:footnoteReference w:id="1298"/>
      </w:r>
    </w:p>
    <w:p w14:paraId="52DAE96F" w14:textId="77777777" w:rsidR="00BE1885" w:rsidRPr="006A21F9" w:rsidRDefault="00BE1885" w:rsidP="00BE1885">
      <w:pPr>
        <w:rPr>
          <w:lang w:val="ru-RU"/>
        </w:rPr>
      </w:pPr>
      <w:r w:rsidRPr="006A21F9">
        <w:rPr>
          <w:lang w:val="ru-RU"/>
        </w:rPr>
        <w:lastRenderedPageBreak/>
        <w:tab/>
      </w:r>
      <w:r>
        <w:rPr>
          <w:rStyle w:val="FootnoteReference"/>
        </w:rPr>
        <w:footnoteReference w:id="1299"/>
      </w:r>
      <w:r>
        <w:rPr>
          <w:rStyle w:val="FootnoteReference"/>
        </w:rPr>
        <w:footnoteReference w:id="1300"/>
      </w:r>
      <w:r>
        <w:rPr>
          <w:rStyle w:val="FootnoteReference"/>
        </w:rPr>
        <w:footnoteReference w:id="1301"/>
      </w:r>
      <w:r>
        <w:rPr>
          <w:rStyle w:val="FootnoteReference"/>
        </w:rPr>
        <w:footnoteReference w:id="1302"/>
      </w:r>
      <w:r>
        <w:rPr>
          <w:rStyle w:val="FootnoteReference"/>
        </w:rPr>
        <w:footnoteReference w:id="1303"/>
      </w:r>
      <w:r>
        <w:rPr>
          <w:rStyle w:val="FootnoteReference"/>
        </w:rPr>
        <w:footnoteReference w:id="1304"/>
      </w:r>
      <w:r>
        <w:rPr>
          <w:rStyle w:val="FootnoteReference"/>
        </w:rPr>
        <w:footnoteReference w:id="1305"/>
      </w:r>
      <w:r>
        <w:rPr>
          <w:rStyle w:val="FootnoteReference"/>
        </w:rPr>
        <w:footnoteReference w:id="1306"/>
      </w:r>
      <w:r>
        <w:rPr>
          <w:rStyle w:val="FootnoteReference"/>
        </w:rPr>
        <w:footnoteReference w:id="1307"/>
      </w:r>
      <w:r w:rsidRPr="006A21F9">
        <w:rPr>
          <w:lang w:val="ru-RU"/>
        </w:rPr>
        <w:t>以下係以下人士嘅見證:特土良《論基督的肉體與血》、《論基督的肉體》、《論基督的肉體與血》;該撒利亞嘅優西比烏《論基督的肉體與血》;大巴色《論基督的肉體與血》;亞歷山大嘅狄多摩《論基督的肉體與血》;安布羅西《論基督的肉體與血》;耶柔米《論基督的肉體與血》;奧古斯丁《論基督的肉體與血》;狄奧多雷特《論基督的肉體與血》;亞歷山大嘅西里爾《論基督的肉體與血》;同其他人。</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6428"/>
      <w:r w:rsidRPr="006A21F9">
        <w:rPr>
          <w:lang w:val="ru-RU"/>
        </w:rPr>
        <w:t xml:space="preserve">§220. </w:t>
      </w:r>
      <w:r w:rsidRPr="006A21F9">
        <w:rPr>
          <w:bCs/>
          <w:lang w:val="ru-RU"/>
        </w:rPr>
        <w:t>b)</w:t>
      </w:r>
      <w:r w:rsidRPr="006A21F9">
        <w:rPr>
          <w:lang w:val="ru-RU"/>
        </w:rPr>
        <w:t xml:space="preserve"> 呢個犧牲同十字架犧牲之間嘅關係同其屬性</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在聖體聖事中向天主所獻的祭,其本質上與十字架的犧牲完全同一。 因為而家喺教會嘅祭壇上,所獻上嘅仍然係同一位曾為世人罪惡喺十字架上犧牲嘅天主羔羊──同一位最純潔嘅肉體曾受苦於十字架,同一位最純潔嘅血曾被傾出。 而家呢個神秘嘅犧牲,就係由同一位永恆嘅大司祭無形中奉獻,佢就係當年喺十字架上獻犧牲嗰位。正如當年,而家都係,獻犧牲者同被獻者係同一位──</w:t>
      </w:r>
      <w:r>
        <w:rPr>
          <w:rStyle w:val="FootnoteReference"/>
        </w:rPr>
        <w:footnoteReference w:id="1309"/>
      </w:r>
      <w:r w:rsidRPr="006A21F9">
        <w:rPr>
          <w:lang w:val="ru-RU"/>
        </w:rPr>
        <w:t xml:space="preserve"> ──犧牲同大司祭都係,</w:t>
      </w:r>
      <w:r>
        <w:rPr>
          <w:rStyle w:val="FootnoteReference"/>
        </w:rPr>
        <w:footnoteReference w:id="1310"/>
      </w:r>
      <w:r w:rsidRPr="006A21F9">
        <w:rPr>
          <w:lang w:val="ru-RU"/>
        </w:rPr>
        <w:t xml:space="preserve"> ──同一位救贖世界嘅救主──基督。 聖若望·金口說:「我哋嘅大司祭獻咗潔淨我哋嘅祭品;當年所獻嘅同一祭品,我哋而家都獻:佢係取之不盡嘅。」 呢個儀式係為咗紀念當時所發生嘅事:「你哋要照呢個做,為咗紀念我。」我哋並唔係獻上另一種祭品,而係獻上同一種祭品,就係大祭司當時所獻嘅;事實上,從某個角度嚟講,我哋係喺紀念嗰次祭犧牲。</w:t>
      </w:r>
      <w:r>
        <w:rPr>
          <w:rStyle w:val="FootnoteReference"/>
        </w:rPr>
        <w:footnoteReference w:id="1311"/>
      </w:r>
      <w:r w:rsidRPr="006A21F9">
        <w:rPr>
          <w:lang w:val="ru-RU"/>
        </w:rPr>
        <w:t xml:space="preserve"> 聖格列高利·尼撒、蒙福嘅西奧多雷特同其他人亦都係咁教導。</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然而,就犧牲嘅形式同情況嚟講,聖體聖事嘅犧牲同十字架上嘅犧牲有別。喺十字架上,主耶穌以可見嘅方式,將祂最純潔嘅身體同最純潔嘅血獻作犧牲;而喺聖體聖事入面,祂就以餅酒嘅形相獻上。 </w:t>
      </w:r>
      <w:r w:rsidRPr="006A21F9">
        <w:rPr>
          <w:lang w:val="ru-RU"/>
        </w:rPr>
        <w:lastRenderedPageBreak/>
        <w:t>嗰度,佢親自作為大祭司,直接行咗贖罪祭;而家,雖然佢同樣以無形嘅方式行呢個祭,但係透過教會嘅牧人以有形嘅方式行出嚟。 嗰度,犧牲係透過實際宰殺羔羊嚟奉獻,係一場有血嘅犧牲──因為主耶穌真係受苦、流血,並且喺肉身嘗過死亡: 而家,祂</w:t>
      </w:r>
      <w:r w:rsidRPr="006A21F9">
        <w:rPr>
          <w:i/>
          <w:iCs/>
          <w:lang w:val="ru-RU"/>
        </w:rPr>
        <w:t>已經從死裡復活,再也不會死:死亡已經對祂冇權力</w:t>
      </w:r>
      <w:r w:rsidRPr="006A21F9">
        <w:rPr>
          <w:lang w:val="ru-RU"/>
        </w:rPr>
        <w:t>(羅馬書6:9);而家呢個祭獻係透過聖靈喺聖體聖事中將麵包同酒神秘地轉變為基督嘅身體同寶血而呈獻 (路加福音 22:19–20)──無需受苦、無需流血、無需死亡,因此稱為無血犧牲,並 稱為無苦難者,</w:t>
      </w:r>
      <w:r>
        <w:rPr>
          <w:rStyle w:val="FootnoteReference"/>
        </w:rPr>
        <w:footnoteReference w:id="1313"/>
      </w:r>
      <w:r w:rsidRPr="006A21F9">
        <w:rPr>
          <w:lang w:val="ru-RU"/>
        </w:rPr>
        <w:t xml:space="preserve"> 雖然它是為紀念那神聖羔羊的受難和死亡而獻上。 透過十字架的犧牲,全人類的贖罪已經成就,並且滿足了神對全世界罪惡的公義;然而無血犧牲只對替他人獻上時所代表的人的罪惡,才能悅服神,並實際將各各他犧牲的果效賜予那些能夠領受並同化它們的人。 最後,十字架的犧牲只在各各他一次為全人類獻上;然而無血的犧牲自從設立以來,就一直、並且將會繼續在全世界無數的祭壇上,為人的得救獻上,直到主再來(林前11:25–26)。 一般嚟講,當比較十字架嘅犧牲同無血犧牲時,我哋可以講前者好似種子或根,後者就好似由呢個種子生長出嚟嘅樹,完全建立喺呢條根上,由佢嘅生命之液滋養,從而結出生命嘅救恩果實, ── 使兩者犧牲互相不可分割,實質上構成一個犧牲,同時又各自獨立。這是一棵生命樹,由上帝在各各他種下,卻以它神祕的枝幹充滿全體教會,並以它救恩的果實餵養所有尋求永生者。</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聖體聖事,其本身本質上真係向天主所獻嘅真實祭品,按其本性,唔單止係讚頌同感恩嘅犧牲,亦都係為所有人──無論生者定亡者──所獻嘅贖罪犧牲(東方教父關於正教信仰書信,第十七條)。</w:t>
      </w:r>
    </w:p>
    <w:p w14:paraId="59B88309" w14:textId="77777777" w:rsidR="00BE1885" w:rsidRPr="006A21F9" w:rsidRDefault="00BE1885" w:rsidP="00BE1885">
      <w:pPr>
        <w:rPr>
          <w:lang w:val="ru-RU"/>
        </w:rPr>
      </w:pPr>
      <w:r w:rsidRPr="006A21F9">
        <w:rPr>
          <w:lang w:val="ru-RU"/>
        </w:rPr>
        <w:tab/>
        <w:t>佢係一項讚頌同感恩嘅犧牲。呢啲無血犧牲嘅特徵,喺救主親自設立佢嗰陣已經好清楚顯示出嚟:佢攞起麵包,先讚頌同感恩,掰開之後,先畀畀門徒,講:「呢個係我嘅身體……」(路加福音22:19–20; (林前11:23–24)]. 同樣地,直到今日喺正教會入面,司祭喺舉行無血祭時,按照大聖巴西略同聖金口若望嘅禮儀次序,喺聖禮上奉獻聖禮品之前,會喺佢嘅暗禱中回顧上帝嘅偉大作為──從無中創造人, 祂喺人犯罪墮落之後對佢嘅種種眷顧,以及透過耶穌基督成就佢嘅救恩──並因此讚美同感謝天父、祂獨生子──世界嘅救主、以及全聖靈。</w:t>
      </w:r>
      <w:r>
        <w:rPr>
          <w:rStyle w:val="FootnoteReference"/>
        </w:rPr>
        <w:footnoteReference w:id="1314"/>
      </w:r>
      <w:r w:rsidRPr="006A21F9">
        <w:rPr>
          <w:lang w:val="ru-RU"/>
        </w:rPr>
        <w:t xml:space="preserve"> 同樣地,當無血犧牲喺聖餐桌上獻畀上帝時,所有喺教堂在場嘅基督徒都向祂呼喊:「我哋向祢歌唱,我哋向祢祝福,我哋向祢感恩,主啊……」 自聖使徒時代起,就以呢啲讚美同感恩,奉獻無血犧牲,最古老嘅禮儀──聖雅各伯使徒禮儀同《使徒憲法》入面嘅禮儀《</w:t>
      </w:r>
      <w:r>
        <w:rPr>
          <w:rStyle w:val="FootnoteReference"/>
        </w:rPr>
        <w:footnoteReference w:id="1315"/>
      </w:r>
      <w:r w:rsidRPr="006A21F9">
        <w:rPr>
          <w:lang w:val="ru-RU"/>
        </w:rPr>
        <w:t xml:space="preserve"> 》──都有所記載,聖 Justin 殉道者亦為此作證: 「佢話:『當禱告完結嗰陣,我哋就彼此以親嘴禮致意。然後,會將麵包同一杯水同滲咗酒嘅混合物帶畀會眾主席:佢接過嚟之後,就以子同聖神之名,向萬有之父獻上讚美同光榮,並為我哋有幸蒙受此恩,向祂特別感恩。 當佢完成咗禱告同感恩之後,所有在場嘅人就高聲呼喊:「阿門。」</w:t>
      </w:r>
      <w:r>
        <w:rPr>
          <w:rStyle w:val="FootnoteReference"/>
        </w:rPr>
        <w:footnoteReference w:id="1316"/>
      </w:r>
    </w:p>
    <w:p w14:paraId="1687D1C1" w14:textId="77777777" w:rsidR="00BE1885" w:rsidRPr="006A21F9" w:rsidRDefault="00BE1885" w:rsidP="00BE1885">
      <w:pPr>
        <w:rPr>
          <w:lang w:val="ru-RU"/>
        </w:rPr>
      </w:pPr>
      <w:r w:rsidRPr="006A21F9">
        <w:rPr>
          <w:lang w:val="ru-RU"/>
        </w:rPr>
        <w:tab/>
        <w:t>聖體聖事同時係為活人同亡者嘅贖罪祭。因為,正如我哋所見,佢本身嘅本質同十字架嘅犧牲完全一樣,分唔開;而十字架嘅犧牲毫無疑問係為咗平息上帝對眾人罪過嘅憤怒而獻上嘅。 而且,當救主設立呢個無血犧牲嗰陣,佢親自好清楚咁顯示咗呢個無血犧牲嘅本質。當佢將自己嘅身體畀</w:t>
      </w:r>
      <w:r w:rsidRPr="006A21F9">
        <w:rPr>
          <w:lang w:val="ru-RU"/>
        </w:rPr>
        <w:lastRenderedPageBreak/>
        <w:t>門徒嗰陣,佢特別講:「為你哋掰開嘅」;當佢將自己嘅血畀佢哋嗰陣,佢又加咗一句:「為你哋同好多人傾出嚟,為得赦免罪過。」 因此,自基督教一開始,教會就為咗活人同死人嘅得救,一直奉獻無血犧牲。呢點喺所有禮儀嘅程序中都好明顯,尤其係由聖雅各伯宗徒禮儀開始,</w:t>
      </w:r>
      <w:r>
        <w:rPr>
          <w:rStyle w:val="FootnoteReference"/>
        </w:rPr>
        <w:footnoteReference w:id="1317"/>
      </w:r>
      <w:r w:rsidRPr="006A21F9">
        <w:rPr>
          <w:lang w:val="ru-RU"/>
        </w:rPr>
        <w:t xml:space="preserve"> ,喺呢個禮儀入面,呢種犧牲經常被明確稱為懺罪犧牲 ,或者贖罪祭。</w:t>
      </w:r>
      <w:r>
        <w:rPr>
          <w:rStyle w:val="FootnoteReference"/>
        </w:rPr>
        <w:footnoteReference w:id="1318"/>
      </w:r>
      <w:r w:rsidRPr="006A21F9">
        <w:rPr>
          <w:lang w:val="ru-RU"/>
        </w:rPr>
        <w:t xml:space="preserve"> 呢點亦可從古代基督教教師嘅見證中睇到,例如:</w:t>
      </w:r>
      <w:r w:rsidRPr="006A21F9">
        <w:rPr>
          <w:b/>
          <w:bCs/>
          <w:lang w:val="ru-RU"/>
        </w:rPr>
        <w:t xml:space="preserve">a) </w:t>
      </w:r>
      <w:r w:rsidRPr="006A21F9">
        <w:rPr>
          <w:lang w:val="ru-RU"/>
        </w:rPr>
        <w:t>特土良就講要為活人</w:t>
      </w:r>
      <w:r>
        <w:rPr>
          <w:rStyle w:val="FootnoteReference"/>
        </w:rPr>
        <w:footnoteReference w:id="1319"/>
      </w:r>
      <w:r w:rsidRPr="006A21F9">
        <w:rPr>
          <w:lang w:val="ru-RU"/>
        </w:rPr>
        <w:t xml:space="preserve"> 同死人</w:t>
      </w:r>
      <w:r>
        <w:rPr>
          <w:rStyle w:val="FootnoteReference"/>
        </w:rPr>
        <w:footnoteReference w:id="1320"/>
      </w:r>
      <w:r w:rsidRPr="006A21F9">
        <w:rPr>
          <w:lang w:val="ru-RU"/>
        </w:rPr>
        <w:t xml:space="preserve"> </w:t>
      </w:r>
      <w:r w:rsidRPr="001E4083">
        <w:t>獻上</w:t>
      </w:r>
      <w:r w:rsidRPr="006A21F9">
        <w:rPr>
          <w:lang w:val="ru-RU"/>
        </w:rPr>
        <w:t>;   聖西普里安提到要為死人</w:t>
      </w:r>
      <w:r w:rsidRPr="001E4083">
        <w:t>獻上</w:t>
      </w:r>
      <w:r w:rsidRPr="006A21F9">
        <w:rPr>
          <w:lang w:val="ru-RU"/>
        </w:rPr>
        <w:t>;</w:t>
      </w:r>
      <w:r>
        <w:rPr>
          <w:rStyle w:val="FootnoteReference"/>
        </w:rPr>
        <w:footnoteReference w:id="1321"/>
      </w:r>
      <w:r w:rsidRPr="006A21F9">
        <w:rPr>
          <w:lang w:val="ru-RU"/>
        </w:rPr>
        <w:t xml:space="preserve">   聖耶路撒冷的基利拉除咗清楚稱之為贖罪祭外,</w:t>
      </w:r>
      <w:r>
        <w:rPr>
          <w:rStyle w:val="FootnoteReference"/>
        </w:rPr>
        <w:footnoteReference w:id="1322"/>
      </w:r>
      <w:r w:rsidRPr="006A21F9">
        <w:rPr>
          <w:lang w:val="ru-RU"/>
        </w:rPr>
        <w:t xml:space="preserve"> 仲同樣清楚咁宣稱: 「我哋獻上基督,祂為我哋嘅罪被宰殺,為佢哋(已故者)同我哋向愛人嘅神贖罪;」</w:t>
      </w:r>
      <w:r>
        <w:rPr>
          <w:rStyle w:val="FootnoteReference"/>
        </w:rPr>
        <w:footnoteReference w:id="1323"/>
      </w:r>
      <w:r w:rsidRPr="006A21F9">
        <w:rPr>
          <w:lang w:val="ru-RU"/>
        </w:rPr>
        <w:t xml:space="preserve"> </w:t>
      </w:r>
      <w:r w:rsidRPr="006A21F9">
        <w:rPr>
          <w:b/>
          <w:bCs/>
          <w:lang w:val="ru-RU"/>
        </w:rPr>
        <w:t>d)</w:t>
      </w:r>
      <w:r w:rsidRPr="006A21F9">
        <w:rPr>
          <w:lang w:val="ru-RU"/>
        </w:rPr>
        <w:t xml:space="preserve"> 聖若望·克里索斯托姆,喺佢嘅著作入面,我哋可以讀到,當中包括: 「我哋喺聖禮之前並唔係徒然紀念亡者,當我哋行近時,我哋為佢哋獻上擺喺我哋面前嗰隻羔羊,祂曾除去世人嘅罪;但為咗令佢哋喺呢度得到安慰,喺嗰張舉行可畏聖事嘅祭壇前禱告,為所有人祈求,並唔係徒然。」 已經喺基督裏安息嘅人,同埋為佢哋祝文嘅人。如果自古以嚟,由使徒時代開始,就冇為佢哋祝文,就唔會講呢番說話。我哋嘅事奉唔係兒戲──離我哋而去!──而係照聖靈嘅指引行出… 我哋唔好因幫助已故者同為佢哋祈禱而灰心:因為有一份普世嘅潔淨犧牲擺喺我哋面前。所以,我哋大膽咁為全世界祈禱,並將已故者嘅名同殉道者、殉道見證者同神職人員一齊宣讀。</w:t>
      </w:r>
      <w:r>
        <w:rPr>
          <w:rStyle w:val="FootnoteReference"/>
        </w:rPr>
        <w:footnoteReference w:id="1324"/>
      </w:r>
    </w:p>
    <w:p w14:paraId="738698A6" w14:textId="77777777" w:rsidR="00BE1885" w:rsidRPr="006A21F9" w:rsidRDefault="00BE1885" w:rsidP="00BE1885">
      <w:pPr>
        <w:rPr>
          <w:lang w:val="ru-RU"/>
        </w:rPr>
      </w:pPr>
      <w:r w:rsidRPr="006A21F9">
        <w:rPr>
          <w:lang w:val="ru-RU"/>
        </w:rPr>
        <w:tab/>
        <w:t>呢度有兩點需要留意。</w:t>
      </w:r>
    </w:p>
    <w:p w14:paraId="0D9B19B6" w14:textId="77777777" w:rsidR="00BE1885" w:rsidRPr="006A21F9" w:rsidRDefault="00BE1885" w:rsidP="00BE1885">
      <w:pPr>
        <w:rPr>
          <w:lang w:val="ru-RU"/>
        </w:rPr>
      </w:pPr>
      <w:r w:rsidRPr="006A21F9">
        <w:rPr>
          <w:lang w:val="ru-RU"/>
        </w:rPr>
        <w:tab/>
        <w:t>首先:當正教會獻上無血祭時,會紀念──而且最先、最主要──神聖榮耀的聖徒、宗主教、先知, 使徒、殉道者、殉道者,甚至至福的聖母──它這樣做不是為了向神為他們求情,而是為了通過他們的禱告和轉求,在活著的人和死去的人的祈求上加強自己的懇求。 所以,主禮者喺結束聖人紀念之後,會加上:「藉住佢哋嘅祈禱,天主啊,求祢光顧我哋,並紀念所有盼望復活得永生嘅亡者。」</w:t>
      </w:r>
      <w:r>
        <w:rPr>
          <w:rStyle w:val="FootnoteReference"/>
        </w:rPr>
        <w:footnoteReference w:id="1325"/>
      </w:r>
      <w:r w:rsidRPr="006A21F9">
        <w:rPr>
          <w:lang w:val="ru-RU"/>
        </w:rPr>
        <w:t xml:space="preserve"> 而耶路撒冷的聖西里爾說:「我們亦為先我們而去的亡者獻上紀念,首先是先祖、先知、使徒和殉道者,好使透過他們的禱告和轉求,上帝能垂聽我們的懇求。」</w:t>
      </w:r>
      <w:r>
        <w:rPr>
          <w:rStyle w:val="FootnoteReference"/>
        </w:rPr>
        <w:footnoteReference w:id="1326"/>
      </w:r>
    </w:p>
    <w:p w14:paraId="123602E8" w14:textId="77777777" w:rsidR="00BE1885" w:rsidRPr="006A21F9" w:rsidRDefault="00BE1885" w:rsidP="00BE1885">
      <w:pPr>
        <w:rPr>
          <w:lang w:val="ru-RU"/>
        </w:rPr>
      </w:pPr>
      <w:r w:rsidRPr="006A21F9">
        <w:rPr>
          <w:lang w:val="ru-RU"/>
        </w:rPr>
        <w:tab/>
        <w:t xml:space="preserve">第二,無血犧牲有能力忿慰上帝,令祂向我哋傾心,自然亦有能力向祂求得各種祝福;因此,呢種忿慰性同時具有懇求同代禱嘅功能。 所以,聖教會喺奉獻無血祭時,唔單止向上帝祈求赦免罪過,同埋為生者亡者祈求得救,仲向祂求取各種對人生 ضروری嘅屬靈同肉體恩賜: 「正如耶路撒冷的聖西里爾所見證的,在無血祭靈性祭之後,」 </w:t>
      </w:r>
      <w:r w:rsidRPr="006A21F9">
        <w:rPr>
          <w:lang w:val="ru-RU"/>
        </w:rPr>
        <w:lastRenderedPageBreak/>
        <w:t>我哋喺呢同一個贖罪祭中,向上帝祈求普世教會之間嘅和平、世界嘅福祉、君王、士兵同佢哋嘅戰友、有病者、勞累者,以及所有需要幫助嘅人嘅安康;我哋都一齊祈禱並獻上呢個祭。」</w:t>
      </w:r>
      <w:r>
        <w:rPr>
          <w:rStyle w:val="FootnoteReference"/>
        </w:rPr>
        <w:footnoteReference w:id="1327"/>
      </w:r>
      <w:r w:rsidRPr="006A21F9">
        <w:rPr>
          <w:lang w:val="ru-RU"/>
        </w:rPr>
        <w:t xml:space="preserve"> 亦都知道,喺特殊情況下──無論公開定私人──聖教會都會將無血犧牲嘅神聖儀式同 特別祈禱結合,例如遇乾旱、嚴重疫病、敵人入侵等等。</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6429"/>
      <w:r w:rsidRPr="006A21F9">
        <w:rPr>
          <w:bCs/>
          <w:lang w:val="ru-RU"/>
        </w:rPr>
        <w:t>4.</w:t>
      </w:r>
      <w:r w:rsidRPr="006A21F9">
        <w:rPr>
          <w:lang w:val="ru-RU"/>
        </w:rPr>
        <w:t xml:space="preserve"> 關於懺悔聖事</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6430"/>
      <w:r w:rsidRPr="006A21F9">
        <w:rPr>
          <w:bCs/>
          <w:lang w:val="ru-RU"/>
        </w:rPr>
        <w:t xml:space="preserve">§221. </w:t>
      </w:r>
      <w:r w:rsidRPr="006A21F9">
        <w:rPr>
          <w:lang w:val="ru-RU"/>
        </w:rPr>
        <w:t>與前一節之連繫;懺悔聖事的概念及其各種名稱</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喺我哋到而家為止所討論嘅教會三個救恩聖事入面,人成為基督徒所需嘅一切屬靈恩典都已經賜畀佢;而一旦成為基督徒,就可以喺基督徒嘅虔誠度日漸成長,並達到永恆嘅福樂。 洗禮洗淨罪人一切罪過,無論本性或自願,並引領他進入基督恩典的國度。堅振賦予他神聖力量,使他在恩典生活中得到強化並成長。聖體聖事以神聖食糧滋養他,並與生命和恩典的源頭本身結合。 然而,雖然人在洗禮池中被完全洗淨一切罪惡,但他們仍未從原罪及其遺傳性敗壞的後果中獲得釋放,這些後果包括:在靈魂方面,對邪惡的傾向;在身體方面,疾病與死亡 (§§91, 93); 而且,即使在洗禮之後,已經成為基督徒,他仍可能再次犯罪,甚至是很頻繁(約翰一書1:8–10),並可能患病,有時甚至非常嚴重,使他接近墳墓: 全善的主喜悅喺祂嘅教會設立另外兩個聖事,作為兩個得救嘅補救方法,</w:t>
      </w:r>
      <w:r w:rsidRPr="001E4083">
        <w:t>醫治</w:t>
      </w:r>
      <w:r w:rsidRPr="006A21F9">
        <w:rPr>
          <w:lang w:val="ru-RU"/>
        </w:rPr>
        <w:t>軟弱嘅肢體:懺悔聖事,醫治我哋屬靈嘅軟弱;以及病人傅油聖事,將祂得救嘅功效延伸到我哋身體嘅軟弱。 我哋先講呢啲聖事之中嘅第一樣,然後再講後面嗰樣。</w:t>
      </w:r>
    </w:p>
    <w:p w14:paraId="1348DCFF" w14:textId="77777777" w:rsidR="00BE1885" w:rsidRPr="006A21F9" w:rsidRDefault="00BE1885" w:rsidP="00BE1885">
      <w:pPr>
        <w:rPr>
          <w:lang w:val="ru-RU"/>
        </w:rPr>
      </w:pPr>
      <w:r w:rsidRPr="006A21F9">
        <w:rPr>
          <w:lang w:val="ru-RU"/>
        </w:rPr>
        <w:tab/>
        <w:t>懺悔,以聖事而言,</w:t>
      </w:r>
      <w:r>
        <w:rPr>
          <w:rStyle w:val="FootnoteReference"/>
        </w:rPr>
        <w:footnoteReference w:id="1328"/>
      </w:r>
      <w:r w:rsidRPr="006A21F9">
        <w:rPr>
          <w:lang w:val="ru-RU"/>
        </w:rPr>
        <w:t xml:space="preserve"> 係一個神聖嘅儀式,教會嘅牧師憑聖神嘅力量,赦免悔改並懺悔嘅基督徒所有洗禮後所犯嘅罪,令佢再次成為無罪同聖潔,就好似佢啱啱出咗洗禮水咁。 因此,古代教會的教師稱懺悔聖事為赦免</w:t>
      </w:r>
      <w:r>
        <w:rPr>
          <w:rStyle w:val="FootnoteReference"/>
        </w:rPr>
        <w:footnoteReference w:id="1329"/>
      </w:r>
      <w:r w:rsidRPr="006A21F9">
        <w:rPr>
          <w:lang w:val="ru-RU"/>
        </w:rPr>
        <w:t xml:space="preserve"> 1、懺悔</w:t>
      </w:r>
      <w:r>
        <w:rPr>
          <w:rStyle w:val="FootnoteReference"/>
        </w:rPr>
        <w:footnoteReference w:id="1330"/>
      </w:r>
      <w:r w:rsidRPr="006A21F9">
        <w:rPr>
          <w:lang w:val="ru-RU"/>
        </w:rPr>
        <w:t xml:space="preserve"> 、和好</w:t>
      </w:r>
      <w:r>
        <w:rPr>
          <w:rStyle w:val="FootnoteReference"/>
        </w:rPr>
        <w:footnoteReference w:id="1331"/>
      </w:r>
      <w:r w:rsidRPr="006A21F9">
        <w:rPr>
          <w:lang w:val="ru-RU"/>
        </w:rPr>
        <w:t xml:space="preserve"> 、第二次洗禮</w:t>
      </w:r>
      <w:r>
        <w:rPr>
          <w:rStyle w:val="FootnoteReference"/>
        </w:rPr>
        <w:footnoteReference w:id="1332"/>
      </w:r>
      <w:r w:rsidRPr="006A21F9">
        <w:rPr>
          <w:lang w:val="ru-RU"/>
        </w:rPr>
        <w:t xml:space="preserve"> 、船難後第二條救生索</w:t>
      </w:r>
      <w:r>
        <w:rPr>
          <w:rStyle w:val="FootnoteReference"/>
        </w:rPr>
        <w:footnoteReference w:id="1333"/>
      </w:r>
      <w:r w:rsidRPr="006A21F9">
        <w:rPr>
          <w:lang w:val="ru-RU"/>
        </w:rPr>
        <w:t xml:space="preserve"> ,等等。</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6431"/>
      <w:r w:rsidRPr="006A21F9">
        <w:rPr>
          <w:bCs/>
          <w:lang w:val="ru-RU"/>
        </w:rPr>
        <w:t>§222.</w:t>
      </w:r>
      <w:r w:rsidRPr="006A21F9">
        <w:rPr>
          <w:lang w:val="ru-RU"/>
        </w:rPr>
        <w:t xml:space="preserve"> 懺悔聖事嘅神聖設立同有效性</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主喺佢復活之後設立咗懺悔聖事,當時佢向所有除咗多馬之外嘅門徒顯現,莊重咁對佢哋講:「</w:t>
      </w:r>
      <w:r w:rsidRPr="006A21F9">
        <w:rPr>
          <w:i/>
          <w:iCs/>
          <w:lang w:val="ru-RU"/>
        </w:rPr>
        <w:t>平安同你哋同在!</w:t>
      </w:r>
      <w:r w:rsidRPr="006A21F9">
        <w:rPr>
          <w:lang w:val="ru-RU"/>
        </w:rPr>
        <w:t>」</w:t>
      </w:r>
      <w:r w:rsidRPr="006A21F9">
        <w:rPr>
          <w:i/>
          <w:iCs/>
          <w:lang w:val="ru-RU"/>
        </w:rPr>
        <w:t>…講完之後,佢向佢哋吹氣,對佢哋講:「領受聖神。」 「你哋赦免幾多人嘅罪,就赦免咗;你哋保留幾多人嘅罪,就保留咗</w:t>
      </w:r>
      <w:r w:rsidRPr="006A21F9">
        <w:rPr>
          <w:lang w:val="ru-RU"/>
        </w:rPr>
        <w:t>。」(若望20:21–23)由呢段說話好明顯</w:t>
      </w:r>
      <w:r w:rsidRPr="006A21F9">
        <w:rPr>
          <w:b/>
          <w:bCs/>
          <w:lang w:val="ru-RU"/>
        </w:rPr>
        <w:t>──a)</w:t>
      </w:r>
      <w:r w:rsidRPr="006A21F9">
        <w:rPr>
          <w:lang w:val="ru-RU"/>
        </w:rPr>
        <w:t xml:space="preserve"> 主親自賦予宗徒,亦即佢哋嘅繼承人,神聖嘅權柄,可以赦免或者唔赦免人嘅罪; </w:t>
      </w:r>
      <w:r w:rsidRPr="006A21F9">
        <w:rPr>
          <w:b/>
          <w:bCs/>
          <w:lang w:val="ru-RU"/>
        </w:rPr>
        <w:t>b)</w:t>
      </w:r>
      <w:r w:rsidRPr="006A21F9">
        <w:rPr>
          <w:lang w:val="ru-RU"/>
        </w:rPr>
        <w:t xml:space="preserve"> 呢種赦免或保留 precisely 係由聖神──即祂嘅無形能力同作為──實現;</w:t>
      </w:r>
      <w:r w:rsidRPr="006A21F9">
        <w:rPr>
          <w:b/>
          <w:bCs/>
          <w:lang w:val="ru-RU"/>
        </w:rPr>
        <w:t>c)</w:t>
      </w:r>
      <w:r w:rsidRPr="006A21F9">
        <w:rPr>
          <w:lang w:val="ru-RU"/>
        </w:rPr>
        <w:t xml:space="preserve"> 無可置疑,呢種權柄係透過某種可見嘅行為顯現出嚟。 因此,可知懺悔係一個有效嘅聖事,具備所有真正聖事嘅特徵 (§200)。而且,救主基督早前曾兩次就呢個聖事作出應許──第一次係佢對代表所有使徒、為佢承認係「神嘅兒子」嘅彼得講: </w:t>
      </w:r>
      <w:r w:rsidRPr="006A21F9">
        <w:rPr>
          <w:i/>
          <w:iCs/>
          <w:lang w:val="ru-RU"/>
        </w:rPr>
        <w:lastRenderedPageBreak/>
        <w:t>「我要賜給你天國的鑰匙:凡你在地上所捆綁的,也在天上捆綁;凡你在地上所釋放的,也在天上釋放</w:t>
      </w:r>
      <w:r w:rsidRPr="006A21F9">
        <w:rPr>
          <w:lang w:val="ru-RU"/>
        </w:rPr>
        <w:t>。」(馬太福音16:19) 又喺</w:t>
      </w:r>
      <w:r w:rsidRPr="001E4083">
        <w:t>佢哋</w:t>
      </w:r>
      <w:r w:rsidRPr="006A21F9">
        <w:rPr>
          <w:lang w:val="ru-RU"/>
        </w:rPr>
        <w:t>做領袖嘅所有使徒面前作證:</w:t>
      </w:r>
      <w:r w:rsidRPr="006A21F9">
        <w:rPr>
          <w:i/>
          <w:iCs/>
          <w:lang w:val="ru-RU"/>
        </w:rPr>
        <w:t>「凡唔聽教會嘅人,就當佢係外邦人同稅吏。」 我實在告訴你:「 」你喺地上所捆綁嘅,天上都要捆綁;你喺地上所釋放嘅,天上都要釋放</w:t>
      </w:r>
      <w:r w:rsidRPr="006A21F9">
        <w:rPr>
          <w:lang w:val="ru-RU"/>
        </w:rPr>
        <w:t>。(瑪竇福音 18:17–18)</w:t>
      </w:r>
    </w:p>
    <w:p w14:paraId="13A23219"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 xml:space="preserve"> 自聖使徒時代起,懺悔聖事就一直存在於教會,</w:t>
      </w:r>
      <w:r w:rsidRPr="001E4083">
        <w:t>而教會的</w:t>
      </w:r>
      <w:r w:rsidRPr="006A21F9">
        <w:rPr>
          <w:lang w:val="ru-RU"/>
        </w:rPr>
        <w:t>牧者一直行使神所賦予的綑綁和解開的權柄。 因此,使徒規例中規定:「若有人,無論是主教或長老,不接納離罪歸正者,反而棄絕他,就應將他從聖職中罷黜。因為他們使基督憂傷,祂曾說:『有一個罪人悔改,天上也要有喜樂。』」(第52條)。 喺使徒規例入面,一方面,教會領袖好清楚咁被提醒,神已經賜咗綑綁同釋放嘅權柄畀佢哋,</w:t>
      </w:r>
      <w:r>
        <w:rPr>
          <w:rStyle w:val="FootnoteReference"/>
        </w:rPr>
        <w:footnoteReference w:id="1334"/>
      </w:r>
      <w:r w:rsidRPr="006A21F9">
        <w:rPr>
          <w:lang w:val="ru-RU"/>
        </w:rPr>
        <w:t xml:space="preserve"> ,亦有好多指示講點樣審判各種罪,</w:t>
      </w:r>
      <w:r>
        <w:rPr>
          <w:rStyle w:val="FootnoteReference"/>
        </w:rPr>
        <w:footnoteReference w:id="1335"/>
      </w:r>
      <w:r w:rsidRPr="006A21F9">
        <w:rPr>
          <w:lang w:val="ru-RU"/>
        </w:rPr>
        <w:t xml:space="preserve"> ,同埋點樣對待悔改嘅人;</w:t>
      </w:r>
      <w:r>
        <w:rPr>
          <w:rStyle w:val="FootnoteReference"/>
        </w:rPr>
        <w:footnoteReference w:id="1336"/>
      </w:r>
      <w:r w:rsidRPr="006A21F9">
        <w:rPr>
          <w:lang w:val="ru-RU"/>
        </w:rPr>
        <w:t xml:space="preserve"> 另一方面,信徒被命令要尊敬佢哋嘅屬靈父親:「因為佢哋從上帝領受咗生命同死亡嘅權柄,有權審判罪人並將佢哋定罪到永恆之火嘅死亡,亦有權赦免悔改者嘅罪,並恢復佢哋嘅生命。」</w:t>
      </w:r>
      <w:r>
        <w:rPr>
          <w:rStyle w:val="FootnoteReference"/>
        </w:rPr>
        <w:footnoteReference w:id="1337"/>
      </w:r>
      <w:r w:rsidRPr="006A21F9">
        <w:rPr>
          <w:lang w:val="ru-RU"/>
        </w:rPr>
        <w:t xml:space="preserve"> 教會古代嘅教師都以同樣清晰嘅方式作見證;例如:</w:t>
      </w:r>
    </w:p>
    <w:p w14:paraId="506893B7" w14:textId="77777777" w:rsidR="00BE1885" w:rsidRPr="006A21F9" w:rsidRDefault="00BE1885" w:rsidP="00BE1885">
      <w:pPr>
        <w:rPr>
          <w:lang w:val="ru-RU"/>
        </w:rPr>
      </w:pPr>
      <w:r w:rsidRPr="006A21F9">
        <w:rPr>
          <w:lang w:val="ru-RU"/>
        </w:rPr>
        <w:tab/>
        <w:t>聖西普里安: 「凡係啲雖然冇犯過任何嚴重罪行,但只係心裏諗過嘅人,就更加虔誠、更加敬畏;佢哋會帶住痛悔同誠意,喺神嘅祭司面前懺悔,敞開佢哋嘅良心,將靈魂嘅重擔擺喺佢哋面前,就算只係為咗細微同無害嘅創傷,都尋求醫治嘅良藥…… 我最親愛嘅弟兄姊妹,我懇求大家趁住罪人仲活喺世,趁佢嘅懺悔仲可以被接受,趁神父所賜嘅賠償同赦免喺主眼中蒙悅納,都嚟懺悔我哋嘅罪過。</w:t>
      </w:r>
      <w:r>
        <w:rPr>
          <w:rStyle w:val="FootnoteReference"/>
        </w:rPr>
        <w:footnoteReference w:id="1338"/>
      </w:r>
    </w:p>
    <w:p w14:paraId="56F7BAE1" w14:textId="77777777" w:rsidR="00BE1885" w:rsidRPr="006A21F9" w:rsidRDefault="00BE1885" w:rsidP="00BE1885">
      <w:pPr>
        <w:rPr>
          <w:lang w:val="ru-RU"/>
        </w:rPr>
      </w:pPr>
      <w:r w:rsidRPr="006A21F9">
        <w:rPr>
          <w:lang w:val="ru-RU"/>
        </w:rPr>
        <w:tab/>
        <w:t>聖大阿忒拿西奧:「正如一個人被另一個人,即神父,施洗,就藉聖靈的恩典得光照;同樣,那人在悔改中承認自己的罪過,就藉神父,因耶穌基督的恩典而得赦免。」</w:t>
      </w:r>
      <w:r>
        <w:rPr>
          <w:rStyle w:val="FootnoteReference"/>
        </w:rPr>
        <w:footnoteReference w:id="1339"/>
      </w:r>
    </w:p>
    <w:p w14:paraId="78C93D0D" w14:textId="77777777" w:rsidR="00BE1885" w:rsidRPr="006A21F9" w:rsidRDefault="00BE1885" w:rsidP="00BE1885">
      <w:pPr>
        <w:rPr>
          <w:lang w:val="ru-RU"/>
        </w:rPr>
      </w:pPr>
      <w:r w:rsidRPr="006A21F9">
        <w:rPr>
          <w:lang w:val="ru-RU"/>
        </w:rPr>
        <w:tab/>
        <w:t>聖大巴薩利:「人要向被委託管理神聖聖事的那些人面前懺悔。」</w:t>
      </w:r>
      <w:r>
        <w:rPr>
          <w:rStyle w:val="FootnoteReference"/>
        </w:rPr>
        <w:footnoteReference w:id="1340"/>
      </w:r>
      <w:r w:rsidRPr="006A21F9">
        <w:rPr>
          <w:lang w:val="ru-RU"/>
        </w:rPr>
        <w:t xml:space="preserve"> :「(修女)若在資深修女的在場下,向能提供明智悔改及改過之道的神父懺悔,則更為合適且安全。」</w:t>
      </w:r>
      <w:r>
        <w:rPr>
          <w:rStyle w:val="FootnoteReference"/>
        </w:rPr>
        <w:footnoteReference w:id="1341"/>
      </w:r>
    </w:p>
    <w:p w14:paraId="5B380A77" w14:textId="77777777" w:rsidR="00BE1885" w:rsidRPr="006A21F9" w:rsidRDefault="00BE1885" w:rsidP="00BE1885">
      <w:pPr>
        <w:rPr>
          <w:lang w:val="ru-RU"/>
        </w:rPr>
      </w:pPr>
      <w:r w:rsidRPr="006A21F9">
        <w:rPr>
          <w:lang w:val="ru-RU"/>
        </w:rPr>
        <w:tab/>
        <w:t>聖若望·克里斯多福:「佢哋(神父)雖然仍然住喺世上,但係獲准處理天上嘅事;佢哋所獲得嘅權柄,連天使同大天使都未曾得過。因為經上並冇對天使講:『無論你喺地上所綑綁嘅……』」 世上掌權者雖然也有綑綁的權柄,但只限於肉身;而此權柄卻關乎靈魂本身,並上達天庭,因為在下面由司祭所決定的,上帝在上面確認,主亦與祂僕人的判斷相符。」</w:t>
      </w:r>
      <w:r>
        <w:rPr>
          <w:rStyle w:val="FootnoteReference"/>
        </w:rPr>
        <w:footnoteReference w:id="1342"/>
      </w:r>
    </w:p>
    <w:p w14:paraId="0FF6630E" w14:textId="77777777" w:rsidR="00BE1885" w:rsidRPr="006A21F9" w:rsidRDefault="00BE1885" w:rsidP="00BE1885">
      <w:pPr>
        <w:rPr>
          <w:lang w:val="ru-RU"/>
        </w:rPr>
      </w:pPr>
      <w:r w:rsidRPr="006A21F9">
        <w:rPr>
          <w:lang w:val="ru-RU"/>
        </w:rPr>
        <w:lastRenderedPageBreak/>
        <w:tab/>
        <w:t>同一嘅懺悔聖事教導,亦由特土良《論懺悔》</w:t>
      </w:r>
      <w:r>
        <w:rPr>
          <w:rStyle w:val="FootnoteReference"/>
        </w:rPr>
        <w:footnoteReference w:id="1343"/>
      </w:r>
      <w:r w:rsidRPr="006A21F9">
        <w:rPr>
          <w:lang w:val="ru-RU"/>
        </w:rPr>
        <w:t xml:space="preserve"> 、拉丁尼西多禧《論懺悔》</w:t>
      </w:r>
      <w:r>
        <w:rPr>
          <w:rStyle w:val="FootnoteReference"/>
        </w:rPr>
        <w:footnoteReference w:id="1344"/>
      </w:r>
      <w:r w:rsidRPr="006A21F9">
        <w:rPr>
          <w:lang w:val="ru-RU"/>
        </w:rPr>
        <w:t xml:space="preserve"> 、安布羅西奧《論懺悔》 、耶柔米《論懺悔》 、奧古斯丁《論懺悔》 、亞歷山大嘅西里爾《論懺悔》 、教宗利奧《論懺悔》</w:t>
      </w:r>
      <w:r>
        <w:rPr>
          <w:rStyle w:val="FootnoteReference"/>
        </w:rPr>
        <w:footnoteReference w:id="1345"/>
      </w:r>
      <w:r w:rsidRPr="006A21F9">
        <w:rPr>
          <w:lang w:val="ru-RU"/>
        </w:rPr>
        <w:t xml:space="preserve"> 同其他人所闡述。</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6432"/>
      <w:r w:rsidRPr="006A21F9">
        <w:rPr>
          <w:bCs/>
          <w:lang w:val="ru-RU"/>
        </w:rPr>
        <w:t>§223.</w:t>
      </w:r>
      <w:r w:rsidRPr="006A21F9">
        <w:rPr>
          <w:lang w:val="ru-RU"/>
        </w:rPr>
        <w:t xml:space="preserve"> 邊個可以施予懺悔聖事,邊個可以領受?</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1.</w:t>
      </w:r>
      <w:r w:rsidRPr="006A21F9">
        <w:rPr>
          <w:lang w:val="ru-RU"/>
        </w:rPr>
        <w:t xml:space="preserve"> 根據聖經同聖傳嘅證據,已經好明顯,主最初只係將施予懺悔聖事嘅權柄賦予使徒 [(太18:18);(</w:t>
      </w:r>
      <w:r w:rsidRPr="009D41B8">
        <w:rPr>
          <w:lang w:val="ru-RU"/>
        </w:rPr>
        <w:t>若</w:t>
      </w:r>
      <w:r w:rsidRPr="006A21F9">
        <w:rPr>
          <w:lang w:val="ru-RU"/>
        </w:rPr>
        <w:t>20:</w:t>
      </w:r>
      <w:r w:rsidRPr="009D41B8">
        <w:rPr>
          <w:lang w:val="ru-RU"/>
        </w:rPr>
        <w:t>21–23</w:t>
      </w:r>
      <w:r w:rsidRPr="006A21F9">
        <w:rPr>
          <w:lang w:val="ru-RU"/>
        </w:rPr>
        <w:t>);參(林前12:28)], (林後 5:18–20)], 而由使徒傳到教會嘅繼承人──主教同長老 (多 1:7),</w:t>
      </w:r>
      <w:r>
        <w:rPr>
          <w:rStyle w:val="FootnoteReference"/>
        </w:rPr>
        <w:footnoteReference w:id="1347"/>
      </w:r>
      <w:r w:rsidRPr="006A21F9">
        <w:rPr>
          <w:lang w:val="ru-RU"/>
        </w:rPr>
        <w:t xml:space="preserve"> ,但教士只係聖事施行嘅可見工具,神自己喺背後無形中透過佢哋去成就。 因為經上說:「你喺地上所捆綁嘅,天上都要捆綁;你喺地上所釋放嘅,天上都要釋放。」(太18:18)。為咗支持呢點,可以引用其他古代教師嘅見證,例如:</w:t>
      </w:r>
    </w:p>
    <w:p w14:paraId="551784E6" w14:textId="77777777" w:rsidR="00BE1885" w:rsidRPr="006A21F9" w:rsidRDefault="00BE1885" w:rsidP="00BE1885">
      <w:pPr>
        <w:rPr>
          <w:lang w:val="ru-RU"/>
        </w:rPr>
      </w:pPr>
      <w:r w:rsidRPr="006A21F9">
        <w:rPr>
          <w:lang w:val="ru-RU"/>
        </w:rPr>
        <w:tab/>
        <w:t>高加索卡帕多基亞嘅塞薩利亞主教費米利安(公元233年): 「赦免罪過嘅權柄,係賜畀使徒同佢哋所建立嘅教會,因為佢哋係由基督差遣,亦賜畀後來承傳佢哋嘅主教。」</w:t>
      </w:r>
      <w:r>
        <w:rPr>
          <w:rStyle w:val="FootnoteReference"/>
        </w:rPr>
        <w:footnoteReference w:id="1348"/>
      </w:r>
    </w:p>
    <w:p w14:paraId="02523DFB" w14:textId="77777777" w:rsidR="00BE1885" w:rsidRPr="006A21F9" w:rsidRDefault="00BE1885" w:rsidP="00BE1885">
      <w:pPr>
        <w:rPr>
          <w:lang w:val="ru-RU"/>
        </w:rPr>
      </w:pPr>
      <w:r w:rsidRPr="006A21F9">
        <w:rPr>
          <w:lang w:val="ru-RU"/>
        </w:rPr>
        <w:tab/>
        <w:t>聖安布羅西奧:「除咗上帝之外,冇人可以赦免罪過,而上帝亦都係透過畀咗呢個權柄嘅人去赦免。」</w:t>
      </w:r>
      <w:r>
        <w:rPr>
          <w:rStyle w:val="FootnoteReference"/>
        </w:rPr>
        <w:footnoteReference w:id="1349"/>
      </w:r>
      <w:r w:rsidRPr="006A21F9">
        <w:rPr>
          <w:lang w:val="ru-RU"/>
        </w:rPr>
        <w:t xml:space="preserve"> 又喺另一處講:「呢個權利只賦予神父。」</w:t>
      </w:r>
      <w:r>
        <w:rPr>
          <w:rStyle w:val="FootnoteReference"/>
        </w:rPr>
        <w:footnoteReference w:id="1350"/>
      </w:r>
      <w:r w:rsidRPr="006A21F9">
        <w:rPr>
          <w:lang w:val="ru-RU"/>
        </w:rPr>
        <w:t xml:space="preserve"> 第三,人只不過執行赦免罪過嘅職務,並唔行使自己嘅任何權力。因為佢哋唔係以自己嘅名赦免罪過,而係以父、子同聖靈嘅名;佢哋懇求,上帝就賜予;喺呢度有人的順服,而慷慨則屬於至高嘅權威。</w:t>
      </w:r>
      <w:r>
        <w:rPr>
          <w:rStyle w:val="FootnoteReference"/>
        </w:rPr>
        <w:footnoteReference w:id="1351"/>
      </w:r>
    </w:p>
    <w:p w14:paraId="2820722B" w14:textId="77777777" w:rsidR="00BE1885" w:rsidRPr="006A21F9" w:rsidRDefault="00BE1885" w:rsidP="00BE1885">
      <w:pPr>
        <w:rPr>
          <w:lang w:val="ru-RU"/>
        </w:rPr>
      </w:pPr>
      <w:r w:rsidRPr="006A21F9">
        <w:rPr>
          <w:lang w:val="ru-RU"/>
        </w:rPr>
        <w:tab/>
        <w:t>聖若望·克里索斯托姆:「父將一切審判都交給子(若望福音5:22):而今我見到,子又將這一切審判託付給司祭…… 猶太教嘅祭司有權柄潔淨身體嘅大麻瘋──或者講得更準確啲,唔係真係潔淨,而只係認證已經潔淨咗嘅人(利未記14章</w:t>
      </w:r>
      <w:r w:rsidRPr="006A21F9">
        <w:rPr>
          <w:b/>
          <w:bCs/>
          <w:lang w:val="ru-RU"/>
        </w:rPr>
        <w:t>)</w:t>
      </w:r>
      <w:r w:rsidRPr="006A21F9">
        <w:rPr>
          <w:lang w:val="ru-RU"/>
        </w:rPr>
        <w:t>……但係新約嘅祭司所領受嘅權柄,唔止係認證已經潔淨嘅人,而係有權真真正正去潔淨;而且唔係潔淨身體嘅大麻瘋,而係潔淨靈魂嘅污穢。</w:t>
      </w:r>
      <w:r>
        <w:rPr>
          <w:rStyle w:val="FootnoteReference"/>
        </w:rPr>
        <w:footnoteReference w:id="1352"/>
      </w:r>
    </w:p>
    <w:p w14:paraId="7FC8A6FF" w14:textId="77777777" w:rsidR="00BE1885" w:rsidRPr="006A21F9" w:rsidRDefault="00BE1885" w:rsidP="00BE1885">
      <w:pPr>
        <w:rPr>
          <w:lang w:val="ru-RU"/>
        </w:rPr>
      </w:pPr>
      <w:r w:rsidRPr="006A21F9">
        <w:rPr>
          <w:lang w:val="ru-RU"/>
        </w:rPr>
        <w:tab/>
        <w:t>西班牙主教拉西亞納(約370年):你話:「只有上帝先可以赦免罪過?呢點無錯。但佢透過祭司所成就嘅,都係佢自己嘅權柄。」</w:t>
      </w:r>
      <w:r>
        <w:rPr>
          <w:rStyle w:val="FootnoteReference"/>
        </w:rPr>
        <w:footnoteReference w:id="1353"/>
      </w:r>
    </w:p>
    <w:p w14:paraId="4FBB9180" w14:textId="77777777" w:rsidR="00BE1885" w:rsidRPr="006A21F9" w:rsidRDefault="00BE1885" w:rsidP="00BE1885">
      <w:pPr>
        <w:rPr>
          <w:lang w:val="ru-RU"/>
        </w:rPr>
      </w:pPr>
      <w:r w:rsidRPr="006A21F9">
        <w:rPr>
          <w:lang w:val="ru-RU"/>
        </w:rPr>
        <w:tab/>
        <w:t>聖利奧,羅馬教宗:『神與人之間的中保──主耶穌基督──賜予教會領袖權柄,教導悔改者關於懺悔的聖化力量,並透過和好之門,接納──經救贖贖罪而潔淨──的他們,領受聖事。』 但救主自己卻 constantly 參與呢項工作。</w:t>
      </w:r>
      <w:r>
        <w:rPr>
          <w:rStyle w:val="FootnoteReference"/>
        </w:rPr>
        <w:footnoteReference w:id="1354"/>
      </w:r>
    </w:p>
    <w:p w14:paraId="69C9C7EB" w14:textId="77777777" w:rsidR="00BE1885" w:rsidRPr="006A21F9" w:rsidRDefault="00BE1885" w:rsidP="00BE1885">
      <w:pPr>
        <w:rPr>
          <w:lang w:val="ru-RU"/>
        </w:rPr>
      </w:pPr>
      <w:r w:rsidRPr="006A21F9">
        <w:rPr>
          <w:lang w:val="ru-RU"/>
        </w:rPr>
        <w:lastRenderedPageBreak/>
        <w:tab/>
      </w:r>
      <w:r>
        <w:rPr>
          <w:rStyle w:val="FootnoteReference"/>
        </w:rPr>
        <w:footnoteReference w:id="1355"/>
      </w:r>
      <w:r w:rsidRPr="006A21F9">
        <w:rPr>
          <w:lang w:val="ru-RU"/>
        </w:rPr>
        <w:t>一般嚟講,古代教會嘅教師都肯定係基督自己(</w:t>
      </w:r>
      <w:r>
        <w:rPr>
          <w:rStyle w:val="FootnoteReference"/>
        </w:rPr>
        <w:footnoteReference w:id="1356"/>
      </w:r>
      <w:r w:rsidRPr="006A21F9">
        <w:rPr>
          <w:lang w:val="ru-RU"/>
        </w:rPr>
        <w:t xml:space="preserve"> )或者聖神(</w:t>
      </w:r>
      <w:r>
        <w:rPr>
          <w:rStyle w:val="FootnoteReference"/>
        </w:rPr>
        <w:footnoteReference w:id="1357"/>
      </w:r>
      <w:r w:rsidRPr="006A21F9">
        <w:rPr>
          <w:lang w:val="ru-RU"/>
        </w:rPr>
        <w:t xml:space="preserve"> )喺懺悔聖事入面赦免罪過,而喺地上,跟住聖宗徒,主教同神父就係呢個權柄嘅可見牧佑。</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2.</w:t>
      </w:r>
      <w:r w:rsidRPr="006A21F9">
        <w:rPr>
          <w:lang w:val="ru-RU"/>
        </w:rPr>
        <w:t>只有基督徒先能領受懺悔聖事;即係話,佢哋喺洗禮聖事中已經洗脫晒所有罪,但之後又再犯罪,需要一種新嘅方式去潔淨佢哋嘅良心。 不過,非基督徒就唔可以領受呢個聖事:佢哋首先要領受第一個基督教聖事,喺嗰個聖事入面所有人類嘅罪都獲得赦免,並透過呢個聖事好似經過大門咁,進入基督嘅教會,先至有資格領受</w:t>
      </w:r>
      <w:r w:rsidRPr="001E4083">
        <w:t>其他</w:t>
      </w:r>
      <w:r w:rsidRPr="006A21F9">
        <w:rPr>
          <w:lang w:val="ru-RU"/>
        </w:rPr>
        <w:t>聖事。 呢個教導,喺教會嘅持續實踐中眾所周知,</w:t>
      </w:r>
      <w:r w:rsidRPr="001E4083">
        <w:t>佢</w:t>
      </w:r>
      <w:r w:rsidRPr="006A21F9">
        <w:rPr>
          <w:lang w:val="ru-RU"/>
        </w:rPr>
        <w:t>喺古代嘅「 」教師度有清楚嘅闡述,例如:</w:t>
      </w:r>
      <w:r w:rsidRPr="006A21F9">
        <w:rPr>
          <w:b/>
          <w:bCs/>
          <w:lang w:val="ru-RU"/>
        </w:rPr>
        <w:t>a)</w:t>
      </w:r>
      <w:r w:rsidRPr="006A21F9">
        <w:rPr>
          <w:lang w:val="ru-RU"/>
        </w:rPr>
        <w:t xml:space="preserve"> 亞歷山大嘅聖西里爾:「依我睇,賦有聖神者赦免或保留罪過,有兩種方式: 首先,當某啲人經過佢哋嘅生活方式同信仰考驗證明自己配得時,就畀接納去受洗;而其他人因為未夠資格,就未獲接納,亦未能分享神聖嘅恩典; 第二,喺其他場合佢哋赦免或唔赦免罪過,對教會中犯罪嘅子民施以懲罰,並赦免悔改者;"</w:t>
      </w:r>
      <w:r>
        <w:rPr>
          <w:rStyle w:val="FootnoteReference"/>
        </w:rPr>
        <w:footnoteReference w:id="1359"/>
      </w:r>
      <w:r w:rsidRPr="006A21F9">
        <w:rPr>
          <w:lang w:val="ru-RU"/>
        </w:rPr>
        <w:t xml:space="preserve"> </w:t>
      </w:r>
      <w:r w:rsidRPr="006A21F9">
        <w:rPr>
          <w:b/>
          <w:bCs/>
          <w:lang w:val="ru-RU"/>
        </w:rPr>
        <w:t>b)</w:t>
      </w:r>
      <w:r w:rsidRPr="006A21F9">
        <w:rPr>
          <w:lang w:val="ru-RU"/>
        </w:rPr>
        <w:t xml:space="preserve"> 奧古斯丁:"罪……如果係教友候洗者所犯,就透過洗禮洗淨;但如果係已領洗者所犯,就透過懺悔得醫治。"</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6433"/>
      <w:r w:rsidRPr="006A21F9">
        <w:rPr>
          <w:bCs/>
          <w:lang w:val="ru-RU"/>
        </w:rPr>
        <w:t>§224.</w:t>
      </w:r>
      <w:r w:rsidRPr="006A21F9">
        <w:rPr>
          <w:lang w:val="ru-RU"/>
        </w:rPr>
        <w:t xml:space="preserve"> 接近懺悔聖事者需要具備什麼條件?</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然而,根據正教會嘅教導(《正教告白》第一部,第112及113條問題嘅答案;《懺悔 विस्तार問答》),一個接近懺悔聖事嘅人,要真正獲得罪過赦免,必須符合以下條件:</w:t>
      </w:r>
    </w:p>
    <w:p w14:paraId="57BDF53C" w14:textId="77777777" w:rsidR="00BE1885" w:rsidRPr="006A21F9" w:rsidRDefault="00BE1885" w:rsidP="00BE1885">
      <w:pPr>
        <w:ind w:firstLine="708"/>
        <w:rPr>
          <w:lang w:val="ru-RU"/>
        </w:rPr>
      </w:pPr>
      <w:r w:rsidRPr="006A21F9">
        <w:rPr>
          <w:b/>
          <w:bCs/>
          <w:lang w:val="ru-RU"/>
        </w:rPr>
        <w:t>1.</w:t>
      </w:r>
      <w:r w:rsidRPr="006A21F9">
        <w:rPr>
          <w:lang w:val="ru-RU"/>
        </w:rPr>
        <w:t xml:space="preserve"> 為罪惡而痛悔。此為懺悔本質之所必需: 凡真正懺悔者,必能認清自己罪惡的全面嚴重性及其毀滅性後果;必能感受到自己在神面前的罪責與不配;必能心靈深處感到憂傷和痛悔──而若無對罪的真正痛悔,就無真正的懺悔,只有膚淺的悔改。 正因如此,即使在舊約時代,神親自呼人悔改,都以對罪的痛悔作為必要條件:「</w:t>
      </w:r>
      <w:r w:rsidRPr="006A21F9">
        <w:rPr>
          <w:i/>
          <w:iCs/>
          <w:lang w:val="ru-RU"/>
        </w:rPr>
        <w:t>要全心、禁食、流淚、悲哀,歸向我。」 「撕裂你们的心,不撕裂你们的衣服,归向耶和华你们的神</w:t>
      </w:r>
      <w:r w:rsidRPr="006A21F9">
        <w:rPr>
          <w:lang w:val="ru-RU"/>
        </w:rPr>
        <w:t>」 [(約珥書2:12–13); cf. (詩篇50:19)]。同樣地,喺新約入面,救主基督喺浪子同稅吏嘅比喻中,想立真悔改嘅榜樣,就描繪咗前者點樣帶住深切嘅自我譴責同對罪嘅痛悔返去佢老竇嗰度,喊住講:</w:t>
      </w:r>
      <w:r w:rsidRPr="006A21F9">
        <w:rPr>
          <w:i/>
          <w:iCs/>
          <w:lang w:val="ru-RU"/>
        </w:rPr>
        <w:t>「阿爸! 我得罪了天,也得罪了你,我不再配得稱為你的兒子; 「當作你的一個雇工吧</w:t>
      </w:r>
      <w:r w:rsidRPr="006A21F9">
        <w:rPr>
          <w:lang w:val="ru-RU"/>
        </w:rPr>
        <w:t>!」(路加福音15:18–19)──而後者(即稅吏)以何等卑微和痛悔的心,站立在上帝殿中</w:t>
      </w:r>
      <w:r w:rsidRPr="006A21F9">
        <w:rPr>
          <w:i/>
          <w:iCs/>
          <w:lang w:val="ru-RU"/>
        </w:rPr>
        <w:t>,遠遠地站着,連舉目望天都敢不得;卻捶着胸,說:「神啊! 「神啊,可憐我這個罪人!</w:t>
      </w:r>
      <w:r w:rsidRPr="006A21F9">
        <w:rPr>
          <w:lang w:val="ru-RU"/>
        </w:rPr>
        <w:t>」(路加福音18:13)。聖教父及教會教師們一致認為,對罪的痛悔是懺悔中最本質、最必要的一環。</w:t>
      </w:r>
    </w:p>
    <w:p w14:paraId="2D75E440" w14:textId="77777777" w:rsidR="00BE1885" w:rsidRPr="006A21F9" w:rsidRDefault="00BE1885" w:rsidP="00BE1885">
      <w:pPr>
        <w:rPr>
          <w:lang w:val="ru-RU"/>
        </w:rPr>
      </w:pPr>
      <w:r w:rsidRPr="006A21F9">
        <w:rPr>
          <w:lang w:val="ru-RU"/>
        </w:rPr>
        <w:tab/>
        <w:t>聖西普里安寫道:「最親愛嘅弟兄姊妹們,……當你哋悔改並心存痛悔嘅時候,要檢視你哋嘅罪過;承認良心上最嚴重嘅罪責;打開你哋心靈嘅眼睛,去體會你哋嘅過犯……我哋犯嘅罪越多,就越應該流淚。」</w:t>
      </w:r>
      <w:r>
        <w:rPr>
          <w:rStyle w:val="FootnoteReference"/>
        </w:rPr>
        <w:footnoteReference w:id="1361"/>
      </w:r>
    </w:p>
    <w:p w14:paraId="1EC242D8" w14:textId="77777777" w:rsidR="00BE1885" w:rsidRPr="006A21F9" w:rsidRDefault="00BE1885" w:rsidP="00BE1885">
      <w:pPr>
        <w:rPr>
          <w:lang w:val="ru-RU"/>
        </w:rPr>
      </w:pPr>
      <w:r w:rsidRPr="006A21F9">
        <w:rPr>
          <w:lang w:val="ru-RU"/>
        </w:rPr>
        <w:lastRenderedPageBreak/>
        <w:tab/>
        <w:t>聖若望·克里索斯托亦勸佢嘅聽眾:「如果伯多祿嘅痛哭都能抹去咁大嘅罪,你哋點可以唔為自己嘅罪而贖罪呢?因為否認主唔係細罪,而係一件好大、最嚴重嘅罪行──但係眼淚都贖咗呢個罪。 所以,你要為自己嘅罪痛哭,但唔好半心半意或者作戲咁喊;要好似彼得咁,痛心疾首咁喊;任憑眼淚由你靈魂最深處湧出,好等主被你嘅誠心感動,赦免你嘅過犯。」</w:t>
      </w:r>
      <w:r>
        <w:rPr>
          <w:rStyle w:val="FootnoteReference"/>
        </w:rPr>
        <w:footnoteReference w:id="1362"/>
      </w:r>
    </w:p>
    <w:p w14:paraId="1D8B18E9" w14:textId="77777777" w:rsidR="00BE1885" w:rsidRPr="006A21F9" w:rsidRDefault="00BE1885" w:rsidP="00BE1885">
      <w:pPr>
        <w:rPr>
          <w:lang w:val="ru-RU"/>
        </w:rPr>
      </w:pPr>
      <w:r w:rsidRPr="006A21F9">
        <w:rPr>
          <w:lang w:val="ru-RU"/>
        </w:rPr>
        <w:tab/>
        <w:t>聖格列高利神學家呼喊道:「有誰能賜予我頭或眼皮一股湧流的泉源,好讓我以淚水長河洗淨一切污穢,盡情為罪孽哀號?對於凡人及被玷污的靈魂,最上乘的良藥莫過於眼淚、被火灼焦的灰燼,以及世上一個安全的避難所。」</w:t>
      </w:r>
      <w:r>
        <w:rPr>
          <w:rStyle w:val="FootnoteReference"/>
        </w:rPr>
        <w:footnoteReference w:id="1363"/>
      </w:r>
    </w:p>
    <w:p w14:paraId="7C475E36" w14:textId="77777777" w:rsidR="00BE1885" w:rsidRPr="006A21F9" w:rsidRDefault="00BE1885" w:rsidP="00BE1885">
      <w:pPr>
        <w:rPr>
          <w:lang w:val="ru-RU"/>
        </w:rPr>
      </w:pPr>
      <w:r w:rsidRPr="006A21F9">
        <w:rPr>
          <w:lang w:val="ru-RU"/>
        </w:rPr>
        <w:tab/>
        <w:t>「凡是悔改的人,」聖大巴爾默說:「必須痛心疾首,並由衷表達一切合乎悔改之情。」</w:t>
      </w:r>
      <w:r>
        <w:rPr>
          <w:rStyle w:val="FootnoteReference"/>
        </w:rPr>
        <w:footnoteReference w:id="1364"/>
      </w:r>
      <w:r w:rsidRPr="006A21F9">
        <w:rPr>
          <w:lang w:val="ru-RU"/>
        </w:rPr>
        <w:t xml:space="preserve"> 「懺悔要求人首先要喺心入面呼喊,打碎自己嘅心, 然後成為榜樣俾人,為此要令自己嘅聲音被聽到,宣揚懺悔嘅榜樣。」</w:t>
      </w:r>
      <w:r>
        <w:rPr>
          <w:rStyle w:val="FootnoteReference"/>
        </w:rPr>
        <w:footnoteReference w:id="1365"/>
      </w:r>
    </w:p>
    <w:p w14:paraId="58F626F7" w14:textId="77777777" w:rsidR="00BE1885" w:rsidRPr="006A21F9" w:rsidRDefault="00BE1885" w:rsidP="00BE1885">
      <w:pPr>
        <w:rPr>
          <w:lang w:val="ru-RU"/>
        </w:rPr>
      </w:pPr>
      <w:r w:rsidRPr="006A21F9">
        <w:rPr>
          <w:lang w:val="ru-RU"/>
        </w:rPr>
        <w:tab/>
        <w:t>至於對罪惡的痛悔本性:我們必須確保這份痛悔並非僅出於對罪罰的恐懼,也不是單憑對今生和來世災禍後果的憂慮,而主要應源於對上帝的愛,因為我們已違背了祂的旨意, 從最深切的意識,知道我們因罪惡得罪了我們至高無上的恩主和父,在祂面前表現出不感恩,使自己不配得祂。</w:t>
      </w:r>
      <w:r>
        <w:rPr>
          <w:rStyle w:val="FootnoteReference"/>
        </w:rPr>
        <w:footnoteReference w:id="1366"/>
      </w:r>
      <w:r w:rsidRPr="006A21F9">
        <w:rPr>
          <w:lang w:val="ru-RU"/>
        </w:rPr>
        <w:t xml:space="preserve"> 第一種憂傷若無後者, merely 只不過是奴僕的憂傷,而非兒子的憂傷, 為自己悲傷,而唔係為神悲傷;雖然因為敬畏神,呢種悲傷可能會成為我哋智慧嘅開端──即係我哋由邪惡轉向美德嘅開始──但佢仲未算完美,亦唔會最終拯救靈魂。</w:t>
      </w:r>
      <w:r>
        <w:rPr>
          <w:rStyle w:val="FootnoteReference"/>
        </w:rPr>
        <w:footnoteReference w:id="1367"/>
      </w:r>
      <w:r w:rsidRPr="006A21F9">
        <w:rPr>
          <w:lang w:val="ru-RU"/>
        </w:rPr>
        <w:t xml:space="preserve"> 只有後者</w:t>
      </w:r>
      <w:r w:rsidRPr="006A21F9">
        <w:rPr>
          <w:i/>
          <w:iCs/>
          <w:lang w:val="ru-RU"/>
        </w:rPr>
        <w:t>──為神而憂愁──所產生的是不變的悔改</w:t>
      </w:r>
      <w:r w:rsidRPr="006A21F9">
        <w:rPr>
          <w:lang w:val="ru-RU"/>
        </w:rPr>
        <w:t>,</w:t>
      </w:r>
      <w:r w:rsidRPr="006A21F9">
        <w:rPr>
          <w:i/>
          <w:iCs/>
          <w:lang w:val="ru-RU"/>
        </w:rPr>
        <w:t>並引向得救</w:t>
      </w:r>
      <w:r w:rsidRPr="006A21F9">
        <w:rPr>
          <w:lang w:val="ru-RU"/>
        </w:rPr>
        <w:t>(林後7:10)。 只有對上帝的愛,激勵那為罪憂傷痛悔的罪人,使他蒙受上帝的豐盛恩典和罪得赦免 [(路加福音 7:48);(彼得前書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2.</w:t>
      </w:r>
      <w:r w:rsidRPr="006A21F9">
        <w:rPr>
          <w:lang w:val="ru-RU"/>
        </w:rPr>
        <w:t xml:space="preserve"> 從此堅定決心改過自新。呢個係真心認罪嘅必然後果,所以根本唔可能真正認罪──即係唔只因為驚受罰,而係出於對上帝嘅愛──同時又冇真心嘅渴望同決心去改變自己嘅生活方式。 而喺神嘅話語入面,呢種渴望同決心對悔改者嚟講無可置疑。施洗約翰,呢位悔改嘅傳道者,</w:t>
      </w:r>
      <w:r w:rsidRPr="006A21F9">
        <w:rPr>
          <w:i/>
          <w:iCs/>
          <w:lang w:val="ru-RU"/>
        </w:rPr>
        <w:t>見到好多法利賽人同撒都該人嚟受洗,就對佢哋講:「你哋呢班蛇仔!」 「是誰勸你哋逃離將來嘅忿怒?要結出與悔改相稱嘅果子</w:t>
      </w:r>
      <w:r w:rsidRPr="006A21F9">
        <w:rPr>
          <w:lang w:val="ru-RU"/>
        </w:rPr>
        <w:t>!」(馬太福音 3:7–8)。聖彼得宗徒喺對猶太人嘅講道中說:「</w:t>
      </w:r>
      <w:r w:rsidRPr="006A21F9">
        <w:rPr>
          <w:i/>
          <w:iCs/>
          <w:lang w:val="ru-RU"/>
        </w:rPr>
        <w:t>所以,要悔改,歸向上帝,使你哋嘅罪得塗抹</w:t>
      </w:r>
      <w:r w:rsidRPr="006A21F9">
        <w:rPr>
          <w:lang w:val="ru-RU"/>
        </w:rPr>
        <w:t>。」(使徒行傳 3:19)。 喺《啟示錄》入面,以弗所教會嘅使者蒙命:「</w:t>
      </w:r>
      <w:r w:rsidRPr="009D41B8">
        <w:rPr>
          <w:i/>
          <w:iCs/>
          <w:lang w:val="ru-RU"/>
        </w:rPr>
        <w:t>所以要記得你係邊度跌咗落嚟,要悔改,重行你起初嘅善工;</w:t>
      </w:r>
      <w:r w:rsidRPr="009D41B8">
        <w:rPr>
          <w:i/>
          <w:iCs/>
          <w:lang w:val="ru-RU"/>
        </w:rPr>
        <w:lastRenderedPageBreak/>
        <w:t>否則我會快啲嚟到你嗰度,若你唔悔改,我就會從你嗰度挪去你嘅燈台</w:t>
      </w:r>
      <w:r w:rsidRPr="006A21F9">
        <w:rPr>
          <w:lang w:val="ru-RU"/>
        </w:rPr>
        <w:t>。」(</w:t>
      </w:r>
      <w:r>
        <w:rPr>
          <w:lang w:val="ru-RU"/>
        </w:rPr>
        <w:t>啟示</w:t>
      </w:r>
      <w:r w:rsidRPr="006A21F9">
        <w:rPr>
          <w:lang w:val="ru-RU"/>
        </w:rPr>
        <w:t>錄2</w:t>
      </w:r>
      <w:r>
        <w:rPr>
          <w:lang w:val="ru-RU"/>
        </w:rPr>
        <w:t>:</w:t>
      </w:r>
      <w:r w:rsidRPr="006A21F9">
        <w:rPr>
          <w:lang w:val="ru-RU"/>
        </w:rPr>
        <w:t>5) 同樣嘅真理亦由教會嘅教師宣講,例如:</w:t>
      </w:r>
    </w:p>
    <w:p w14:paraId="529EB7D8" w14:textId="77777777" w:rsidR="00BE1885" w:rsidRPr="006A21F9" w:rsidRDefault="00BE1885" w:rsidP="00BE1885">
      <w:pPr>
        <w:rPr>
          <w:lang w:val="ru-RU"/>
        </w:rPr>
      </w:pPr>
      <w:r w:rsidRPr="006A21F9">
        <w:rPr>
          <w:lang w:val="ru-RU"/>
        </w:rPr>
        <w:tab/>
        <w:t>大聖巴西略:「承認自己罪過的人,不是說『我犯了罪』然後仍然停留於罪中的人;而是像詩篇所言,認出自己的罪過並開始憎惡它的人(詩篇35:3)。」 如果一個病人執意緊抱破壞生命嘅嘢,醫生嘅照顧有咩用?所以,繼續行惡嘅人得不到寬恕嘅益處,放蕩生活嘅人得到道歉亦冇用…… 「掌管我哋生命嘅全智全能建築師,祂希望嗰啲活喺罪中,之後又立志返去過健康生活嘅人,要同佢哋嘅過去劃清界線,既然已經犯罪,就好似重新開始一樣,透過懺悔更新佢哋嘅生命。」</w:t>
      </w:r>
      <w:r>
        <w:rPr>
          <w:rStyle w:val="FootnoteReference"/>
        </w:rPr>
        <w:footnoteReference w:id="1369"/>
      </w:r>
      <w:r w:rsidRPr="006A21F9">
        <w:rPr>
          <w:lang w:val="ru-RU"/>
        </w:rPr>
        <w:t xml:space="preserve"> 「對於悔改嘅人,單純遠離罪惡並不足以得救;佢哋仲需要配得上悔改嘅果效。」</w:t>
      </w:r>
      <w:r>
        <w:rPr>
          <w:rStyle w:val="FootnoteReference"/>
        </w:rPr>
        <w:footnoteReference w:id="1370"/>
      </w:r>
    </w:p>
    <w:p w14:paraId="2DFFC6CA" w14:textId="77777777" w:rsidR="00BE1885" w:rsidRPr="006A21F9" w:rsidRDefault="00BE1885" w:rsidP="00BE1885">
      <w:pPr>
        <w:rPr>
          <w:lang w:val="ru-RU"/>
        </w:rPr>
      </w:pPr>
      <w:r w:rsidRPr="006A21F9">
        <w:rPr>
          <w:lang w:val="ru-RU"/>
        </w:rPr>
        <w:tab/>
        <w:t>聖安布羅修:「凡是悔改的人,不但要用眼淚洗淨他們的罪,而且要用更善的行為遮蓋以往的過犯,使罪不致於被追究。」</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3.</w:t>
      </w:r>
      <w:r w:rsidRPr="006A21F9">
        <w:rPr>
          <w:lang w:val="ru-RU"/>
        </w:rPr>
        <w:t xml:space="preserve"> 信靠耶穌基督,並盼望祂的憐憫。</w:t>
      </w:r>
      <w:r w:rsidRPr="006A21F9">
        <w:rPr>
          <w:i/>
          <w:iCs/>
          <w:lang w:val="ru-RU"/>
        </w:rPr>
        <w:t>眾先知都為祂作見證,凡信祂的人,藉着祂的名得罪得赦</w:t>
      </w:r>
      <w:r w:rsidRPr="006A21F9">
        <w:rPr>
          <w:lang w:val="ru-RU"/>
        </w:rPr>
        <w:t>(使徒行傳10:43),</w:t>
      </w:r>
      <w:r w:rsidRPr="006A21F9">
        <w:rPr>
          <w:i/>
          <w:iCs/>
          <w:lang w:val="ru-RU"/>
        </w:rPr>
        <w:t>並且在天底下,人所講的 ,別無其他名能叫人得救</w:t>
      </w:r>
      <w:r w:rsidRPr="006A21F9">
        <w:rPr>
          <w:lang w:val="ru-RU"/>
        </w:rPr>
        <w:t>(使徒行傳4:12)。 只有祂藉着十字架上嘅死,使我哋同神和好 [(羅馬書 5:1–2); (羅8:24–25),祂 alone is our eternal High Priest;</w:t>
      </w:r>
      <w:r w:rsidRPr="006A21F9">
        <w:rPr>
          <w:i/>
          <w:iCs/>
          <w:lang w:val="ru-RU"/>
        </w:rPr>
        <w:t>因此,凡藉着祂到神面前的人,祂都能拯救到底,因為祂永遠活着,為他們代求</w:t>
      </w:r>
      <w:r w:rsidRPr="006A21F9">
        <w:rPr>
          <w:lang w:val="ru-RU"/>
        </w:rPr>
        <w:t>(來7:25)。 因此,若無對救主基督的信心與盼望,無論我們對罪的悔恨多深,或立志改過多堅定,都永遠不會被認為配得神的赦罪(見§§153、197)。</w:t>
      </w:r>
    </w:p>
    <w:p w14:paraId="0D6E347A" w14:textId="77777777" w:rsidR="00BE1885" w:rsidRPr="006A21F9" w:rsidRDefault="00BE1885" w:rsidP="00BE1885">
      <w:pPr>
        <w:ind w:firstLine="708"/>
        <w:rPr>
          <w:lang w:val="ru-RU"/>
        </w:rPr>
      </w:pPr>
      <w:r w:rsidRPr="006A21F9">
        <w:rPr>
          <w:b/>
          <w:bCs/>
          <w:lang w:val="ru-RU"/>
        </w:rPr>
        <w:t>4.</w:t>
      </w:r>
      <w:r w:rsidRPr="006A21F9">
        <w:rPr>
          <w:lang w:val="ru-RU"/>
        </w:rPr>
        <w:t xml:space="preserve"> 向神父口頭懺悔罪過。</w:t>
      </w:r>
      <w:r>
        <w:rPr>
          <w:rStyle w:val="FootnoteReference"/>
        </w:rPr>
        <w:footnoteReference w:id="1372"/>
      </w:r>
      <w:r w:rsidRPr="006A21F9">
        <w:rPr>
          <w:lang w:val="ru-RU"/>
        </w:rPr>
        <w:t xml:space="preserve"> 此懺悔之必要性,由於在懺悔聖事中,必須由神父赦免罪過,而要赦免或不赦免任何罪過,就必須先知道它們是什麼。 因為主自己賜畀教會嘅牧人神聖嘅權柄,可以綑綁同釋放(</w:t>
      </w:r>
      <w:r>
        <w:rPr>
          <w:lang w:val="ru-RU"/>
        </w:rPr>
        <w:t>約翰</w:t>
      </w:r>
      <w:r w:rsidRPr="006A21F9">
        <w:rPr>
          <w:lang w:val="ru-RU"/>
        </w:rPr>
        <w:t>福音20:22–23),而且無可置疑,呢個權柄唔係畀佢哋隨心所欲咁綑綁同釋放,而係為咗 佢哋先可以按人嘅悔改程度同罪行輕重,準確咁赦免畀值得赦免嘅人,而唔係赦免畀啲唔配得赦免嘅人,無論係因為佢哋冇真心悔改,定係罪行太嚴重: 喺懺悔聖事中,向教會牧者承認罪過,呢個行為必然假設有上帝所賦予的綑綁與解除權,理所當然被視為神聖的制度。</w:t>
      </w:r>
    </w:p>
    <w:p w14:paraId="57DFE8DC" w14:textId="77777777" w:rsidR="00BE1885" w:rsidRPr="006A21F9" w:rsidRDefault="00BE1885" w:rsidP="00BE1885">
      <w:pPr>
        <w:rPr>
          <w:lang w:val="ru-RU"/>
        </w:rPr>
      </w:pPr>
      <w:r w:rsidRPr="006A21F9">
        <w:rPr>
          <w:lang w:val="ru-RU"/>
        </w:rPr>
        <w:tab/>
        <w:t>呢種制度喺教會入面一直都存在同被遵守。 聖愛任紐記載,有啲婦女畀諾斯底派引誘,誤入異端同不敬誡,返到教會後,就承認(</w:t>
      </w:r>
      <w:r w:rsidRPr="001E4083">
        <w:t>εξωμολογήσαντο</w:t>
      </w:r>
      <w:r w:rsidRPr="006A21F9">
        <w:rPr>
          <w:lang w:val="ru-RU"/>
        </w:rPr>
        <w:t>)咗佢哋嘅罪同錯──而其他唔肯接受呢個考驗嘅,就陷入絕望。</w:t>
      </w:r>
      <w:r>
        <w:rPr>
          <w:rStyle w:val="FootnoteReference"/>
        </w:rPr>
        <w:footnoteReference w:id="1373"/>
      </w:r>
      <w:r w:rsidRPr="006A21F9">
        <w:rPr>
          <w:lang w:val="ru-RU"/>
        </w:rPr>
        <w:t xml:space="preserve"> 特土良就反對嗰啲因為虛假羞愧而…… 拒絕懺悔佢哋嘅罪,並指出人可以瞞過人,但瞞唔過上帝;公開獲得赦免總好過秘密中被定罪;唔肯懺悔罪過嘅人,就好似因為害羞唔肯向可以醫治佢嘅醫生坦白病情嘅病人一樣,最終會因病而死。</w:t>
      </w:r>
      <w:r>
        <w:rPr>
          <w:rStyle w:val="FootnoteReference"/>
        </w:rPr>
        <w:footnoteReference w:id="1374"/>
      </w:r>
      <w:r w:rsidRPr="006A21F9">
        <w:rPr>
          <w:lang w:val="ru-RU"/>
        </w:rPr>
        <w:t xml:space="preserve"> </w:t>
      </w:r>
      <w:r w:rsidRPr="006A21F9">
        <w:rPr>
          <w:lang w:val="ru-RU"/>
        </w:rPr>
        <w:lastRenderedPageBreak/>
        <w:t>聖西普里安喺一段文字入面,批評有啲神父竟然大膽咁畀犯咗嚴重罪行但又冇認罪或悔改嘅人領聖體;</w:t>
      </w:r>
      <w:r>
        <w:rPr>
          <w:rStyle w:val="FootnoteReference"/>
        </w:rPr>
        <w:footnoteReference w:id="1375"/>
      </w:r>
      <w:r w:rsidRPr="006A21F9">
        <w:rPr>
          <w:lang w:val="ru-RU"/>
        </w:rPr>
        <w:t xml:space="preserve"> 喺另一處,佢讚揚好多信徒以真誠同坦率向神父敞開心靈,承認佢哋嘅屬靈創傷,並尋求醫治;</w:t>
      </w:r>
      <w:r>
        <w:rPr>
          <w:rStyle w:val="FootnoteReference"/>
        </w:rPr>
        <w:footnoteReference w:id="1376"/>
      </w:r>
      <w:r w:rsidRPr="006A21F9">
        <w:rPr>
          <w:lang w:val="ru-RU"/>
        </w:rPr>
        <w:t xml:space="preserve"> 喺第三段,佢懇求基督徒喺今生、仲可以由神父獲得赦免嘅時候,就承認佢哋嘅罪。</w:t>
      </w:r>
      <w:r>
        <w:rPr>
          <w:rStyle w:val="FootnoteReference"/>
        </w:rPr>
        <w:footnoteReference w:id="1377"/>
      </w:r>
      <w:r w:rsidRPr="006A21F9">
        <w:rPr>
          <w:lang w:val="ru-RU"/>
        </w:rPr>
        <w:t xml:space="preserve"> 奧里根喺第三世紀都同樣好清楚咁講呢種認罪。 我哋喺佢嘅著作入面讀到,例如: 「雖然透過懺悔去贖罪好辛苦同困難,但係仍然有赦免,當罪人用眼淚洗佢嘅床(詩篇6:7),眼淚晝夜都成為佢嘅食物(詩篇41:4), 當佢唔怕喺主嘅祭司面前揭露佢嘅罪,並向佢求醫治。」</w:t>
      </w:r>
      <w:r>
        <w:rPr>
          <w:rStyle w:val="FootnoteReference"/>
        </w:rPr>
        <w:footnoteReference w:id="1378"/>
      </w:r>
      <w:r w:rsidRPr="006A21F9">
        <w:rPr>
          <w:lang w:val="ru-RU"/>
        </w:rPr>
        <w:t xml:space="preserve"> 又或者:「如果我哋犯罪,就要講:『</w:t>
      </w:r>
      <w:r w:rsidRPr="006A21F9">
        <w:rPr>
          <w:i/>
          <w:iCs/>
          <w:lang w:val="ru-RU"/>
        </w:rPr>
        <w:t>我已經向祢承認咗我嘅罪,冇隱瞞我嘅罪惡;我講過:'我要向主承認我嘅過犯'』</w:t>
      </w:r>
      <w:r w:rsidRPr="006A21F9">
        <w:rPr>
          <w:lang w:val="ru-RU"/>
        </w:rPr>
        <w:t>(詩篇31:5)。」 如果我哋咁做,唔單止向神承認我哋嘅罪,亦向嗰啲能醫治我哋傷口同罪過嘅人承認,咁祂──話語嘅主──就會塗抹我哋嘅罪:「</w:t>
      </w:r>
      <w:r w:rsidRPr="006A21F9">
        <w:rPr>
          <w:i/>
          <w:iCs/>
          <w:lang w:val="ru-RU"/>
        </w:rPr>
        <w:t>我要塗抹你的過犯,如霧一樣,你的罪惡,如雲一樣</w:t>
      </w:r>
      <w:r w:rsidRPr="006A21F9">
        <w:rPr>
          <w:lang w:val="ru-RU"/>
        </w:rPr>
        <w:t>」(以賽亞書44:22)。</w:t>
      </w:r>
      <w:r>
        <w:rPr>
          <w:rStyle w:val="FootnoteReference"/>
        </w:rPr>
        <w:footnoteReference w:id="1379"/>
      </w:r>
      <w:r w:rsidRPr="006A21F9">
        <w:rPr>
          <w:lang w:val="ru-RU"/>
        </w:rPr>
        <w:t xml:space="preserve"> 喺第四世紀,聖巴西略同聖大阿忒拿西都係咁講──我哋已經喺 、</w:t>
      </w:r>
      <w:r>
        <w:rPr>
          <w:rStyle w:val="FootnoteReference"/>
        </w:rPr>
        <w:footnoteReference w:id="1380"/>
      </w:r>
      <w:r w:rsidRPr="006A21F9">
        <w:rPr>
          <w:lang w:val="ru-RU"/>
        </w:rPr>
        <w:t xml:space="preserve"> 度見過佢哋嘅見證──聖安博羅修(</w:t>
      </w:r>
      <w:r>
        <w:rPr>
          <w:rStyle w:val="FootnoteReference"/>
        </w:rPr>
        <w:footnoteReference w:id="1381"/>
      </w:r>
      <w:r w:rsidRPr="006A21F9">
        <w:rPr>
          <w:lang w:val="ru-RU"/>
        </w:rPr>
        <w:t xml:space="preserve"> )、尼薩嘅聖雅各(</w:t>
      </w:r>
      <w:r>
        <w:rPr>
          <w:rStyle w:val="FootnoteReference"/>
        </w:rPr>
        <w:footnoteReference w:id="1382"/>
      </w:r>
      <w:r w:rsidRPr="006A21F9">
        <w:rPr>
          <w:lang w:val="ru-RU"/>
        </w:rPr>
        <w:t xml:space="preserve"> )同尼薩嘅聖格列高利。 後者勸勉悔改者:「喺我面前流下苦澀而豐沛嘅眼淚,等我都可以同你一齊流淚;要接受司祭做你嘅父親、夥伴,同你分擔憂傷…… 神父為嗰位佢視為信仰中之子嘅人嘅罪過而悲傷,就好似雅各伯見到約瑟袍時嘅悲痛一樣……你點解要更倚靠喺神裏面生你嘅人,而唔係喺肉身裏面生你嘅人呢? 「唔好猶豫,向佢敞開心扉;就好似向醫生揭開隱藏嘅傷口咁,向佢透露你靈魂深處嘅秘密:佢都會關心你嘅安康。」</w:t>
      </w:r>
      <w:r>
        <w:rPr>
          <w:rStyle w:val="FootnoteReference"/>
        </w:rPr>
        <w:footnoteReference w:id="1383"/>
      </w:r>
      <w:r w:rsidRPr="006A21F9">
        <w:rPr>
          <w:lang w:val="ru-RU"/>
        </w:rPr>
        <w:t xml:space="preserve"> 鑑於毋須引用其他後世作者有關所討論真理的見證,</w:t>
      </w:r>
      <w:r>
        <w:rPr>
          <w:rStyle w:val="FootnoteReference"/>
        </w:rPr>
        <w:footnoteReference w:id="1384"/>
      </w:r>
      <w:r w:rsidRPr="006A21F9">
        <w:rPr>
          <w:lang w:val="ru-RU"/>
        </w:rPr>
        <w:t xml:space="preserve"> ,我們只要指出,</w:t>
      </w:r>
      <w:r w:rsidRPr="001E4083">
        <w:t>其</w:t>
      </w:r>
      <w:r w:rsidRPr="006A21F9">
        <w:rPr>
          <w:lang w:val="ru-RU"/>
        </w:rPr>
        <w:t>無可置疑的證據由各級地方及大公會議的條文提供,這些條文界定了懺悔的條件、方式、時間、地點等等。 因此,拉奧迪基亞公會議第二條戟指出:「凡陷入各種罪惡,並持續禱告、懺悔與悔改,且完全遠離惡行者,倘經按其罪行輕重所定之悔改期滿,當因神之憐憫與慈愛而重新接納其領聖體。」</w:t>
      </w:r>
      <w:r>
        <w:rPr>
          <w:rStyle w:val="FootnoteReference"/>
        </w:rPr>
        <w:footnoteReference w:id="1385"/>
      </w:r>
      <w:r w:rsidRPr="006A21F9">
        <w:rPr>
          <w:lang w:val="ru-RU"/>
        </w:rPr>
        <w:t xml:space="preserve"> 喺特魯爾公會議第102條規例入面,我哋讀到:「凡蒙神賦予審判同綑綁嘅權柄者,必須考慮罪過嘅性質同犯罪者悔改嘅準備程度,並因此施用相應嘅補救,以免喺任何一方面失於節制,而令受懲者喪失得救嘅機會。」</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6434"/>
      <w:r w:rsidRPr="006A21F9">
        <w:rPr>
          <w:bCs/>
          <w:lang w:val="ru-RU"/>
        </w:rPr>
        <w:lastRenderedPageBreak/>
        <w:t>§225.</w:t>
      </w:r>
      <w:r w:rsidRPr="006A21F9">
        <w:rPr>
          <w:lang w:val="ru-RU"/>
        </w:rPr>
        <w:t xml:space="preserve"> 懺悔聖事的可見方面、其不可見效應及其範圍</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所以,當一個悔改的基督徒,對他的罪有真誠的痛悔,有堅定的決心從今以後改過他的生活,對救主基督有活着的信心和盼望,來到教會的牧師面前,向他承認他的過犯: 神職人員聆聽懺悔,並以主耶穌的名義,為真心悔改者的所有罪過宣講赦免、豁免並饒恕。因此:</w:t>
      </w:r>
    </w:p>
    <w:p w14:paraId="12AAE3E5" w14:textId="77777777" w:rsidR="00BE1885" w:rsidRPr="006A21F9" w:rsidRDefault="00BE1885" w:rsidP="00BE1885">
      <w:pPr>
        <w:ind w:firstLine="708"/>
        <w:rPr>
          <w:lang w:val="ru-RU"/>
        </w:rPr>
      </w:pPr>
      <w:r w:rsidRPr="006A21F9">
        <w:rPr>
          <w:b/>
          <w:bCs/>
          <w:lang w:val="ru-RU"/>
        </w:rPr>
        <w:t>1.</w:t>
      </w:r>
      <w:r w:rsidRPr="006A21F9">
        <w:rPr>
          <w:lang w:val="ru-RU"/>
        </w:rPr>
        <w:t xml:space="preserve"> 懺悔聖禮嘅可見方面包括以下兩項基本行為:</w:t>
      </w:r>
      <w:r w:rsidRPr="006A21F9">
        <w:rPr>
          <w:b/>
          <w:bCs/>
          <w:lang w:val="ru-RU"/>
        </w:rPr>
        <w:t>(a)</w:t>
      </w:r>
      <w:r w:rsidRPr="006A21F9">
        <w:rPr>
          <w:lang w:val="ru-RU"/>
        </w:rPr>
        <w:t xml:space="preserve"> 懺悔者喺神職人員面前口述罪行;(</w:t>
      </w:r>
      <w:r w:rsidRPr="006A21F9">
        <w:rPr>
          <w:b/>
          <w:bCs/>
          <w:lang w:val="ru-RU"/>
        </w:rPr>
        <w:t>b)</w:t>
      </w:r>
      <w:r w:rsidRPr="006A21F9">
        <w:rPr>
          <w:lang w:val="ru-RU"/>
        </w:rPr>
        <w:t xml:space="preserve"> 神職人員喺聽完懺悔之後宣讀赦免罪過嘅言詞。 根據東正教嘅儀式,神職人員會用以下啲說話嚟宣告赦免:「願我哋嘅主同神──耶穌基督,憑住祂對人類嘅恩典同豐盛慈愛,赦免你,我嘅孩子 [</w:t>
      </w:r>
      <w:r w:rsidRPr="006A21F9">
        <w:rPr>
          <w:i/>
          <w:iCs/>
          <w:lang w:val="ru-RU"/>
        </w:rPr>
        <w:t>名</w:t>
      </w:r>
      <w:r w:rsidRPr="006A21F9">
        <w:rPr>
          <w:lang w:val="ru-RU"/>
        </w:rPr>
        <w:t>],你所有嘅罪過。」 而我,一個不配的祭司,奉祂所賜給我的權柄,赦免並解除你一切的罪,奉父與子與聖靈的名,阿們。」</w:t>
      </w:r>
    </w:p>
    <w:p w14:paraId="40F5948B" w14:textId="77777777" w:rsidR="00BE1885" w:rsidRPr="006A21F9" w:rsidRDefault="00BE1885" w:rsidP="00BE1885">
      <w:pPr>
        <w:ind w:firstLine="708"/>
        <w:rPr>
          <w:lang w:val="ru-RU"/>
        </w:rPr>
      </w:pPr>
      <w:r w:rsidRPr="006A21F9">
        <w:rPr>
          <w:b/>
          <w:bCs/>
          <w:lang w:val="ru-RU"/>
        </w:rPr>
        <w:t>2.</w:t>
      </w:r>
      <w:r w:rsidRPr="006A21F9">
        <w:rPr>
          <w:lang w:val="ru-RU"/>
        </w:rPr>
        <w:t xml:space="preserve"> 懺悔聖事的無形、充滿恩典的果效是:</w:t>
      </w:r>
      <w:r w:rsidRPr="006A21F9">
        <w:rPr>
          <w:b/>
          <w:bCs/>
          <w:lang w:val="ru-RU"/>
        </w:rPr>
        <w:t>a)</w:t>
      </w:r>
      <w:r w:rsidRPr="006A21F9">
        <w:rPr>
          <w:lang w:val="ru-RU"/>
        </w:rPr>
        <w:t xml:space="preserve"> 即時效果──赦免罪過與稱義 [(約翰福音20:23); 參見 (路加福音 18:13–14);(以西結書 18:21);(約珥書 2:31)),並隨後</w:t>
      </w:r>
      <w:r w:rsidRPr="006A21F9">
        <w:rPr>
          <w:b/>
          <w:bCs/>
          <w:lang w:val="ru-RU"/>
        </w:rPr>
        <w:t>──b)</w:t>
      </w:r>
      <w:r w:rsidRPr="006A21F9">
        <w:rPr>
          <w:lang w:val="ru-RU"/>
        </w:rPr>
        <w:t>與上帝和好(路加福音 15:17–24);參見 (羅馬書 5:1–2</w:t>
      </w:r>
      <w:r>
        <w:rPr>
          <w:lang w:val="ru-RU"/>
        </w:rPr>
        <w:t>)</w:t>
      </w:r>
      <w:r w:rsidRPr="006A21F9">
        <w:rPr>
          <w:lang w:val="ru-RU"/>
        </w:rPr>
        <w:t>;</w:t>
      </w:r>
      <w:r>
        <w:rPr>
          <w:lang w:val="ru-RU"/>
        </w:rPr>
        <w:t>(</w:t>
      </w:r>
      <w:r w:rsidRPr="006A21F9">
        <w:rPr>
          <w:lang w:val="ru-RU"/>
        </w:rPr>
        <w:t>林後 5:19)],</w:t>
      </w:r>
      <w:r w:rsidRPr="006A21F9">
        <w:rPr>
          <w:b/>
          <w:bCs/>
          <w:lang w:val="ru-RU"/>
        </w:rPr>
        <w:t>c)</w:t>
      </w:r>
      <w:r w:rsidRPr="006A21F9">
        <w:rPr>
          <w:lang w:val="ru-RU"/>
        </w:rPr>
        <w:t xml:space="preserve"> 從罪的永恆刑罰中得釋放,並對永恆救恩的盼望 [(路加福音 19:7–9);</w:t>
      </w:r>
      <w:r w:rsidRPr="006A21F9">
        <w:rPr>
          <w:rFonts w:cs="Cambria Math"/>
          <w:lang w:val="ru-RU"/>
        </w:rPr>
        <w:t>(</w:t>
      </w:r>
      <w:r w:rsidRPr="006A21F9">
        <w:rPr>
          <w:lang w:val="ru-RU"/>
        </w:rPr>
        <w:t>路加福音 23:42–43)]. 呢啲行動嘅概念,我哋已經喺上面引用嘅教父言論中見過唔止一次,亦都清楚咁表達咗喺:</w:t>
      </w:r>
    </w:p>
    <w:p w14:paraId="285075DC" w14:textId="77777777" w:rsidR="00BE1885" w:rsidRPr="006A21F9" w:rsidRDefault="00BE1885" w:rsidP="00BE1885">
      <w:pPr>
        <w:rPr>
          <w:lang w:val="ru-RU"/>
        </w:rPr>
      </w:pPr>
      <w:r w:rsidRPr="006A21F9">
        <w:rPr>
          <w:lang w:val="ru-RU"/>
        </w:rPr>
        <w:tab/>
        <w:t>聖大貝撒烈:「凡被某罪玷污者,雖於現時失卻純潔,卻不剝奪其未來因懺悔而得潔淨之盼望。」</w:t>
      </w:r>
      <w:r>
        <w:rPr>
          <w:rStyle w:val="FootnoteReference"/>
        </w:rPr>
        <w:footnoteReference w:id="1386"/>
      </w:r>
      <w:r w:rsidRPr="006A21F9">
        <w:rPr>
          <w:lang w:val="ru-RU"/>
        </w:rPr>
        <w:t xml:space="preserve"> :「若我哋於懺悔中坦露己罪,就令之如乾柴,堪供潔化之火燃盡。」</w:t>
      </w:r>
      <w:r>
        <w:rPr>
          <w:rStyle w:val="FootnoteReference"/>
        </w:rPr>
        <w:footnoteReference w:id="1387"/>
      </w:r>
    </w:p>
    <w:p w14:paraId="31C638D6" w14:textId="77777777" w:rsidR="00BE1885" w:rsidRPr="006A21F9" w:rsidRDefault="00BE1885" w:rsidP="00BE1885">
      <w:pPr>
        <w:rPr>
          <w:lang w:val="ru-RU"/>
        </w:rPr>
      </w:pPr>
      <w:r w:rsidRPr="006A21F9">
        <w:rPr>
          <w:lang w:val="ru-RU"/>
        </w:rPr>
        <w:tab/>
        <w:t>聖若望·克里索斯托:「有血有肉嘅父母,當佢哋嘅仔女得罪咗啲有勢力、有權勢嘅人,就完全幫唔到手;但神父卻唔係同貴族、國王和好,而係同一位發怒嘅天主和好。」</w:t>
      </w:r>
      <w:r>
        <w:rPr>
          <w:rStyle w:val="FootnoteReference"/>
        </w:rPr>
        <w:footnoteReference w:id="1388"/>
      </w:r>
      <w:r w:rsidRPr="006A21F9">
        <w:rPr>
          <w:lang w:val="ru-RU"/>
        </w:rPr>
        <w:t xml:space="preserve"> 「你犯罪咗咩? 進入教堂,贖清你嘅罪。無論你喺廣場跌幾多次,你都會爬返起身;同樣,無論你犯幾多次罪,都要悔改,唔好絕望。如果你再犯,就要再悔改,免得因為疏忽而失去所應許嘅福份嘅全部希望。 你係咪已經年紀大咗,仲犯罪咗?入嚟(教堂)懺悔:呢度係醫治嘅地方,唔係審判嘅法庭;呢度唔係嚟折磨人,而係賜予罪過嘅赦免。</w:t>
      </w:r>
      <w:r>
        <w:rPr>
          <w:rStyle w:val="FootnoteReference"/>
        </w:rPr>
        <w:footnoteReference w:id="1389"/>
      </w:r>
    </w:p>
    <w:p w14:paraId="1C7F4143" w14:textId="77777777" w:rsidR="00BE1885" w:rsidRPr="006A21F9" w:rsidRDefault="00BE1885" w:rsidP="00BE1885">
      <w:pPr>
        <w:rPr>
          <w:lang w:val="ru-RU"/>
        </w:rPr>
      </w:pPr>
      <w:r w:rsidRPr="006A21F9">
        <w:rPr>
          <w:lang w:val="ru-RU"/>
        </w:rPr>
        <w:tab/>
        <w:t>聖利奧,羅馬教宗:「上帝的慈悲對人的軟弱降恩如此深厚,使永生之望不但藉洗禮的恩典得以恢復,亦藉懺悔的醫治力量得以成就, 甚至連嗰啲冇守住重生之恩、自取其咎嘅人,都可以得罪赦免,雖然按神聖恩典嘅次序,佢哋只有透過神父嘅轉禱,先至能被認為配得上呢份天主嘅憐憫… 「喺末日之前,由司祭透過祈禱為人赦免罪責,實在最有益處同必要。」</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3.</w:t>
      </w:r>
      <w:r w:rsidRPr="006A21F9">
        <w:rPr>
          <w:lang w:val="ru-RU"/>
        </w:rPr>
        <w:t xml:space="preserve"> 當知道,在懺悔聖事中,恩寵的無形運作,以其廣闊和力量,遍及一切人類的過犯,只要人真心悔改,並以對主耶穌的活生信心及對祂功績的盼望去懺悔,就沒有不能得赦的罪。 </w:t>
      </w:r>
      <w:r w:rsidRPr="006A21F9">
        <w:rPr>
          <w:i/>
          <w:iCs/>
          <w:lang w:val="ru-RU"/>
        </w:rPr>
        <w:t xml:space="preserve">因為祂來不是召義人,乃是召罪人悔改 </w:t>
      </w:r>
      <w:r w:rsidRPr="006F72D5">
        <w:rPr>
          <w:lang w:val="ru-RU"/>
        </w:rPr>
        <w:t>[</w:t>
      </w:r>
      <w:r w:rsidRPr="006A21F9">
        <w:rPr>
          <w:lang w:val="ru-RU"/>
        </w:rPr>
        <w:t>(太9:13</w:t>
      </w:r>
      <w:r>
        <w:rPr>
          <w:lang w:val="ru-RU"/>
        </w:rPr>
        <w:t>)</w:t>
      </w:r>
      <w:r w:rsidRPr="006A21F9">
        <w:rPr>
          <w:lang w:val="ru-RU"/>
        </w:rPr>
        <w:t>;  (太18:11)</w:t>
      </w:r>
      <w:r w:rsidRPr="006F72D5">
        <w:rPr>
          <w:lang w:val="ru-RU"/>
        </w:rPr>
        <w:t>"</w:t>
      </w:r>
      <w:r w:rsidRPr="006A21F9">
        <w:rPr>
          <w:lang w:val="ru-RU"/>
        </w:rPr>
        <w:t>;救主又說:「</w:t>
      </w:r>
      <w:r w:rsidRPr="006A21F9">
        <w:rPr>
          <w:i/>
          <w:iCs/>
          <w:lang w:val="ru-RU"/>
        </w:rPr>
        <w:t>天父的旨意並非要這些小子中有一位滅亡</w:t>
      </w:r>
      <w:r w:rsidRPr="006A21F9">
        <w:rPr>
          <w:lang w:val="ru-RU"/>
        </w:rPr>
        <w:t xml:space="preserve">」(太18:14)。「使徒彼得的跌倒雖然甚大,但當他真心悔改時,主也赦免了他。」 </w:t>
      </w:r>
      <w:r w:rsidRPr="006A21F9">
        <w:rPr>
          <w:i/>
          <w:iCs/>
          <w:lang w:val="ru-RU"/>
        </w:rPr>
        <w:t>主對我們是忍耐的</w:t>
      </w:r>
      <w:r w:rsidRPr="006A21F9">
        <w:rPr>
          <w:lang w:val="ru-RU"/>
        </w:rPr>
        <w:t>,正如聖使徒所教導的,</w:t>
      </w:r>
      <w:r w:rsidRPr="006A21F9">
        <w:rPr>
          <w:i/>
          <w:iCs/>
          <w:lang w:val="ru-RU"/>
        </w:rPr>
        <w:t>祂不願有一人沉淪,乃願人人都悔改</w:t>
      </w:r>
      <w:r w:rsidRPr="006A21F9">
        <w:rPr>
          <w:lang w:val="ru-RU"/>
        </w:rPr>
        <w:t>(彼得後書3:9)。</w:t>
      </w:r>
      <w:r w:rsidRPr="006A21F9">
        <w:rPr>
          <w:i/>
          <w:iCs/>
          <w:lang w:val="ru-RU"/>
        </w:rPr>
        <w:t xml:space="preserve">如果有人犯罪,我們在父那裡有中保,就是那義者耶穌基督; </w:t>
      </w:r>
      <w:r w:rsidRPr="006A21F9">
        <w:rPr>
          <w:i/>
          <w:iCs/>
          <w:lang w:val="ru-RU"/>
        </w:rPr>
        <w:lastRenderedPageBreak/>
        <w:t>祂為我們的罪作了挽回祭,不但為我們的罪,也为全世界的罪</w:t>
      </w:r>
      <w:r w:rsidRPr="006A21F9">
        <w:rPr>
          <w:lang w:val="ru-RU"/>
        </w:rPr>
        <w:t>。(約翰一書 2:1-2)</w:t>
      </w:r>
      <w:r w:rsidRPr="006A21F9">
        <w:rPr>
          <w:i/>
          <w:iCs/>
          <w:lang w:val="ru-RU"/>
        </w:rPr>
        <w:t>我們若認自己的罪,祂既是信實公義的,就必赦免我們的罪,洗淨我們一切的不義</w:t>
      </w:r>
      <w:r w:rsidRPr="006A21F9">
        <w:rPr>
          <w:lang w:val="ru-RU"/>
        </w:rPr>
        <w:t>。(約翰一書 1:9) 眾所周知,聖彼得甚至呼籲曾釘真彌賽亞十字架的猶太人悔改(使徒行傳2:38),後來又呼籲西門行法術者──所有異端之祖(使徒行傳8:22); 而聖保祿則先對一個只作咗暫時逐出教會處分、後來悔改的亂倫者施以寬恕(林後2:7)。 然而,神的話語又提到得罪聖靈,人所不能得赦免的(太12:31),以及致命的罪,為此我們甚至未被命令去祈求赦免(約一5:16): 要留意,前者係指對神明顯嘅真理嘅頑梗抵抗</w:t>
      </w:r>
      <w:r>
        <w:rPr>
          <w:rStyle w:val="FootnoteReference"/>
        </w:rPr>
        <w:footnoteReference w:id="1391"/>
      </w:r>
      <w:r w:rsidRPr="006A21F9">
        <w:rPr>
          <w:lang w:val="ru-RU"/>
        </w:rPr>
        <w:t xml:space="preserve"> 、徹底嘅不信</w:t>
      </w:r>
      <w:r>
        <w:rPr>
          <w:rStyle w:val="FootnoteReference"/>
        </w:rPr>
        <w:footnoteReference w:id="1392"/>
      </w:r>
      <w:r w:rsidRPr="006A21F9">
        <w:rPr>
          <w:lang w:val="ru-RU"/>
        </w:rPr>
        <w:t xml:space="preserve"> 同無悔改</w:t>
      </w:r>
      <w:r>
        <w:rPr>
          <w:rStyle w:val="FootnoteReference"/>
        </w:rPr>
        <w:footnoteReference w:id="1393"/>
      </w:r>
      <w:r w:rsidRPr="006A21F9">
        <w:rPr>
          <w:lang w:val="ru-RU"/>
        </w:rPr>
        <w:t xml:space="preserve"> ;而後者則同時指對虔誠同真理嘅邪惡背叛,以及頑梗地堅持邪惡。</w:t>
      </w:r>
      <w:r>
        <w:rPr>
          <w:rStyle w:val="FootnoteReference"/>
        </w:rPr>
        <w:footnoteReference w:id="1394"/>
      </w:r>
      <w:r w:rsidRPr="006A21F9">
        <w:rPr>
          <w:lang w:val="ru-RU"/>
        </w:rPr>
        <w:t xml:space="preserve"> 因此,在兩者情況下,只假設了赦免罪惡在道德上是不可能的──這種不可能來自罪人本身,而並非來自恩典。 但一當罪人真誠地為呢啲罪悔改,就會從上帝得到赦免。「因為,」聖金口若瑟講到冒犯聖靈嗰罪時,「呢個罪對肯悔改嘅人係被赦免嘅。」 「好多向聖靈口出亵渎之言嘅人,後來都歸信,佢哋一切都獲得赦免。」</w:t>
      </w:r>
      <w:r>
        <w:rPr>
          <w:rStyle w:val="FootnoteReference"/>
        </w:rPr>
        <w:footnoteReference w:id="1395"/>
      </w:r>
      <w:r w:rsidRPr="006A21F9">
        <w:rPr>
          <w:lang w:val="ru-RU"/>
        </w:rPr>
        <w:t xml:space="preserve"> 同樣地,第七次 普世大公會議嘅教父都講到可以赦免致命罪:「致命嘅罪,就係指某啲人犯罪之後,仍然唔肯悔改。」 更嚴重嘅係,佢哋殘酷咁背叛虔誠同真理,寧願揀財利過於順服上帝,亦唔遵守祂嘅律例同規條。喺呢啲人入面,主耶穌唔會同在,除非佢哋謙卑自己,認清自己陷入罪中。 佢哋最緊要係親近上帝,懷住破碎嘅心,去求赦免同寬恕,而唔係以不義嘅行為自誇。因為「</w:t>
      </w:r>
      <w:r w:rsidRPr="006A21F9">
        <w:rPr>
          <w:i/>
          <w:iCs/>
          <w:lang w:val="ru-RU"/>
        </w:rPr>
        <w:t>主同破碎嘅心靈親近</w:t>
      </w:r>
      <w:r w:rsidRPr="006A21F9">
        <w:rPr>
          <w:lang w:val="ru-RU"/>
        </w:rPr>
        <w:t>」(詩篇33:19)(第五條)。</w:t>
      </w:r>
    </w:p>
    <w:p w14:paraId="2549CB41" w14:textId="77777777" w:rsidR="00BE1885" w:rsidRPr="006A21F9" w:rsidRDefault="00BE1885" w:rsidP="00BE1885">
      <w:pPr>
        <w:rPr>
          <w:lang w:val="ru-RU"/>
        </w:rPr>
      </w:pPr>
      <w:r w:rsidRPr="006A21F9">
        <w:rPr>
          <w:lang w:val="ru-RU"/>
        </w:rPr>
        <w:tab/>
        <w:t>聖正教會喺承認懺悔聖禮可以赦免一切罪過呢個信念時,首先就譴責咗蒙坦主義者,佢哋主張教會冇權透過懺悔赦免某啲嚴重罪行,例如:偶像崇拜、謀殺同性不潔; 其次,譴責諾瓦蒂派,他們最初喺迫害期間背教的人身上否定教會此項權柄,其後更將此權柄否定於所有致命罪</w:t>
      </w:r>
      <w:r>
        <w:rPr>
          <w:rStyle w:val="FootnoteReference"/>
        </w:rPr>
        <w:footnoteReference w:id="1396"/>
      </w:r>
      <w:r w:rsidRPr="006A21F9">
        <w:rPr>
          <w:lang w:val="ru-RU"/>
        </w:rPr>
        <w:t xml:space="preserve"> ,甚至輕罪;</w:t>
      </w:r>
      <w:r>
        <w:rPr>
          <w:rStyle w:val="FootnoteReference"/>
        </w:rPr>
        <w:footnoteReference w:id="1397"/>
      </w:r>
      <w:r w:rsidRPr="006A21F9">
        <w:rPr>
          <w:lang w:val="ru-RU"/>
        </w:rPr>
        <w:t xml:space="preserve"> 最後,喺大公會議度訂咗規條,根據呢啲規條,雖然罪人要為佢哋嘅罪行接受各種,有時甚至非常嚴苛嘅懺悔刑罰,但係只要適當完成呢啲懺悔刑罰,無論佢哋嘅罪行幾咁嚴重,都會 invariably 獲得赦免。</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6435"/>
      <w:r w:rsidRPr="006A21F9">
        <w:rPr>
          <w:bCs/>
          <w:lang w:val="ru-RU"/>
        </w:rPr>
        <w:t>§226.</w:t>
      </w:r>
      <w:r w:rsidRPr="006A21F9">
        <w:rPr>
          <w:lang w:val="ru-RU"/>
        </w:rPr>
        <w:t xml:space="preserve"> 懺悔罰,其起源及在教會中的使用</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「懺悔刑罰」(</w:t>
      </w:r>
      <w:r w:rsidRPr="001E4083">
        <w:t>επιτίμια</w:t>
      </w:r>
      <w:r w:rsidRPr="006A21F9">
        <w:rPr>
          <w:lang w:val="ru-RU"/>
        </w:rPr>
        <w:t>)一詞指根據教會規例,由神職人員作為屬靈醫生,為醫治某啲悔改基督徒道德軟弱而施加嘅禁令或懲罰(林後2:6)(</w:t>
      </w:r>
      <w:r w:rsidRPr="001E4083">
        <w:t>第六次大公會議</w:t>
      </w:r>
      <w:r w:rsidRPr="006A21F9">
        <w:rPr>
          <w:lang w:val="ru-RU"/>
        </w:rPr>
        <w:t xml:space="preserve">,第102條)。 例如,最常見嘅贖罪罰有:除咗一般人規定嘅禁食之外,額外嘅特別禁食;每日都要去教堂參加所有宗教儀式;喺屋企禱告,並配合一定次數嘅叩首;施捨;朝聖;以及暫停聖體聖事一段時間 (《解釋規則》第一部,第113條問題的答案)。 </w:t>
      </w:r>
      <w:r w:rsidRPr="006A21F9">
        <w:rPr>
          <w:lang w:val="ru-RU"/>
        </w:rPr>
        <w:lastRenderedPageBreak/>
        <w:t>懺悔刑罰唔係對所有人都施加,而只係對某啲悔改嘅基督徒先施:即係嗰啲因為佢哋罪行嘅嚴重性或性質,或者因為佢哋悔改嘅方式,呢啲靈性療法對佢哋完全得醫治係必需嘅(聖尼撒嘅格里高利,規條5)。</w:t>
      </w:r>
    </w:p>
    <w:p w14:paraId="4C0F6D02" w14:textId="77777777" w:rsidR="00BE1885" w:rsidRPr="006A21F9" w:rsidRDefault="00BE1885" w:rsidP="00BE1885">
      <w:pPr>
        <w:ind w:firstLine="708"/>
        <w:rPr>
          <w:lang w:val="ru-RU"/>
        </w:rPr>
      </w:pPr>
      <w:r w:rsidRPr="006A21F9">
        <w:rPr>
          <w:b/>
          <w:bCs/>
          <w:lang w:val="ru-RU"/>
        </w:rPr>
        <w:t>2.</w:t>
      </w:r>
      <w:r w:rsidRPr="006A21F9">
        <w:rPr>
          <w:lang w:val="ru-RU"/>
        </w:rPr>
        <w:t xml:space="preserve"> 教會由主親自獲得權柄,向某些懺悔者施加懺悔罰,並以禁令暫時約束他們,就如她從主獲得赦免罪過的權柄一樣。 因為主對聖使徒──亦即對佢哋嘅繼承人──唔單止講:「</w:t>
      </w:r>
      <w:r w:rsidRPr="006A21F9">
        <w:rPr>
          <w:i/>
          <w:iCs/>
          <w:lang w:val="ru-RU"/>
        </w:rPr>
        <w:t>你喺地上所綑綁嘅,天上必被綑綁;你喺地上所釋放嘅,天上必被釋放。</w:t>
      </w:r>
      <w:r w:rsidRPr="006A21F9">
        <w:rPr>
          <w:lang w:val="ru-RU"/>
        </w:rPr>
        <w:t>」(馬太福音18</w:t>
      </w:r>
      <w:r w:rsidRPr="006F72D5">
        <w:rPr>
          <w:lang w:val="ru-RU"/>
        </w:rPr>
        <w:t>:</w:t>
      </w:r>
      <w:r w:rsidRPr="006A21F9">
        <w:rPr>
          <w:lang w:val="ru-RU"/>
        </w:rPr>
        <w:t>18),仲講:「</w:t>
      </w:r>
      <w:r w:rsidRPr="006A21F9">
        <w:rPr>
          <w:i/>
          <w:iCs/>
          <w:lang w:val="ru-RU"/>
        </w:rPr>
        <w:t>你哋赦免幾多人嘅罪,就喺天上都赦免咗; 「你哋若保留乜人嘅罪,就保留佢;你哋若赦免乜人嘅罪</w:t>
      </w:r>
      <w:r w:rsidRPr="006A21F9">
        <w:rPr>
          <w:lang w:val="ru-RU"/>
        </w:rPr>
        <w:t>,</w:t>
      </w:r>
      <w:r w:rsidRPr="006A21F9">
        <w:rPr>
          <w:i/>
          <w:iCs/>
          <w:lang w:val="ru-RU"/>
        </w:rPr>
        <w:t>就赦</w:t>
      </w:r>
      <w:r w:rsidRPr="006A21F9">
        <w:rPr>
          <w:lang w:val="ru-RU"/>
        </w:rPr>
        <w:t>免佢。」(約翰福音20</w:t>
      </w:r>
      <w:r w:rsidRPr="006F72D5">
        <w:rPr>
          <w:lang w:val="ru-RU"/>
        </w:rPr>
        <w:t>:</w:t>
      </w:r>
      <w:r w:rsidRPr="006A21F9">
        <w:rPr>
          <w:lang w:val="ru-RU"/>
        </w:rPr>
        <w:t>23)聖使徒確實行使咗呢個權柄。 因此,聖保祿聽到哥林多教會有人行亂倫,並希望醫治他,就令這違犯者接受最嚴厲的懺悔,命人將他逐出教會,並交給撒旦,好叫他肉身受苦,好使他的靈魂得救 (林前5:1–5)—之後,當懺悔產生了救贖效果,而犯罪者已經悔改時,他便赦免了他,並命令哥林多人重新接納這悔改的人,使他重歸教會的團契(林後2:6–8)。</w:t>
      </w:r>
    </w:p>
    <w:p w14:paraId="06D5D0A7" w14:textId="77777777" w:rsidR="00BE1885" w:rsidRPr="006A21F9" w:rsidRDefault="00BE1885" w:rsidP="00BE1885">
      <w:pPr>
        <w:ind w:firstLine="708"/>
        <w:rPr>
          <w:lang w:val="ru-RU"/>
        </w:rPr>
      </w:pPr>
      <w:r w:rsidRPr="006A21F9">
        <w:rPr>
          <w:b/>
          <w:bCs/>
          <w:lang w:val="ru-RU"/>
        </w:rPr>
        <w:t>3.</w:t>
      </w:r>
      <w:r w:rsidRPr="006A21F9">
        <w:rPr>
          <w:lang w:val="ru-RU"/>
        </w:rPr>
        <w:t xml:space="preserve"> 聖教會由聖使徒相傳,自其創始以來,一直行懺悔。此眾所周知:</w:t>
      </w:r>
    </w:p>
    <w:p w14:paraId="53B251DC"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來自聖依納爵、特土良及西普里安的見證</w:t>
      </w:r>
      <w:r>
        <w:rPr>
          <w:rStyle w:val="FootnoteReference"/>
        </w:rPr>
        <w:footnoteReference w:id="1399"/>
      </w:r>
      <w:r w:rsidRPr="006A21F9">
        <w:rPr>
          <w:lang w:val="ru-RU"/>
        </w:rPr>
        <w:t xml:space="preserve"> 以及使徒法典。</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早期教會存在嘅公開懺悔儀式。 根據呢個儀式,懺悔者被分為四類,每類都有特定嘅懺悔方式:第一類係「啜泣者」( ),佢哋唔准參加公開崇拜,要喺教堂門廊攤開屍骸,啜泣懇求入教堂嘅人為佢哋向神祈禱; 「聽眾」類,佢哋獲准進入教堂門廊,喺教理問答禮期間聆聽聖經讀經同講道; 一類係跪者,佢哋會入到教堂內,參加較長時間嘅禮拜,但通常都係跪喺教堂門口;另一類係企者,佢哋會同信徒一齊企足全場禮儀,但就冇法同佢哋一齊領受基督嘅聖事。</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關於各種懺悔形式、其特徵、等級、變體等等,眾多由大公會議及教父制定的規則。</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6436"/>
      <w:r w:rsidRPr="006A21F9">
        <w:rPr>
          <w:bCs/>
          <w:lang w:val="ru-RU"/>
        </w:rPr>
        <w:t>§227.</w:t>
      </w:r>
      <w:r w:rsidRPr="006A21F9">
        <w:rPr>
          <w:lang w:val="ru-RU"/>
        </w:rPr>
        <w:t xml:space="preserve"> 懺悔的意義</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懺悔雖然本質上係懲罰,但喺目的上只係糾正、醫治同慈父式嘅管教(</w:t>
      </w:r>
      <w:r w:rsidRPr="001E4083">
        <w:t>παιδεία</w:t>
      </w:r>
      <w:r w:rsidRPr="006A21F9">
        <w:rPr>
          <w:lang w:val="ru-RU"/>
        </w:rPr>
        <w:t xml:space="preserve">),就係使徒所講嗰種: </w:t>
      </w:r>
      <w:r w:rsidRPr="006A21F9">
        <w:rPr>
          <w:i/>
          <w:iCs/>
          <w:lang w:val="ru-RU"/>
        </w:rPr>
        <w:t>「主所討厭的人,祂必管教</w:t>
      </w:r>
      <w:r w:rsidRPr="006A21F9">
        <w:rPr>
          <w:lang w:val="ru-RU"/>
        </w:rPr>
        <w:t>(</w:t>
      </w:r>
      <w:r w:rsidRPr="001E4083">
        <w:t>παιδεύει</w:t>
      </w:r>
      <w:r w:rsidRPr="006A21F9">
        <w:rPr>
          <w:lang w:val="ru-RU"/>
        </w:rPr>
        <w:t>)</w:t>
      </w:r>
      <w:r w:rsidRPr="006A21F9">
        <w:rPr>
          <w:i/>
          <w:iCs/>
          <w:lang w:val="ru-RU"/>
        </w:rPr>
        <w:t>;祂所愛的人,祂必責打</w:t>
      </w:r>
      <w:r w:rsidRPr="006A21F9">
        <w:rPr>
          <w:lang w:val="ru-RU"/>
        </w:rPr>
        <w:t>(</w:t>
      </w:r>
      <w:r w:rsidRPr="001E4083">
        <w:t>ἀναπείραζει</w:t>
      </w:r>
      <w:r w:rsidRPr="006A21F9">
        <w:rPr>
          <w:lang w:val="ru-RU"/>
        </w:rPr>
        <w:t>)」(希伯來書 12:6),又另處經文:「</w:t>
      </w:r>
      <w:r w:rsidRPr="006A21F9">
        <w:rPr>
          <w:i/>
          <w:iCs/>
          <w:lang w:val="ru-RU"/>
        </w:rPr>
        <w:t>我哋受主嘅管教</w:t>
      </w:r>
      <w:r w:rsidRPr="006A21F9">
        <w:rPr>
          <w:lang w:val="ru-RU"/>
        </w:rPr>
        <w:t>(</w:t>
      </w:r>
      <w:r w:rsidRPr="001E4083">
        <w:t>παιδευόμεθα</w:t>
      </w:r>
      <w:r w:rsidRPr="006A21F9">
        <w:rPr>
          <w:lang w:val="ru-RU"/>
        </w:rPr>
        <w:t>),</w:t>
      </w:r>
      <w:r w:rsidRPr="006A21F9">
        <w:rPr>
          <w:i/>
          <w:iCs/>
          <w:lang w:val="ru-RU"/>
        </w:rPr>
        <w:t>免得同世界一齊受刑罰</w:t>
      </w:r>
      <w:r w:rsidRPr="006A21F9">
        <w:rPr>
          <w:lang w:val="ru-RU"/>
        </w:rPr>
        <w:t>」(林前 11:32)。 而且,佢哋絕對唔係真正意義上嘅懲罰(</w:t>
      </w:r>
      <w:r w:rsidRPr="001E4083">
        <w:t>τιμωρία</w:t>
      </w:r>
      <w:r w:rsidRPr="006A21F9">
        <w:rPr>
          <w:lang w:val="ru-RU"/>
        </w:rPr>
        <w:t>),正如天主教會所教,話一個悔改嘅罪人要暫時忍受,用嚟補償佢對上帝受冒犯嘅公義。</w:t>
      </w:r>
      <w:r>
        <w:rPr>
          <w:rStyle w:val="FootnoteReference"/>
        </w:rPr>
        <w:footnoteReference w:id="1403"/>
      </w:r>
      <w:r w:rsidRPr="006A21F9">
        <w:rPr>
          <w:lang w:val="ru-RU"/>
        </w:rPr>
        <w:t xml:space="preserve"> 總括嚟講:懺悔係對罪嘅補救,唔係補償,亦唔係向永恆公義贖罪。</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為咗支持第一點,即定義懺悔真正意思,我哋呼籲以下作證人:</w:t>
      </w:r>
    </w:p>
    <w:p w14:paraId="4BCD144D" w14:textId="77777777" w:rsidR="00BE1885" w:rsidRPr="00DB14F3" w:rsidRDefault="00BE1885" w:rsidP="00BE1885">
      <w:pPr>
        <w:ind w:firstLine="708"/>
      </w:pPr>
      <w:r w:rsidRPr="006A21F9">
        <w:rPr>
          <w:b/>
          <w:bCs/>
          <w:lang w:val="ru-RU"/>
        </w:rPr>
        <w:lastRenderedPageBreak/>
        <w:t>1)</w:t>
      </w:r>
      <w:r w:rsidRPr="006A21F9">
        <w:rPr>
          <w:lang w:val="ru-RU"/>
        </w:rPr>
        <w:t xml:space="preserve"> 使徒保羅。正如我哋所見,佢對嗰位哥林多嘅亂倫人士施以嚴厲懲罰,佢自己就稱之為懺悔──佢命令將嗰人逐出教會,交畀撒旦,好令肉體受毀滅……為咗乜嘢目的? </w:t>
      </w:r>
      <w:r w:rsidRPr="006A21F9">
        <w:rPr>
          <w:i/>
          <w:iCs/>
          <w:lang w:val="ru-RU"/>
        </w:rPr>
        <w:t>好叫靈魂得救</w:t>
      </w:r>
      <w:r w:rsidRPr="006A21F9">
        <w:rPr>
          <w:lang w:val="ru-RU"/>
        </w:rPr>
        <w:t>(林前5:1–5)。然後</w:t>
      </w:r>
      <w:r w:rsidRPr="00DB14F3">
        <w:t>,</w:t>
      </w:r>
      <w:r w:rsidRPr="006A21F9">
        <w:rPr>
          <w:lang w:val="ru-RU"/>
        </w:rPr>
        <w:t>當佢一睇到懲罰已經令罪人產生憂愁同悔改</w:t>
      </w:r>
      <w:r w:rsidRPr="00DB14F3">
        <w:t>,</w:t>
      </w:r>
      <w:r w:rsidRPr="006A21F9">
        <w:rPr>
          <w:lang w:val="ru-RU"/>
        </w:rPr>
        <w:t>就即刻撤銷</w:t>
      </w:r>
      <w:r w:rsidRPr="00DB14F3">
        <w:t>(</w:t>
      </w:r>
      <w:r w:rsidRPr="006A21F9">
        <w:rPr>
          <w:lang w:val="ru-RU"/>
        </w:rPr>
        <w:t>林後</w:t>
      </w:r>
      <w:r w:rsidRPr="00DB14F3">
        <w:t>2:7)</w:t>
      </w:r>
      <w:r w:rsidRPr="006A21F9">
        <w:rPr>
          <w:lang w:val="ru-RU"/>
        </w:rPr>
        <w:t>。所以</w:t>
      </w:r>
      <w:r w:rsidRPr="00DB14F3">
        <w:t xml:space="preserve">, </w:t>
      </w:r>
      <w:r w:rsidRPr="006A21F9">
        <w:rPr>
          <w:lang w:val="ru-RU"/>
        </w:rPr>
        <w:t>使徒行刑罰</w:t>
      </w:r>
      <w:r w:rsidRPr="00DB14F3">
        <w:t>,</w:t>
      </w:r>
      <w:r w:rsidRPr="006A21F9">
        <w:rPr>
          <w:lang w:val="ru-RU"/>
        </w:rPr>
        <w:t>並非為刑罰本身</w:t>
      </w:r>
      <w:r w:rsidRPr="00DB14F3">
        <w:t>,</w:t>
      </w:r>
      <w:r w:rsidRPr="006A21F9">
        <w:rPr>
          <w:lang w:val="ru-RU"/>
        </w:rPr>
        <w:t>也不是要藉刑罰滿足上帝的公義</w:t>
      </w:r>
      <w:r w:rsidRPr="00DB14F3">
        <w:t>,</w:t>
      </w:r>
      <w:r w:rsidRPr="006A21F9">
        <w:rPr>
          <w:lang w:val="ru-RU"/>
        </w:rPr>
        <w:t>而是為了懲戒</w:t>
      </w:r>
      <w:r w:rsidRPr="00DB14F3">
        <w:t>;</w:t>
      </w:r>
      <w:r w:rsidRPr="006A21F9">
        <w:rPr>
          <w:lang w:val="ru-RU"/>
        </w:rPr>
        <w:t>當補救措施發揮了有益的效果</w:t>
      </w:r>
      <w:r w:rsidRPr="00DB14F3">
        <w:t>,</w:t>
      </w:r>
      <w:r w:rsidRPr="006A21F9">
        <w:rPr>
          <w:lang w:val="ru-RU"/>
        </w:rPr>
        <w:t>他便立即撤銷</w:t>
      </w:r>
      <w:r w:rsidRPr="00DB14F3">
        <w:t xml:space="preserve">, precisely so that its continued use—now superfluous—might not, instead of being of benefit, cause harm to the sick person, </w:t>
      </w:r>
      <w:r w:rsidRPr="00DB14F3">
        <w:rPr>
          <w:i/>
          <w:iCs/>
        </w:rPr>
        <w:t>lest he be consumed by excessive sorrow</w:t>
      </w:r>
      <w:r w:rsidRPr="00DB14F3">
        <w:t xml:space="preserve"> (</w:t>
      </w:r>
      <w:r w:rsidRPr="006A21F9">
        <w:rPr>
          <w:lang w:val="ru-RU"/>
        </w:rPr>
        <w:t>林後</w:t>
      </w:r>
      <w:r w:rsidRPr="00DB14F3">
        <w:t>2:7)</w:t>
      </w:r>
      <w:r w:rsidRPr="006A21F9">
        <w:rPr>
          <w:lang w:val="ru-RU"/>
        </w:rPr>
        <w:t>。</w:t>
      </w:r>
      <w:r>
        <w:rPr>
          <w:rStyle w:val="FootnoteReference"/>
        </w:rPr>
        <w:footnoteReference w:id="1405"/>
      </w:r>
    </w:p>
    <w:p w14:paraId="1590B347" w14:textId="77777777" w:rsidR="00BE1885" w:rsidRPr="006A21F9" w:rsidRDefault="00BE1885" w:rsidP="00BE1885">
      <w:pPr>
        <w:ind w:firstLine="708"/>
        <w:rPr>
          <w:lang w:val="ru-RU"/>
        </w:rPr>
      </w:pPr>
      <w:r w:rsidRPr="00DB14F3">
        <w:rPr>
          <w:b/>
          <w:bCs/>
        </w:rPr>
        <w:t>2)</w:t>
      </w:r>
      <w:r w:rsidRPr="00DB14F3">
        <w:t xml:space="preserve"> </w:t>
      </w:r>
      <w:r w:rsidRPr="006A21F9">
        <w:rPr>
          <w:lang w:val="ru-RU"/>
        </w:rPr>
        <w:t>普世大公會議同地方聖公會議</w:t>
      </w:r>
      <w:r w:rsidRPr="00DB14F3">
        <w:t>,</w:t>
      </w:r>
      <w:r w:rsidRPr="006A21F9">
        <w:rPr>
          <w:lang w:val="ru-RU"/>
        </w:rPr>
        <w:t>以及聖父輩嘅規例。由呢啲規例</w:t>
      </w:r>
      <w:r w:rsidRPr="00DB14F3">
        <w:t>,</w:t>
      </w:r>
      <w:r w:rsidRPr="006A21F9">
        <w:rPr>
          <w:lang w:val="ru-RU"/>
        </w:rPr>
        <w:t>可以無可爭辯咁清楚</w:t>
      </w:r>
      <w:r w:rsidRPr="00DB14F3">
        <w:t>:</w:t>
      </w:r>
      <w:r w:rsidRPr="00DB14F3">
        <w:rPr>
          <w:b/>
          <w:bCs/>
        </w:rPr>
        <w:t>a)</w:t>
      </w:r>
      <w:r w:rsidRPr="00DB14F3">
        <w:t xml:space="preserve"> </w:t>
      </w:r>
      <w:r w:rsidRPr="006A21F9">
        <w:rPr>
          <w:lang w:val="ru-RU"/>
        </w:rPr>
        <w:t>古代教會嘅教師</w:t>
      </w:r>
      <w:r w:rsidRPr="00DB14F3">
        <w:t>,</w:t>
      </w:r>
      <w:r w:rsidRPr="006A21F9">
        <w:rPr>
          <w:lang w:val="ru-RU"/>
        </w:rPr>
        <w:t>雖然將懺悔視為懲罰</w:t>
      </w:r>
      <w:r w:rsidRPr="00DB14F3">
        <w:t>,</w:t>
      </w:r>
      <w:r w:rsidRPr="006A21F9">
        <w:rPr>
          <w:lang w:val="ru-RU"/>
        </w:rPr>
        <w:t>但只係當作懲戒性懲罰</w:t>
      </w:r>
      <w:r w:rsidRPr="00DB14F3">
        <w:t>,</w:t>
      </w:r>
      <w:r w:rsidRPr="006A21F9">
        <w:rPr>
          <w:lang w:val="ru-RU"/>
        </w:rPr>
        <w:t>並且明明白白稱佢哋為靈性嘅良藥</w:t>
      </w:r>
      <w:r w:rsidRPr="00DB14F3">
        <w:t xml:space="preserve">; </w:t>
      </w:r>
      <w:r w:rsidRPr="00DB14F3">
        <w:rPr>
          <w:b/>
          <w:bCs/>
        </w:rPr>
        <w:t>b)</w:t>
      </w:r>
      <w:r w:rsidRPr="00DB14F3">
        <w:t xml:space="preserve"> </w:t>
      </w:r>
      <w:r w:rsidRPr="006A21F9">
        <w:rPr>
          <w:lang w:val="ru-RU"/>
        </w:rPr>
        <w:t>喺對罪人施予懺悔刑罰時</w:t>
      </w:r>
      <w:r w:rsidRPr="00DB14F3">
        <w:t>,</w:t>
      </w:r>
      <w:r w:rsidRPr="006A21F9">
        <w:rPr>
          <w:lang w:val="ru-RU"/>
        </w:rPr>
        <w:t>佢哋關注嘅唔單止係要公平咁懲罰</w:t>
      </w:r>
      <w:r w:rsidRPr="00DB14F3">
        <w:t>──</w:t>
      </w:r>
      <w:r w:rsidRPr="006A21F9">
        <w:rPr>
          <w:lang w:val="ru-RU"/>
        </w:rPr>
        <w:t>對某人嚴啲</w:t>
      </w:r>
      <w:r w:rsidRPr="00DB14F3">
        <w:t>,</w:t>
      </w:r>
      <w:r w:rsidRPr="006A21F9">
        <w:rPr>
          <w:lang w:val="ru-RU"/>
        </w:rPr>
        <w:t>對另一個人輕啲</w:t>
      </w:r>
      <w:r w:rsidRPr="00DB14F3">
        <w:t>,</w:t>
      </w:r>
      <w:r w:rsidRPr="006A21F9">
        <w:rPr>
          <w:lang w:val="ru-RU"/>
        </w:rPr>
        <w:t>按每個人嘅罪行輕重作出適當嘅賠償</w:t>
      </w:r>
      <w:r w:rsidRPr="00DB14F3">
        <w:t>,</w:t>
      </w:r>
      <w:r w:rsidRPr="006A21F9">
        <w:rPr>
          <w:lang w:val="ru-RU"/>
        </w:rPr>
        <w:t>以滿足上帝對罪嘅公義</w:t>
      </w:r>
      <w:r w:rsidRPr="00DB14F3">
        <w:t>──</w:t>
      </w:r>
      <w:r w:rsidRPr="006A21F9">
        <w:rPr>
          <w:lang w:val="ru-RU"/>
        </w:rPr>
        <w:t>而係要</w:t>
      </w:r>
      <w:r w:rsidRPr="00DB14F3">
        <w:t xml:space="preserve"> ,</w:t>
      </w:r>
      <w:r w:rsidRPr="006A21F9">
        <w:rPr>
          <w:lang w:val="ru-RU"/>
        </w:rPr>
        <w:t>將懺悔刑罰作為補救</w:t>
      </w:r>
      <w:r w:rsidRPr="00DB14F3">
        <w:t>,</w:t>
      </w:r>
      <w:r w:rsidRPr="006A21F9">
        <w:rPr>
          <w:lang w:val="ru-RU"/>
        </w:rPr>
        <w:t>因應靈性病痛嘅性質同程度作出調整</w:t>
      </w:r>
      <w:r w:rsidRPr="00DB14F3">
        <w:t xml:space="preserve">; </w:t>
      </w:r>
      <w:r w:rsidRPr="00DB14F3">
        <w:rPr>
          <w:b/>
          <w:bCs/>
        </w:rPr>
        <w:t>c)</w:t>
      </w:r>
      <w:r w:rsidRPr="00DB14F3">
        <w:t xml:space="preserve"> </w:t>
      </w:r>
      <w:r w:rsidRPr="006A21F9">
        <w:rPr>
          <w:lang w:val="ru-RU"/>
        </w:rPr>
        <w:t>佢哋承認喺上帝同教會面前</w:t>
      </w:r>
      <w:r w:rsidRPr="00DB14F3">
        <w:t>,</w:t>
      </w:r>
      <w:r w:rsidRPr="006A21F9">
        <w:rPr>
          <w:lang w:val="ru-RU"/>
        </w:rPr>
        <w:t>懺悔罰唯一嘅目的唔係用嚟滿足上帝對罪惡嘅公義</w:t>
      </w:r>
      <w:r w:rsidRPr="00DB14F3">
        <w:t>,</w:t>
      </w:r>
      <w:r w:rsidRPr="006A21F9">
        <w:rPr>
          <w:lang w:val="ru-RU"/>
        </w:rPr>
        <w:t>而係純粹為咗醫治罪人</w:t>
      </w:r>
      <w:r w:rsidRPr="00DB14F3">
        <w:t>,</w:t>
      </w:r>
      <w:r w:rsidRPr="006A21F9">
        <w:rPr>
          <w:lang w:val="ru-RU"/>
        </w:rPr>
        <w:t>同埋喺將來保護佢哋免犯新罪</w:t>
      </w:r>
      <w:r w:rsidRPr="00DB14F3">
        <w:t xml:space="preserve">; </w:t>
      </w:r>
      <w:r w:rsidRPr="00DB14F3">
        <w:rPr>
          <w:b/>
          <w:bCs/>
        </w:rPr>
        <w:t>d)</w:t>
      </w:r>
      <w:r w:rsidRPr="00DB14F3">
        <w:t xml:space="preserve"> </w:t>
      </w:r>
      <w:r w:rsidRPr="006A21F9">
        <w:rPr>
          <w:lang w:val="ru-RU"/>
        </w:rPr>
        <w:t>因此</w:t>
      </w:r>
      <w:r w:rsidRPr="00DB14F3">
        <w:t>,</w:t>
      </w:r>
      <w:r w:rsidRPr="006A21F9">
        <w:rPr>
          <w:lang w:val="ru-RU"/>
        </w:rPr>
        <w:t>佢哋唔一定等到罪人完全忍受所判嘅懲罰先至滿足上帝嘅公義</w:t>
      </w:r>
      <w:r w:rsidRPr="00DB14F3">
        <w:t>;</w:t>
      </w:r>
      <w:r w:rsidRPr="006A21F9">
        <w:rPr>
          <w:lang w:val="ru-RU"/>
        </w:rPr>
        <w:t>相反</w:t>
      </w:r>
      <w:r w:rsidRPr="00DB14F3">
        <w:t>,</w:t>
      </w:r>
      <w:r w:rsidRPr="006A21F9">
        <w:rPr>
          <w:lang w:val="ru-RU"/>
        </w:rPr>
        <w:t>如果佢哋見到呢啲懲罰對罪人有好處</w:t>
      </w:r>
      <w:r w:rsidRPr="00DB14F3">
        <w:t>,</w:t>
      </w:r>
      <w:r w:rsidRPr="006A21F9">
        <w:rPr>
          <w:lang w:val="ru-RU"/>
        </w:rPr>
        <w:t>就會減少懲罰分量、縮短懺悔期限</w:t>
      </w:r>
      <w:r w:rsidRPr="00DB14F3">
        <w:t>,</w:t>
      </w:r>
      <w:r w:rsidRPr="006A21F9">
        <w:rPr>
          <w:lang w:val="ru-RU"/>
        </w:rPr>
        <w:t>甚至完全赦免</w:t>
      </w:r>
      <w:r w:rsidRPr="00DB14F3">
        <w:t xml:space="preserve">; </w:t>
      </w:r>
      <w:r w:rsidRPr="00DB14F3">
        <w:rPr>
          <w:b/>
          <w:bCs/>
        </w:rPr>
        <w:t>e)</w:t>
      </w:r>
      <w:r w:rsidRPr="00DB14F3">
        <w:t xml:space="preserve"> </w:t>
      </w:r>
      <w:r w:rsidRPr="006A21F9">
        <w:rPr>
          <w:lang w:val="ru-RU"/>
        </w:rPr>
        <w:t>最後</w:t>
      </w:r>
      <w:r w:rsidRPr="00DB14F3">
        <w:t>,</w:t>
      </w:r>
      <w:r w:rsidRPr="006A21F9">
        <w:rPr>
          <w:lang w:val="ru-RU"/>
        </w:rPr>
        <w:t>懺悔刑罰只對某些最嚴重嘅罪行先要施加</w:t>
      </w:r>
      <w:r w:rsidRPr="00DB14F3">
        <w:t>,</w:t>
      </w:r>
      <w:r w:rsidRPr="006A21F9">
        <w:rPr>
          <w:lang w:val="ru-RU"/>
        </w:rPr>
        <w:t>而唔係對所有罪行都咁做</w:t>
      </w:r>
      <w:r w:rsidRPr="00DB14F3">
        <w:t>,</w:t>
      </w:r>
      <w:r w:rsidRPr="006A21F9">
        <w:rPr>
          <w:lang w:val="ru-RU"/>
        </w:rPr>
        <w:t>所以佢哋根本唔將懺悔刑罰視為滿足上帝公義嘅手段</w:t>
      </w:r>
      <w:r w:rsidRPr="00DB14F3">
        <w:t>:</w:t>
      </w:r>
      <w:r w:rsidRPr="006A21F9">
        <w:rPr>
          <w:lang w:val="ru-RU"/>
        </w:rPr>
        <w:t>否則</w:t>
      </w:r>
      <w:r w:rsidRPr="00DB14F3">
        <w:t>,</w:t>
      </w:r>
      <w:r w:rsidRPr="006A21F9">
        <w:rPr>
          <w:lang w:val="ru-RU"/>
        </w:rPr>
        <w:t>無論程度有幾大幾細</w:t>
      </w:r>
      <w:r w:rsidRPr="00DB14F3">
        <w:t>,</w:t>
      </w:r>
      <w:r w:rsidRPr="006A21F9">
        <w:rPr>
          <w:lang w:val="ru-RU"/>
        </w:rPr>
        <w:t>每一個罪都要咁做。以下係啲嚟自上述規條嘅摘錄:</w:t>
      </w:r>
    </w:p>
    <w:p w14:paraId="6B3A7472" w14:textId="77777777" w:rsidR="00BE1885" w:rsidRPr="006A21F9" w:rsidRDefault="00BE1885" w:rsidP="00BE1885">
      <w:pPr>
        <w:rPr>
          <w:lang w:val="ru-RU"/>
        </w:rPr>
      </w:pPr>
      <w:r w:rsidRPr="006A21F9">
        <w:rPr>
          <w:lang w:val="ru-RU"/>
        </w:rPr>
        <w:tab/>
        <w:t>「凡蒙神賦予捆綁與釋放權柄者,必須審察罪過之性質與罪人悔改的態度,並據此施以相應的補救,免得在任何一方失於節制,以致令受困者失喪救恩。」 因為罪惡的苦楚並非一成不變,而是多樣化且繁複無數,並衍生出許多枝枒的害處,使邪惡充斥並持續蔓延,直到被醫治者的能力所制止──(第六次大公會議,第102條;參見 普世大公會議法典第12條;安基拉法典第5條;迦太基法典第52條)。</w:t>
      </w:r>
    </w:p>
    <w:p w14:paraId="3C922875" w14:textId="77777777" w:rsidR="00BE1885" w:rsidRPr="006A21F9" w:rsidRDefault="00BE1885" w:rsidP="00BE1885">
      <w:pPr>
        <w:rPr>
          <w:lang w:val="ru-RU"/>
        </w:rPr>
      </w:pPr>
      <w:r w:rsidRPr="006A21F9">
        <w:rPr>
          <w:lang w:val="ru-RU"/>
        </w:rPr>
        <w:tab/>
        <w:t>「點解靈性醫治嘅藝術,首先就要審視罪人嘅性情,觀察佢係咪向健康邁進,定係因為自己嘅品格招致病痛,以及喺此期間佢嘅行為表現: 如果佢唔抵抗醫生,而係透過使用所開嘅藥方去醫治靈魂嘅創傷:咁樣嘅情況下,就應該按適當嘅分量向佢施以憐憫」(同上;參見大巴西流,《論至高誡命》3)。</w:t>
      </w:r>
    </w:p>
    <w:p w14:paraId="4E26F1D6" w14:textId="77777777" w:rsidR="00BE1885" w:rsidRPr="006A21F9" w:rsidRDefault="00BE1885" w:rsidP="00BE1885">
      <w:pPr>
        <w:rPr>
          <w:lang w:val="ru-RU"/>
        </w:rPr>
      </w:pPr>
      <w:r w:rsidRPr="006A21F9">
        <w:rPr>
          <w:lang w:val="ru-RU"/>
        </w:rPr>
        <w:tab/>
        <w:t>「因為呢件事係關乎上帝同埋承擔牧職者嘅責任,務求令迷失嘅羊重返,畀蛇咬傷嘅人得醫治。既唔可以將羊趕落絕望嘅懸崖,亦唔可以放鬆韁繩,令佢哋陷入懶散同疏忽嘅生活: 但係,無論用乜嘢方法,係用峻猛嘅藥方定係溫和嘅療法,都要對症下藥,務求治癒傷痕;並且要檢驗懺悔嘅果效,智慧地引領蒙召進入天國光明嘅人。」(同上)。</w:t>
      </w:r>
    </w:p>
    <w:p w14:paraId="471876B5" w14:textId="77777777" w:rsidR="00BE1885" w:rsidRPr="006A21F9" w:rsidRDefault="00BE1885" w:rsidP="00BE1885">
      <w:pPr>
        <w:rPr>
          <w:lang w:val="ru-RU"/>
        </w:rPr>
      </w:pPr>
      <w:r w:rsidRPr="006A21F9">
        <w:rPr>
          <w:lang w:val="ru-RU"/>
        </w:rPr>
        <w:tab/>
        <w:t>「就好似喺身體醫學入面,醫術嘅目標只有一個──令病人恢復健康──但治療方法就各有不同:因為病症百百款,就要因應每種病用合適嘅療法; 同樣地,對於其他病症,鑑於情慾之繁多與多樣,就需要多元化的療癒照顧,以帶來與病症相稱的治癒…… 所以,凡欲將適當療法施於靈魂患病部分者,首先必須審視疾病發生於 quel 部分;然後,根據病症的性質,將療法施於受病部分,切勿因治療方法的無知,而於疾病所在的部位之外施藥" (尼薩的格列高利 規則1)。</w:t>
      </w:r>
    </w:p>
    <w:p w14:paraId="108EE10A" w14:textId="77777777" w:rsidR="00BE1885" w:rsidRPr="006A21F9" w:rsidRDefault="00BE1885" w:rsidP="00BE1885">
      <w:pPr>
        <w:rPr>
          <w:lang w:val="ru-RU"/>
        </w:rPr>
      </w:pPr>
      <w:r w:rsidRPr="006A21F9">
        <w:rPr>
          <w:lang w:val="ru-RU"/>
        </w:rPr>
        <w:lastRenderedPageBreak/>
        <w:tab/>
        <w:t>「在各種罪行中,首先要考慮接受治療者的品性,並且不應視時間為療癒的足夠條件(因為時間能帶來什麼療癒?),而要視乎透過懺悔自我療癒者的意願。」(尼薩的格里高利,第八條)。對於那些以更大熱誠進行懺悔,並以他們的生活方式證明已回歸善行的人,主理教會事務者可縮短他們的懺悔期,使他們更快達到改過;同樣地,可縮短後者的時限,並根據他對被治癒者狀況的親自評估,更快讓他們領受聖體" (尼薩的格里高利,條文4)。「視乎佢哋嘅悔改性質,佢哋嘅懺悔期可予縮短,所以唔係九年,而係喺每個懺悔階段分別定八年、七年、六年或淨係五年。」 只要他因极大的忏悔而超越了所需的时间,又以他自我改革的热诚胜过了那些在漫长期间内较少勤力洁净自己的人。因此,如果有真实的悔改,即使没有遵守规定的年数,也应当在缩短所需时间的基础上,引领悔改者重返教会,领受圣事" (尼西亞格列高利《條文》第5條;被普世大公會議第12條廢除;大巴薩利《條文》第74條)。</w:t>
      </w:r>
    </w:p>
    <w:p w14:paraId="545BE398" w14:textId="77777777" w:rsidR="00BE1885" w:rsidRPr="006A21F9" w:rsidRDefault="00BE1885" w:rsidP="00BE1885">
      <w:pPr>
        <w:rPr>
          <w:lang w:val="ru-RU"/>
        </w:rPr>
      </w:pPr>
      <w:r w:rsidRPr="006A21F9">
        <w:rPr>
          <w:lang w:val="ru-RU"/>
        </w:rPr>
        <w:tab/>
        <w:t xml:space="preserve">「由犯罪行所引起,以及各種惡行,所產生嘅事有好多。但我哋嘅先賢認為,對其中一啲,唔需要講得太詳細,亦唔認為因挑釁而產生嘅一切罪過,都需要花好多心機去醫治。 聖經不但禁止輕微的傷害,也禁止一切誣衊或污穢的言詞 </w:t>
      </w:r>
      <w:r w:rsidRPr="006F72D5">
        <w:rPr>
          <w:lang w:val="ru-RU"/>
        </w:rPr>
        <w:t>[</w:t>
      </w:r>
      <w:r w:rsidRPr="006A21F9">
        <w:rPr>
          <w:lang w:val="ru-RU"/>
        </w:rPr>
        <w:t>(西3:8</w:t>
      </w:r>
      <w:r w:rsidRPr="006F72D5">
        <w:rPr>
          <w:lang w:val="ru-RU"/>
        </w:rPr>
        <w:t>)</w:t>
      </w:r>
      <w:r w:rsidRPr="006A21F9">
        <w:rPr>
          <w:lang w:val="ru-RU"/>
        </w:rPr>
        <w:t xml:space="preserve">; </w:t>
      </w:r>
      <w:r w:rsidRPr="006F72D5">
        <w:rPr>
          <w:lang w:val="ru-RU"/>
        </w:rPr>
        <w:t>(</w:t>
      </w:r>
      <w:r w:rsidRPr="006A21F9">
        <w:rPr>
          <w:lang w:val="ru-RU"/>
        </w:rPr>
        <w:t>弗 4:31)</w:t>
      </w:r>
      <w:r w:rsidRPr="006F72D5">
        <w:rPr>
          <w:lang w:val="ru-RU"/>
        </w:rPr>
        <w:t>]</w:t>
      </w:r>
      <w:r w:rsidRPr="006A21F9">
        <w:rPr>
          <w:lang w:val="ru-RU"/>
        </w:rPr>
        <w:t>, 以及所有因憤怒而起嘅事:但佢哋只喺謀殺罪呢個罪行度,先規定懺悔作為保障" (規則5)。</w:t>
      </w:r>
    </w:p>
    <w:p w14:paraId="64372970" w14:textId="77777777" w:rsidR="00BE1885" w:rsidRPr="006A21F9" w:rsidRDefault="00BE1885" w:rsidP="00BE1885">
      <w:pPr>
        <w:rPr>
          <w:lang w:val="ru-RU"/>
        </w:rPr>
      </w:pPr>
      <w:r w:rsidRPr="006A21F9">
        <w:rPr>
          <w:lang w:val="ru-RU"/>
        </w:rPr>
        <w:tab/>
        <w:t>而要明白懺悔如何能成為對付屬靈病症的良藥,就要考慮以下幾點:</w:t>
      </w:r>
    </w:p>
    <w:p w14:paraId="333DAB1E"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懺悔罰作為教會懲罰,自然能令罪人謙卑,教導他更深切地認清自己在神和教會面前的罪責,並激起他對罪惡的憎恨及改過自新的渴望。 因此,懺悔刑為懺悔者提供咗一個具體嘅實踐範疇,好讓佢哋喺懺悔嘅過程中進一步培養同加強所有良好嘅感受同意圖,而呢啲正係佢哋改革嘅起點。試諗返早期教會入面嗰四種懺悔者階級。</w:t>
      </w:r>
    </w:p>
    <w:p w14:paraId="5FDA7A4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懺悔刑罰大部分都係由一啲虔誠嘅宗教行為組成,呢啲行為直接針對罪人已知嘅慾望同惡習,因此直接有助於根除佢哋。 因此,一個放蕩或好色嘅人,就畀佢懺悔禁慾同禁食;一個吝嗇或勒索嘅人,就畀佢行施捨;</w:t>
      </w:r>
      <w:r>
        <w:rPr>
          <w:rStyle w:val="FootnoteReference"/>
        </w:rPr>
        <w:footnoteReference w:id="1406"/>
      </w:r>
      <w:r w:rsidRPr="006A21F9">
        <w:rPr>
          <w:lang w:val="ru-RU"/>
        </w:rPr>
        <w:t xml:space="preserve"> 一個心散同追求塵世享樂嘅人,就畀佢經常去教堂、讀聖經、喺屋企祈禱,等等。 好明顯,呢啲罪人越肯心甘情願咁完成俾佢哋嘅懺悔功課,就越能擺脫舊有嘅軟弱同傾向,培養出相反嘅習慣。</w:t>
      </w:r>
    </w:p>
    <w:p w14:paraId="5B921AEF"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懺悔刑作為教會刑罰,雖然懲治部分罪人,但同時可告誡及阻嚇其他人;藉此防止他們重蹈覆轍,有助教會成員道德的改革,並同時維護教規及法令,以對抗不聽話者的任意妄為及違抗。</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羅馬教廷嘅教導係不公義嘅,即係話懺悔罰係真正意義上嘅懲罰──雖然係暫時嘅──懺悔者必須忍受,以向神嘅公義為佢嘅罪行作出某種賠償。</w:t>
      </w:r>
    </w:p>
    <w:p w14:paraId="5FE6E12F" w14:textId="77777777" w:rsidR="00BE1885" w:rsidRPr="006A21F9" w:rsidRDefault="00BE1885" w:rsidP="00BE1885">
      <w:pPr>
        <w:ind w:firstLine="708"/>
        <w:rPr>
          <w:lang w:val="ru-RU"/>
        </w:rPr>
      </w:pPr>
      <w:r w:rsidRPr="006A21F9">
        <w:rPr>
          <w:b/>
          <w:bCs/>
          <w:lang w:val="ru-RU"/>
        </w:rPr>
        <w:t>1)</w:t>
      </w:r>
      <w:r w:rsidRPr="006A21F9">
        <w:rPr>
          <w:lang w:val="ru-RU"/>
        </w:rPr>
        <w:t xml:space="preserve"> 呢個做法違反咗基督教關於滿足神嘅公義同稱義罪人嘅教導。 神嘅話語教導我哋,救主基督一次而永遠地為全人類嘅罪向神嘅公義作咗完全而充足嘅賠償;祂擔當咗本當由罪人為佢哋罪惡所受嘅全部痛苦 [(賽 53:5); (羅 3:25); (西1:20); (彼前2:24); (約一2:2)],並且成為永遠的大祭司;</w:t>
      </w:r>
      <w:r w:rsidRPr="006A21F9">
        <w:rPr>
          <w:i/>
          <w:iCs/>
          <w:lang w:val="ru-RU"/>
        </w:rPr>
        <w:t xml:space="preserve">所以凡藉着祂到神面前的人,祂都能永遠救到底,因為祂永遠活着,為他們代求 </w:t>
      </w:r>
      <w:r w:rsidRPr="006A21F9">
        <w:rPr>
          <w:lang w:val="ru-RU"/>
        </w:rPr>
        <w:t>(來7:25)</w:t>
      </w:r>
      <w:r w:rsidRPr="006A21F9">
        <w:rPr>
          <w:b/>
          <w:bCs/>
          <w:lang w:val="ru-RU"/>
        </w:rPr>
        <w:t xml:space="preserve"> </w:t>
      </w:r>
      <w:r w:rsidRPr="006A21F9">
        <w:rPr>
          <w:lang w:val="ru-RU"/>
        </w:rPr>
        <w:t xml:space="preserve">(§153). </w:t>
      </w:r>
      <w:r w:rsidRPr="006A21F9">
        <w:rPr>
          <w:lang w:val="ru-RU"/>
        </w:rPr>
        <w:lastRenderedPageBreak/>
        <w:t>另一方面,教導說,罪人在神面前得稱義──即他們要領受救主基督的救贖功績──罪人本身須具備兩個條件:第一,悔改和信心:「</w:t>
      </w:r>
      <w:r w:rsidRPr="006A21F9">
        <w:rPr>
          <w:i/>
          <w:iCs/>
          <w:lang w:val="ru-RU"/>
        </w:rPr>
        <w:t>當悔改,信福音!</w:t>
      </w:r>
      <w:r w:rsidRPr="006A21F9">
        <w:rPr>
          <w:lang w:val="ru-RU"/>
        </w:rPr>
        <w:t xml:space="preserve">」 [(可1:15); [(使徒行傳2:38)], — </w:t>
      </w:r>
      <w:r w:rsidRPr="006A21F9">
        <w:rPr>
          <w:i/>
          <w:iCs/>
          <w:lang w:val="ru-RU"/>
        </w:rPr>
        <w:t xml:space="preserve">我哋已經信咗基督耶穌,好叫我哋因信稱義 </w:t>
      </w:r>
      <w:r w:rsidRPr="006A21F9">
        <w:rPr>
          <w:lang w:val="ru-RU"/>
        </w:rPr>
        <w:t>[(加拉太書2:16); (羅馬書8:24–25</w:t>
      </w:r>
      <w:r w:rsidRPr="006F72D5">
        <w:rPr>
          <w:lang w:val="ru-RU"/>
        </w:rPr>
        <w:t>)</w:t>
      </w:r>
      <w:r w:rsidRPr="006A21F9">
        <w:rPr>
          <w:lang w:val="ru-RU"/>
        </w:rPr>
        <w:t>; (羅馬書10:9)]; 而第二個條件,作為悔改同信心嘅證據同果效,就係善行:</w:t>
      </w:r>
      <w:r w:rsidRPr="006A21F9">
        <w:rPr>
          <w:i/>
          <w:iCs/>
          <w:lang w:val="ru-RU"/>
        </w:rPr>
        <w:t>人係因行為稱義,唔係單靠信心</w:t>
      </w:r>
      <w:r w:rsidRPr="006A21F9">
        <w:rPr>
          <w:lang w:val="ru-RU"/>
        </w:rPr>
        <w:t>(</w:t>
      </w:r>
      <w:r w:rsidRPr="006F72D5">
        <w:rPr>
          <w:lang w:val="ru-RU"/>
        </w:rPr>
        <w:t>雅各書</w:t>
      </w:r>
      <w:r w:rsidRPr="006A21F9">
        <w:rPr>
          <w:lang w:val="ru-RU"/>
        </w:rPr>
        <w:t xml:space="preserve"> 2:24);</w:t>
      </w:r>
      <w:r w:rsidRPr="006A21F9">
        <w:rPr>
          <w:i/>
          <w:iCs/>
          <w:lang w:val="ru-RU"/>
        </w:rPr>
        <w:t>喺基督耶穌裏面,割禮同未受割禮都冇任何能力,只有藉住愛而行嘅信心先有</w:t>
      </w:r>
      <w:r w:rsidRPr="006A21F9">
        <w:rPr>
          <w:lang w:val="ru-RU"/>
        </w:rPr>
        <w:t>能力(加拉太書 5:6); (太7:21)];因為在神面前,不是單憑聽律法的人為義,而是行律法的人才得稱義(羅2:13) (§§197, 198)。 透過滿足呢啲條件,人得以領受耶穌基督嘅功勞,罪人就可以真正向神獻上贖罪祭,並令神稱許; 但並非指人的悔改、信心和善行本身在神面前具有贖罪祭的意義, ,而僅僅是藉着它們,我們領受了救贖主已經預備好的功績,他已完全滿足了神對我們的公義要求。 但若堅持認罪的罪人,除卻為領受救主功績而必須的活信與善行之外,還必須自行承受任何刑罰,以專門滿足神對他們罪惡的公義,則無異於表達以下兩者其中之一: 要麼係話救主為罪人所受嘅苦未夠,佢為普世罪惡所獻嘅贖罪仍然唔夠,仲要靠悔改罪人自己嘅苦難嚟補充;要麼就係話一個人嘅信心同善行唔夠資格領受救主嘅功績…</w:t>
      </w:r>
    </w:p>
    <w:p w14:paraId="3759B58C" w14:textId="77777777" w:rsidR="00BE1885" w:rsidRPr="006A21F9" w:rsidRDefault="00BE1885" w:rsidP="00BE1885">
      <w:pPr>
        <w:rPr>
          <w:lang w:val="ru-RU"/>
        </w:rPr>
      </w:pPr>
      <w:r w:rsidRPr="006A21F9">
        <w:rPr>
          <w:lang w:val="ru-RU"/>
        </w:rPr>
        <w:tab/>
        <w:t>否則,就等於推翻基督教嘅贖罪同稱義教義。</w:t>
      </w:r>
    </w:p>
    <w:p w14:paraId="07967DCD" w14:textId="77777777" w:rsidR="00BE1885" w:rsidRPr="006A21F9" w:rsidRDefault="00BE1885" w:rsidP="00BE1885">
      <w:pPr>
        <w:rPr>
          <w:lang w:val="ru-RU"/>
        </w:rPr>
      </w:pPr>
      <w:r w:rsidRPr="006A21F9">
        <w:rPr>
          <w:lang w:val="ru-RU"/>
        </w:rPr>
        <w:tab/>
        <w:t>但係,若果施洗約翰向悔改嘅罪人要求合乎悔改嘅果效(馬太福音3:8):'</w:t>
      </w:r>
      <w:r>
        <w:rPr>
          <w:rStyle w:val="FootnoteReference"/>
        </w:rPr>
        <w:footnoteReference w:id="1408"/>
      </w:r>
      <w:r w:rsidRPr="006A21F9">
        <w:rPr>
          <w:lang w:val="ru-RU"/>
        </w:rPr>
        <w:t xml:space="preserve"> ' 咁佢講嘅「果效」肯定唔係指用懲罰去滿足上帝對過去罪惡嘅公義,而係指可以證明罪人真誠悔改嘅善行,而呢啲善行,重申一次,確實可以平息,甚至喺某程度上滿足上帝。 施洗約翰,正如佢自己解釋佢嘅要求, precisely 係要催促悔改嘅人改變佢哋以前嗰種邪惡嘅生活方式,從此盡佢哋嘅本分,並且虔誠行事(路加福音3:8–15)。 同樣地,如果聖經記載尼尼微人跟從先知約拿的傳講,透過普遍禁食和苦淚獲得了上帝的赦免(約拿3:10),尼布甲尼撒王被吩咐透過施捨來贖罪(但以理書4:24), 並且,一般而言,施捨能潔淨人脫離罪惡,並從死亡中得救 (多比 4:10)、</w:t>
      </w:r>
      <w:r>
        <w:rPr>
          <w:rStyle w:val="FootnoteReference"/>
        </w:rPr>
        <w:footnoteReference w:id="1409"/>
      </w:r>
      <w:r w:rsidRPr="006A21F9">
        <w:rPr>
          <w:lang w:val="ru-RU"/>
        </w:rPr>
        <w:t xml:space="preserve"> ,絕對唔可以話以上所有方法本身喺天主眼中,作為滿足佢公義嘅手段,具有任何價值,而只係因為佢哋喺天主面前使用,並可作為罪人真誠悔改嘅活生見證,以及佢哋歸向天主嘅果實。 如果唔係用眼淚、嘆息、禱告、禁食、施捨同其他虔誠嘅行為,人嘅真心悔改仲可以點樣表達呢?主自己都喺祂講:「</w:t>
      </w:r>
      <w:r w:rsidRPr="006A21F9">
        <w:rPr>
          <w:i/>
          <w:iCs/>
          <w:lang w:val="ru-RU"/>
        </w:rPr>
        <w:t>要全心、全意、全人、全力咁歸向我,要禁食、要流淚、要哀號。」 「撕裂你们的心,不撕裂你们的衣服,歸向耶和華你们的神;因為他有憐憫,有恩典,不輕易發怒,有豐盛的慈愛,並且後悔不降災禍</w:t>
      </w:r>
      <w:r w:rsidRPr="006A21F9">
        <w:rPr>
          <w:lang w:val="ru-RU"/>
        </w:rPr>
        <w:t>。」(約珥書2:12–13) 真正嘅罪人悔改──透過禁食、禱告、施捨等等方式──先至討神喜悅(</w:t>
      </w:r>
      <w:r>
        <w:rPr>
          <w:rStyle w:val="FootnoteReference"/>
        </w:rPr>
        <w:footnoteReference w:id="1410"/>
      </w:r>
      <w:r w:rsidRPr="006A21F9">
        <w:rPr>
          <w:lang w:val="ru-RU"/>
        </w:rPr>
        <w:t xml:space="preserve"> ),而喺呢啲情況下,神赦免罪過純粹係出於對悔改者無限嘅慈愛,絕對唔係因為祂嘅公義被呢啲行為所滿足。 尼尼微人同尼布甲尼撒王可以用咁微不足道嘅代價,就滿足咗上帝對佢哋所有罪行嘅無限公義?</w:t>
      </w:r>
    </w:p>
    <w:p w14:paraId="3364CEF5" w14:textId="77777777" w:rsidR="00BE1885" w:rsidRPr="006A21F9" w:rsidRDefault="00BE1885" w:rsidP="00BE1885">
      <w:pPr>
        <w:ind w:firstLine="708"/>
        <w:rPr>
          <w:lang w:val="ru-RU"/>
        </w:rPr>
      </w:pPr>
      <w:r w:rsidRPr="006A21F9">
        <w:rPr>
          <w:b/>
          <w:bCs/>
          <w:lang w:val="ru-RU"/>
        </w:rPr>
        <w:lastRenderedPageBreak/>
        <w:t>2)</w:t>
      </w:r>
      <w:r w:rsidRPr="006A21F9">
        <w:rPr>
          <w:lang w:val="ru-RU"/>
        </w:rPr>
        <w:t xml:space="preserve"> 違反神公義嘅概念。 如果,正如拉丁派所信,一項對全世界所有罪惡而言完全足夠、甚至過剩的犧牲已經由救主基督(加拉太書3:13等)獻上,然而仍然要求悔改的罪人不僅要信靠救主以歸入祂的功績(羅馬書3:26), 並且結出合乎悔改的果子,但同時至少要為自己的罪承受暫时的刑罰,以滿足永恆的公義:這就意味著同一罪行被懲罰兩次,並接受雙重的賠償。 第二,如果照永恆公義嘅判斷,悔改嘅罪人自己確實需要作出呢種賠償: 那麼,毫無疑問,這適用於所有罪人,以及所有罪行,儘管程度因罪行不同而異──而拉丁派則教導說,這些暫時的懲罰只有由永恆公義加諸於某些罪人身上,即那些罪責較重的人,至於其他人則 ,透過懺悔既赦免了他們的罪行,也赦免了所有懲罰。 最後──換句話講──呢啲向神嘅公義作出賠償嘅行動,就係由悔改嘅罪人自己嚟完成嘅: 那麼,毫無疑問,當罪人第一次在洗禮聖事中尋求洗脫罪過,以及當他們希望在懺悔的洗禮池中第二次獲得潔淨時,這些補償同樣是必要的;雖然在後一種情況下,補償必須更大,因為懺悔者罪責更重。 與此同時,拉丁人教導說,在洗禮中,上帝赦免罪人的一切罪過和每一種懲罰,而不要求他們有任何補贖;但在懺悔聖事中,祂只要求基督徒罪人──作為較具罪責者──作出補贖,並且雖然赦免了他們對罪的贖罪和永懲,卻並不總是赦免暫罰。</w:t>
      </w:r>
      <w:r>
        <w:rPr>
          <w:rStyle w:val="FootnoteReference"/>
        </w:rPr>
        <w:footnoteReference w:id="1411"/>
      </w:r>
      <w:r w:rsidRPr="006A21F9">
        <w:rPr>
          <w:lang w:val="ru-RU"/>
        </w:rPr>
        <w:t xml:space="preserve"> 要斷定一個罪人喺懺悔聖事中領受咗罪赦之後,仍然要結出相稱於悔改嘅果實,要潔淨自己脫離肉體同靈魂上一切污穢,要改革佢嘅生活方式;並且為咗呢個目的,上帝可以差遣並加諸各種懲罰喺罪人身上, 或者由上帝親自,或者透過教會嘅牧者施加。但呢啲都係懲戒性嘅懲罰,目的係為受罰者嘅道德利益。</w:t>
      </w:r>
    </w:p>
    <w:p w14:paraId="3D644A4C" w14:textId="77777777" w:rsidR="00BE1885" w:rsidRPr="006A21F9" w:rsidRDefault="00BE1885" w:rsidP="00BE1885">
      <w:pPr>
        <w:rPr>
          <w:lang w:val="ru-RU"/>
        </w:rPr>
      </w:pPr>
      <w:r w:rsidRPr="006A21F9">
        <w:rPr>
          <w:lang w:val="ru-RU"/>
        </w:rPr>
        <w:tab/>
        <w:t>拉丁人徒勞無功地引用亞當(智慧書10:1; 創世記3:10),摩西、亞倫 [(民數記20:11–12, 24); (申命記32:49)],尤其係大衛(撒母耳記下12:13),佢哋嘅罪神確實赦免咗,但同時亦為佢哋命定咗暫時嘅刑罰。</w:t>
      </w:r>
      <w:r>
        <w:rPr>
          <w:rStyle w:val="FootnoteReference"/>
        </w:rPr>
        <w:footnoteReference w:id="1412"/>
      </w:r>
      <w:r w:rsidRPr="006A21F9">
        <w:rPr>
          <w:lang w:val="ru-RU"/>
        </w:rPr>
        <w:t xml:space="preserve"> 點解我哋要將呢啲懲罰都視作一位嚴厲審判官嘅作為,佢要為侮辱佢公義而懲罰,而唔係視作一位慈愛之父嘅作為,呢位慈愛之父雖然赦免咗佢失足嘅兒子,但只係為咗令佢改過自新而懲罰佢,好喺將來保護佢免犯同樣錯誤,或者, 最少都係要畀佢其他仔女作個榜樣? 我哋要記住,聖經對神懲罰惡人同祂懲罰真心歸向祂嘅信徒,做出嚴格區分:前者係神忿怒同公義要求伸張嘅作為 [(耶利米書 23:19); [(羅馬書1:18)等];後者則為父性管教(</w:t>
      </w:r>
      <w:r w:rsidRPr="001E4083">
        <w:t>παιδεϋματα</w:t>
      </w:r>
      <w:r w:rsidRPr="006A21F9">
        <w:rPr>
          <w:lang w:val="ru-RU"/>
        </w:rPr>
        <w:t>),作為補救,專門用來糾正人,以懲罰恐懼來阻止人行惡,以堅固人行善,並達到類似的目的 [(林前11:32); (希伯來書12:6–8); (彼得前書1:6–7); (雅各書1:12)]. 「我所疼愛嘅人,我要責備、管教(</w:t>
      </w:r>
      <w:r w:rsidRPr="001E4083">
        <w:t>παιδεύω</w:t>
      </w:r>
      <w:r w:rsidRPr="006A21F9">
        <w:rPr>
          <w:lang w:val="ru-RU"/>
        </w:rPr>
        <w:t>),」主自己講, 「</w:t>
      </w:r>
      <w:r w:rsidRPr="006A21F9">
        <w:rPr>
          <w:i/>
          <w:iCs/>
          <w:lang w:val="ru-RU"/>
        </w:rPr>
        <w:t>所以你要熱心,要悔改</w:t>
      </w:r>
      <w:r w:rsidRPr="006A21F9">
        <w:rPr>
          <w:lang w:val="ru-RU"/>
        </w:rPr>
        <w:t>。」(啟示錄3:19) 正因如此,聖保祿連同所羅門(箴言3:11),都勸勉信徒不可輕忽上帝的管教:「</w:t>
      </w:r>
      <w:r w:rsidRPr="006A21F9">
        <w:rPr>
          <w:i/>
          <w:iCs/>
          <w:lang w:val="ru-RU"/>
        </w:rPr>
        <w:t>我兒,你不可輕看主所施的懲戒,也不要因祂責備你而灰心</w:t>
      </w:r>
      <w:r w:rsidRPr="006A21F9">
        <w:rPr>
          <w:lang w:val="ru-RU"/>
        </w:rPr>
        <w:t>。」(希伯來書12:5)</w:t>
      </w:r>
    </w:p>
    <w:p w14:paraId="4B830F6A" w14:textId="77777777" w:rsidR="00BE1885" w:rsidRPr="006A21F9" w:rsidRDefault="00BE1885" w:rsidP="00BE1885">
      <w:pPr>
        <w:ind w:firstLine="708"/>
        <w:rPr>
          <w:lang w:val="ru-RU"/>
        </w:rPr>
      </w:pPr>
      <w:r w:rsidRPr="006A21F9">
        <w:rPr>
          <w:b/>
          <w:bCs/>
          <w:lang w:val="ru-RU"/>
        </w:rPr>
        <w:t>3)</w:t>
      </w:r>
      <w:r w:rsidRPr="006A21F9">
        <w:rPr>
          <w:lang w:val="ru-RU"/>
        </w:rPr>
        <w:t xml:space="preserve"> 呢個做法同整間古代教會嘅教導背道而馳。關於懺悔嘅教規同教父著作非常多──喺冇一篇入面稱佢哋係贖罪,只係當作治罪嘅補救,正如我哋已經所見。</w:t>
      </w:r>
      <w:r>
        <w:rPr>
          <w:rStyle w:val="FootnoteReference"/>
        </w:rPr>
        <w:footnoteReference w:id="1413"/>
      </w:r>
      <w:r w:rsidRPr="006A21F9">
        <w:rPr>
          <w:lang w:val="ru-RU"/>
        </w:rPr>
        <w:t xml:space="preserve"> 教父喺佢哋各自嘅著作入面都講過同樣嘅教義。 例如,其中一位普世教師聖若望·金口,佢對懺悔講咗咁多,就用最清晰嘅語言宣講:</w:t>
      </w:r>
    </w:p>
    <w:p w14:paraId="7DF32C1F" w14:textId="77777777" w:rsidR="00BE1885" w:rsidRPr="006A21F9" w:rsidRDefault="00BE1885" w:rsidP="00BE1885">
      <w:pPr>
        <w:rPr>
          <w:lang w:val="ru-RU"/>
        </w:rPr>
      </w:pPr>
      <w:r w:rsidRPr="006A21F9">
        <w:rPr>
          <w:lang w:val="ru-RU"/>
        </w:rPr>
        <w:lastRenderedPageBreak/>
        <w:tab/>
      </w:r>
      <w:r w:rsidRPr="006A21F9">
        <w:rPr>
          <w:b/>
          <w:bCs/>
          <w:lang w:val="ru-RU"/>
        </w:rPr>
        <w:t>a)</w:t>
      </w:r>
      <w:r w:rsidRPr="006A21F9">
        <w:rPr>
          <w:lang w:val="ru-RU"/>
        </w:rPr>
        <w:t xml:space="preserve"> 上帝赦免悔改嘅基督徒嘅罪,即係話洗禮後所犯嘅罪,完全冇懲罰。 「浪子比喻就代表嗰啲領洗之後背道而馳嘅人;佢點解代表領洗後背道而馳嘅人,由以下就可以睇得好清楚:佢被稱為兒子,而未領洗嘅人根本稱唔上係兒子。佢住喺佢老竇屋企,仲攞到老竇所有家產嘅一份,但係喺未領洗之前,人根本用唔到老竇嘅家產,亦攞唔到遺產。」 所以,呢一切都指向信徒嘅團契……當浪子去咗異邦,透過親身經歷明白離開父家有幾咁毀滅性之後返嚟,佢老竇冇記仇,反而張開雙手歡迎佢。點解會咁?因為佢係老竇,唔係法官。 所以就歡喜快樂,擺設筵席,慶祝;成個屋企都光亮、充滿喜樂!你點睇?呢個係放蕩嘅獎賞?唔係為 放蕩,朋友,係為返嚟;唔係為罪,係為悔改;唔係為惡行,係為補救。 而且──當大兒子因此而心生怨氣時,父親溫柔地安慰他,說:「</w:t>
      </w:r>
      <w:r w:rsidRPr="006A21F9">
        <w:rPr>
          <w:i/>
          <w:iCs/>
          <w:lang w:val="ru-RU"/>
        </w:rPr>
        <w:t>你常和我同在……但你這個兄弟是死而復活,失而又得著了</w:t>
      </w:r>
      <w:r w:rsidRPr="006A21F9">
        <w:rPr>
          <w:lang w:val="ru-RU"/>
        </w:rPr>
        <w:t>。」(路加福音15:31–32) 佢話,當要拯救一個將要滅亡嘅人時,就唔係審判或嚴格審查嘅時候,而係同情同寬恕嘅時候。 冇醫生會喺畀病人藥之前,先因為佢嘅邋遢生活而責備同懲罰佢……因此,我哋知道(上帝)唔單止唔會轉頭離開悔改嘅人,而且對佢哋嘅接納,同對品行端正嘅人一樣恩慈; 祂不但唔懲罰佢哋,仲親自去搵失喪者,搵到佢哋之後,比搵到嗰啲本來就冇失喪嘅人更加歡喜。所以我哋既唔好因罪而絕望,亦唔好對自己嘅善行抱有過度嘅期望。」</w:t>
      </w:r>
    </w:p>
    <w:p w14:paraId="74F0A090" w14:textId="77777777" w:rsidR="00BE1885" w:rsidRPr="006A21F9" w:rsidRDefault="00BE1885" w:rsidP="00BE1885">
      <w:pPr>
        <w:rPr>
          <w:lang w:val="ru-RU"/>
        </w:rPr>
      </w:pPr>
      <w:r w:rsidRPr="006A21F9">
        <w:rPr>
          <w:lang w:val="ru-RU"/>
        </w:rPr>
        <w:tab/>
        <w:t>又喺另一篇講道入面講:「聖經話:</w:t>
      </w:r>
      <w:r w:rsidRPr="006A21F9">
        <w:rPr>
          <w:i/>
          <w:iCs/>
          <w:lang w:val="ru-RU"/>
        </w:rPr>
        <w:t>『先講出你哋嘅罪孽,先至可以得著稱義</w:t>
      </w:r>
      <w:r w:rsidRPr="006A21F9">
        <w:rPr>
          <w:lang w:val="ru-RU"/>
        </w:rPr>
        <w:t>』(以賽亞書43</w:t>
      </w:r>
      <w:r w:rsidRPr="006F72D5">
        <w:rPr>
          <w:lang w:val="ru-RU"/>
        </w:rPr>
        <w:t>:</w:t>
      </w:r>
      <w:r w:rsidRPr="006A21F9">
        <w:rPr>
          <w:lang w:val="ru-RU"/>
        </w:rPr>
        <w:t>26):承認你嘅罪,好令你獲得赦免。」 「呢件事唔使勞力、唔使冗長嘅說話、唔使金錢開支,亦唔使其他嘢:只要講一句,承認你嘅罪,並說:『我犯咗罪。』」</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透過懺悔和自我審判,我們若願意,就可以不僅從永恆的刑罰,也從暫時的刑罰中得釋放;而且上帝只有在我們自己不肯悔改時,才施加後者,而且那時也是為了醫治我們脫離罪惡。 使徒說:「若果我哋自己審判自己,就唔會被主懲罰。」(林前11:31)佢冇講: 「如果我哋要懲罰自己,為自己嘅罪受苦」(</w:t>
      </w:r>
      <w:r w:rsidRPr="001E4083">
        <w:t>εί</w:t>
      </w:r>
      <w:r w:rsidRPr="00DB14F3">
        <w:rPr>
          <w:lang w:val="ru-RU"/>
        </w:rPr>
        <w:t xml:space="preserve"> </w:t>
      </w:r>
      <w:r w:rsidRPr="001E4083">
        <w:t>έκολάζομεν</w:t>
      </w:r>
      <w:r w:rsidRPr="00DB14F3">
        <w:rPr>
          <w:lang w:val="ru-RU"/>
        </w:rPr>
        <w:t xml:space="preserve"> </w:t>
      </w:r>
      <w:r w:rsidRPr="001E4083">
        <w:t>εαυτούς</w:t>
      </w:r>
      <w:r w:rsidRPr="006A21F9">
        <w:rPr>
          <w:lang w:val="ru-RU"/>
        </w:rPr>
        <w:t xml:space="preserve">, </w:t>
      </w:r>
      <w:r w:rsidRPr="001E4083">
        <w:t>εί</w:t>
      </w:r>
      <w:r w:rsidRPr="00DB14F3">
        <w:rPr>
          <w:lang w:val="ru-RU"/>
        </w:rPr>
        <w:t xml:space="preserve"> </w:t>
      </w:r>
      <w:r w:rsidRPr="001E4083">
        <w:t>έτιμαρούμεθα</w:t>
      </w:r>
      <w:r w:rsidRPr="006A21F9">
        <w:rPr>
          <w:lang w:val="ru-RU"/>
        </w:rPr>
        <w:t>),但佢只係講:「如果我哋承認自己嘅罪,定罪自己,並承認自己嘅過犯」──咁我哋就會從現世(</w:t>
      </w:r>
      <w:r w:rsidRPr="001E4083">
        <w:t>καί</w:t>
      </w:r>
      <w:r w:rsidRPr="00DB14F3">
        <w:rPr>
          <w:lang w:val="ru-RU"/>
        </w:rPr>
        <w:t xml:space="preserve"> </w:t>
      </w:r>
      <w:r w:rsidRPr="001E4083">
        <w:t>τής</w:t>
      </w:r>
      <w:r w:rsidRPr="00DB14F3">
        <w:rPr>
          <w:lang w:val="ru-RU"/>
        </w:rPr>
        <w:t xml:space="preserve"> </w:t>
      </w:r>
      <w:r w:rsidRPr="001E4083">
        <w:t>ένταύθα</w:t>
      </w:r>
      <w:r w:rsidRPr="006A21F9">
        <w:rPr>
          <w:lang w:val="ru-RU"/>
        </w:rPr>
        <w:t>)同將來嘅刑罰中得釋放 (</w:t>
      </w:r>
      <w:r w:rsidRPr="001E4083">
        <w:t>τιμωρίας</w:t>
      </w:r>
      <w:r w:rsidRPr="006A21F9">
        <w:rPr>
          <w:lang w:val="ru-RU"/>
        </w:rPr>
        <w:t>). 因為那自我定罪的人,有兩方面去安慰神:一方面承認佢嘅罪,另一方面就係令佢將來較唔想去犯罪, 既然我哋連呢件咁簡單嘅事都唔肯照應該嘅去做,上帝唔願意直接定我哋罪,反而憐憫我哋,就喺呢度懲罰我哋,呢度嘅刑罰係暫時嘅,而安慰卻好大──因為可以因罪得潔淨,又有一份甜美嘅盼望,撫平眼前嘅苦楚。 所以,為咗安慰軟弱嘅人,同時令其他人更加熱心,(使徒)就講:「</w:t>
      </w:r>
      <w:r w:rsidRPr="006A21F9">
        <w:rPr>
          <w:i/>
          <w:iCs/>
          <w:lang w:val="ru-RU"/>
        </w:rPr>
        <w:t>當我哋被審判嘅時候,就係主管教我哋,好叫我哋唔好同呢個世界一齊被定罪</w:t>
      </w:r>
      <w:r w:rsidRPr="006A21F9">
        <w:rPr>
          <w:lang w:val="ru-RU"/>
        </w:rPr>
        <w:t>。」</w:t>
      </w:r>
      <w:r>
        <w:rPr>
          <w:rStyle w:val="FootnoteReference"/>
        </w:rPr>
        <w:footnoteReference w:id="1415"/>
      </w:r>
      <w:r w:rsidRPr="006A21F9">
        <w:rPr>
          <w:lang w:val="ru-RU"/>
        </w:rPr>
        <w:t xml:space="preserve"> 佢冇講「我哋受懲罰」(</w:t>
      </w:r>
      <w:r w:rsidRPr="001E4083">
        <w:t>κολαζομεθα</w:t>
      </w:r>
      <w:r w:rsidRPr="006A21F9">
        <w:rPr>
          <w:lang w:val="ru-RU"/>
        </w:rPr>
        <w:t>);亦冇講「我哋好似罪犯咁畀人擊倒」(</w:t>
      </w:r>
      <w:r w:rsidRPr="001E4083">
        <w:t>τιμωρούμεθα</w:t>
      </w:r>
      <w:r w:rsidRPr="006A21F9">
        <w:rPr>
          <w:lang w:val="ru-RU"/>
        </w:rPr>
        <w:t>),而係講「我哋好似細路仔咁受管教」(</w:t>
      </w:r>
      <w:r w:rsidRPr="001E4083">
        <w:t>παιδευόμεθα</w:t>
      </w:r>
      <w:r w:rsidRPr="006A21F9">
        <w:rPr>
          <w:lang w:val="ru-RU"/>
        </w:rPr>
        <w:t>)。因為呢個更似勸誡多過控訴,更似良藥多過刑罰,更似糾正多過毆打。</w:t>
      </w:r>
      <w:r>
        <w:rPr>
          <w:rStyle w:val="FootnoteReference"/>
        </w:rPr>
        <w:footnoteReference w:id="1416"/>
      </w:r>
    </w:p>
    <w:p w14:paraId="6D771790" w14:textId="77777777" w:rsidR="00BE1885" w:rsidRPr="006A21F9" w:rsidRDefault="00BE1885" w:rsidP="00BE1885">
      <w:pPr>
        <w:rPr>
          <w:lang w:val="ru-RU"/>
        </w:rPr>
      </w:pPr>
      <w:r w:rsidRPr="006A21F9">
        <w:rPr>
          <w:lang w:val="ru-RU"/>
        </w:rPr>
        <w:lastRenderedPageBreak/>
        <w:tab/>
      </w:r>
      <w:r w:rsidRPr="006A21F9">
        <w:rPr>
          <w:b/>
          <w:bCs/>
          <w:lang w:val="ru-RU"/>
        </w:rPr>
        <w:t>(c)</w:t>
      </w:r>
      <w:r w:rsidRPr="006A21F9">
        <w:rPr>
          <w:lang w:val="ru-RU"/>
        </w:rPr>
        <w:t xml:space="preserve"> 牧師同靈性父親嘅全部職責,就係透過懺悔同其他方法醫治罪人嘅罪,而唔係實際上懲罰佢哋嘅罪。 基督徒尤其唔可以對跌入罪中嘅人用強迫手段去糾正。世俗法官對犯法者有重大權力,並會違背佢哋意願去阻止佢哋犯罪。但喺教會入面,就唔可以靠脅迫,而要靠說服,將人引向更好嘅人生道路。 而且,法律並冇畀我哋權力去禁止罪人犯罪;就算有,我哋都絕對唔可以用:因為上帝只會獎勵嗰啲自願遠離罪惡嘅人,而唔係被迫嘅。 所以,要令軟弱者肯接受牧師的醫治,甚至心存感恩,這就需要極大的技巧。因為若有人被捆綁後,又掙脫繩索逃走(而有自由的人就能夠這咁做),他只會加深自己的痛苦。 如果佢無視嗰啲似刀咁鋒利嘅說話,呢種無視就會喺佢身上造成新嘅傷口,而治療嘅原因就會變成最嚴重嘅病因。而且,冇人可以用暴力或者違背病人意願嚟治療佢。 咁,究竟應該點做?如果對本應接受嚴格治療嘅人寬鬆以待,又冇喺需要嘅人身上更深入咁揭開傷口,咁傷口只會部分癒合,但唔會完全痊癒……呢就係點解牧人要擁有極大嘅審慎同無數雙眼,好從各個角度審視靈魂嘅狀態。 就好似有啲人因為頂唔順 嚴厲嘅對待而變得苦毒,甚至失去得救嘅盼望;相反,亦有啲人因為冇受到應有嘅懲罰,就變得大意,更加墮落,甚至更大膽咁犯罪。 所以,神父嘅責任就係:唔可以有嘢唔試,而要經過嚴格審視所有情況之後,揀啲適合靈魂狀況嘅補救方法,咁佢嘅努力先唔會白費。」</w:t>
      </w:r>
      <w:r>
        <w:rPr>
          <w:rStyle w:val="FootnoteReference"/>
        </w:rPr>
        <w:footnoteReference w:id="1417"/>
      </w:r>
    </w:p>
    <w:p w14:paraId="0CCFE242" w14:textId="77777777" w:rsidR="00BE1885" w:rsidRPr="006A21F9" w:rsidRDefault="00BE1885" w:rsidP="00BE1885">
      <w:pPr>
        <w:rPr>
          <w:lang w:val="ru-RU"/>
        </w:rPr>
      </w:pPr>
      <w:r w:rsidRPr="006A21F9">
        <w:rPr>
          <w:lang w:val="ru-RU"/>
        </w:rPr>
        <w:tab/>
        <w:t>(</w:t>
      </w:r>
      <w:r w:rsidRPr="006A21F9">
        <w:rPr>
          <w:b/>
          <w:bCs/>
          <w:lang w:val="ru-RU"/>
        </w:rPr>
        <w:t>d)</w:t>
      </w:r>
      <w:r w:rsidRPr="006A21F9">
        <w:rPr>
          <w:lang w:val="ru-RU"/>
        </w:rPr>
        <w:t xml:space="preserve"> 最後,為罪人作為懺悔所規定的祈禱、施捨及其他虔誠行為, merely係通往懺悔嘅唔同道路,係治療靈性創傷嘅唔同療癒方法。我哋已經講過,懺悔有好多樣化嘅道路,好讓我哋容易得救…… 你係唔係罪人?行入教堂,講聲「我犯罪咗」,你就可以贖罪。 我哋亦都舉大衛嘅例子,佢犯罪之後罪得赦免。然後我哋又提出另一條路,就係為自己嘅罪痛哭,並說:「呢件事要幾多努力?你唔使花錢,亦唔使走遠路,亦唔使做其他嘢;你只要為你嘅罪痛哭就得……。」 然後我哋指出第三條懺悔之路,引用聖經入面法利賽人同稅吏嘅例子──即係話,法利賽人因為自誇而失去咗佢嘅義,但稅吏因為謙卑而獲得咗義嘅果,輕輕鬆鬆就成為咗義人──佢只係講咗啲說話,但卻收咗啲行動。 而家我哋繼續講解第四條懺悔之路。咁,呢條路係乜嘢呢?就係施捨,美德之母,能夠好快將人提升到天國,係最勁嘅保佑。</w:t>
      </w:r>
      <w:r>
        <w:rPr>
          <w:rStyle w:val="FootnoteReference"/>
        </w:rPr>
        <w:footnoteReference w:id="1418"/>
      </w:r>
      <w:r w:rsidRPr="006A21F9">
        <w:rPr>
          <w:lang w:val="ru-RU"/>
        </w:rPr>
        <w:t xml:space="preserve"> 「但對你嚟講,仲有一條同樣方便嘅懺悔之路,可以令你擺脫罪惡。」 「每小時都要禱告,禱告時唔好灰心,要勤力懇求上帝對人類嘅慈愛;因為上帝唔會拒絕無休止咁禱告嘅人,佢會赦免你嘅罪,並成就你嘅請求。」</w:t>
      </w:r>
      <w:r>
        <w:rPr>
          <w:rStyle w:val="FootnoteReference"/>
        </w:rPr>
        <w:footnoteReference w:id="1419"/>
      </w:r>
      <w:r w:rsidRPr="006A21F9">
        <w:rPr>
          <w:lang w:val="ru-RU"/>
        </w:rPr>
        <w:t xml:space="preserve"> 「所以,你要諗吓,有幾多醫治你創傷嘅良藥;要一樣接一樣咁用,唔好停:自卑、認罪、寬恕冤仇、對所受苦楚心存感恩、用錢財幫助窮人,最後,就係無休止嘅禱告…… 咁當我哋有咁多通往天國嘅道路,又有咁多醫治受洗後靈性創傷嘅良藥,卻仍然留喺呢啲創傷入面,我哋仲有咩藉口呢?</w:t>
      </w:r>
      <w:r>
        <w:rPr>
          <w:rStyle w:val="FootnoteReference"/>
        </w:rPr>
        <w:footnoteReference w:id="1420"/>
      </w:r>
    </w:p>
    <w:p w14:paraId="1E27A3AB" w14:textId="77777777" w:rsidR="00BE1885" w:rsidRPr="006A21F9" w:rsidRDefault="00BE1885" w:rsidP="00BE1885">
      <w:pPr>
        <w:rPr>
          <w:lang w:val="ru-RU"/>
        </w:rPr>
      </w:pPr>
      <w:r w:rsidRPr="006A21F9">
        <w:rPr>
          <w:lang w:val="ru-RU"/>
        </w:rPr>
        <w:lastRenderedPageBreak/>
        <w:tab/>
        <w:t>誠然,西方古代有啲教師,例如特土良、西庇廉、安布羅西奧同奧古斯丁,有時會將懺悔稱為「賠償」;</w:t>
      </w:r>
      <w:r>
        <w:rPr>
          <w:rStyle w:val="FootnoteReference"/>
        </w:rPr>
        <w:footnoteReference w:id="1421"/>
      </w:r>
      <w:r w:rsidRPr="006A21F9">
        <w:rPr>
          <w:lang w:val="ru-RU"/>
        </w:rPr>
        <w:t xml:space="preserve"> 但唔係話懺悔本身係向神聖公義支付嘅贖罪價錢或犧牲,而係作為父性嘅懲罰,能夠激起罪人真正嘅悔改,令天父得以安撫; 同時作為虔誠嘅操練,佢哋為悔改者提供咗一個努力嘅舞台,同埋一個機會,喺上帝面前表達同見證佢哋悔改嘅全部真實同深度,而呢啲先至真係令祂滿足。</w:t>
      </w:r>
      <w:r>
        <w:rPr>
          <w:rStyle w:val="FootnoteReference"/>
        </w:rPr>
        <w:footnoteReference w:id="1422"/>
      </w:r>
      <w:r w:rsidRPr="006A21F9">
        <w:rPr>
          <w:lang w:val="ru-RU"/>
        </w:rPr>
        <w:t xml:space="preserve"> 因此,特土良(Tertullian)在談及懺悔的必要性時, ──這項早期教會公開實行的做法,為罪人訂立了不同程度的懺悔──指出:「賠償與懺悔成正比(指上述意義);懺悔帶來悔改;而藉著悔改,上帝得以安撫。」</w:t>
      </w:r>
      <w:r>
        <w:rPr>
          <w:rStyle w:val="FootnoteReference"/>
        </w:rPr>
        <w:footnoteReference w:id="1423"/>
      </w:r>
      <w:r w:rsidRPr="006A21F9">
        <w:rPr>
          <w:lang w:val="ru-RU"/>
        </w:rPr>
        <w:t xml:space="preserve"> 聖西普里安勸勉跌倒者:「我哋要用盡全心歸向主,並以真誠嘅憂傷表達對罪過嘅懺悔,懇求上帝憐憫。願我哋嘅靈魂喺祂面前謙卑,願我哋嘅憂傷得以滿足祂(</w:t>
      </w:r>
      <w:r w:rsidRPr="001E4083">
        <w:t>illi</w:t>
      </w:r>
      <w:r w:rsidRPr="00DB14F3">
        <w:rPr>
          <w:lang w:val="ru-RU"/>
        </w:rPr>
        <w:t xml:space="preserve"> </w:t>
      </w:r>
      <w:r w:rsidRPr="001E4083">
        <w:t>moestitia</w:t>
      </w:r>
      <w:r w:rsidRPr="00DB14F3">
        <w:rPr>
          <w:lang w:val="ru-RU"/>
        </w:rPr>
        <w:t xml:space="preserve"> </w:t>
      </w:r>
      <w:r w:rsidRPr="001E4083">
        <w:t>satisfaciat</w:t>
      </w:r>
      <w:r w:rsidRPr="006A21F9">
        <w:rPr>
          <w:lang w:val="ru-RU"/>
        </w:rPr>
        <w:t>),並將所有盼望都寄託喺祂身上。」 佢自己已經同我哋講過,我哋應該點樣向佢祈求:「</w:t>
      </w:r>
      <w:r w:rsidRPr="006A21F9">
        <w:rPr>
          <w:i/>
          <w:iCs/>
          <w:lang w:val="ru-RU"/>
        </w:rPr>
        <w:t>全心全意、禁食、流淚、悲哀,向我回轉……撕裂你哋嘅心,唔好撕裂你哋嘅衣服</w:t>
      </w:r>
      <w:r w:rsidRPr="006A21F9">
        <w:rPr>
          <w:lang w:val="ru-RU"/>
        </w:rPr>
        <w:t>。」(約珥書2:12–13) 我哋要以全心歸向主:以禁食、哀號、悲嘆,為我哋嘅罪惡同得罪行為向祂懇求,正如祂親自勸勉…獻上完全嘅悔改;展現你破碎哀傷靈魂嘅憂傷… 「呢種先係令上帝滿足嘅懺悔;但凡拒絕為罪悔改嘅人,就關閉咗通往滿足嘅門。」</w:t>
      </w:r>
      <w:r>
        <w:rPr>
          <w:rStyle w:val="FootnoteReference"/>
        </w:rPr>
        <w:footnoteReference w:id="1424"/>
      </w:r>
      <w:r w:rsidRPr="006A21F9">
        <w:rPr>
          <w:lang w:val="ru-RU"/>
        </w:rPr>
        <w:t xml:space="preserve"> 同樣地,奧古斯丁聖人跟隨安布羅西奧聖人,</w:t>
      </w:r>
      <w:r>
        <w:rPr>
          <w:rStyle w:val="FootnoteReference"/>
        </w:rPr>
        <w:footnoteReference w:id="1425"/>
      </w:r>
      <w:r w:rsidRPr="006A21F9">
        <w:rPr>
          <w:lang w:val="ru-RU"/>
        </w:rPr>
        <w:t xml:space="preserve"> 指出,悔改嘅罪人正正透過懺悔嘅眼淚,即破碎謙卑心靈嘅犧牲,去滿足上帝對佢罪過嘅要求。</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6437"/>
      <w:r w:rsidRPr="006A21F9">
        <w:rPr>
          <w:lang w:val="ru-RU"/>
        </w:rPr>
        <w:t>§228. 羅馬教會關於贖罪券的教義不公</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隨住羅馬教會關於懺悔作為滿足神聖公義嘅時間性懲罰嘅教義崩潰,該教會關於赦免(豁免或讓步)嘅教義亦必然崩潰。 此教義的主要特徵如下:</w:t>
      </w:r>
      <w:r w:rsidRPr="006F72D5">
        <w:rPr>
          <w:b/>
          <w:bCs/>
        </w:rPr>
        <w:t>I</w:t>
      </w:r>
      <w:r w:rsidRPr="006F72D5">
        <w:rPr>
          <w:b/>
          <w:bCs/>
          <w:lang w:val="ru-RU"/>
        </w:rPr>
        <w:t xml:space="preserve">) </w:t>
      </w:r>
      <w:r w:rsidRPr="006A21F9">
        <w:rPr>
          <w:lang w:val="ru-RU"/>
        </w:rPr>
        <w:lastRenderedPageBreak/>
        <w:t>在懺悔聖事中,上帝雖然赦免悔罪者所犯罪之永遠刑罰,但並不一定赦免暫時刑罰,而這些暫時刑罰──無論係由司祭(作為補贖)所命定,或根本未被命定──都必須由罪人不可避免地承受, 無論喺世上定係死後喺煉獄,都要滿足上帝嘅公義;</w:t>
      </w:r>
      <w:r w:rsidRPr="006F72D5">
        <w:rPr>
          <w:b/>
          <w:bCs/>
        </w:rPr>
        <w:t>II</w:t>
      </w:r>
      <w:r w:rsidRPr="006F72D5">
        <w:rPr>
          <w:b/>
          <w:bCs/>
          <w:lang w:val="ru-RU"/>
        </w:rPr>
        <w:t xml:space="preserve">) </w:t>
      </w:r>
      <w:r w:rsidRPr="006A21F9">
        <w:rPr>
          <w:lang w:val="ru-RU"/>
        </w:rPr>
        <w:t xml:space="preserve">但由於人係軟弱嘅,佢嘅力量 insufficient 去達到呢個目的,呢啲暫時嘅懲罰可以由佢身上移除,並喺永恆公義嘅眼中,用救主基督同聖人嘅豐盛功績取而代之,而呢啲功績就構成咗教會嘅寶庫; </w:t>
      </w:r>
      <w:r w:rsidRPr="006F72D5">
        <w:rPr>
          <w:b/>
          <w:bCs/>
        </w:rPr>
        <w:t>III</w:t>
      </w:r>
      <w:r w:rsidRPr="006F72D5">
        <w:rPr>
          <w:b/>
          <w:bCs/>
          <w:lang w:val="ru-RU"/>
        </w:rPr>
        <w:t>)</w:t>
      </w:r>
      <w:r w:rsidRPr="006A21F9">
        <w:rPr>
          <w:lang w:val="ru-RU"/>
        </w:rPr>
        <w:t xml:space="preserve"> 作出呢啲替代、從而赦免罪人──唔單止生者,連死者都包括──暫時刑罰嘅權柄,即係賜予贖罪券嘅權柄,屬於教會。</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我哋已經見到第一個論點嘅不公:佢違背咗基督教關於向神公義作出賠償同罪人稱義嘅教義;佢違背咗整個古代教會嘅教導;甚至違背咗對神嘅公義同赦免或贖罪嘅正確理解。喺呢度,我哋只要講:</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如果懺悔刑罰唔係嗰啲悔改嘅罪人為咗滿足上帝公義而要忍受嘅暫時刑罰,咁就冇必要赦免佢哋;或者,更準確嚟講,就冇必要喺上帝面前用救主基督同聖人嘅豐盛功勞去取代佢哋。因此,大赦論就係建立喺沙上。</w:t>
      </w:r>
    </w:p>
    <w:p w14:paraId="0B87D05C" w14:textId="77777777" w:rsidR="00BE1885" w:rsidRPr="006A21F9" w:rsidRDefault="00BE1885" w:rsidP="00BE1885">
      <w:pPr>
        <w:ind w:firstLine="708"/>
        <w:rPr>
          <w:lang w:val="ru-RU"/>
        </w:rPr>
      </w:pPr>
      <w:r w:rsidRPr="006A21F9">
        <w:rPr>
          <w:b/>
          <w:bCs/>
          <w:lang w:val="ru-RU"/>
        </w:rPr>
        <w:t>2)</w:t>
      </w:r>
      <w:r w:rsidRPr="006A21F9">
        <w:rPr>
          <w:lang w:val="ru-RU"/>
        </w:rPr>
        <w:t xml:space="preserve"> 相反,如果懺悔刑只不過係一種父性嘅懲罰,目的係醫治靈性嘅病症,咁作為療法,就可以根據受刑者嘅狀況,按聖公會議嘅條文同正教會至今嘅慣例,予以豁免、減輕或者換成其他療法。 但係如果唔理受懲者嘅道德情 況, indiscriminately 向罪人賜予赦免,無論佢哋有冇改過,都等於濫用權力,對罪人本身有害。</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如果懺悔刑罰作為一種治療性懲罰,其效果只限於今生──當罪人仍可得醫治和改過──而且不延續到死後:</w:t>
      </w:r>
      <w:r>
        <w:rPr>
          <w:rStyle w:val="FootnoteReference"/>
        </w:rPr>
        <w:footnoteReference w:id="1428"/>
      </w:r>
      <w:r w:rsidRPr="006A21F9">
        <w:rPr>
          <w:lang w:val="ru-RU"/>
        </w:rPr>
        <w:t xml:space="preserve"> ,那麼代表亡者賜予赦免,以釋放他們所謂的煉獄,就完全多餘。</w:t>
      </w:r>
    </w:p>
    <w:p w14:paraId="65B0567B" w14:textId="77777777" w:rsidR="00BE1885" w:rsidRPr="006A21F9" w:rsidRDefault="00BE1885" w:rsidP="00BE1885">
      <w:pPr>
        <w:ind w:firstLine="708"/>
        <w:rPr>
          <w:lang w:val="ru-RU"/>
        </w:rPr>
      </w:pPr>
      <w:r w:rsidRPr="006A21F9">
        <w:rPr>
          <w:b/>
          <w:bCs/>
          <w:lang w:val="ru-RU"/>
        </w:rPr>
        <w:t>4)</w:t>
      </w:r>
      <w:r w:rsidRPr="006A21F9">
        <w:rPr>
          <w:lang w:val="ru-RU"/>
        </w:rPr>
        <w:t xml:space="preserve"> 只有可以赦免已經加諸於人嘅懲罰;但要赦免一個罪人未曾受過嘅懲罰,或者雖然已經受過,但唔係我哋加嘅,而係上帝親手加嘅──例如喺所謂嘅煉獄──喺一方面好奇怪,喺另一方面又係非法嘅。</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考慮第二點時,應注意:</w:t>
      </w:r>
    </w:p>
    <w:p w14:paraId="4F63E335" w14:textId="77777777" w:rsidR="00BE1885" w:rsidRPr="006A21F9" w:rsidRDefault="00BE1885" w:rsidP="00BE1885">
      <w:pPr>
        <w:ind w:firstLine="708"/>
        <w:rPr>
          <w:lang w:val="ru-RU"/>
        </w:rPr>
      </w:pPr>
      <w:r w:rsidRPr="006A21F9">
        <w:rPr>
          <w:b/>
          <w:bCs/>
          <w:lang w:val="ru-RU"/>
        </w:rPr>
        <w:t>1)</w:t>
      </w:r>
      <w:r w:rsidRPr="006A21F9">
        <w:rPr>
          <w:lang w:val="ru-RU"/>
        </w:rPr>
        <w:t xml:space="preserve"> 救主嘅功績真係無限,構成咗一個永恆唔竭嘅恩典寶藏,稱義同拯救罪人。 但呢啲功績只有喺人哋有信心、真心悔改佢哋嘅罪過,同埋行善──信心同悔改嘅果效──或者至少要有堅定嘅決心去改過自新,從此過聖潔嘅生活 (§§197, 198),就好似東正教牧師喺懺悔聖禮中赦免罪人嗰陣做嘅一樣 (§224)。 但係,如果冇滿足上述條件,就將救世主嘅功績歸算畀罪人,憑住呢啲功績,豁免佢哋因罪行而應受嘅刑罰──就算只係暫時──呢啲刑罰係神按祂嘅公義施加喺罪人身上的;總括嚟講,就係賜予人赦免,係完全違法嘅行為。</w:t>
      </w:r>
    </w:p>
    <w:p w14:paraId="46104889" w14:textId="77777777" w:rsidR="00BE1885" w:rsidRPr="006A21F9" w:rsidRDefault="00BE1885" w:rsidP="00BE1885">
      <w:pPr>
        <w:ind w:firstLine="708"/>
        <w:rPr>
          <w:lang w:val="ru-RU"/>
        </w:rPr>
      </w:pPr>
      <w:r w:rsidRPr="006A21F9">
        <w:rPr>
          <w:b/>
          <w:bCs/>
          <w:lang w:val="ru-RU"/>
        </w:rPr>
        <w:t>2)</w:t>
      </w:r>
      <w:r w:rsidRPr="006A21F9">
        <w:rPr>
          <w:lang w:val="ru-RU"/>
        </w:rPr>
        <w:t xml:space="preserve"> 聖人嘅功績,無論幾咁偉大,都永遠唔可以被視為超過所應得、多餘,或者對佢哋自己嚟講唔必要;亦唔可以將佢哋嘅功績歸算畀其他人──罪人──喺神嘅公義面前為佢哋稱義。 因為,首先,聖徒所有嘅善功並唔係完全屬於佢哋自己,而係靠住上帝恩典嘅幫助先得以完成,喺永恆公義嘅審判面前,佢哋嘅價值源於基督嘅功績。 </w:t>
      </w:r>
      <w:r w:rsidRPr="006A21F9">
        <w:rPr>
          <w:lang w:val="ru-RU"/>
        </w:rPr>
        <w:lastRenderedPageBreak/>
        <w:t xml:space="preserve">第二,福音律法嘅誡命引領人進入生命,廣闊無邊(詩篇118:96),所以無論一個人點樣去遵守,都總有好多嘢係佢未做到嘅。 </w:t>
      </w:r>
      <w:r w:rsidRPr="006A21F9">
        <w:rPr>
          <w:i/>
          <w:iCs/>
          <w:lang w:val="ru-RU"/>
        </w:rPr>
        <w:t>「</w:t>
      </w:r>
      <w:r w:rsidRPr="006A21F9">
        <w:rPr>
          <w:lang w:val="ru-RU"/>
        </w:rPr>
        <w:t>所以</w:t>
      </w:r>
      <w:r w:rsidRPr="006A21F9">
        <w:rPr>
          <w:i/>
          <w:iCs/>
          <w:lang w:val="ru-RU"/>
        </w:rPr>
        <w:t>,你哋要完全,好似你哋喺天上嘅父係完全咁</w:t>
      </w:r>
      <w:r w:rsidRPr="006A21F9">
        <w:rPr>
          <w:lang w:val="ru-RU"/>
        </w:rPr>
        <w:t>。」(馬太福音5:48):呢個就係基督徒被呼召要追求嘅目標!正因如此,好似聖保祿咁嘅人,都唔認為自己已經完全,佢話:「</w:t>
      </w:r>
      <w:r w:rsidRPr="006A21F9">
        <w:rPr>
          <w:i/>
          <w:iCs/>
          <w:lang w:val="ru-RU"/>
        </w:rPr>
        <w:t>我並唔以為自己已經捉到。」 但忘記背後的事,努力向前,向着標竿直跑,要得着在基督耶穌裡神從天上召我往前的獎賞</w:t>
      </w:r>
      <w:r w:rsidRPr="006A21F9">
        <w:rPr>
          <w:lang w:val="ru-RU"/>
        </w:rPr>
        <w:t>」(腓立比書 3:13–14)。若要成就超越所要求的事,就意味著達到比基督信仰所要求的更高完美境界。 第三,我哋要記住「</w:t>
      </w:r>
      <w:r w:rsidRPr="006A21F9">
        <w:rPr>
          <w:i/>
          <w:iCs/>
          <w:lang w:val="ru-RU"/>
        </w:rPr>
        <w:t>我父家裏有許多住處</w:t>
      </w:r>
      <w:r w:rsidRPr="006A21F9">
        <w:rPr>
          <w:lang w:val="ru-RU"/>
        </w:rPr>
        <w:t>」(約翰福音14:2)。一個嬰兒受洗後即刻去世,純潔無罪:對佢嚟講,有某種程度嘅喜樂;一個成年人因行為見證信仰、結出好果實而去世:對佢嚟講,有另一種獎賞; 一個一生都喺禁食同潔淨、自願貧窮同最深自卑嘅苦修中度過嘅和尚,離世歸向上帝:對呢種人嚟講,就有另一種更高嘅福樂。 所以,無論任何人行咗幾多善事,喺世上積咗幾多功績,呢啲功績都會得到相應嘅報酬,絕對唔可以話對佢哋自己嚟講係多餘、冇用或者無謂。 第四,由神為咗義人而饒恕罪人,並且隨時都願意咁做(創世記18:33)呢件事,唔應該得出結論</w:t>
      </w:r>
      <w:r>
        <w:rPr>
          <w:rStyle w:val="FootnoteReference"/>
        </w:rPr>
        <w:footnoteReference w:id="1429"/>
      </w:r>
      <w:r w:rsidRPr="006A21F9">
        <w:rPr>
          <w:lang w:val="ru-RU"/>
        </w:rPr>
        <w:t xml:space="preserve"> ,話佢饒恕同埋繼續饒恕罪人,係因為義人過度嘅功績,佢對呢啲功績感到滿足,並將佢哋算到罪人頭上,而唔係因為其他任何原因。 義人係祂真正嘅愛子同朋友(約翰福音15:14–15);佢哋一切嘅道路都蒙祂喜悅(詩篇1:6);佢哋一切嘅心願喺祂眼中都係善(箴言11:23);佢哋所有嘅懇求同禱告都蒙祂喜悅(箴言15:29)。 正正因為佢對聖徒嘅愛,特別係因為佢哋為其他人向寶座獻上嘅代禱同懇求──呢啲禱告往往帶 嘅能力,以至佢哋自己,好似摩西同保羅,都願意為咗鄰舍而失去上帝嘅國度(出埃及記 32:32); (羅9:3),主亦憐憫罪人──祂藉着祂所深愛、真真正正令祂喜悅之人的懇求,憐憫祂失路的孩子; 祂明顯係出於對兩方面無限嘅慈愛而施憐憫,而唔係出於所謂因後者豐盛嘅功績而滿足咗對前者罪行嘅公義。</w:t>
      </w:r>
    </w:p>
    <w:p w14:paraId="79BB9944" w14:textId="77777777" w:rsidR="00BE1885" w:rsidRPr="006A21F9" w:rsidRDefault="00BE1885" w:rsidP="00BE1885">
      <w:pPr>
        <w:ind w:firstLine="708"/>
        <w:rPr>
          <w:lang w:val="ru-RU"/>
        </w:rPr>
      </w:pPr>
      <w:r w:rsidRPr="006A21F9">
        <w:rPr>
          <w:b/>
          <w:bCs/>
          <w:lang w:val="ru-RU"/>
        </w:rPr>
        <w:t>3)</w:t>
      </w:r>
      <w:r w:rsidRPr="006A21F9">
        <w:rPr>
          <w:lang w:val="ru-RU"/>
        </w:rPr>
        <w:t xml:space="preserve"> 特別係講懺悔。即使聖人真係有豐盛嘅功績,而且呢啲功績連同救主嘅功績,可以算畀罪人,令佢哋免受上帝公義所定嘅刑罰; 但由於懺悔不是為了滿足上帝公義而對罪人施加的懲罰,而是治療他們靈性病症的良藥: 所以,唔可以將上述聖德用嚟代替懺悔;亦唔公平因為呢啲聖德就赦免罪人,或者喺佢哋嘅靈性療法未發揮效用之前就取消佢哋嘅靈性補救。</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w:t>
      </w:r>
      <w:r w:rsidRPr="006A21F9">
        <w:rPr>
          <w:lang w:val="ru-RU"/>
        </w:rPr>
        <w:t xml:space="preserve"> 拉丁人嘅</w:t>
      </w:r>
      <w:r w:rsidRPr="006A21F9">
        <w:rPr>
          <w:b/>
          <w:bCs/>
          <w:lang w:val="ru-RU"/>
        </w:rPr>
        <w:t>最終論據──a)</w:t>
      </w:r>
      <w:r w:rsidRPr="006A21F9">
        <w:rPr>
          <w:lang w:val="ru-RU"/>
        </w:rPr>
        <w:t xml:space="preserve"> 係根據救主對聖彼得講嘅說話:</w:t>
      </w:r>
      <w:r w:rsidRPr="006A21F9">
        <w:rPr>
          <w:i/>
          <w:iCs/>
          <w:lang w:val="ru-RU"/>
        </w:rPr>
        <w:t>「你喺地上所捆綁嘅,天上都要捆綁</w:t>
      </w:r>
      <w:r w:rsidRPr="006A21F9">
        <w:rPr>
          <w:lang w:val="ru-RU"/>
        </w:rPr>
        <w:t>。」(瑪竇福音16:19),</w:t>
      </w:r>
      <w:r w:rsidRPr="006A21F9">
        <w:rPr>
          <w:b/>
          <w:bCs/>
          <w:lang w:val="ru-RU"/>
        </w:rPr>
        <w:t>b)</w:t>
      </w:r>
      <w:r w:rsidRPr="006A21F9">
        <w:rPr>
          <w:lang w:val="ru-RU"/>
        </w:rPr>
        <w:t xml:space="preserve"> 係根據早期教會嘅榜樣。</w:t>
      </w:r>
      <w:r>
        <w:rPr>
          <w:rStyle w:val="FootnoteReference"/>
        </w:rPr>
        <w:footnoteReference w:id="1430"/>
      </w:r>
      <w:r w:rsidRPr="006A21F9">
        <w:rPr>
          <w:lang w:val="ru-RU"/>
        </w:rPr>
        <w:t xml:space="preserve"> 我哋回應如下:</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w:t>
      </w:r>
      <w:r w:rsidRPr="006A21F9">
        <w:rPr>
          <w:lang w:val="ru-RU"/>
        </w:rPr>
        <w:t xml:space="preserve"> 使徒彼得確如其他使徒及所有教會牧人 [(太18:18);(約20:22–23)],蒙受天主賦予的權柄,赦免罪人,使他們從罪惡及罪惡的刑罰中獲得釋放。但:</w:t>
      </w:r>
    </w:p>
    <w:p w14:paraId="273D25E6"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呢件事純粹係以耶穌基督嘅名,或者憑住佢嘅功績先做,因為佢哋係從基督度攞到呢個權柄,而基督喺賜畀佢哋嗰陣,就話:「</w:t>
      </w:r>
      <w:r w:rsidRPr="006A21F9">
        <w:rPr>
          <w:i/>
          <w:iCs/>
          <w:lang w:val="ru-RU"/>
        </w:rPr>
        <w:t>父點樣差遣咗我,我就點樣差遣你哋……你哋要受聖靈。」 「你哋若赦免任何人嘅罪,就必得赦免;若保留任何人嘅罪,就必被保留</w:t>
      </w:r>
      <w:r w:rsidRPr="006A21F9">
        <w:rPr>
          <w:lang w:val="ru-RU"/>
        </w:rPr>
        <w:t>。」(約翰福音20:21–23)。呢度完全冇提到神聖者嘅功績。因此,教會嘅牧者絕對冇權以超越所需要嘅義人功績為根據,為罪人拯罪。</w:t>
      </w:r>
    </w:p>
    <w:p w14:paraId="6FE3A911" w14:textId="77777777" w:rsidR="00BE1885" w:rsidRPr="006A21F9" w:rsidRDefault="00BE1885" w:rsidP="00BE1885">
      <w:pPr>
        <w:rPr>
          <w:lang w:val="ru-RU"/>
        </w:rPr>
      </w:pPr>
      <w:r w:rsidRPr="006A21F9">
        <w:rPr>
          <w:lang w:val="ru-RU"/>
        </w:rPr>
        <w:lastRenderedPageBreak/>
        <w:tab/>
      </w:r>
      <w:r w:rsidRPr="006A21F9">
        <w:rPr>
          <w:b/>
          <w:bCs/>
          <w:lang w:val="ru-RU"/>
        </w:rPr>
        <w:t>b)</w:t>
      </w:r>
      <w:r w:rsidRPr="006A21F9">
        <w:rPr>
          <w:lang w:val="ru-RU"/>
        </w:rPr>
        <w:t xml:space="preserve"> 只有在或透過懺悔聖事,因而要受懺悔者本身某些條件的限制。因為,首先,懺悔聖事 precisely 係根據上述救主嘅說話,正如拉丁人自己所承認; 其次,教會牧職人員只有藉住聖神嘅恩典(</w:t>
      </w:r>
      <w:r w:rsidRPr="006A21F9">
        <w:rPr>
          <w:i/>
          <w:iCs/>
          <w:lang w:val="ru-RU"/>
        </w:rPr>
        <w:t>「你哋領受聖神……你哋赦免邊個嘅罪,就赦免俾佢……</w:t>
      </w:r>
      <w:r w:rsidRPr="006A21F9">
        <w:rPr>
          <w:lang w:val="ru-RU"/>
        </w:rPr>
        <w:t>」)先可以赦免罪人嘅罪同刑罰,而呢份恩典一般係透過聖事傳授,特別係透過懺悔聖事赦免悔改嘅基督徒。 因此,教會牧職人員冇權赦免未領過懺悔聖事、或者領咗但唔符合必要條件同真誠悔改嘅人嘅罪過或刑罰,亦唔可以對所有提出請求嘅人隨便賜予赦免。</w:t>
      </w:r>
    </w:p>
    <w:p w14:paraId="0BD9DA14" w14:textId="77777777" w:rsidR="00BE1885" w:rsidRPr="006A21F9" w:rsidRDefault="00BE1885" w:rsidP="00BE1885">
      <w:pPr>
        <w:rPr>
          <w:lang w:val="ru-RU"/>
        </w:rPr>
      </w:pPr>
      <w:r w:rsidRPr="006A21F9">
        <w:rPr>
          <w:lang w:val="ru-RU"/>
        </w:rPr>
        <w:tab/>
        <w:t>更何況,教會嘅牧職人員根本冇權代表亡者賜予贖罪券,或者憑藉佢哋自己嘅權力,喺(所謂嘅)煉獄度為亡者赦免罪過同埋相應嘅刑罰。因為亡者已經無法再領受懺悔聖事,亦無法完成懺悔者所需嘅條件。 而家,就連拉丁人自己都承認,教會無法將赦免的權柄延伸到死者的靈魂,而且在救主「凡你在地上所赦免的,天上也要赦免」的命令中,「在地上」一詞,必須同時指施赦者與被赦者。</w:t>
      </w:r>
      <w:r>
        <w:rPr>
          <w:rStyle w:val="FootnoteReference"/>
        </w:rPr>
        <w:footnoteReference w:id="1431"/>
      </w:r>
      <w:r w:rsidRPr="006A21F9">
        <w:rPr>
          <w:lang w:val="ru-RU"/>
        </w:rPr>
        <w:t xml:space="preserve"> 因此,佢哋淨係憑以下呢段推理,嚟為佢哋大祭司賜予贖罪券嘅權利,包括畀煉獄中嘅人,作依據: 「所有為亡者祈禱、無血犧牲的奉獻、施捨及其他的善行,都對亡者有益;那麼,為何耶穌基督及聖人們那豐盛無比的功績,以代禱方式(</w:t>
      </w:r>
      <w:r w:rsidRPr="001E4083">
        <w:t>per</w:t>
      </w:r>
      <w:r w:rsidRPr="00DB14F3">
        <w:rPr>
          <w:lang w:val="ru-RU"/>
        </w:rPr>
        <w:t xml:space="preserve"> </w:t>
      </w:r>
      <w:r w:rsidRPr="001E4083">
        <w:t>modum</w:t>
      </w:r>
      <w:r w:rsidRPr="00DB14F3">
        <w:rPr>
          <w:lang w:val="ru-RU"/>
        </w:rPr>
        <w:t xml:space="preserve"> </w:t>
      </w:r>
      <w:r w:rsidRPr="001E4083">
        <w:t>suffragii</w:t>
      </w:r>
      <w:r w:rsidRPr="006A21F9">
        <w:rPr>
          <w:lang w:val="ru-RU"/>
        </w:rPr>
        <w:t>)──即教宗將這些功績獻給上帝──應用在他們身上,就不能對他們有益呢?」</w:t>
      </w:r>
      <w:r>
        <w:rPr>
          <w:rStyle w:val="FootnoteReference"/>
        </w:rPr>
        <w:footnoteReference w:id="1432"/>
      </w:r>
      <w:r w:rsidRPr="006A21F9">
        <w:rPr>
          <w:lang w:val="ru-RU"/>
        </w:rPr>
        <w:t xml:space="preserve"> 因此,憑着救主無限的功績,祂的功績亦可對亡者產生有益的影響:憑着這些功績,活着的人為亡者所作的祈禱、施捨,以及尤其無血犧牲的奉獻,都能造福亡者。 但 ,由此只得出一個結論,即羅馬主教,同教會其他所有牧人一樣,憑着救主嘅功績,可以而且必須為亡者祈禱,特別係喺舉行彌撒禮儀嘅時候,信靠上帝嘅憐憫,並將是否垂聽呢啲祈禱嘅決定交託畀上帝自己。 赦免或不赦免罪人所受的刑罰;這完全不代表教宗有權隨意酌情賜予大赦,以釋放基督徒的靈魂脫離煉獄。</w:t>
      </w:r>
    </w:p>
    <w:p w14:paraId="3F8FF021" w14:textId="77777777" w:rsidR="00BE1885" w:rsidRPr="006A21F9" w:rsidRDefault="00BE1885" w:rsidP="00BE1885">
      <w:pPr>
        <w:ind w:firstLine="708"/>
        <w:rPr>
          <w:lang w:val="ru-RU"/>
        </w:rPr>
      </w:pPr>
      <w:r w:rsidRPr="006A21F9">
        <w:rPr>
          <w:b/>
          <w:bCs/>
          <w:lang w:val="ru-RU"/>
        </w:rPr>
        <w:t>2)</w:t>
      </w:r>
      <w:r w:rsidRPr="006A21F9">
        <w:rPr>
          <w:lang w:val="ru-RU"/>
        </w:rPr>
        <w:t xml:space="preserve"> 引用早期教會嘅例子,羅馬神學家主張:「</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「使徒保羅賜予一個罪人贖罪券,並使他免除暫罰。」 但正如我哋已經指出,聖保祿為咗呢個罪人嘅道德醫治,特登叫佢做補贖,好令佢嘅靈魂得救,而唔係為咗滿足天主嘅公義;當補贖達到目的,而罪人真係懺悔咗,佢就豁免咗呢個補贖(林後2:6–7)。 所以,按羅馬嘅概念,贖罪券喺呢度根本唔可能發生。</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"喺特土良同西庇廉嗰陣,教會經常喺殉道者同認信者嘅轉禱下,赦免背道者,解除佢哋本應受嘅懺悔或刑罰,從而展示佢賜予赦免嘅權柄。" 誠然,當時各教會嘅首領對聖殉道者非常敬重,出於對佢哋轉禱嘅尊重,有時會接納回已跌倒嘅人;但絕對唔係因為佢哋將前者嘅豐盛功勞歸於後者:因為就算係透過殉道者嘅轉禱,赦免罪人嘅必要條件仍然係佢哋嘅悔改同改過。 「或許主──正如聖西普里安(St Cyprian)詳細討論此議題時所言──會透過殉道者的禱告及司祭的轉求,恩賜寬恕,但只赦免那些有悔意、勤力、supplicant,</w:t>
      </w:r>
      <w:r>
        <w:rPr>
          <w:rStyle w:val="FootnoteReference"/>
        </w:rPr>
        <w:footnoteReference w:id="1434"/>
      </w:r>
      <w:r w:rsidRPr="006A21F9">
        <w:rPr>
          <w:lang w:val="ru-RU"/>
        </w:rPr>
        <w:t xml:space="preserve"> </w:t>
      </w:r>
      <w:r w:rsidRPr="006A21F9">
        <w:rPr>
          <w:lang w:val="ru-RU"/>
        </w:rPr>
        <w:lastRenderedPageBreak/>
        <w:t>──對一個全心祈禱、以真誠的悲痛和懊悔的眼淚哭泣,並以持續的善行感動主發慈悲的人。」</w:t>
      </w:r>
      <w:r>
        <w:rPr>
          <w:rStyle w:val="FootnoteReference"/>
        </w:rPr>
        <w:footnoteReference w:id="1435"/>
      </w:r>
      <w:r w:rsidRPr="006A21F9">
        <w:rPr>
          <w:lang w:val="ru-RU"/>
        </w:rPr>
        <w:t xml:space="preserve"> 同時,聖父一再勸喻陷於罪中者,唔好依靠殉道者嘅轉禱,而要全心歸向天主,親身懇求祂,並以真誠嘅懺悔同改變生活去安慰祂,</w:t>
      </w:r>
      <w:r>
        <w:rPr>
          <w:rStyle w:val="FootnoteReference"/>
        </w:rPr>
        <w:footnoteReference w:id="1436"/>
      </w:r>
      <w:r w:rsidRPr="006A21F9">
        <w:rPr>
          <w:lang w:val="ru-RU"/>
        </w:rPr>
        <w:t xml:space="preserve"> 因為冇呢個條件,殉道者對佢哋冇辦法;佢哋唔可以,作為僕人, 赦免那得罪主自己的事,</w:t>
      </w:r>
      <w:r>
        <w:rPr>
          <w:rStyle w:val="FootnoteReference"/>
        </w:rPr>
        <w:footnoteReference w:id="1437"/>
      </w:r>
      <w:r w:rsidRPr="006A21F9">
        <w:rPr>
          <w:lang w:val="ru-RU"/>
        </w:rPr>
        <w:t xml:space="preserve"> 亦都唔可以,從道德角度講,違背上帝旨意同福音,為任何唔配嘅人代禱,</w:t>
      </w:r>
      <w:r>
        <w:rPr>
          <w:rStyle w:val="FootnoteReference"/>
        </w:rPr>
        <w:footnoteReference w:id="1438"/>
      </w:r>
      <w:r w:rsidRPr="006A21F9">
        <w:rPr>
          <w:lang w:val="ru-RU"/>
        </w:rPr>
        <w:t xml:space="preserve"> 而佢哋嘅代禱喺係公義嘅時候先會被接受,並可由神父按上帝旨意去成就。</w:t>
      </w:r>
      <w:r>
        <w:rPr>
          <w:rStyle w:val="FootnoteReference"/>
        </w:rPr>
        <w:footnoteReference w:id="1439"/>
      </w:r>
      <w:r w:rsidRPr="006A21F9">
        <w:rPr>
          <w:lang w:val="ru-RU"/>
        </w:rPr>
        <w:t xml:space="preserve"> 另一方面,教會則要求殉道者與認信者本人留意每位罪人個別的功績,細心衡量其動機,評估其罪過之性質與程度,</w:t>
      </w:r>
      <w:r>
        <w:rPr>
          <w:rStyle w:val="FootnoteReference"/>
        </w:rPr>
        <w:footnoteReference w:id="1440"/>
      </w:r>
      <w:r w:rsidRPr="006A21F9">
        <w:rPr>
          <w:lang w:val="ru-RU"/>
        </w:rPr>
        <w:t xml:space="preserve"> 並只為那些真心悔改且已令上帝得安慰者代禱。</w:t>
      </w:r>
      <w:r>
        <w:rPr>
          <w:rStyle w:val="FootnoteReference"/>
        </w:rPr>
        <w:footnoteReference w:id="1441"/>
      </w:r>
      <w:r w:rsidRPr="006A21F9">
        <w:rPr>
          <w:lang w:val="ru-RU"/>
        </w:rPr>
        <w:t xml:space="preserve"> 因此,當古代教會透過殉道者與認信者的轉禱赦免罪人時,</w:t>
      </w:r>
      <w:r w:rsidRPr="001E4083">
        <w:t>教會</w:t>
      </w:r>
      <w:r w:rsidRPr="006A21F9">
        <w:rPr>
          <w:lang w:val="ru-RU"/>
        </w:rPr>
        <w:t>尊重後者──即完全值得信任</w:t>
      </w:r>
      <w:r w:rsidRPr="001E4083">
        <w:t>的人</w:t>
      </w:r>
      <w:r w:rsidRPr="006A21F9">
        <w:rPr>
          <w:lang w:val="ru-RU"/>
        </w:rPr>
        <w:t>──對前者悔改與歸正誠意之見證,並未將聖殉道者豐盛的功績歸於罪人。</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「早期教會喺對罪人施加懺悔或暫時懲罰嘅同時,往往會減輕佢哋嘅刑罰,即係賜予赦免,呢點可由安基拉會議及其他大公會議嘅條文睇到。」 但係點解「 」要減輕呢?純粹係基於懺悔者嘅道德狀態──因為將懺悔視為靈性補救,佢認為對受補救者嚟講,減輕、改變、增加,甚至完全移除補救都係必要同有益嘅──而絕對唔係將義人嘅功績歸於罪人。 只要睇吓上述安基拉會議嘅規例就夠:「主教喺審視懺悔方式之後,有權施恩憐憫,或者延長懺悔嘅期限。」 「最緊要係要檢視誘惑前同誘惑後嘅行為,然後按呢啲情況施以憐憫」(第5條;註7)。 呢點亦獲得尼西亞第一次大公會議(</w:t>
      </w:r>
      <w:r>
        <w:rPr>
          <w:rStyle w:val="FootnoteReference"/>
        </w:rPr>
        <w:footnoteReference w:id="1442"/>
      </w:r>
      <w:r w:rsidRPr="006A21F9">
        <w:rPr>
          <w:lang w:val="ru-RU"/>
        </w:rPr>
        <w:t xml:space="preserve"> )、大聖巴西略(</w:t>
      </w:r>
      <w:r>
        <w:rPr>
          <w:rStyle w:val="FootnoteReference"/>
        </w:rPr>
        <w:footnoteReference w:id="1443"/>
      </w:r>
      <w:r w:rsidRPr="006A21F9">
        <w:rPr>
          <w:lang w:val="ru-RU"/>
        </w:rPr>
        <w:t xml:space="preserve"> )、尼薩聖格列高利(</w:t>
      </w:r>
      <w:r>
        <w:rPr>
          <w:rStyle w:val="FootnoteReference"/>
        </w:rPr>
        <w:footnoteReference w:id="1444"/>
      </w:r>
      <w:r w:rsidRPr="006A21F9">
        <w:rPr>
          <w:lang w:val="ru-RU"/>
        </w:rPr>
        <w:t xml:space="preserve"> )等人的確認。</w:t>
      </w:r>
      <w:r>
        <w:rPr>
          <w:rStyle w:val="FootnoteReference"/>
        </w:rPr>
        <w:footnoteReference w:id="1445"/>
      </w:r>
      <w:r w:rsidRPr="006A21F9">
        <w:rPr>
          <w:lang w:val="ru-RU"/>
        </w:rPr>
        <w:t xml:space="preserve"> 而且值得留意嘅係,喺古代,憐憫嘅赦免並唔係喺懲罰一加落去就即刻畀悔改嘅罪人(相反,喺羅馬教會,特別係大赦年慶祝期間,有時會喺懲罰加落之前就先赦免佢哋嘅刑罰), 而係要經過一段相當長嘅時間,喺呢段期間,罪人先有充足機會去體驗佢罪責同懲罰嘅重量,並進行懺悔。</w:t>
      </w:r>
      <w:r>
        <w:rPr>
          <w:rStyle w:val="FootnoteReference"/>
        </w:rPr>
        <w:footnoteReference w:id="1446"/>
      </w:r>
      <w:r w:rsidRPr="006A21F9">
        <w:rPr>
          <w:lang w:val="ru-RU"/>
        </w:rPr>
        <w:t xml:space="preserve"> 同樣值得留意嘅係,當古代嘅大公會議同教父哋見到受逐出教會者面臨死亡威脅時,就會解除佢哋嘅教會懲罰,讓佢哋領受聖體聖事,等危險過去之後,再要求佢哋完成 previously 加咗嘅懺悔。</w:t>
      </w:r>
      <w:r>
        <w:rPr>
          <w:rStyle w:val="FootnoteReference"/>
        </w:rPr>
        <w:footnoteReference w:id="1447"/>
      </w:r>
      <w:r w:rsidRPr="006A21F9">
        <w:rPr>
          <w:lang w:val="ru-RU"/>
        </w:rPr>
        <w:t xml:space="preserve"> 呢個係一個無可爭辯嘅跡象,證明古代教會認為懺悔唔係用嚟滿足上帝嘅公義──呢樣嘢可以好方便咁用</w:t>
      </w:r>
      <w:r w:rsidRPr="006A21F9">
        <w:rPr>
          <w:lang w:val="ru-RU"/>
        </w:rPr>
        <w:lastRenderedPageBreak/>
        <w:t>救主同聖徒嘅功績嚟代替──而係一種懲戒性嘅補救措施,而罪人只有一個條件先可以獲得豁免:真心悔改。</w:t>
      </w:r>
    </w:p>
    <w:p w14:paraId="20165FE8" w14:textId="77777777" w:rsidR="00BE1885" w:rsidRPr="006A21F9" w:rsidRDefault="00BE1885" w:rsidP="00BE1885">
      <w:pPr>
        <w:rPr>
          <w:lang w:val="ru-RU"/>
        </w:rPr>
      </w:pPr>
      <w:r w:rsidRPr="006A21F9">
        <w:rPr>
          <w:lang w:val="ru-RU"/>
        </w:rPr>
        <w:tab/>
        <w:t>因此,赦免作為羅馬教廷嘅教義,喺聖經同聖傳入面根本冇任何根據,反而對基督徒嘅生命造成傷害: 佢哋削弱咗人對罪行嘅真正悔改;佢哋無差別咁剝奪咗罪人治療靈性病症所需嘅療癒良藥;而且,透過誤導人哋相信可以輕易同上帝同教會和好,佢哋已經助長,甚至可能繼續助長,整體道德嘅衰落。</w:t>
      </w:r>
      <w:r>
        <w:rPr>
          <w:rStyle w:val="FootnoteReference"/>
        </w:rPr>
        <w:footnoteReference w:id="1448"/>
      </w:r>
      <w:r w:rsidRPr="006A21F9">
        <w:rPr>
          <w:lang w:val="ru-RU"/>
        </w:rPr>
        <w:t xml:space="preserve"> 我哋連提都唔使提羅馬教階層喺賜予贖罪券時所發生過同埋隨時可能再度出現嘅各種濫用情況。</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6438"/>
      <w:r w:rsidRPr="006A21F9">
        <w:rPr>
          <w:bCs/>
          <w:lang w:val="ru-RU"/>
        </w:rPr>
        <w:t>5.</w:t>
      </w:r>
      <w:r w:rsidRPr="006A21F9">
        <w:rPr>
          <w:lang w:val="ru-RU"/>
        </w:rPr>
        <w:t xml:space="preserve"> 論病人傅油聖事</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6439"/>
      <w:r w:rsidRPr="006A21F9">
        <w:rPr>
          <w:lang w:val="ru-RU"/>
        </w:rPr>
        <w:t>§229. 與前一節之連繫;病人傅油的概念及其名稱</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懺悔聖事作為一個充滿恩寵的補救,是為所有基督徒而設,但僅僅用於醫治他們的精神病症。病人傅油聖事是另一個救恩的補救,是為身體患病的基督徒而設,其目的不僅是醫治他們的精神病症,也包括他們的身體病症。</w:t>
      </w:r>
    </w:p>
    <w:p w14:paraId="6E154FB3" w14:textId="77777777" w:rsidR="00BE1885" w:rsidRPr="006A21F9" w:rsidRDefault="00BE1885" w:rsidP="00BE1885">
      <w:pPr>
        <w:rPr>
          <w:lang w:val="ru-RU"/>
        </w:rPr>
      </w:pPr>
      <w:r w:rsidRPr="006A21F9">
        <w:rPr>
          <w:lang w:val="ru-RU"/>
        </w:rPr>
        <w:tab/>
        <w:t>正教會喺《 विस्तार咗嘅基督教教理問答》第一部第10條入面,就對病人傅油禮作出咁嘅解釋:「病人傅油禮係一個聖事,透過用聖油傅抹身體,向病人呼求上帝嘅恩典,醫治佢哋嘅靈性同肉體嘅軟弱。」</w:t>
      </w:r>
    </w:p>
    <w:p w14:paraId="429F6509" w14:textId="77777777" w:rsidR="00BE1885" w:rsidRPr="006A21F9" w:rsidRDefault="00BE1885" w:rsidP="00BE1885">
      <w:pPr>
        <w:rPr>
          <w:lang w:val="ru-RU"/>
        </w:rPr>
      </w:pPr>
      <w:r w:rsidRPr="006A21F9">
        <w:rPr>
          <w:lang w:val="ru-RU"/>
        </w:rPr>
        <w:tab/>
        <w:t>自古以嚟,喺東正教入面,呢個聖禮一直都叫做「抹油」(</w:t>
      </w:r>
      <w:r>
        <w:rPr>
          <w:rStyle w:val="FootnoteReference"/>
        </w:rPr>
        <w:footnoteReference w:id="1450"/>
      </w:r>
      <w:r w:rsidRPr="006A21F9">
        <w:rPr>
          <w:lang w:val="ru-RU"/>
        </w:rPr>
        <w:t xml:space="preserve"> )、「聖抹油」(</w:t>
      </w:r>
      <w:r>
        <w:rPr>
          <w:rStyle w:val="FootnoteReference"/>
        </w:rPr>
        <w:footnoteReference w:id="1451"/>
      </w:r>
      <w:r w:rsidRPr="006A21F9">
        <w:rPr>
          <w:lang w:val="ru-RU"/>
        </w:rPr>
        <w:t xml:space="preserve"> )、「有祈禱嘅抹油」(</w:t>
      </w:r>
      <w:r>
        <w:rPr>
          <w:rStyle w:val="FootnoteReference"/>
        </w:rPr>
        <w:footnoteReference w:id="1452"/>
      </w:r>
      <w:r w:rsidRPr="006A21F9">
        <w:rPr>
          <w:lang w:val="ru-RU"/>
        </w:rPr>
        <w:t xml:space="preserve"> );喺我哋國家就叫做「病人抹油」、「抹油禮」,有時口語又叫「大主教抹油」,因為通常都係由一班神職人員一齊施行。 喺羅馬教會入面,對病人傅油呢個聖事所用嘅專有名稱──例如「最後傅油」(</w:t>
      </w:r>
      <w:r>
        <w:rPr>
          <w:rStyle w:val="FootnoteReference"/>
        </w:rPr>
        <w:footnoteReference w:id="1453"/>
      </w:r>
      <w:r w:rsidRPr="006A21F9">
        <w:rPr>
          <w:lang w:val="ru-RU"/>
        </w:rPr>
        <w:t xml:space="preserve"> 、「將亡者聖事」(</w:t>
      </w:r>
      <w:r>
        <w:rPr>
          <w:rStyle w:val="FootnoteReference"/>
        </w:rPr>
        <w:footnoteReference w:id="1454"/>
      </w:r>
      <w:r w:rsidRPr="006A21F9">
        <w:rPr>
          <w:lang w:val="ru-RU"/>
        </w:rPr>
        <w:t xml:space="preserve"> ──都係後世先出現,如後所述,並唔完全準確。</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6440"/>
      <w:r w:rsidRPr="006A21F9">
        <w:rPr>
          <w:lang w:val="ru-RU"/>
        </w:rPr>
        <w:t>§230. 病人傅油聖事的聖體設立及其有效性</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聖雅各宗徒喺聖經入面講得非常清楚,佢喺教導基督徒時講:「</w:t>
      </w:r>
      <w:r w:rsidRPr="006A21F9">
        <w:rPr>
          <w:i/>
          <w:iCs/>
          <w:lang w:val="ru-RU"/>
        </w:rPr>
        <w:t>你哋中間有受苦嘅人?叫佢禱告。」 「有人歡樂?就叫佢哋唱詩篇</w:t>
      </w:r>
      <w:r w:rsidRPr="006A21F9">
        <w:rPr>
          <w:lang w:val="ru-RU"/>
        </w:rPr>
        <w:t>。」佢隨即又講:「</w:t>
      </w:r>
      <w:r w:rsidRPr="006A21F9">
        <w:rPr>
          <w:i/>
          <w:iCs/>
          <w:lang w:val="ru-RU"/>
        </w:rPr>
        <w:t>你哋中間有病嘅?就叫佢哋請教會嘅長老嚟,為佢哋禱告,用油按主嘅名抹佢哋。」 信心的禱告要醫好病人,主就會使他站立得住;他若犯了罪,就必得赦免</w:t>
      </w:r>
      <w:r w:rsidRPr="006A21F9">
        <w:rPr>
          <w:lang w:val="ru-RU"/>
        </w:rPr>
        <w:t>(雅各書5:14–15)。從這些話,可見聖油抺禮的設立和作為聖事的有效性,兩者都同樣顯明。</w:t>
      </w:r>
    </w:p>
    <w:p w14:paraId="2823B125" w14:textId="77777777" w:rsidR="00BE1885" w:rsidRPr="006A21F9" w:rsidRDefault="00BE1885" w:rsidP="00BE1885">
      <w:pPr>
        <w:ind w:firstLine="708"/>
        <w:rPr>
          <w:lang w:val="ru-RU"/>
        </w:rPr>
      </w:pPr>
      <w:r w:rsidRPr="006A21F9">
        <w:rPr>
          <w:b/>
          <w:bCs/>
          <w:lang w:val="ru-RU"/>
        </w:rPr>
        <w:t>1.</w:t>
      </w:r>
      <w:r w:rsidRPr="006A21F9">
        <w:rPr>
          <w:lang w:val="ru-RU"/>
        </w:rPr>
        <w:t xml:space="preserve"> 神聖設立。因為,一方面,從語境可見,使徒並非在講油膏之事為某種新物,基督徒從前所未聞,而只係指出此療法早已存在,且為他們所熟悉,並吩咐他们在病時使用。 另一方面,毫無疑問,聖使徒們並無憑自己意思宣講(加拉</w:t>
      </w:r>
      <w:r w:rsidRPr="006A21F9">
        <w:rPr>
          <w:rFonts w:cs="Cambria Math"/>
          <w:lang w:val="ru-RU"/>
        </w:rPr>
        <w:t>太</w:t>
      </w:r>
      <w:r w:rsidRPr="006A21F9">
        <w:rPr>
          <w:lang w:val="ru-RU"/>
        </w:rPr>
        <w:t xml:space="preserve">書1:11–12),只教導主耶穌所吩咐的(馬太福音28:20)和聖靈感動他們所教導的(約翰福音16:13); 眾所周知,佢哋自稱係基督嘅僕人,只係神奧秘嘅建造者,而唔係創辦者(林前4:1)。 </w:t>
      </w:r>
      <w:r w:rsidRPr="006A21F9">
        <w:rPr>
          <w:lang w:val="ru-RU"/>
        </w:rPr>
        <w:lastRenderedPageBreak/>
        <w:t>因此,聖雅各宗徒在此命令基督徒的「病人傅油」,作為醫治身體和靈魂疾病的聖事,正由我主耶穌基督本人和聖神的命令所定。 我哋喺聖經入面搵唔到主究竟喺幾時設立呢個聖事,因為佢喺世上教導同行嘅好多事都冇寫低落嚟(約翰福音21:25)。 但係,自然而然會假設,呢個聖事,就好似另外兩個(洗禮同懺悔),能夠透過佢哋賜予罪過赦免,係主復活之後先由佢設立,</w:t>
      </w:r>
      <w:r w:rsidRPr="006A21F9">
        <w:rPr>
          <w:i/>
          <w:iCs/>
          <w:lang w:val="ru-RU"/>
        </w:rPr>
        <w:t>當時天上地下所有權柄都</w:t>
      </w:r>
      <w:r w:rsidRPr="006A21F9">
        <w:rPr>
          <w:lang w:val="ru-RU"/>
        </w:rPr>
        <w:t>已經賜畀佢 (太28:18),並且</w:t>
      </w:r>
      <w:r w:rsidRPr="006A21F9">
        <w:rPr>
          <w:i/>
          <w:iCs/>
          <w:lang w:val="ru-RU"/>
        </w:rPr>
        <w:t>喺四十日期間,</w:t>
      </w:r>
      <w:r w:rsidRPr="006A21F9">
        <w:rPr>
          <w:lang w:val="ru-RU"/>
        </w:rPr>
        <w:t>佢</w:t>
      </w:r>
      <w:r w:rsidRPr="006A21F9">
        <w:rPr>
          <w:i/>
          <w:iCs/>
          <w:lang w:val="ru-RU"/>
        </w:rPr>
        <w:t>向使徒顯現,同佢哋講天國嘅事</w:t>
      </w:r>
      <w:r w:rsidRPr="006A21F9">
        <w:rPr>
          <w:lang w:val="ru-RU"/>
        </w:rPr>
        <w:t>(徒1:3),即係講佢嘅聖教會嘅組織,而聖事就係呢個教會最本質嘅部分。</w:t>
      </w:r>
    </w:p>
    <w:p w14:paraId="7C4F9A00" w14:textId="77777777" w:rsidR="00BE1885" w:rsidRPr="006A21F9" w:rsidRDefault="00BE1885" w:rsidP="00BE1885">
      <w:pPr>
        <w:ind w:firstLine="708"/>
        <w:rPr>
          <w:lang w:val="ru-RU"/>
        </w:rPr>
      </w:pPr>
      <w:r w:rsidRPr="006A21F9">
        <w:rPr>
          <w:b/>
          <w:bCs/>
          <w:lang w:val="ru-RU"/>
        </w:rPr>
        <w:t>2.</w:t>
      </w:r>
      <w:r w:rsidRPr="006A21F9">
        <w:rPr>
          <w:lang w:val="ru-RU"/>
        </w:rPr>
        <w:t xml:space="preserve"> 有效性,同其他聖事一樣。因為,除咗神聖設立──每個基督教聖事嘅第一要素── 病人傅油禮,按使徒所言,另具兩項特徵:一可感之標記──以油傅病人並配合祈禱──及與此標記相關之超感官恩典作用──罪過之赦免與病痛之醫治。 但係,好似異端分子所講,</w:t>
      </w:r>
      <w:r>
        <w:rPr>
          <w:rStyle w:val="FootnoteReference"/>
        </w:rPr>
        <w:footnoteReference w:id="1455"/>
      </w:r>
      <w:r w:rsidRPr="006A21F9">
        <w:rPr>
          <w:lang w:val="ru-RU"/>
        </w:rPr>
        <w:t xml:space="preserve"> ,以為聖雅各喺度講緊普通嘅醫療補救,或者講緊超自然嘅醫治恩賜,就完全唔公平。</w:t>
      </w:r>
    </w:p>
    <w:p w14:paraId="14D3EFBC" w14:textId="77777777" w:rsidR="00BE1885" w:rsidRPr="006A21F9" w:rsidRDefault="00BE1885" w:rsidP="00BE1885">
      <w:pPr>
        <w:rPr>
          <w:lang w:val="ru-RU"/>
        </w:rPr>
      </w:pPr>
      <w:r w:rsidRPr="006A21F9">
        <w:rPr>
          <w:lang w:val="ru-RU"/>
        </w:rPr>
        <w:tab/>
      </w:r>
      <w:r>
        <w:rPr>
          <w:rStyle w:val="FootnoteReference"/>
        </w:rPr>
        <w:footnoteReference w:id="1456"/>
      </w:r>
      <w:r w:rsidRPr="006A21F9">
        <w:rPr>
          <w:lang w:val="ru-RU"/>
        </w:rPr>
        <w:t>第一種觀點是錯誤的:因為──(</w:t>
      </w:r>
      <w:r w:rsidRPr="006A21F9">
        <w:rPr>
          <w:b/>
          <w:bCs/>
          <w:lang w:val="ru-RU"/>
        </w:rPr>
        <w:t>a)</w:t>
      </w:r>
      <w:r w:rsidRPr="006A21F9">
        <w:rPr>
          <w:lang w:val="ru-RU"/>
        </w:rPr>
        <w:t xml:space="preserve">不論油的療癒力量如何,都無法稱之為萬靈藥,而聖使徒卻以一般性語氣說:「你哋當中有任何人病咗,就……」。 </w:t>
      </w:r>
      <w:r w:rsidRPr="006A21F9">
        <w:rPr>
          <w:b/>
          <w:bCs/>
          <w:lang w:val="ru-RU"/>
        </w:rPr>
        <w:t>b)</w:t>
      </w:r>
      <w:r w:rsidRPr="006A21F9">
        <w:rPr>
          <w:lang w:val="ru-RU"/>
        </w:rPr>
        <w:t xml:space="preserve"> 按油膏抹病人作為一種常見療法,最自然可以由家人、朋友或聖經未禁止諮詢的醫生進行(西拉書38:1–5),然而聖使徒卻明確命令:「要叫教會的长老…」。 </w:t>
      </w:r>
      <w:r w:rsidRPr="006A21F9">
        <w:rPr>
          <w:b/>
          <w:bCs/>
          <w:lang w:val="ru-RU"/>
        </w:rPr>
        <w:t>c)</w:t>
      </w:r>
      <w:r w:rsidRPr="006A21F9">
        <w:rPr>
          <w:lang w:val="ru-RU"/>
        </w:rPr>
        <w:t xml:space="preserve"> 其後,使徒並唔係單憑油,而係主要透過教士嘅禱告,先至有醫治大能:「等佢哋喺主嘅名裏用油抹佢身, ,為佢獻上禱告;有信心嘅禱告會救好病人,主亦會令佢起身。」 </w:t>
      </w:r>
      <w:r w:rsidRPr="006A21F9">
        <w:rPr>
          <w:b/>
          <w:bCs/>
          <w:lang w:val="ru-RU"/>
        </w:rPr>
        <w:t>(d)</w:t>
      </w:r>
      <w:r w:rsidRPr="006A21F9">
        <w:rPr>
          <w:lang w:val="ru-RU"/>
        </w:rPr>
        <w:t xml:space="preserve"> 最後,疾病得醫治同時罪得赦免:如果佢有犯罪,就會被赦免,呢樣嘢無可置疑,任何自然醫療都做唔到。</w:t>
      </w:r>
    </w:p>
    <w:p w14:paraId="21A0AAFB" w14:textId="77777777" w:rsidR="00BE1885" w:rsidRPr="006A21F9" w:rsidRDefault="00BE1885" w:rsidP="00BE1885">
      <w:pPr>
        <w:rPr>
          <w:lang w:val="ru-RU"/>
        </w:rPr>
      </w:pPr>
      <w:r w:rsidRPr="006A21F9">
        <w:rPr>
          <w:lang w:val="ru-RU"/>
        </w:rPr>
        <w:tab/>
        <w:t>最後一點同樣冇根據。因為──</w:t>
      </w:r>
      <w:r w:rsidRPr="006A21F9">
        <w:rPr>
          <w:b/>
          <w:bCs/>
          <w:lang w:val="ru-RU"/>
        </w:rPr>
        <w:t>(a)</w:t>
      </w:r>
      <w:r w:rsidRPr="006A21F9">
        <w:rPr>
          <w:lang w:val="ru-RU"/>
        </w:rPr>
        <w:t xml:space="preserve">奇蹟式醫治嘅恩賜從來都冇同任何具體嘅身體徵象掛鈎,正如喺救主同使徒嘅事蹟入面所顯示嘅 </w:t>
      </w:r>
      <w:r w:rsidRPr="009933FF">
        <w:rPr>
          <w:lang w:val="ru-RU"/>
        </w:rPr>
        <w:t>[</w:t>
      </w:r>
      <w:r w:rsidRPr="006A21F9">
        <w:rPr>
          <w:lang w:val="ru-RU"/>
        </w:rPr>
        <w:t>(約翰福音5:8–9</w:t>
      </w:r>
      <w:r w:rsidRPr="009E63DF">
        <w:rPr>
          <w:lang w:val="ru-RU"/>
        </w:rPr>
        <w:t>)</w:t>
      </w:r>
      <w:r w:rsidRPr="006A21F9">
        <w:rPr>
          <w:lang w:val="ru-RU"/>
        </w:rPr>
        <w:t xml:space="preserve">; </w:t>
      </w:r>
      <w:r w:rsidRPr="009E63DF">
        <w:rPr>
          <w:lang w:val="ru-RU"/>
        </w:rPr>
        <w:t>(</w:t>
      </w:r>
      <w:r w:rsidRPr="006A21F9">
        <w:rPr>
          <w:lang w:val="ru-RU"/>
        </w:rPr>
        <w:t>路加福音4:40</w:t>
      </w:r>
      <w:r w:rsidRPr="009E63DF">
        <w:rPr>
          <w:lang w:val="ru-RU"/>
        </w:rPr>
        <w:t>)</w:t>
      </w:r>
      <w:r w:rsidRPr="006A21F9">
        <w:rPr>
          <w:lang w:val="ru-RU"/>
        </w:rPr>
        <w:t xml:space="preserve">; </w:t>
      </w:r>
      <w:r w:rsidRPr="009E63DF">
        <w:rPr>
          <w:lang w:val="ru-RU"/>
        </w:rPr>
        <w:t>(</w:t>
      </w:r>
      <w:r w:rsidRPr="006A21F9">
        <w:rPr>
          <w:lang w:val="ru-RU"/>
        </w:rPr>
        <w:t>馬可福音16:18</w:t>
      </w:r>
      <w:r w:rsidRPr="009E63DF">
        <w:rPr>
          <w:lang w:val="ru-RU"/>
        </w:rPr>
        <w:t>)</w:t>
      </w:r>
      <w:r w:rsidRPr="006A21F9">
        <w:rPr>
          <w:lang w:val="ru-RU"/>
        </w:rPr>
        <w:t xml:space="preserve">; </w:t>
      </w:r>
      <w:r w:rsidRPr="009E63DF">
        <w:rPr>
          <w:lang w:val="ru-RU"/>
        </w:rPr>
        <w:t>(</w:t>
      </w:r>
      <w:r w:rsidRPr="006A21F9">
        <w:rPr>
          <w:lang w:val="ru-RU"/>
        </w:rPr>
        <w:t>使徒行傳3:6</w:t>
      </w:r>
      <w:r w:rsidRPr="009E63DF">
        <w:rPr>
          <w:lang w:val="ru-RU"/>
        </w:rPr>
        <w:t>)</w:t>
      </w:r>
      <w:r w:rsidRPr="006A21F9">
        <w:rPr>
          <w:lang w:val="ru-RU"/>
        </w:rPr>
        <w:t xml:space="preserve">; </w:t>
      </w:r>
      <w:r w:rsidRPr="009E63DF">
        <w:rPr>
          <w:lang w:val="ru-RU"/>
        </w:rPr>
        <w:t>(</w:t>
      </w:r>
      <w:r w:rsidRPr="006A21F9">
        <w:rPr>
          <w:lang w:val="ru-RU"/>
        </w:rPr>
        <w:t>使徒行傳28:8–9)</w:t>
      </w:r>
      <w:r w:rsidRPr="009E63DF">
        <w:rPr>
          <w:lang w:val="ru-RU"/>
        </w:rPr>
        <w:t>]</w:t>
      </w:r>
      <w:r w:rsidRPr="006A21F9">
        <w:rPr>
          <w:lang w:val="ru-RU"/>
        </w:rPr>
        <w:t xml:space="preserve">,而聖雅各則指出一個具體標誌──油; </w:t>
      </w:r>
      <w:r w:rsidRPr="006A21F9">
        <w:rPr>
          <w:b/>
          <w:bCs/>
          <w:lang w:val="ru-RU"/>
        </w:rPr>
        <w:t>b)</w:t>
      </w:r>
      <w:r w:rsidRPr="006A21F9">
        <w:rPr>
          <w:lang w:val="ru-RU"/>
        </w:rPr>
        <w:t xml:space="preserve"> 擁有呢種超常恩賜嘅人只可以醫治疾病,但冇權赦免罪過,呢個權柄係救主專門賜畀使徒同佢哋後繼者;然而聖雅各喺呢度竟然將赦免罪過同醫治疾病連埋一齊; </w:t>
      </w:r>
      <w:r w:rsidRPr="006A21F9">
        <w:rPr>
          <w:b/>
          <w:bCs/>
          <w:lang w:val="ru-RU"/>
        </w:rPr>
        <w:t>c)</w:t>
      </w:r>
      <w:r w:rsidRPr="006A21F9">
        <w:rPr>
          <w:lang w:val="ru-RU"/>
        </w:rPr>
        <w:t xml:space="preserve"> 喺使徒時代,唔論信徒嘅階級同身份,都擁有非凡嘅恩賜,包括醫治嘅恩賜(林前12:7–12等等); 所以,要得醫治病痛嘅奇蹟,就應該專門搵嗰啲擁有呢份恩賜嘅人,唔論佢哋嘅身分;而聖雅各就命令,淨係要教會嘅長老先至可以被叫嚟行抹油禮…… 明顯,呢件事唔係講神蹟式嘅醫治,而係講教會其中一種神聖儀式,根據使徒嘅教導,呢種儀式確實唔係所有信徒都可以行(希伯來書5:4),而只可以由教會揀選嘅僕人(以弗所書4:11–12)同埋,特別係長老嚟行… (使徒行傳20:17–18)。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毫無疑問,自使徒時代起,教會就一直施行病人傅油聖事:因為教會既不會忘記,更遑論違背,使徒如此清楚地教導、對信徒而言極具救恩意義的誡命。 但亦有古代教師嘅某啲見證得以保存,佢哋要麼根據聖雅各伯宗徒嘅說話,僅僅提到抹油,要麼透過某啲特徵暗示抹油係一種獨立嘅聖事儀式,甚至直接稱佢為聖事。</w:t>
      </w:r>
    </w:p>
    <w:p w14:paraId="541C13B4" w14:textId="77777777" w:rsidR="00BE1885" w:rsidRPr="006A21F9" w:rsidRDefault="00BE1885" w:rsidP="00BE1885">
      <w:pPr>
        <w:rPr>
          <w:lang w:val="ru-RU"/>
        </w:rPr>
      </w:pPr>
      <w:r w:rsidRPr="006A21F9">
        <w:rPr>
          <w:lang w:val="ru-RU"/>
        </w:rPr>
        <w:tab/>
        <w:t>前者包括以下見證:</w:t>
      </w:r>
    </w:p>
    <w:p w14:paraId="542CD461" w14:textId="77777777" w:rsidR="00BE1885" w:rsidRPr="006A21F9" w:rsidRDefault="00BE1885" w:rsidP="00BE1885">
      <w:pPr>
        <w:rPr>
          <w:lang w:val="ru-RU"/>
        </w:rPr>
      </w:pPr>
      <w:r w:rsidRPr="006A21F9">
        <w:rPr>
          <w:lang w:val="ru-RU"/>
        </w:rPr>
        <w:tab/>
        <w:t xml:space="preserve">奧利金。佢列出咗各種贖罪方法,例如洗禮、殉道、對上帝嘅熱誠愛同埋類似嘅方式,然後佢繼續講: </w:t>
      </w:r>
      <w:r w:rsidRPr="006A21F9">
        <w:rPr>
          <w:lang w:val="ru-RU"/>
        </w:rPr>
        <w:lastRenderedPageBreak/>
        <w:t>「仲有第七樣,雖然好嚴重又好困難:透過懺悔赦免罪過,當罪人用眼淚洗佢嘅床,眼淚晝夜都變成佢嘅食物(詩篇41:4),並且佢唔怕喺主嘅祭司面前承認佢嘅罪,求得醫治,就如嗰位講過以下說話嘅人所言: 「我說:『我要向主承認我的過犯』,你就除去了我的罪惡。」他又補充說:「在此同時,使徒雅各所說的話也應驗了: 「</w:t>
      </w:r>
      <w:r w:rsidRPr="006A21F9">
        <w:rPr>
          <w:i/>
          <w:iCs/>
          <w:lang w:val="ru-RU"/>
        </w:rPr>
        <w:t>你哋中間有病嘅人,要叫教會嘅長老嚟,為佢禱告,用油抹佢。信心嘅禱告會救呢位病人,主會叫佢好返;如果佢有罪,都會得赦免</w:t>
      </w:r>
      <w:r w:rsidRPr="006A21F9">
        <w:rPr>
          <w:lang w:val="ru-RU"/>
        </w:rPr>
        <w:t>。」(雅各書5:14–15)。」</w:t>
      </w:r>
      <w:r>
        <w:rPr>
          <w:rStyle w:val="FootnoteReference"/>
        </w:rPr>
        <w:footnoteReference w:id="1457"/>
      </w:r>
      <w:r w:rsidRPr="006A21F9">
        <w:rPr>
          <w:lang w:val="ru-RU"/>
        </w:rPr>
        <w:t xml:space="preserve"> 奧利金(Origen)好似冇將病人傅油同懺悔分開,而係講緊一個接住一個;但無可否認,即使喺古代,病人傅油都係喺懺悔之後、緊接住懺悔進行,好似密不可分咁。</w:t>
      </w:r>
    </w:p>
    <w:p w14:paraId="56DC6DF8" w14:textId="77777777" w:rsidR="00BE1885" w:rsidRPr="006A21F9" w:rsidRDefault="00BE1885" w:rsidP="00BE1885">
      <w:pPr>
        <w:rPr>
          <w:lang w:val="ru-RU"/>
        </w:rPr>
      </w:pPr>
      <w:r w:rsidRPr="006A21F9">
        <w:rPr>
          <w:lang w:val="ru-RU"/>
        </w:rPr>
        <w:tab/>
        <w:t>聖金口若望喺比較神父作為屬靈嘅父親同塵世父母嗰陣,佢話: 後者連保護自己子女免於肉體死亡都做唔到;的確,佢哋往往都趕唔走已經侵入身體嘅病魔。相反,前者卻經常拯救嗰啲註定要沉淪嘅病危靈魂,要麼施以溫柔嘅懲戒,要麼喺一開始就阻止佢哋跌倒,唔單止靠教導同指示,仲有賴祈禱嘅幫助。 因為佢哋有權柄唔單止喺重生我哋嗰陣先可以赦免罪,之後都可以,正如經上所講:「</w:t>
      </w:r>
      <w:r w:rsidRPr="006A21F9">
        <w:rPr>
          <w:i/>
          <w:iCs/>
          <w:lang w:val="ru-RU"/>
        </w:rPr>
        <w:t>你哋中間有病嘅人,要叫教會嘅長老嚟,為佢禱告,用油抹佢,奉主嘅名。」 而信心的禱告會醫治病人,主會使他起來;他若犯了罪,就必蒙赦免</w:t>
      </w:r>
      <w:r w:rsidRPr="006A21F9">
        <w:rPr>
          <w:lang w:val="ru-RU"/>
        </w:rPr>
        <w:t>(雅各書5:14–15)。 根據講道的語境,以及因為聖父之前曾就懺悔聖事及司祭的綑綁與解除權限作過一段相當長且詳盡的講述 ,並為此引用了──(若望福音20:23); (太18:18)], — 我哋可以得出結論,佢喺呢度講緊嘅係病人傅油聖事,呢個聖事只係施予病人。</w:t>
      </w:r>
      <w:r>
        <w:rPr>
          <w:rStyle w:val="FootnoteReference"/>
        </w:rPr>
        <w:footnoteReference w:id="1458"/>
      </w:r>
    </w:p>
    <w:p w14:paraId="6173B00A" w14:textId="77777777" w:rsidR="00BE1885" w:rsidRPr="006A21F9" w:rsidRDefault="00BE1885" w:rsidP="00BE1885">
      <w:pPr>
        <w:rPr>
          <w:lang w:val="ru-RU"/>
        </w:rPr>
      </w:pPr>
      <w:r w:rsidRPr="006A21F9">
        <w:rPr>
          <w:lang w:val="ru-RU"/>
        </w:rPr>
        <w:tab/>
      </w:r>
      <w:r>
        <w:rPr>
          <w:rStyle w:val="FootnoteReference"/>
        </w:rPr>
        <w:footnoteReference w:id="1459"/>
      </w:r>
      <w:r w:rsidRPr="006A21F9">
        <w:rPr>
          <w:lang w:val="ru-RU"/>
        </w:rPr>
        <w:t>耶路撒冷的聖基利拉。他在反巫術的辯護中,提出以下指示:「當你身體的任何部位生病,如果你信這些話: 「萬軍之主」同聖經裏面其他稱呼,都係適合祂本性嘅稱號;咁你就要念出呢啲話,為自己禱告。你嘅做法會比佢哋(即係求助於巫術嗰啲人)好得多,因為你唔係向污穢嘅靈,而係向神歸榮耀。 同時,我要提醒你哋聖經上嘅其他話:「你哋中間有病咗嘅人,要叫教會嘅長老嚟,為佢哋禱告,用油按主嘅名抹佢哋……等等。」《雅各書》5:14-16。 值得留意嘅係,聖父只係提到用油抹作為基督徒喺病時應該求助嘅療法,由此可見呢個療法已經好出名,而且喺教會入面真係有實行。</w:t>
      </w:r>
    </w:p>
    <w:p w14:paraId="2E354D85" w14:textId="77777777" w:rsidR="00BE1885" w:rsidRPr="006A21F9" w:rsidRDefault="00BE1885" w:rsidP="00BE1885">
      <w:pPr>
        <w:rPr>
          <w:lang w:val="ru-RU"/>
        </w:rPr>
      </w:pPr>
      <w:r w:rsidRPr="006A21F9">
        <w:rPr>
          <w:lang w:val="ru-RU"/>
        </w:rPr>
        <w:tab/>
        <w:t>第二種更清晰嘅證據,包括以下文字:</w:t>
      </w:r>
    </w:p>
    <w:p w14:paraId="4DEBB1A5" w14:textId="77777777" w:rsidR="00BE1885" w:rsidRPr="006A21F9" w:rsidRDefault="00BE1885" w:rsidP="00BE1885">
      <w:pPr>
        <w:rPr>
          <w:lang w:val="ru-RU"/>
        </w:rPr>
      </w:pPr>
      <w:r w:rsidRPr="006A21F9">
        <w:rPr>
          <w:lang w:val="ru-RU"/>
        </w:rPr>
        <w:tab/>
        <w:t>安提阿嘅長老維克多(五世紀),喺解釋福音書關於使徒嗰段:</w:t>
      </w:r>
      <w:r w:rsidRPr="006A21F9">
        <w:rPr>
          <w:i/>
          <w:iCs/>
          <w:lang w:val="ru-RU"/>
        </w:rPr>
        <w:t>「佢哋用油抹咗好多病人,就醫治咗佢哋」</w:t>
      </w:r>
      <w:r w:rsidRPr="006A21F9">
        <w:rPr>
          <w:lang w:val="ru-RU"/>
        </w:rPr>
        <w:t>(馬可福音6:13)時,就講: 「使徒雅各喺佢嘅正典書信入面講嘅,同呢點冇乜分別:因為佢寫道:『你哋中間有病嘅人……』 油能醫治疾病,並且係光同喜樂嘅泉源。所以,用嚟抹油嘅油,同時象徵神嘅憐憫、疾病嘅醫治,同埋心靈嘅光照。因為,眾所周知,係禱告成就咗一切,而油只係所成就之事嘅象徵。」</w:t>
      </w:r>
      <w:r>
        <w:rPr>
          <w:rStyle w:val="FootnoteReference"/>
        </w:rPr>
        <w:footnoteReference w:id="1460"/>
      </w:r>
    </w:p>
    <w:p w14:paraId="660AE7F9" w14:textId="77777777" w:rsidR="00BE1885" w:rsidRPr="006A21F9" w:rsidRDefault="00BE1885" w:rsidP="00BE1885">
      <w:pPr>
        <w:rPr>
          <w:lang w:val="ru-RU"/>
        </w:rPr>
      </w:pPr>
      <w:r w:rsidRPr="006A21F9">
        <w:rPr>
          <w:lang w:val="ru-RU"/>
        </w:rPr>
        <w:tab/>
        <w:t>凱撒勒亞嘅,亦</w:t>
      </w:r>
      <w:r w:rsidRPr="001E4083">
        <w:t>係</w:t>
      </w:r>
      <w:r w:rsidRPr="006A21F9">
        <w:rPr>
          <w:lang w:val="ru-RU"/>
        </w:rPr>
        <w:t>第五世紀嘅一位作家。喺佢其中一篇講道入面,佢咁吩咐基督徒:「當一個人有病嘅時候,就等病人領受基督嘅身體同血,並搽油喺佢身體上,好叫聖經上嘅話語喺我哋身上得以成就:『你哋中間有受苦嘅……』 你睇,弟兄姊妹,凡係病咗嘅人向教會求助,就 deemed 佢配得身體得醫治同罪得赦免。</w:t>
      </w:r>
      <w:r>
        <w:rPr>
          <w:rStyle w:val="FootnoteReference"/>
        </w:rPr>
        <w:footnoteReference w:id="1461"/>
      </w:r>
    </w:p>
    <w:p w14:paraId="4B721DEA" w14:textId="77777777" w:rsidR="00BE1885" w:rsidRPr="006A21F9" w:rsidRDefault="00BE1885" w:rsidP="00BE1885">
      <w:pPr>
        <w:rPr>
          <w:lang w:val="ru-RU"/>
        </w:rPr>
      </w:pPr>
      <w:r w:rsidRPr="006A21F9">
        <w:rPr>
          <w:lang w:val="ru-RU"/>
        </w:rPr>
        <w:lastRenderedPageBreak/>
        <w:tab/>
        <w:t>最後,佢哋明確將病人傅油稱為聖事:</w:t>
      </w:r>
    </w:p>
    <w:p w14:paraId="73F26768" w14:textId="77777777" w:rsidR="00BE1885" w:rsidRPr="006A21F9" w:rsidRDefault="00BE1885" w:rsidP="00BE1885">
      <w:pPr>
        <w:rPr>
          <w:lang w:val="ru-RU"/>
        </w:rPr>
      </w:pPr>
      <w:r w:rsidRPr="006A21F9">
        <w:rPr>
          <w:lang w:val="ru-RU"/>
        </w:rPr>
        <w:tab/>
        <w:t>無辜一世教宗(五世紀)。回應「我哋應該點樣理解雅各使徒嗰段話:『你哋中間有受苦嘅人……』等等?」佢就話:「呢段話無可置疑係指啲病咗嘅信徒,佢哋可以畀人用聖膏油或者抹油禮嘅油嚟抹油。」 之後,回應另一個問題──即係主教可唔可以施行呢個抹油──佢繼續講:「冇理由懷疑主教做唔到嗰啲執事無疑可以做嘅事。使徒提到執事,係因為主教忙於公務,無法探訪所有病人… 正受(教會)懺悔者不可領受此按手禮:因為它是聖事。若其他聖事都被禁止,如何可只准許其中一項呢?」</w:t>
      </w:r>
      <w:r>
        <w:rPr>
          <w:rStyle w:val="FootnoteReference"/>
        </w:rPr>
        <w:footnoteReference w:id="1462"/>
      </w:r>
    </w:p>
    <w:p w14:paraId="3575F2F9" w14:textId="77777777" w:rsidR="00BE1885" w:rsidRPr="006A21F9" w:rsidRDefault="00BE1885" w:rsidP="00BE1885">
      <w:pPr>
        <w:rPr>
          <w:lang w:val="ru-RU"/>
        </w:rPr>
      </w:pPr>
      <w:r w:rsidRPr="006A21F9">
        <w:rPr>
          <w:lang w:val="ru-RU"/>
        </w:rPr>
        <w:tab/>
        <w:t>聖格列高利對話者。 喺佢嘅《聖事書》入面,佢就列出咗病人傅油嘅儀式,連同所有嘅禱文同聖詩。喺呢度,神父喺用聖油傅病人嘅時候,會講,當中包括: 「我以天主聖父、聖子、聖靈之名,用聖油傅你,好叫一切污穢嘅邪靈唔能夠住喺你入面……, 而係願基督上帝同聖靈嘅能力常住你身,使你透過呢個聖事(</w:t>
      </w:r>
      <w:r w:rsidRPr="001E4083">
        <w:t>mysterii</w:t>
      </w:r>
      <w:r w:rsidRPr="006A21F9">
        <w:rPr>
          <w:lang w:val="ru-RU"/>
        </w:rPr>
        <w:t>)──透過用聖油抹你同我哋嘅祈禱,藉聖三一嘅力量得醫治──得以成為配得回覆你從前完美健康嘅人。</w:t>
      </w:r>
      <w:r>
        <w:rPr>
          <w:rStyle w:val="FootnoteReference"/>
        </w:rPr>
        <w:footnoteReference w:id="1463"/>
      </w:r>
    </w:p>
    <w:p w14:paraId="08F70D68" w14:textId="77777777" w:rsidR="00BE1885" w:rsidRPr="006A21F9" w:rsidRDefault="00BE1885" w:rsidP="00BE1885">
      <w:pPr>
        <w:rPr>
          <w:lang w:val="ru-RU"/>
        </w:rPr>
      </w:pPr>
      <w:r w:rsidRPr="006A21F9">
        <w:rPr>
          <w:lang w:val="ru-RU"/>
        </w:rPr>
        <w:tab/>
        <w:t>另須補充說明,病人傅油聖事在其他聖事中,不但為九世紀從正教會分裂出去的拉丁人所承認,亦為早於五世紀第三及第四次大公會議就被逐出正教會的景教徒和單性派所承認。</w:t>
      </w:r>
      <w:r>
        <w:rPr>
          <w:rStyle w:val="FootnoteReference"/>
        </w:rPr>
        <w:footnoteReference w:id="1464"/>
      </w:r>
      <w:r w:rsidRPr="006A21F9">
        <w:rPr>
          <w:lang w:val="ru-RU"/>
        </w:rPr>
        <w:t xml:space="preserve"> </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6441"/>
      <w:r w:rsidRPr="006A21F9">
        <w:rPr>
          <w:bCs/>
          <w:lang w:val="ru-RU"/>
        </w:rPr>
        <w:t>§231.</w:t>
      </w:r>
      <w:r w:rsidRPr="006A21F9">
        <w:rPr>
          <w:lang w:val="ru-RU"/>
        </w:rPr>
        <w:t xml:space="preserve"> 病者臨終聖事可予誰人,並由誰人施行?</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聖雅各伯宗徒以同樣嘅言詞,既證明咗病人傅油聖事的聖體設立同其有效性,亦清楚指出可施與此聖事嘅對象同埋執行此聖事嘅事奉者。</w:t>
      </w:r>
    </w:p>
    <w:p w14:paraId="48E90ECC" w14:textId="77777777" w:rsidR="00BE1885" w:rsidRPr="006A21F9" w:rsidRDefault="00BE1885" w:rsidP="00BE1885">
      <w:pPr>
        <w:ind w:firstLine="708"/>
        <w:rPr>
          <w:lang w:val="ru-RU"/>
        </w:rPr>
      </w:pPr>
      <w:r w:rsidRPr="006A21F9">
        <w:rPr>
          <w:b/>
          <w:bCs/>
          <w:lang w:val="ru-RU"/>
        </w:rPr>
        <w:t>1.</w:t>
      </w:r>
      <w:r w:rsidRPr="006A21F9">
        <w:rPr>
          <w:lang w:val="ru-RU"/>
        </w:rPr>
        <w:t xml:space="preserve"> 關於第一類人,聖雅各寫道:「你哋中間有冇人病咗(</w:t>
      </w:r>
      <w:r w:rsidRPr="001E4083">
        <w:t>ασθενεί</w:t>
      </w:r>
      <w:r w:rsidRPr="006A21F9">
        <w:rPr>
          <w:lang w:val="ru-RU"/>
        </w:rPr>
        <w:t>)……」,又寫道:「有信心嘅禱告會拯救嗰個病人(</w:t>
      </w:r>
      <w:r w:rsidRPr="001E4083">
        <w:t>κάμνοντα</w:t>
      </w:r>
      <w:r w:rsidRPr="006A21F9">
        <w:rPr>
          <w:lang w:val="ru-RU"/>
        </w:rPr>
        <w:t>)。」 因此,聖雅各所用嘅字眼顯示,病人傅油聖事只係為咗啲病咗──而且病得嚴重、受苦同虛弱嘅基督徒而設。</w:t>
      </w:r>
      <w:r>
        <w:rPr>
          <w:rStyle w:val="FootnoteReference"/>
        </w:rPr>
        <w:footnoteReference w:id="1465"/>
      </w:r>
      <w:r w:rsidRPr="006A21F9">
        <w:rPr>
          <w:lang w:val="ru-RU"/>
        </w:rPr>
        <w:t xml:space="preserve"> 另一方面,若將此解釋為僅指垂死或已近死亡者,則屬極端之見。因為在此引用的使徒言詞,無論在希臘語的普通用法,或聖經中的用法 [(太10:8</w:t>
      </w:r>
      <w:r w:rsidRPr="009933FF">
        <w:rPr>
          <w:lang w:val="ru-RU"/>
        </w:rPr>
        <w:t>)</w:t>
      </w:r>
      <w:r w:rsidRPr="006A21F9">
        <w:rPr>
          <w:lang w:val="ru-RU"/>
        </w:rPr>
        <w:t>;(太25:36–39); (路加福音4:40</w:t>
      </w:r>
      <w:r w:rsidRPr="009933FF">
        <w:rPr>
          <w:lang w:val="ru-RU"/>
        </w:rPr>
        <w:t>)</w:t>
      </w:r>
      <w:r w:rsidRPr="006A21F9">
        <w:rPr>
          <w:lang w:val="ru-RU"/>
        </w:rPr>
        <w:t>; (路加福音7:10</w:t>
      </w:r>
      <w:r w:rsidRPr="009933FF">
        <w:rPr>
          <w:lang w:val="ru-RU"/>
        </w:rPr>
        <w:t>)</w:t>
      </w:r>
      <w:r w:rsidRPr="006A21F9">
        <w:rPr>
          <w:lang w:val="ru-RU"/>
        </w:rPr>
        <w:t>; (路加福音9:2); (約翰福音4:46</w:t>
      </w:r>
      <w:r w:rsidRPr="009933FF">
        <w:rPr>
          <w:lang w:val="ru-RU"/>
        </w:rPr>
        <w:t>)</w:t>
      </w:r>
      <w:r w:rsidRPr="006A21F9">
        <w:rPr>
          <w:lang w:val="ru-RU"/>
        </w:rPr>
        <w:t>;</w:t>
      </w:r>
      <w:r w:rsidRPr="006A21F9">
        <w:rPr>
          <w:rFonts w:cs="Cambria Math"/>
          <w:lang w:val="ru-RU"/>
        </w:rPr>
        <w:t xml:space="preserve"> </w:t>
      </w:r>
      <w:r w:rsidRPr="006A21F9">
        <w:rPr>
          <w:lang w:val="ru-RU"/>
        </w:rPr>
        <w:t>(約翰</w:t>
      </w:r>
      <w:r w:rsidRPr="009933FF">
        <w:rPr>
          <w:lang w:val="ru-RU"/>
        </w:rPr>
        <w:t>福音5</w:t>
      </w:r>
      <w:r w:rsidRPr="006A21F9">
        <w:rPr>
          <w:lang w:val="ru-RU"/>
        </w:rPr>
        <w:t>:3;約翰福音11:1等等],並唔只係講緊將死嘅人,而係講一般嚴重病重嘅人,所以都包括有康復希望嘅人。 因此,當羅馬教會只將病人傅油聖事作為最後祝福,施予已經臨終的病人,這做法是不公義的;正因如此,她稱之為「最後傅油」、「將逝者的聖事」:根據拉丁人自己的承認,此習俗直到十二世紀才出現。</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2.</w:t>
      </w:r>
      <w:r w:rsidRPr="006A21F9">
        <w:rPr>
          <w:lang w:val="ru-RU"/>
        </w:rPr>
        <w:t xml:space="preserve"> 雅各宗徒明文指出長老是病人傅油聖事的執行者:「他要叫教會的長老……」。這當然並不意味著主教──宗徒的直接繼承者,且係恩典禮品的首要分施者──無權施行病人傅油; </w:t>
      </w:r>
      <w:r w:rsidRPr="006A21F9">
        <w:rPr>
          <w:lang w:val="ru-RU"/>
        </w:rPr>
        <w:lastRenderedPageBreak/>
        <w:t>但聖雅各只提到長老,</w:t>
      </w:r>
      <w:r w:rsidRPr="001E4083">
        <w:t>因為正如教宗依諾森一世所</w:t>
      </w:r>
      <w:r w:rsidRPr="006A21F9">
        <w:rPr>
          <w:lang w:val="ru-RU"/>
        </w:rPr>
        <w:t>指出:「主教因其他職務繁忙,無法探訪所有病者。」</w:t>
      </w:r>
      <w:r>
        <w:rPr>
          <w:rStyle w:val="FootnoteReference"/>
        </w:rPr>
        <w:footnoteReference w:id="1467"/>
      </w:r>
      <w:r w:rsidRPr="006A21F9">
        <w:rPr>
          <w:lang w:val="ru-RU"/>
        </w:rPr>
        <w:t xml:space="preserve"> 根據正教會嘅古老儀式,施予病人傅油禮所需嘅長老通常係七人。</w:t>
      </w:r>
      <w:r>
        <w:rPr>
          <w:rStyle w:val="FootnoteReference"/>
        </w:rPr>
        <w:footnoteReference w:id="1468"/>
      </w:r>
      <w:r w:rsidRPr="006A21F9">
        <w:rPr>
          <w:lang w:val="ru-RU"/>
        </w:rPr>
        <w:t xml:space="preserve"> 不過,因為呢個數字冇喺使徒度明文規定,亦唔係禮儀本質所限,所以視乎情況,有時由更多神父施禮,有時甚至得三個人,甚至得一個人。</w:t>
      </w:r>
      <w:r>
        <w:rPr>
          <w:rStyle w:val="FootnoteReference"/>
        </w:rPr>
        <w:footnoteReference w:id="1469"/>
      </w:r>
      <w:r w:rsidRPr="006A21F9">
        <w:rPr>
          <w:lang w:val="ru-RU"/>
        </w:rPr>
        <w:t xml:space="preserve"> 喺呢度,羅馬教會都同正教會分道揚鑣,專門只畀主教有權祝聖病人傅油,</w:t>
      </w:r>
      <w:r>
        <w:rPr>
          <w:rStyle w:val="FootnoteReference"/>
        </w:rPr>
        <w:footnoteReference w:id="1470"/>
      </w:r>
      <w:r w:rsidRPr="006A21F9">
        <w:rPr>
          <w:lang w:val="ru-RU"/>
        </w:rPr>
        <w:t xml:space="preserve"> 完全冇任何根據,而使徒喺講到病人傅油時,只係一般咁講教會嘅長老,連主教都冇提。</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6442"/>
      <w:r w:rsidRPr="006A21F9">
        <w:rPr>
          <w:bCs/>
          <w:lang w:val="ru-RU"/>
        </w:rPr>
        <w:t>§232.</w:t>
      </w:r>
      <w:r w:rsidRPr="006A21F9">
        <w:rPr>
          <w:lang w:val="ru-RU"/>
        </w:rPr>
        <w:t xml:space="preserve"> 病人傅油聖事的可見方面與其不可見、充滿恩典的功效</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聖油搽禮聖事的可見方面,聖使徒以「他們要為他祈禱,用主的名用油抹他」的言詞描述。即係話,呢個包括:</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用聖油或植物油抹病人。呢啲油會喺施予聖事之前,由神職人員先行祝聖。然後佢哋會連續七次,以十字形狀喺病人額頭、鼻孔、雙頰、雙唇、胸口同雙手抹油。</w:t>
      </w:r>
    </w:p>
    <w:p w14:paraId="5CEAC571" w14:textId="77777777" w:rsidR="00BE1885" w:rsidRPr="006A21F9" w:rsidRDefault="00BE1885" w:rsidP="00BE1885">
      <w:pPr>
        <w:ind w:firstLine="708"/>
        <w:rPr>
          <w:lang w:val="ru-RU"/>
        </w:rPr>
      </w:pPr>
      <w:r w:rsidRPr="006A21F9">
        <w:rPr>
          <w:b/>
          <w:bCs/>
          <w:lang w:val="ru-RU"/>
        </w:rPr>
        <w:t>2)</w:t>
      </w:r>
      <w:r w:rsidRPr="006A21F9">
        <w:rPr>
          <w:lang w:val="ru-RU"/>
        </w:rPr>
        <w:t xml:space="preserve"> 信德禱文,由神職人員於為病人抹油時誦念。根據正教會儀式,其文如下: 「聖父啊,賜生命者,祢曾差遣祢獨生子──我主耶穌基督──醫治各樣病症,拯救人脫離死亡,求祢亦醫治祢的僕人 「[或 祢 的 女 僕] 某 人,從 困 擾 佢 [或 佢 女] 的 身 體 同 靈 魂 病 痛 醫 治 佢,並 藉 祢 基 督 的 恩 典 使 佢 得 以 重 生。」等等。</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病人傅油禮看不見、充滿恩典的功效有:</w:t>
      </w:r>
    </w:p>
    <w:p w14:paraId="26591044" w14:textId="77777777" w:rsidR="00BE1885" w:rsidRPr="006A21F9" w:rsidRDefault="00BE1885" w:rsidP="00BE1885">
      <w:pPr>
        <w:ind w:firstLine="708"/>
        <w:rPr>
          <w:lang w:val="ru-RU"/>
        </w:rPr>
      </w:pPr>
      <w:r w:rsidRPr="006A21F9">
        <w:rPr>
          <w:b/>
          <w:bCs/>
          <w:lang w:val="ru-RU"/>
        </w:rPr>
        <w:t>1)</w:t>
      </w:r>
      <w:r w:rsidRPr="006A21F9">
        <w:rPr>
          <w:lang w:val="ru-RU"/>
        </w:rPr>
        <w:t xml:space="preserve"> 身體軟弱嘅醫治。病人傅油聖事係專為身體有病嘅人而設:所以,身體病症嘅醫治就係呢個聖事恩典嘅第一果,正如使徒所講:</w:t>
      </w:r>
      <w:r w:rsidRPr="006A21F9">
        <w:rPr>
          <w:i/>
          <w:iCs/>
          <w:lang w:val="ru-RU"/>
        </w:rPr>
        <w:t>「你哋中間有病嘅人?叫佢</w:t>
      </w:r>
      <w:r w:rsidRPr="006A21F9">
        <w:rPr>
          <w:lang w:val="ru-RU"/>
        </w:rPr>
        <w:t xml:space="preserve">嚟…」,然後又講: </w:t>
      </w:r>
      <w:r w:rsidRPr="006A21F9">
        <w:rPr>
          <w:i/>
          <w:iCs/>
          <w:lang w:val="ru-RU"/>
        </w:rPr>
        <w:t>「信德的禱告 會醫治</w:t>
      </w:r>
      <w:r w:rsidRPr="006A21F9">
        <w:rPr>
          <w:lang w:val="ru-RU"/>
        </w:rPr>
        <w:t>(</w:t>
      </w:r>
      <w:r w:rsidRPr="001E4083">
        <w:t>σώσει</w:t>
      </w:r>
      <w:r w:rsidRPr="006A21F9">
        <w:rPr>
          <w:lang w:val="ru-RU"/>
        </w:rPr>
        <w:t>)</w:t>
      </w:r>
      <w:r w:rsidRPr="006A21F9">
        <w:rPr>
          <w:i/>
          <w:iCs/>
          <w:lang w:val="ru-RU"/>
        </w:rPr>
        <w:t>那病人,主</w:t>
      </w:r>
      <w:r w:rsidRPr="006A21F9">
        <w:rPr>
          <w:lang w:val="ru-RU"/>
        </w:rPr>
        <w:t>(</w:t>
      </w:r>
      <w:r w:rsidRPr="001E4083">
        <w:t>έγερεϊ</w:t>
      </w:r>
      <w:r w:rsidRPr="006A21F9">
        <w:rPr>
          <w:lang w:val="ru-RU"/>
        </w:rPr>
        <w:t>)</w:t>
      </w:r>
      <w:r w:rsidRPr="006A21F9">
        <w:rPr>
          <w:i/>
          <w:iCs/>
          <w:lang w:val="ru-RU"/>
        </w:rPr>
        <w:t>會使他起來</w:t>
      </w:r>
      <w:r w:rsidRPr="006A21F9">
        <w:rPr>
          <w:lang w:val="ru-RU"/>
        </w:rPr>
        <w:t>」(雅各書5:14–15)。這效果是否總是由病人傅油帶來?並不一定。確實如此。</w:t>
      </w:r>
      <w:r w:rsidRPr="006A21F9">
        <w:rPr>
          <w:b/>
          <w:bCs/>
          <w:lang w:val="ru-RU"/>
        </w:rPr>
        <w:t>但──a)</w:t>
      </w:r>
      <w:r w:rsidRPr="006A21F9">
        <w:rPr>
          <w:lang w:val="ru-RU"/>
        </w:rPr>
        <w:t>有時確實如此,病人逐漸完全康復,從病榻中起身。 更常見</w:t>
      </w:r>
      <w:r w:rsidRPr="006A21F9">
        <w:rPr>
          <w:b/>
          <w:bCs/>
          <w:lang w:val="ru-RU"/>
        </w:rPr>
        <w:t>——b)</w:t>
      </w:r>
      <w:r w:rsidRPr="006A21F9">
        <w:rPr>
          <w:lang w:val="ru-RU"/>
        </w:rPr>
        <w:t xml:space="preserve"> 重病者至少會獲得暫時的病痛舒緩,或得到力量和鼓勵去堅持——而這亦正係病人傅油聖事嘅目的:動詞 </w:t>
      </w:r>
      <w:r w:rsidRPr="001E4083">
        <w:t>εγείρω</w:t>
      </w:r>
      <w:r w:rsidRPr="006A21F9">
        <w:rPr>
          <w:lang w:val="ru-RU"/>
        </w:rPr>
        <w:t xml:space="preserve"> 唔單止解作「使之起來」,仲有「鼓勵」、「激勵」同「強化」嘅意思。</w:t>
      </w:r>
      <w:r>
        <w:rPr>
          <w:rStyle w:val="FootnoteReference"/>
        </w:rPr>
        <w:footnoteReference w:id="1471"/>
      </w:r>
      <w:r w:rsidRPr="006A21F9">
        <w:rPr>
          <w:lang w:val="ru-RU"/>
        </w:rPr>
        <w:t xml:space="preserve"> 然而,</w:t>
      </w:r>
      <w:r w:rsidRPr="006A21F9">
        <w:rPr>
          <w:b/>
          <w:bCs/>
          <w:lang w:val="ru-RU"/>
        </w:rPr>
        <w:t>有時——c)</w:t>
      </w:r>
      <w:r w:rsidRPr="006A21F9">
        <w:rPr>
          <w:lang w:val="ru-RU"/>
        </w:rPr>
        <w:t xml:space="preserve"> 接受病人傅油聖事的人並未因此獲得醫治;或許就如領聖體聖事的人一樣,本應得救恩果效,卻只不過因不配而「吃喝」自己應得的審判(林前11:29), ──即係話,因為佢哋唔配、對主耶穌冇活生生嘅信心,同埋心硬。最後──</w:t>
      </w:r>
      <w:r w:rsidRPr="006A21F9">
        <w:rPr>
          <w:b/>
          <w:bCs/>
          <w:lang w:val="ru-RU"/>
        </w:rPr>
        <w:t>(d)</w:t>
      </w:r>
      <w:r w:rsidRPr="006A21F9">
        <w:rPr>
          <w:lang w:val="ru-RU"/>
        </w:rPr>
        <w:t>如果每次有人被認為配得上病人傅油,就要佢哋病好,咁就等如要求佢哋根本唔好死: 而呢點正正違背咗我哋重生嘅計劃,按呢個計劃,我哋要脫去呢個有罪、必死嘅身體,好等將來過咗墳墓之後,可以著上不朽嘅身體。 因此,當領受病人傅油聖事時,每位病人都要完全交託於主的意思,因為祂比我們更知道,對誰賜給疾病的醫治並延長生命更有益,而對誰讓生命及時結束更有益(智慧篇4:11)。</w:t>
      </w:r>
    </w:p>
    <w:p w14:paraId="41D1C2CA" w14:textId="77777777" w:rsidR="00BE1885" w:rsidRPr="006A21F9" w:rsidRDefault="00BE1885" w:rsidP="00BE1885">
      <w:pPr>
        <w:ind w:firstLine="708"/>
        <w:rPr>
          <w:lang w:val="ru-RU"/>
        </w:rPr>
      </w:pPr>
      <w:r w:rsidRPr="006A21F9">
        <w:rPr>
          <w:b/>
          <w:bCs/>
          <w:lang w:val="ru-RU"/>
        </w:rPr>
        <w:t>2)</w:t>
      </w:r>
      <w:r w:rsidRPr="006A21F9">
        <w:rPr>
          <w:lang w:val="ru-RU"/>
        </w:rPr>
        <w:t xml:space="preserve"> 靈性軟弱的醫治。講完聖油禮對病人第一個即時效果──醫治他們身體的病症──聖雅各又補充說:</w:t>
      </w:r>
      <w:r w:rsidRPr="006A21F9">
        <w:rPr>
          <w:i/>
          <w:iCs/>
          <w:lang w:val="ru-RU"/>
        </w:rPr>
        <w:t>「如</w:t>
      </w:r>
      <w:r w:rsidRPr="006A21F9">
        <w:rPr>
          <w:i/>
          <w:iCs/>
          <w:lang w:val="ru-RU"/>
        </w:rPr>
        <w:lastRenderedPageBreak/>
        <w:t>果他們犯了罪,就必得赦免</w:t>
      </w:r>
      <w:r w:rsidRPr="006A21F9">
        <w:rPr>
          <w:lang w:val="ru-RU"/>
        </w:rPr>
        <w:t>。」 透過呢個有條件嘅表達──「如果佢犯咗罪」──宗徒明顯假設喺病人傅油之前,病人已經用過另一種除罪嘅方法──懺悔聖事;否則,宗徒就唔可能將病人描繪成無罪(約翰一書1:8–10)。 到今日,喺東正教入面,凡係接受病人傅油聖事嘅人,都要先向佢哋嘅屬靈父親懺悔,潔淨自己嘅罪過。</w:t>
      </w:r>
      <w:r>
        <w:rPr>
          <w:rStyle w:val="FootnoteReference"/>
        </w:rPr>
        <w:footnoteReference w:id="1472"/>
      </w:r>
      <w:r w:rsidRPr="006A21F9">
        <w:rPr>
          <w:lang w:val="ru-RU"/>
        </w:rPr>
        <w:t xml:space="preserve"> 然而,由於人在重病期間──通常會接受病人傅油聖事──身體和心靈都極度虛弱,往往無法真心和完全地為自己的罪過懺悔,亦難以滿足懺悔者為罪得赦所必須具備的條件; 因為軟弱,佢哋可能無法完全坦白某啲罪,又可能因為忘記而完全冇坦白其他罪; 因為有啲罪,特別係嚴重嗰啲,即使喺懺悔之後,都可能繼續重壓病人嘅良心;所以,慈悲嘅主,專為呢類病人,喺病人傅油聖事入面,賜咗一個特別嘅補救,去醫治佢哋嘅靈性軟弱。 喺呢度,一眾佢嘅僕人代表將死嘅病人喺主面前,並透過全體教會嘅信德祈禱,懇求呢位至仁慈者,賜予呢位軟弱者罪赦,並潔淨佢嘅良心,除免一切污穢。「我哋向祢祈禱,」佢哋咁呼求,並喺其他祈求中,喺呢個時候懇求祢: 垂憐我們的懇求,並接受它,如向祢奉獻的煙霧,眷顧祢的僕人;如果他以言、以行、以思犯罪,無論在晝夜,或於神職宣誓之下,或自受詛咒…… 我哋懇求祢,我哋眾人都向祢祈禱:赦免、寬恕、饒恕吶,天主,求祢 overlook 佢嘅過犯同罪過,無論係有意定無意……等等。」</w:t>
      </w:r>
      <w:r>
        <w:rPr>
          <w:rStyle w:val="FootnoteReference"/>
        </w:rPr>
        <w:footnoteReference w:id="1473"/>
      </w:r>
      <w:r w:rsidRPr="006A21F9">
        <w:rPr>
          <w:lang w:val="ru-RU"/>
        </w:rPr>
        <w:t xml:space="preserve"> 因此,透過「臨終告解聖事」──專為重病者而設──所賦予的罪過赦免,無異於對「告解聖事」中罪過赦免的補充。 ── 呢種補充並唔係因為懺悔本身冇能力赦免所有罪過,而係因為病人身體虛弱,無法以完整同有效嘅方式領受呢個救恩補救。</w:t>
      </w:r>
    </w:p>
    <w:p w14:paraId="272AA12B" w14:textId="77777777" w:rsidR="00BE1885" w:rsidRPr="006A21F9" w:rsidRDefault="00BE1885" w:rsidP="00BE1885">
      <w:pPr>
        <w:rPr>
          <w:lang w:val="ru-RU"/>
        </w:rPr>
      </w:pPr>
      <w:r w:rsidRPr="006A21F9">
        <w:rPr>
          <w:lang w:val="ru-RU"/>
        </w:rPr>
        <w:tab/>
        <w:t xml:space="preserve">至於天主教會將病人傅油視為主要係對病人嘅最後祝福,以加強佢哋嘅靈魂去面對死亡恐怖 </w:t>
      </w:r>
      <w:r>
        <w:rPr>
          <w:rStyle w:val="FootnoteReference"/>
        </w:rPr>
        <w:footnoteReference w:id="1474"/>
      </w:r>
      <w:r w:rsidRPr="006A21F9">
        <w:rPr>
          <w:lang w:val="ru-RU"/>
        </w:rPr>
        <w:t xml:space="preserve"> ,呢種教導完全係任意妄為。 無論喺聖雅各使徒關於病人傅油嘅誡命,亦無論喺正教會自古以嚟使用嘅病人傅油儀式,抑或係教宗格里高利大帝所闡述嘅西教會古老儀式入面, 根本冇一絲一毫提到為病人作最後祝福;反而只係講醫治佢哋嘅病同赦免佢哋嘅罪。 而且,眾所周知,古代普世教會並未將病人傅油聖事視為信徒的最終祝福──正如後世羅馬教會所認為──而 precisely 主體和血聖事,並以懺悔聖事先行。 證據見於聖公會議的條文</w:t>
      </w:r>
      <w:r>
        <w:rPr>
          <w:rStyle w:val="FootnoteReference"/>
        </w:rPr>
        <w:footnoteReference w:id="1475"/>
      </w:r>
      <w:r w:rsidRPr="006A21F9">
        <w:rPr>
          <w:lang w:val="ru-RU"/>
        </w:rPr>
        <w:t xml:space="preserve"> 及聖父们的著作</w:t>
      </w:r>
      <w:r>
        <w:rPr>
          <w:rStyle w:val="FootnoteReference"/>
        </w:rPr>
        <w:footnoteReference w:id="1476"/>
      </w:r>
      <w:r w:rsidRPr="006A21F9">
        <w:rPr>
          <w:lang w:val="ru-RU"/>
        </w:rPr>
        <w:t xml:space="preserve"> 。即使「病人傅油聖事」偶爾被稱為此名(如我哋有時所稱),那亦只適用於那些主不願意病人從病榻起身,且他們將不久於人世的情況。 但就算喺呢啲情況,病人傅油聖事都可以話係一種為病人嘅最後祝福──唔係憑佢本身,亦唔係憑佢嘅本質,而係因為佢通常會同懺悔聖事同聖體聖事一齊施予病人,而呢兩樣聖事喺嚴格意義上就構成咗對來世生命嘅最終祝福。</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6443"/>
      <w:r w:rsidRPr="006A21F9">
        <w:rPr>
          <w:bCs/>
          <w:lang w:val="ru-RU"/>
        </w:rPr>
        <w:lastRenderedPageBreak/>
        <w:t>6.</w:t>
      </w:r>
      <w:r w:rsidRPr="006A21F9">
        <w:rPr>
          <w:lang w:val="ru-RU"/>
        </w:rPr>
        <w:t xml:space="preserve"> 婚姻</w:t>
      </w:r>
      <w:r w:rsidRPr="001E4083">
        <w:t>聖事</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6444"/>
      <w:r w:rsidRPr="006A21F9">
        <w:rPr>
          <w:bCs/>
          <w:lang w:val="ru-RU"/>
        </w:rPr>
        <w:t xml:space="preserve">§233. </w:t>
      </w:r>
      <w:r w:rsidRPr="006A21F9">
        <w:rPr>
          <w:lang w:val="ru-RU"/>
        </w:rPr>
        <w:t>與前文之連繫;婚姻為上帝之制度及其目的;婚姻為聖事之概念及其名稱</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東正教嘅三大聖事──洗禮、堅振聖事同聖體聖事──係畀所有人嘅,好等每個人都可以成為基督徒,然後喺基督徒嘅虔誠中茁壯成長,並獲得永恆嘅救恩。 另外兩個聖事──懺悔聖事同病人傅油聖事──係畀所有基督徒做兩個得救嘅補救:一個係治靈性嘅病,另一個係治身體同靈性嘅病。 但係,主亦設立咗另外兩個聖禮,雖然唔係針對或者強迫所有人,亦唔係每個教會成員都 strictly 需要,但對整個教會整體嘅存立同興旺,卻係不可或缺嘅。 呢兩個就係:</w:t>
      </w:r>
      <w:r w:rsidRPr="006A21F9">
        <w:rPr>
          <w:b/>
          <w:bCs/>
          <w:lang w:val="ru-RU"/>
        </w:rPr>
        <w:t>(a)</w:t>
      </w:r>
      <w:r w:rsidRPr="006A21F9">
        <w:rPr>
          <w:lang w:val="ru-RU"/>
        </w:rPr>
        <w:t xml:space="preserve"> 婚姻聖事,賦予某啲人恩寵,以自然方式生育教會未來嘅子女;(</w:t>
      </w:r>
      <w:r w:rsidRPr="006A21F9">
        <w:rPr>
          <w:b/>
          <w:bCs/>
          <w:lang w:val="ru-RU"/>
        </w:rPr>
        <w:t>b)</w:t>
      </w:r>
      <w:r w:rsidRPr="006A21F9">
        <w:rPr>
          <w:lang w:val="ru-RU"/>
        </w:rPr>
        <w:t xml:space="preserve"> 聖秩聖事,同樣賦予某啲人恩寵,以超自然方式生育教會嘅子女,並培育佢哋走向永恆生命。</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2.</w:t>
      </w:r>
      <w:r w:rsidRPr="006A21F9">
        <w:rPr>
          <w:lang w:val="ru-RU"/>
        </w:rPr>
        <w:t xml:space="preserve"> 婚姻可從兩個角度睇:一係作為大自然嘅律,或者係神所命定嘅制度;二係作為新約教會嘅聖禮,而家喺人墮落之後,呢個聖禮就聖化咗呢條律。 為咗將婚姻喺後者呢個意義上嘅教義作具體闡述,我哋仍然認為,為咗清晰起見,應該先講幾句關於婚姻作為神聖制度同埋佢嘅目的。</w:t>
      </w:r>
    </w:p>
    <w:p w14:paraId="07B4EFF0" w14:textId="77777777" w:rsidR="00BE1885" w:rsidRPr="006A21F9" w:rsidRDefault="00BE1885" w:rsidP="00BE1885">
      <w:pPr>
        <w:rPr>
          <w:lang w:val="ru-RU"/>
        </w:rPr>
      </w:pPr>
      <w:r w:rsidRPr="006A21F9">
        <w:rPr>
          <w:lang w:val="ru-RU"/>
        </w:rPr>
        <w:tab/>
        <w:t>婚姻無疑係神所設立嘅制度;佢係造物主喺人嘅本性中訂立嘅法則,之後又喺超自然嘅啟示中得到確認同揭示。聖經嘅編年史作者喺敘述首批人類起源嘅故事時作證話:</w:t>
      </w:r>
      <w:r w:rsidRPr="006A21F9">
        <w:rPr>
          <w:i/>
          <w:iCs/>
          <w:lang w:val="ru-RU"/>
        </w:rPr>
        <w:t>「於是上帝照自己嘅形象造人,按神嘅形象造咗佢; 祂創造咗佢哋做男同女。上帝賜福畀佢哋,對佢哋講:「要生養眾多,遍滿地面</w:t>
      </w:r>
      <w:r w:rsidRPr="006A21F9">
        <w:rPr>
          <w:lang w:val="ru-RU"/>
        </w:rPr>
        <w:t>」(創世記1:27–28)。講到起源,特別係講到第一位妻子</w:t>
      </w:r>
      <w:r w:rsidRPr="001E4083">
        <w:t>同佢點樣</w:t>
      </w:r>
      <w:r w:rsidRPr="006A21F9">
        <w:rPr>
          <w:lang w:val="ru-RU"/>
        </w:rPr>
        <w:t xml:space="preserve">被帶到亞當面前,就喺 度咁記載: </w:t>
      </w:r>
      <w:r w:rsidRPr="006A21F9">
        <w:rPr>
          <w:i/>
          <w:iCs/>
          <w:lang w:val="ru-RU"/>
        </w:rPr>
        <w:t>主上帝就用從亞當身上取出的肋骨造成了一個女人,帶她到那男人面前。</w:t>
      </w:r>
      <w:r w:rsidRPr="006A21F9">
        <w:rPr>
          <w:lang w:val="ru-RU"/>
        </w:rPr>
        <w:t>亞當蒙神聖靈啟示(馬太福音19:4–6),</w:t>
      </w:r>
      <w:r w:rsidRPr="006A21F9">
        <w:rPr>
          <w:i/>
          <w:iCs/>
          <w:lang w:val="ru-RU"/>
        </w:rPr>
        <w:t>說</w:t>
      </w:r>
      <w:r w:rsidRPr="006A21F9">
        <w:rPr>
          <w:lang w:val="ru-RU"/>
        </w:rPr>
        <w:t>:「</w:t>
      </w:r>
      <w:r w:rsidRPr="006A21F9">
        <w:rPr>
          <w:i/>
          <w:iCs/>
          <w:lang w:val="ru-RU"/>
        </w:rPr>
        <w:t>看哪,這女是從我骨中之骨、肉中之肉;要稱她為『女人』,因為她是从丈夫身上取出来的。」 「所以,人要離開父母,與妻子聯合,二人成為一體</w:t>
      </w:r>
      <w:r w:rsidRPr="006A21F9">
        <w:rPr>
          <w:lang w:val="ru-RU"/>
        </w:rPr>
        <w:t>。」(創世記2:22–24)呢一切都喺世界嘅最開始,喺人未識罪嘅日子發生。 洪水之後,雖然人類已經墮落,但上帝仍然照祂起初所行,以祂嘅祝福再次確認婚姻律法:「</w:t>
      </w:r>
      <w:r w:rsidRPr="006A21F9">
        <w:rPr>
          <w:i/>
          <w:iCs/>
          <w:lang w:val="ru-RU"/>
        </w:rPr>
        <w:t>上帝賜福畀挪亞同佢嘅眾子,對佢哋說:</w:t>
      </w:r>
      <w:r w:rsidRPr="006A21F9">
        <w:rPr>
          <w:lang w:val="ru-RU"/>
        </w:rPr>
        <w:t>『</w:t>
      </w:r>
      <w:r w:rsidRPr="006A21F9">
        <w:rPr>
          <w:i/>
          <w:iCs/>
          <w:lang w:val="ru-RU"/>
        </w:rPr>
        <w:t>要生養眾多,遍滿地面</w:t>
      </w:r>
      <w:r w:rsidRPr="006A21F9">
        <w:rPr>
          <w:lang w:val="ru-RU"/>
        </w:rPr>
        <w:t>』」(創世記9:1;參見創世記7章)。 在摩西所傳的律法中,我們看見有嚴格的條文保障婚姻聖潔,婚姻由神設立並祝福 [(利未記 20:10); (申命記 7:14</w:t>
      </w:r>
      <w:r w:rsidRPr="009933FF">
        <w:rPr>
          <w:lang w:val="ru-RU"/>
        </w:rPr>
        <w:t>)</w:t>
      </w:r>
      <w:r w:rsidRPr="006A21F9">
        <w:rPr>
          <w:lang w:val="ru-RU"/>
        </w:rPr>
        <w:t>; (申命記 22:22</w:t>
      </w:r>
      <w:r w:rsidRPr="009933FF">
        <w:rPr>
          <w:lang w:val="ru-RU"/>
        </w:rPr>
        <w:t>)</w:t>
      </w:r>
      <w:r w:rsidRPr="006A21F9">
        <w:rPr>
          <w:lang w:val="ru-RU"/>
        </w:rPr>
        <w:t>; (申命記 28:11); cf. (瑪拉基書2:14–16)]. 喺新約入面,救主基督自己都肯定咗呢個真理。當法利賽人問可唔可以因為任何理由休妻嗰陣,佢就答:「</w:t>
      </w:r>
      <w:r w:rsidRPr="006A21F9">
        <w:rPr>
          <w:i/>
          <w:iCs/>
          <w:lang w:val="ru-RU"/>
        </w:rPr>
        <w:t>你哋冇讀過,造物主起初造佢哋嗰陣,就造咗佢哋做男同女?」 祂就說:「因此,丈夫要離開父母,與妻子聯合,二人要成為一體,不再是二人,而是一體。所以,神配合的,人不可分開</w:t>
      </w:r>
      <w:r w:rsidRPr="006A21F9">
        <w:rPr>
          <w:lang w:val="ru-RU"/>
        </w:rPr>
        <w:t>。」(馬太福音19:4–6)。 甚至更早之前──當祂以親身到訪加利利迦南的婚筵,並在那里行了祂的第一次神蹟(約翰福音2:1)。聖使徒們亦為此同一真理作證。 聖保祿在一處經文中說:「</w:t>
      </w:r>
      <w:r w:rsidRPr="006A21F9">
        <w:rPr>
          <w:i/>
          <w:iCs/>
          <w:lang w:val="ru-RU"/>
        </w:rPr>
        <w:t>不是男人造給女人,而是女人造給男人……然而在主內,丈夫離不開妻子,妻子也</w:t>
      </w:r>
      <w:r w:rsidRPr="006A21F9">
        <w:rPr>
          <w:i/>
          <w:iCs/>
          <w:lang w:val="ru-RU"/>
        </w:rPr>
        <w:lastRenderedPageBreak/>
        <w:t>離不開丈夫。因為妻子本於丈夫,丈夫藉著妻子而成;但萬有都本於天主</w:t>
      </w:r>
      <w:r w:rsidRPr="006A21F9">
        <w:rPr>
          <w:lang w:val="ru-RU"/>
        </w:rPr>
        <w:t>。」(林前11:9–12) 佢喺另一處又講:「</w:t>
      </w:r>
      <w:r w:rsidRPr="006A21F9">
        <w:rPr>
          <w:i/>
          <w:iCs/>
          <w:lang w:val="ru-RU"/>
        </w:rPr>
        <w:t>將女兒嫁出嚟係好事</w:t>
      </w:r>
      <w:r w:rsidRPr="006A21F9">
        <w:rPr>
          <w:lang w:val="ru-RU"/>
        </w:rPr>
        <w:t>。」(林前7:38)喺另一段經文入面,佢譴責嗰啲因為輕視婚姻而禁止人結婚嘅假教師(提前4:1–3)。 跟隨聖使徒嘅腳步,婚姻嘅神聖設立同聖潔,都由教會嘅聖父同教師宣講同捍衛:愛任紐、亞歷山大嘅克里門、梅瑟略、特土良、金口若望、奧古斯丁同其他好多,</w:t>
      </w:r>
      <w:r>
        <w:rPr>
          <w:rStyle w:val="FootnoteReference"/>
        </w:rPr>
        <w:footnoteReference w:id="1478"/>
      </w:r>
      <w:r w:rsidRPr="006A21F9">
        <w:rPr>
          <w:lang w:val="ru-RU"/>
        </w:rPr>
        <w:t xml:space="preserve"> 反對門安德嘅跟隨者,</w:t>
      </w:r>
      <w:r>
        <w:rPr>
          <w:rStyle w:val="FootnoteReference"/>
        </w:rPr>
        <w:footnoteReference w:id="1479"/>
      </w:r>
      <w:r w:rsidRPr="006A21F9">
        <w:rPr>
          <w:lang w:val="ru-RU"/>
        </w:rPr>
        <w:t xml:space="preserve"> 薩圖尼努斯, 卡爾波克拉特、瓦西里德、</w:t>
      </w:r>
      <w:r>
        <w:rPr>
          <w:rStyle w:val="FootnoteReference"/>
        </w:rPr>
        <w:footnoteReference w:id="1480"/>
      </w:r>
      <w:r w:rsidRPr="006A21F9">
        <w:rPr>
          <w:lang w:val="ru-RU"/>
        </w:rPr>
        <w:t xml:space="preserve"> 馬爾基昂、</w:t>
      </w:r>
      <w:r>
        <w:rPr>
          <w:rStyle w:val="FootnoteReference"/>
        </w:rPr>
        <w:footnoteReference w:id="1481"/>
      </w:r>
      <w:r w:rsidRPr="006A21F9">
        <w:rPr>
          <w:lang w:val="ru-RU"/>
        </w:rPr>
        <w:t xml:space="preserve"> 反對恩克辣底派、</w:t>
      </w:r>
      <w:r>
        <w:rPr>
          <w:rStyle w:val="FootnoteReference"/>
        </w:rPr>
        <w:footnoteReference w:id="1482"/>
      </w:r>
      <w:r w:rsidRPr="006A21F9">
        <w:rPr>
          <w:lang w:val="ru-RU"/>
        </w:rPr>
        <w:t xml:space="preserve"> 摩尼教徒</w:t>
      </w:r>
      <w:r>
        <w:rPr>
          <w:rStyle w:val="FootnoteReference"/>
        </w:rPr>
        <w:footnoteReference w:id="1483"/>
      </w:r>
      <w:r w:rsidRPr="006A21F9">
        <w:rPr>
          <w:lang w:val="ru-RU"/>
        </w:rPr>
        <w:t xml:space="preserve"> 同其他異端</w:t>
      </w:r>
      <w:r>
        <w:rPr>
          <w:rStyle w:val="FootnoteReference"/>
        </w:rPr>
        <w:footnoteReference w:id="1484"/>
      </w:r>
      <w:r w:rsidRPr="006A21F9">
        <w:rPr>
          <w:lang w:val="ru-RU"/>
        </w:rPr>
        <w:t xml:space="preserve"> ,佢哋否定婚姻,將之歸咎於魔鬼,並稱其為基督徒不配擁有嘅狀態。</w:t>
      </w:r>
    </w:p>
    <w:p w14:paraId="43656E36" w14:textId="77777777" w:rsidR="00BE1885" w:rsidRPr="006A21F9" w:rsidRDefault="00BE1885" w:rsidP="00BE1885">
      <w:pPr>
        <w:rPr>
          <w:lang w:val="ru-RU"/>
        </w:rPr>
      </w:pPr>
      <w:r w:rsidRPr="006A21F9">
        <w:rPr>
          <w:lang w:val="ru-RU"/>
        </w:rPr>
        <w:tab/>
        <w:t>上帝設立婚姻嘅目的有兩方面。 首先,繁衍同保存人類,正如上帝自己嘅說話所顯示,佢祝福咗第一對夫婦:「</w:t>
      </w:r>
      <w:r w:rsidRPr="006A21F9">
        <w:rPr>
          <w:i/>
          <w:iCs/>
          <w:lang w:val="ru-RU"/>
        </w:rPr>
        <w:t>祂創造咗佢哋做男同女</w:t>
      </w:r>
      <w:r w:rsidRPr="006A21F9">
        <w:rPr>
          <w:lang w:val="ru-RU"/>
        </w:rPr>
        <w:t>,</w:t>
      </w:r>
      <w:r w:rsidRPr="006A21F9">
        <w:rPr>
          <w:i/>
          <w:iCs/>
          <w:lang w:val="ru-RU"/>
        </w:rPr>
        <w:t>上帝就祝福佢哋,對佢哋講:『要生養眾多,遍滿全地』</w:t>
      </w:r>
      <w:r w:rsidRPr="006A21F9">
        <w:rPr>
          <w:lang w:val="ru-RU"/>
        </w:rPr>
        <w:t>」(創世記1:27–28)。 婚姻呢個目的亦包括為上帝嘅教會生養並繁衍後代,</w:t>
      </w:r>
      <w:r>
        <w:rPr>
          <w:rStyle w:val="FootnoteReference"/>
        </w:rPr>
        <w:footnoteReference w:id="1485"/>
      </w:r>
      <w:r w:rsidRPr="006A21F9">
        <w:rPr>
          <w:lang w:val="ru-RU"/>
        </w:rPr>
        <w:t xml:space="preserve"> ,所有人都或整個人類從一開始就被呼召歸入 (§168)。第二,喺今生過程中,夫妻互相扶持:「上帝說:『</w:t>
      </w:r>
      <w:r w:rsidRPr="006A21F9">
        <w:rPr>
          <w:i/>
          <w:iCs/>
          <w:lang w:val="ru-RU"/>
        </w:rPr>
        <w:t xml:space="preserve">人獨居不好; </w:t>
      </w:r>
      <w:r w:rsidRPr="006A21F9">
        <w:rPr>
          <w:lang w:val="ru-RU"/>
        </w:rPr>
        <w:t>「</w:t>
      </w:r>
      <w:r w:rsidRPr="006A21F9">
        <w:rPr>
          <w:i/>
          <w:iCs/>
          <w:lang w:val="ru-RU"/>
        </w:rPr>
        <w:t>我哋要為佢造一個適合嘅幫手</w:t>
      </w:r>
      <w:r w:rsidRPr="006A21F9">
        <w:rPr>
          <w:lang w:val="ru-RU"/>
        </w:rPr>
        <w:t>。」(創世記 2:18)</w:t>
      </w:r>
      <w:r>
        <w:rPr>
          <w:rStyle w:val="FootnoteReference"/>
        </w:rPr>
        <w:footnoteReference w:id="1486"/>
      </w:r>
      <w:r w:rsidRPr="006A21F9">
        <w:rPr>
          <w:lang w:val="ru-RU"/>
        </w:rPr>
        <w:t xml:space="preserve"> 上帝就用亞當嘅肋骨造咗第一位妻子夏娃,藉住呢種本性嘅合一,令佢哋對彼此嘅愛更加深,並努力過一種不可分割嘅生活。(創世記 2:22–24) 喺人犯罪墮落之後,呢兩大目的之外又加咗第三個,就係要約束人性中出現嘅罪惡慾望,同埋對付肉體情慾嘅混亂衝動。「使徒」話:「</w:t>
      </w:r>
      <w:r w:rsidRPr="006A21F9">
        <w:rPr>
          <w:i/>
          <w:iCs/>
          <w:lang w:val="ru-RU"/>
        </w:rPr>
        <w:t>人若不近女色</w:t>
      </w:r>
      <w:r w:rsidRPr="006A21F9">
        <w:rPr>
          <w:lang w:val="ru-RU"/>
        </w:rPr>
        <w:t>,</w:t>
      </w:r>
      <w:r w:rsidRPr="006A21F9">
        <w:rPr>
          <w:i/>
          <w:iCs/>
          <w:lang w:val="ru-RU"/>
        </w:rPr>
        <w:t>就係好事。」 但係,為 ,避免行淫,各人都要有自己嘅妻子</w:t>
      </w:r>
      <w:r w:rsidRPr="006A21F9">
        <w:rPr>
          <w:lang w:val="ru-RU"/>
        </w:rPr>
        <w:t>(林前7:1–2)。 再者:</w:t>
      </w:r>
      <w:r w:rsidRPr="006A21F9">
        <w:rPr>
          <w:i/>
          <w:iCs/>
          <w:lang w:val="ru-RU"/>
        </w:rPr>
        <w:t>「我對未婚和寡婦說:他們若能像我這樣獨身,就好了。但如果他們無法節制自己,就让他们結婚吧;因為結婚總比放縱情慾更好</w:t>
      </w:r>
      <w:r w:rsidRPr="006A21F9">
        <w:rPr>
          <w:lang w:val="ru-RU"/>
        </w:rPr>
        <w:t>。」(林前7:8–9)古代教會的教師們亦清楚指出此一目的。</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3.</w:t>
      </w:r>
      <w:r w:rsidRPr="006A21F9">
        <w:rPr>
          <w:lang w:val="ru-RU"/>
        </w:rPr>
        <w:t xml:space="preserve"> 為咗要聖化、高舉同強化婚姻制度──呢個制度本身憑藉佢嘅神聖起源同目的已經夠聖潔同純潔,但係因為人性敗壞,畀罪惡嘅惡性影響同畀放縱情慾嘅人搞到好多扭曲── ──主耶穌喜悅喺祂嘅教會設立一種特殊嘅聖禮:婚姻聖禮。所謂呢個聖禮,就係指嗰個神聖嘅儀式,喺呢個儀式入面,未婚夫婦喺教會前宣誓彼此嘅婚姻忠貞, 神聖嘅恩典透過牧師嘅祝福由上而下賜予,使佢哋嘅婚姻結合得到成聖,提升到基督同教會之間屬靈結合嘅形象,並 subsequently 幫助佢哋以蒙福嘅方式達成婚姻所有嘅目的。 </w:t>
      </w:r>
      <w:r w:rsidRPr="006A21F9">
        <w:rPr>
          <w:lang w:val="ru-RU"/>
        </w:rPr>
        <w:lastRenderedPageBreak/>
        <w:t>喺我哋嘅傳統入面,呢個聖禮又叫「婚禮儀式」,係因為喺禮儀期間會喺新娘同新郎頭上放冠冕;喺希臘人同拉丁人度,佢有好多其他名稱。</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6445"/>
      <w:r w:rsidRPr="006A21F9">
        <w:rPr>
          <w:bCs/>
          <w:lang w:val="ru-RU"/>
        </w:rPr>
        <w:t>§234.</w:t>
      </w:r>
      <w:r w:rsidRPr="006A21F9">
        <w:rPr>
          <w:lang w:val="ru-RU"/>
        </w:rPr>
        <w:t xml:space="preserve"> 婚姻聖事的神聖設立及其有效性</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主係幾時同點樣設立婚姻聖事──係佢喺加利利迦南婚筵上出現嗰陣(約翰福音2:1–11),</w:t>
      </w:r>
      <w:r>
        <w:rPr>
          <w:rStyle w:val="FootnoteReference"/>
        </w:rPr>
        <w:footnoteReference w:id="1489"/>
      </w:r>
      <w:r w:rsidRPr="006A21F9">
        <w:rPr>
          <w:lang w:val="ru-RU"/>
        </w:rPr>
        <w:t xml:space="preserve"> ,定係喺回應法利賽人嗰條出名嘅問題時,佢揭示咗婚姻嘅真義,並講:</w:t>
      </w:r>
      <w:r w:rsidRPr="006A21F9">
        <w:rPr>
          <w:i/>
          <w:iCs/>
          <w:lang w:val="ru-RU"/>
        </w:rPr>
        <w:t>「神所配合嘅,人唔可以分開」</w:t>
      </w:r>
      <w:r w:rsidRPr="006A21F9">
        <w:rPr>
          <w:lang w:val="ru-RU"/>
        </w:rPr>
        <w:t xml:space="preserve"> (太19:3–12),</w:t>
      </w:r>
      <w:r>
        <w:rPr>
          <w:rStyle w:val="FootnoteReference"/>
        </w:rPr>
        <w:footnoteReference w:id="1490"/>
      </w:r>
      <w:r w:rsidRPr="006A21F9">
        <w:rPr>
          <w:lang w:val="ru-RU"/>
        </w:rPr>
        <w:t xml:space="preserve"> 或者係佢復活之後,</w:t>
      </w:r>
      <w:r w:rsidRPr="006A21F9">
        <w:rPr>
          <w:i/>
          <w:iCs/>
          <w:lang w:val="ru-RU"/>
        </w:rPr>
        <w:t>向佢哋顯現咗四十日</w:t>
      </w:r>
      <w:r w:rsidRPr="006A21F9">
        <w:rPr>
          <w:lang w:val="ru-RU"/>
        </w:rPr>
        <w:t>,</w:t>
      </w:r>
      <w:r w:rsidRPr="006A21F9">
        <w:rPr>
          <w:i/>
          <w:iCs/>
          <w:lang w:val="ru-RU"/>
        </w:rPr>
        <w:t>講論上帝嘅國</w:t>
      </w:r>
      <w:r w:rsidRPr="006A21F9">
        <w:rPr>
          <w:lang w:val="ru-RU"/>
        </w:rPr>
        <w:t>度──即係關於佢教會嘅組織安排(徒1:3)── ──福音書冇提過呢件事:</w:t>
      </w:r>
      <w:r w:rsidRPr="006A21F9">
        <w:rPr>
          <w:i/>
          <w:iCs/>
          <w:lang w:val="ru-RU"/>
        </w:rPr>
        <w:t xml:space="preserve">因為耶穌仲做咗好多其他事,都冇喺呢本書度記錄 </w:t>
      </w:r>
      <w:r w:rsidRPr="009933FF">
        <w:rPr>
          <w:lang w:val="ru-RU"/>
        </w:rPr>
        <w:t>[</w:t>
      </w:r>
      <w:r w:rsidRPr="006A21F9">
        <w:rPr>
          <w:lang w:val="ru-RU"/>
        </w:rPr>
        <w:t>(若望20:30</w:t>
      </w:r>
      <w:r w:rsidRPr="009933FF">
        <w:rPr>
          <w:lang w:val="ru-RU"/>
        </w:rPr>
        <w:t>)</w:t>
      </w:r>
      <w:r w:rsidRPr="006A21F9">
        <w:rPr>
          <w:lang w:val="ru-RU"/>
        </w:rPr>
        <w:t>;</w:t>
      </w:r>
      <w:r w:rsidRPr="006A21F9">
        <w:rPr>
          <w:rFonts w:cs="Cambria Math"/>
          <w:lang w:val="ru-RU"/>
        </w:rPr>
        <w:t xml:space="preserve"> </w:t>
      </w:r>
      <w:r w:rsidRPr="006A21F9">
        <w:rPr>
          <w:lang w:val="ru-RU"/>
        </w:rPr>
        <w:t>(約翰福音21:25)</w:t>
      </w:r>
      <w:r w:rsidRPr="009933FF">
        <w:rPr>
          <w:lang w:val="ru-RU"/>
        </w:rPr>
        <w:t>]</w:t>
      </w:r>
      <w:r w:rsidRPr="006A21F9">
        <w:rPr>
          <w:lang w:val="ru-RU"/>
        </w:rPr>
        <w:t>. 但係,從使徒著作,甚至更從聖傳,我哋毫無疑問地確信,婚姻聖事</w:t>
      </w:r>
      <w:r w:rsidRPr="001E4083">
        <w:t>自教會</w:t>
      </w:r>
      <w:r w:rsidRPr="006A21F9">
        <w:rPr>
          <w:lang w:val="ru-RU"/>
        </w:rPr>
        <w:t>創始以來就已經存在,因此其源頭可追溯至耶穌基督本人。</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喺使徒著作入面,我哋搵到好清晰嘅跡象,顯示喺使徒教會已經有婚姻聖事。例如:</w:t>
      </w:r>
    </w:p>
    <w:p w14:paraId="1058D3FC" w14:textId="77777777" w:rsidR="00BE1885" w:rsidRPr="006A21F9" w:rsidRDefault="00BE1885" w:rsidP="00BE1885">
      <w:pPr>
        <w:ind w:firstLine="708"/>
        <w:rPr>
          <w:lang w:val="ru-RU"/>
        </w:rPr>
      </w:pPr>
      <w:r w:rsidRPr="006A21F9">
        <w:rPr>
          <w:b/>
          <w:bCs/>
          <w:lang w:val="ru-RU"/>
        </w:rPr>
        <w:t>1)</w:t>
      </w:r>
      <w:r w:rsidRPr="006A21F9">
        <w:rPr>
          <w:lang w:val="ru-RU"/>
        </w:rPr>
        <w:t xml:space="preserve"> 聖保祿宗徒喺《致以弗所人書》入面,講到基督徒妻子嘅本分,佢話:「</w:t>
      </w:r>
      <w:r w:rsidRPr="006A21F9">
        <w:rPr>
          <w:i/>
          <w:iCs/>
          <w:lang w:val="ru-RU"/>
        </w:rPr>
        <w:t>作妻子的,要順服自己丈夫,如同順服主;因為丈夫係妻子的頭,就如基督係教會的頭,而祂又係身體的救主。」 但就如教會順服基督,妻子也要在凡事上順服丈夫</w:t>
      </w:r>
      <w:r w:rsidRPr="006A21F9">
        <w:rPr>
          <w:lang w:val="ru-RU"/>
        </w:rPr>
        <w:t>(以弗所書 5:22–24)。然後,講到基督徒丈夫的責任,他又說:</w:t>
      </w:r>
      <w:r w:rsidRPr="006A21F9">
        <w:rPr>
          <w:i/>
          <w:iCs/>
          <w:lang w:val="ru-RU"/>
        </w:rPr>
        <w:t>「丈夫要愛自己的妻子,正如基督愛教會,為教會捨己</w:t>
      </w:r>
      <w:r w:rsidRPr="006A21F9">
        <w:rPr>
          <w:lang w:val="ru-RU"/>
        </w:rPr>
        <w:t>。」(以弗所書 5:25) 最後,為咗解釋呢啲婚姻責任嘅根本,佢指出婚姻結合嘅本質,同埋喺基督教入面所具有嘅意義:「</w:t>
      </w:r>
      <w:r w:rsidRPr="006A21F9">
        <w:rPr>
          <w:i/>
          <w:iCs/>
          <w:lang w:val="ru-RU"/>
        </w:rPr>
        <w:t>因此,人要離開父母,與妻子聯合,二人成為一體。」 「呢個奧祕真係深奧──我講嘅係指基督同教會」</w:t>
      </w:r>
      <w:r w:rsidRPr="006A21F9">
        <w:rPr>
          <w:lang w:val="ru-RU"/>
        </w:rPr>
        <w:t xml:space="preserve">(以弗所書5:31–32)。 換言之,聖使徒命令基督徒妻子要順服丈夫,就如教會順服基督一樣,同樣程度;丈夫要愛妻子,就如基督愛教會一樣。 ──正正因為佢哋嘅婚姻結合象徵基督同教會嘅結合,喺呢方面真係有個奧秘,而且係個大奧秘。 如果係咁,咁首先就會出現一個問題:係基督教入面,究竟有咩嘢令到兩個人嘅婚姻結合成為一個奧秘,而且係一個偉大嘅奧秘── ──究竟有咩嘢畀咗佢咁深邃嘅意義,並將婚姻提升到基督同教會結合嘅形象? 如果唔假設喺新約教會入面有某個特定嘅聖事或禮儀,透過呢個禮儀令夫妻結合蒙受基督恩典而得以聖化同印證,咁我哋就搵唔到一個令人滿意嘅答案。 另一方面,如果基督教中兩個人嘅婚姻結合,本身就係一個神秘嘅基督同教會結合嘅象徵;而基督同教會嘅結合,毫無疑問係充滿恩典同聖潔嘅 [(約翰福音1:14); (弗 5:25)]: 咁就必須假設,基督教入面嘅婚姻結合,都係透過某種聖禮儀式,而被聖化同充滿咗基督嘅恩典。 最後,當我哋考慮使徒喺本文所講嗰段經文中,對基督徒夫妻所發出嘅命令──要妻子順服丈夫,正如教會順服基督;要丈夫愛妻子,正如基督愛教會──我哋就會得出同樣嘅結論: </w:t>
      </w:r>
      <w:r w:rsidRPr="006A21F9">
        <w:rPr>
          <w:lang w:val="ru-RU"/>
        </w:rPr>
        <w:lastRenderedPageBreak/>
        <w:t>無論係妻子定係丈夫,如果喺進入婚姻結合嗰陣,冇透過某個聖事從上而領受特殊嘅恩典,都無法做到呢點。</w:t>
      </w:r>
    </w:p>
    <w:p w14:paraId="3AC9316E" w14:textId="77777777" w:rsidR="00BE1885" w:rsidRPr="006A21F9" w:rsidRDefault="00BE1885" w:rsidP="00BE1885">
      <w:pPr>
        <w:ind w:firstLine="708"/>
        <w:rPr>
          <w:lang w:val="ru-RU"/>
        </w:rPr>
      </w:pPr>
      <w:r w:rsidRPr="006A21F9">
        <w:rPr>
          <w:b/>
          <w:bCs/>
          <w:lang w:val="ru-RU"/>
        </w:rPr>
        <w:t>2)</w:t>
      </w:r>
      <w:r w:rsidRPr="006A21F9">
        <w:rPr>
          <w:lang w:val="ru-RU"/>
        </w:rPr>
        <w:t xml:space="preserve"> 聖保祿宗徒喺佢另一封書信入面,講到處女同婚姻狀態嗰陣,有咁講:「</w:t>
      </w:r>
      <w:r w:rsidRPr="006A21F9">
        <w:rPr>
          <w:i/>
          <w:iCs/>
          <w:lang w:val="ru-RU"/>
        </w:rPr>
        <w:t>婦女在丈夫生存之日,按律法被丈夫拘綁;丈夫若死,就可以自由嫁人,只要在主裏面</w:t>
      </w:r>
      <w:r w:rsidRPr="006A21F9">
        <w:rPr>
          <w:lang w:val="ru-RU"/>
        </w:rPr>
        <w:t>。」(林前7:39) 「在主裏」呢個表達自然而然令人得出結論,就算係使徒時代,基督教婚姻──唔似其他婚姻──都係「在主裏」或者以主的名義締結;換言之,呢件事關乎信仰同教會,所以佢哋透過某個可見嘅神聖儀式為之祝聖同加印。</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聖教父同教會教師──使徒傳承嘅守護者──對呢個真理絕無任何疑問。 佢哋嘅見證可分為兩類:一類講到,基督教婚姻係信仰同教會嘅事,要喺教士參與同祝福下進行並被聖化;另一類就更加明確,直接稱之為賦予恩典嘅聖事。</w:t>
      </w:r>
    </w:p>
    <w:p w14:paraId="0E9EAF45" w14:textId="77777777" w:rsidR="00BE1885" w:rsidRPr="006A21F9" w:rsidRDefault="00BE1885" w:rsidP="00BE1885">
      <w:pPr>
        <w:rPr>
          <w:lang w:val="ru-RU"/>
        </w:rPr>
      </w:pPr>
      <w:r w:rsidRPr="006A21F9">
        <w:rPr>
          <w:lang w:val="ru-RU"/>
        </w:rPr>
        <w:tab/>
        <w:t>第一類嘅見證由以下人士提供:</w:t>
      </w:r>
    </w:p>
    <w:p w14:paraId="78B6A63B" w14:textId="77777777" w:rsidR="00BE1885" w:rsidRPr="006A21F9" w:rsidRDefault="00BE1885" w:rsidP="00BE1885">
      <w:pPr>
        <w:rPr>
          <w:lang w:val="ru-RU"/>
        </w:rPr>
      </w:pPr>
      <w:r w:rsidRPr="006A21F9">
        <w:rPr>
          <w:lang w:val="ru-RU"/>
        </w:rPr>
        <w:tab/>
        <w:t>聖依納爵神載者:「結婚者,其結合當於主教之祝頌下行──婚姻當在主內,而非出於慾望。」</w:t>
      </w:r>
      <w:r>
        <w:rPr>
          <w:rStyle w:val="FootnoteReference"/>
        </w:rPr>
        <w:footnoteReference w:id="1491"/>
      </w:r>
    </w:p>
    <w:p w14:paraId="1214202B" w14:textId="77777777" w:rsidR="00BE1885" w:rsidRPr="006A21F9" w:rsidRDefault="00BE1885" w:rsidP="00BE1885">
      <w:pPr>
        <w:rPr>
          <w:lang w:val="ru-RU"/>
        </w:rPr>
      </w:pPr>
      <w:r w:rsidRPr="006A21F9">
        <w:rPr>
          <w:lang w:val="ru-RU"/>
        </w:rPr>
        <w:tab/>
        <w:t>聖大巴薩略:「</w:t>
      </w:r>
      <w:r w:rsidRPr="006A21F9">
        <w:rPr>
          <w:i/>
          <w:iCs/>
          <w:lang w:val="ru-RU"/>
        </w:rPr>
        <w:t>丈夫們,要愛自己的妻子</w:t>
      </w:r>
      <w:r w:rsidRPr="006A21F9">
        <w:rPr>
          <w:lang w:val="ru-RU"/>
        </w:rPr>
        <w:t>(弗5:25),即使在締結婚約時,你哋彼此還是陌生人!願呢種天賦的結合,呢副以祝福加喺你哋身上嘅軛,成為曾經遙遠嘅你哋嘅合一!」</w:t>
      </w:r>
      <w:r>
        <w:rPr>
          <w:rStyle w:val="FootnoteReference"/>
        </w:rPr>
        <w:footnoteReference w:id="1492"/>
      </w:r>
    </w:p>
    <w:p w14:paraId="2922D97B" w14:textId="77777777" w:rsidR="00BE1885" w:rsidRPr="006A21F9" w:rsidRDefault="00BE1885" w:rsidP="00BE1885">
      <w:pPr>
        <w:rPr>
          <w:lang w:val="ru-RU"/>
        </w:rPr>
      </w:pPr>
      <w:r w:rsidRPr="006A21F9">
        <w:rPr>
          <w:lang w:val="ru-RU"/>
        </w:rPr>
        <w:tab/>
        <w:t>聖格列高利神學家:「如果你哋未有同肉體結合,就唔使驚圓房;結咗婚之後,你哋仍然係純潔嘅。我自責其責;我係媒人,我係新娘嘅監護人。」</w:t>
      </w:r>
      <w:r>
        <w:rPr>
          <w:rStyle w:val="FootnoteReference"/>
        </w:rPr>
        <w:footnoteReference w:id="1493"/>
      </w:r>
    </w:p>
    <w:p w14:paraId="38FDFE94" w14:textId="77777777" w:rsidR="00BE1885" w:rsidRPr="006A21F9" w:rsidRDefault="00BE1885" w:rsidP="00BE1885">
      <w:pPr>
        <w:rPr>
          <w:lang w:val="ru-RU"/>
        </w:rPr>
      </w:pPr>
      <w:r w:rsidRPr="006A21F9">
        <w:rPr>
          <w:lang w:val="ru-RU"/>
        </w:rPr>
        <w:tab/>
        <w:t>聖安布羅西奧:「如果連婚姻本身都要靠面紗(</w:t>
      </w:r>
      <w:r w:rsidRPr="001E4083">
        <w:t>velamine</w:t>
      </w:r>
      <w:r w:rsidRPr="006A21F9">
        <w:rPr>
          <w:lang w:val="ru-RU"/>
        </w:rPr>
        <w:t>)同神父嘅祝福先至神聖,咁喺冇信仰一致嘅情況下,又點可以有婚姻呢?」</w:t>
      </w:r>
      <w:r>
        <w:rPr>
          <w:rStyle w:val="FootnoteReference"/>
        </w:rPr>
        <w:footnoteReference w:id="1494"/>
      </w:r>
    </w:p>
    <w:p w14:paraId="031C44C4" w14:textId="77777777" w:rsidR="00BE1885" w:rsidRPr="006A21F9" w:rsidRDefault="00BE1885" w:rsidP="00BE1885">
      <w:pPr>
        <w:rPr>
          <w:lang w:val="ru-RU"/>
        </w:rPr>
      </w:pPr>
      <w:r w:rsidRPr="006A21F9">
        <w:rPr>
          <w:lang w:val="ru-RU"/>
        </w:rPr>
        <w:tab/>
      </w:r>
      <w:r w:rsidRPr="001E4083">
        <w:t>迦太基第四次大公會議</w:t>
      </w:r>
      <w:r w:rsidRPr="006A21F9">
        <w:rPr>
          <w:lang w:val="ru-RU"/>
        </w:rPr>
        <w:t>(398年): 「新郎新娘,當要由司祭祝 blessing 時,應由其父母或監護人帶到;並於接受祝福後,為尊重此祝福,於當晚保持貞潔。」</w:t>
      </w:r>
      <w:r>
        <w:rPr>
          <w:rStyle w:val="FootnoteReference"/>
        </w:rPr>
        <w:footnoteReference w:id="1495"/>
      </w:r>
    </w:p>
    <w:p w14:paraId="6E86D43D" w14:textId="77777777" w:rsidR="00BE1885" w:rsidRPr="006A21F9" w:rsidRDefault="00BE1885" w:rsidP="00BE1885">
      <w:pPr>
        <w:rPr>
          <w:lang w:val="ru-RU"/>
        </w:rPr>
      </w:pPr>
      <w:r w:rsidRPr="006A21F9">
        <w:rPr>
          <w:lang w:val="ru-RU"/>
        </w:rPr>
        <w:tab/>
      </w:r>
      <w:r>
        <w:rPr>
          <w:rStyle w:val="FootnoteReference"/>
        </w:rPr>
        <w:footnoteReference w:id="1496"/>
      </w:r>
      <w:r>
        <w:rPr>
          <w:rStyle w:val="FootnoteReference"/>
        </w:rPr>
        <w:footnoteReference w:id="1497"/>
      </w:r>
      <w:r w:rsidRPr="006A21F9">
        <w:rPr>
          <w:lang w:val="ru-RU"/>
        </w:rPr>
        <w:t>同樣──特土良《論嬰兒洗禮》;亞歷山大克里門《論財富》;教宗西里西烏斯《</w:t>
      </w:r>
      <w:r>
        <w:rPr>
          <w:rStyle w:val="FootnoteReference"/>
        </w:rPr>
        <w:footnoteReference w:id="1498"/>
      </w:r>
      <w:r w:rsidRPr="006A21F9">
        <w:rPr>
          <w:lang w:val="ru-RU"/>
        </w:rPr>
        <w:t xml:space="preserve"> 》;以及教宗</w:t>
      </w:r>
      <w:r w:rsidRPr="001E4083">
        <w:t>英諾森一世</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我哋發現第二種證據:</w:t>
      </w:r>
    </w:p>
    <w:p w14:paraId="37EFF6B4" w14:textId="77777777" w:rsidR="00BE1885" w:rsidRPr="006A21F9" w:rsidRDefault="00BE1885" w:rsidP="00BE1885">
      <w:pPr>
        <w:rPr>
          <w:lang w:val="ru-RU"/>
        </w:rPr>
      </w:pPr>
      <w:r w:rsidRPr="006A21F9">
        <w:rPr>
          <w:lang w:val="ru-RU"/>
        </w:rPr>
        <w:tab/>
        <w:t>特土良將婚姻列於聖事──洗禮、堅振及聖體聖事──之中,並以以下言詞指出:「魔鬼為咗歪曲真理,甚至喺異教奧秘中模仿神聖嘅聖事: 佢為啲人施洗,當佢嘅門徒,承諾佢哋可以透過洗禮池洗脫罪惡;然後喺佢哋額頭畫上記號,並莊重咁獻上麵包……甚至喺婚禮上任命大祭司。」</w:t>
      </w:r>
      <w:r>
        <w:rPr>
          <w:rStyle w:val="FootnoteReference"/>
        </w:rPr>
        <w:footnoteReference w:id="1500"/>
      </w:r>
    </w:p>
    <w:p w14:paraId="0BD83A00" w14:textId="77777777" w:rsidR="00BE1885" w:rsidRPr="006A21F9" w:rsidRDefault="00BE1885" w:rsidP="00BE1885">
      <w:pPr>
        <w:rPr>
          <w:lang w:val="ru-RU"/>
        </w:rPr>
      </w:pPr>
      <w:r w:rsidRPr="006A21F9">
        <w:rPr>
          <w:lang w:val="ru-RU"/>
        </w:rPr>
        <w:lastRenderedPageBreak/>
        <w:tab/>
        <w:t>聖若望·克里索斯托米反對婚禮上通常出現的猥褻歌曲和狂歡節,他說:「你哋點解要當眾侮辱神聖嘅婚姻聖事? 呢啲都要拒絕,女兒要由一開始就教識佢要有矜持;要請神父嚟,透過祈禱同祝聖去締結婚姻,好叫新郎嘅愛意更深,新娘嘅貞潔得以保持, 最緊要係令美德進入嗰個家庭,將魔鬼嘅一切詭計都趕走,好等佢哋(夫妻)喺上帝嘅恩典下團聚,過一個愉快嘅生活。」</w:t>
      </w:r>
      <w:r>
        <w:rPr>
          <w:rStyle w:val="FootnoteReference"/>
        </w:rPr>
        <w:footnoteReference w:id="1501"/>
      </w:r>
    </w:p>
    <w:p w14:paraId="0135C6FA" w14:textId="77777777" w:rsidR="00BE1885" w:rsidRPr="006A21F9" w:rsidRDefault="00BE1885" w:rsidP="00BE1885">
      <w:pPr>
        <w:rPr>
          <w:lang w:val="ru-RU"/>
        </w:rPr>
      </w:pPr>
      <w:r w:rsidRPr="006A21F9">
        <w:rPr>
          <w:lang w:val="ru-RU"/>
        </w:rPr>
        <w:tab/>
        <w:t>聖安布羅西奧寫道:「我哋承認婚姻嘅主宰同守護者係上帝,佢唔會容忍其他人玷污佢嘅床。」 凡行此者,即得罪於神:因為佢哋違背祂嘅律法,背叛祂嘅恩典。既然佢哋得罪神,就冇份參與天上嘅奧跡。」</w:t>
      </w:r>
      <w:r>
        <w:rPr>
          <w:rStyle w:val="FootnoteReference"/>
        </w:rPr>
        <w:footnoteReference w:id="1502"/>
      </w:r>
    </w:p>
    <w:p w14:paraId="071F2869" w14:textId="77777777" w:rsidR="00BE1885" w:rsidRPr="006A21F9" w:rsidRDefault="00BE1885" w:rsidP="00BE1885">
      <w:pPr>
        <w:rPr>
          <w:lang w:val="ru-RU"/>
        </w:rPr>
      </w:pPr>
      <w:r w:rsidRPr="006A21F9">
        <w:rPr>
          <w:lang w:val="ru-RU"/>
        </w:rPr>
        <w:tab/>
        <w:t>維羅納聖澤諾說:「兩人的婚姻之愛,透過可敬的聖事,使他們成為一體。」</w:t>
      </w:r>
      <w:r>
        <w:rPr>
          <w:rStyle w:val="FootnoteReference"/>
        </w:rPr>
        <w:footnoteReference w:id="1503"/>
      </w:r>
    </w:p>
    <w:p w14:paraId="515DF17A" w14:textId="77777777" w:rsidR="00BE1885" w:rsidRPr="006A21F9" w:rsidRDefault="00BE1885" w:rsidP="00BE1885">
      <w:pPr>
        <w:rPr>
          <w:lang w:val="ru-RU"/>
        </w:rPr>
      </w:pPr>
      <w:r w:rsidRPr="006A21F9">
        <w:rPr>
          <w:lang w:val="ru-RU"/>
        </w:rPr>
        <w:tab/>
        <w:t>聖奧古斯丁說:「在我們(基督徒)的婚姻中,聖事的聖潔比母親的生育之力更有權能。」</w:t>
      </w:r>
      <w:r>
        <w:rPr>
          <w:rStyle w:val="FootnoteReference"/>
        </w:rPr>
        <w:footnoteReference w:id="1504"/>
      </w:r>
      <w:r w:rsidRPr="006A21F9">
        <w:rPr>
          <w:lang w:val="ru-RU"/>
        </w:rPr>
        <w:t xml:space="preserve"> 「教會所賦予的不僅是婚姻結合,更是一聖事。」</w:t>
      </w:r>
      <w:r>
        <w:rPr>
          <w:rStyle w:val="FootnoteReference"/>
        </w:rPr>
        <w:footnoteReference w:id="1505"/>
      </w:r>
    </w:p>
    <w:p w14:paraId="1C05B68B" w14:textId="77777777" w:rsidR="00BE1885" w:rsidRPr="006A21F9" w:rsidRDefault="00BE1885" w:rsidP="00BE1885">
      <w:pPr>
        <w:rPr>
          <w:lang w:val="ru-RU"/>
        </w:rPr>
      </w:pPr>
      <w:r w:rsidRPr="006A21F9">
        <w:rPr>
          <w:lang w:val="ru-RU"/>
        </w:rPr>
        <w:tab/>
        <w:t>我哋可以補充,除咗東正教之外,婚姻唔單止畀天主教會視為聖事,連自古以來離經叛道嘅派別都視為聖事,即係: 科普特人、亞美尼亞人、馬龍人、埃塞俄比亞人、涅斯多里派、</w:t>
      </w:r>
      <w:r>
        <w:rPr>
          <w:rStyle w:val="FootnoteReference"/>
        </w:rPr>
        <w:footnoteReference w:id="1506"/>
      </w:r>
      <w:r w:rsidRPr="006A21F9">
        <w:rPr>
          <w:lang w:val="ru-RU"/>
        </w:rPr>
        <w:t xml:space="preserve"> ,呢點清楚證明喺古代普世教會入面,對婚姻聖事嘅信仰係普遍同廣泛嘅。</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6446"/>
      <w:r w:rsidRPr="006A21F9">
        <w:rPr>
          <w:bCs/>
          <w:lang w:val="ru-RU"/>
        </w:rPr>
        <w:t>§235.</w:t>
      </w:r>
      <w:r w:rsidRPr="006A21F9">
        <w:rPr>
          <w:lang w:val="ru-RU"/>
        </w:rPr>
        <w:t xml:space="preserve"> 婚姻聖事可見方面與不可見行為</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婚姻聖事的可見方面包括兩個基本行為。第一,新郎新娘在教會前嚴肅宣佈,他們以自己的自由和共同同意進入婚姻結合,並將在餘生中彼此忠貞。 第二,神父為佢哋嘅婚姻關係舉行隆重祝福,當佢將花環戴喺新郎頭上,宣告:「天主嘅僕人……同天主嘅僕人……喺父、子、聖神嘅名義下結為夫妻」;然後,將花環戴喺新娘頭上,重複宣告: 「天主嘅僕人……同天主嘅僕人……喺父、子同聖神嘅名義結合」,最後,佢向天主講一段簡短嘅祈禱:「哦,我哋嘅主、我哋嘅天主,求你用光榮同尊貴為佢哋加冕」,</w:t>
      </w:r>
      <w:r>
        <w:rPr>
          <w:rStyle w:val="FootnoteReference"/>
        </w:rPr>
        <w:footnoteReference w:id="1507"/>
      </w:r>
      <w:r w:rsidRPr="006A21F9">
        <w:rPr>
          <w:lang w:val="ru-RU"/>
        </w:rPr>
        <w:t xml:space="preserve"> ,然後佢為佢哋一齊祝福三次。</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透過婚姻聖事,賜予新郎新娘的恩典的無形效果,一般而言,就如宗徒所言,使他們的結合本身成為一個偉大的奧跡,因為它使之成為基督與教會神秘結合的象徵: </w:t>
      </w:r>
      <w:r w:rsidRPr="006A21F9">
        <w:rPr>
          <w:i/>
          <w:iCs/>
          <w:lang w:val="ru-RU"/>
        </w:rPr>
        <w:t>「呢個奧跡真係偉大</w:t>
      </w:r>
      <w:r w:rsidRPr="006A21F9">
        <w:rPr>
          <w:lang w:val="ru-RU"/>
        </w:rPr>
        <w:t>,」使徒咁講:「</w:t>
      </w:r>
      <w:r w:rsidRPr="006A21F9">
        <w:rPr>
          <w:i/>
          <w:iCs/>
          <w:lang w:val="ru-RU"/>
        </w:rPr>
        <w:t>我講緊 re ,講到基督同教會</w:t>
      </w:r>
      <w:r w:rsidRPr="006A21F9">
        <w:rPr>
          <w:lang w:val="ru-RU"/>
        </w:rPr>
        <w:t>」(弗5:32)。所以,──因為呢種恩典,特別係:</w:t>
      </w:r>
    </w:p>
    <w:p w14:paraId="4A278CA3" w14:textId="77777777" w:rsidR="00BE1885" w:rsidRPr="006A21F9" w:rsidRDefault="00BE1885" w:rsidP="00BE1885">
      <w:pPr>
        <w:ind w:firstLine="708"/>
        <w:rPr>
          <w:lang w:val="ru-RU"/>
        </w:rPr>
      </w:pPr>
      <w:r w:rsidRPr="006A21F9">
        <w:rPr>
          <w:b/>
          <w:bCs/>
          <w:lang w:val="ru-RU"/>
        </w:rPr>
        <w:t>1)</w:t>
      </w:r>
      <w:r w:rsidRPr="006A21F9">
        <w:rPr>
          <w:lang w:val="ru-RU"/>
        </w:rPr>
        <w:t xml:space="preserve"> 聖化並可謂使兩人的婚姻結合精神化:因為基督與教會的結合是聖潔而屬靈的。因此使徒論及基督徒婚姻時說: </w:t>
      </w:r>
      <w:r w:rsidRPr="006A21F9">
        <w:rPr>
          <w:i/>
          <w:iCs/>
          <w:lang w:val="ru-RU"/>
        </w:rPr>
        <w:t>「婚姻人人都當尊重,床不可使人玷污</w:t>
      </w:r>
      <w:r w:rsidRPr="006A21F9">
        <w:rPr>
          <w:lang w:val="ru-RU"/>
        </w:rPr>
        <w:t>」(希伯來書 13:4),並吩咐基督徒配偶:「</w:t>
      </w:r>
      <w:r w:rsidRPr="006A21F9">
        <w:rPr>
          <w:i/>
          <w:iCs/>
          <w:lang w:val="ru-RU"/>
        </w:rPr>
        <w:t>因為神嘅旨意,就係要你哋得聖潔,遠避淫行;叫你哋各人知道點樣用聖潔、尊貴去保守自己嘅身體</w:t>
      </w:r>
      <w:r w:rsidRPr="006A21F9">
        <w:rPr>
          <w:lang w:val="ru-RU"/>
        </w:rPr>
        <w:t>。」</w:t>
      </w:r>
      <w:r w:rsidRPr="00DB14F3">
        <w:t>(</w:t>
      </w:r>
      <w:r w:rsidRPr="006A21F9">
        <w:rPr>
          <w:lang w:val="ru-RU"/>
        </w:rPr>
        <w:t>帖撒羅尼迦前書</w:t>
      </w:r>
      <w:r w:rsidRPr="00DB14F3">
        <w:t xml:space="preserve"> 4:3–4)</w:t>
      </w:r>
      <w:r w:rsidRPr="006A21F9">
        <w:rPr>
          <w:lang w:val="ru-RU"/>
        </w:rPr>
        <w:t>。</w:t>
      </w:r>
      <w:r w:rsidRPr="00DB14F3">
        <w:t xml:space="preserve"> </w:t>
      </w:r>
      <w:r w:rsidRPr="006A21F9">
        <w:rPr>
          <w:lang w:val="ru-RU"/>
        </w:rPr>
        <w:t>同樣地</w:t>
      </w:r>
      <w:r w:rsidRPr="00DB14F3">
        <w:t>,</w:t>
      </w:r>
      <w:r w:rsidRPr="006A21F9">
        <w:rPr>
          <w:lang w:val="ru-RU"/>
        </w:rPr>
        <w:t>金口若望</w:t>
      </w:r>
      <w:r w:rsidRPr="00DB14F3">
        <w:t xml:space="preserve"> recalling the Apostle's command that </w:t>
      </w:r>
      <w:r w:rsidRPr="00DB14F3">
        <w:lastRenderedPageBreak/>
        <w:t xml:space="preserve">a Christian husband should love his wife, and a Christian wife should revere her husband (Eph. 5:33), adds: 'for each of them has received his own. </w:t>
      </w:r>
      <w:r w:rsidRPr="006A21F9">
        <w:rPr>
          <w:lang w:val="ru-RU"/>
        </w:rPr>
        <w:t>呢種就係喺基督入面嘅婚姻</w:t>
      </w:r>
      <w:r w:rsidRPr="00DB14F3">
        <w:t>,</w:t>
      </w:r>
      <w:r w:rsidRPr="006A21F9">
        <w:rPr>
          <w:lang w:val="ru-RU"/>
        </w:rPr>
        <w:t>係屬靈嘅婚姻同屬靈嘅出生</w:t>
      </w:r>
      <w:r w:rsidRPr="00DB14F3">
        <w:t>,</w:t>
      </w:r>
      <w:r w:rsidRPr="006A21F9">
        <w:rPr>
          <w:lang w:val="ru-RU"/>
        </w:rPr>
        <w:t>唔係憑血氣</w:t>
      </w:r>
      <w:r w:rsidRPr="00DB14F3">
        <w:t>,</w:t>
      </w:r>
      <w:r w:rsidRPr="006A21F9">
        <w:rPr>
          <w:lang w:val="ru-RU"/>
        </w:rPr>
        <w:t>亦唔係憑病痛</w:t>
      </w:r>
      <w:r w:rsidRPr="00DB14F3">
        <w:t>,</w:t>
      </w:r>
      <w:r w:rsidRPr="006A21F9">
        <w:rPr>
          <w:lang w:val="ru-RU"/>
        </w:rPr>
        <w:t>好似以撒嘅出生</w:t>
      </w:r>
      <w:r w:rsidRPr="00DB14F3">
        <w:t>,</w:t>
      </w:r>
      <w:r w:rsidRPr="006A21F9">
        <w:rPr>
          <w:lang w:val="ru-RU"/>
        </w:rPr>
        <w:t>聖經上講</w:t>
      </w:r>
      <w:r w:rsidRPr="00DB14F3">
        <w:t>:</w:t>
      </w:r>
      <w:r w:rsidRPr="006A21F9">
        <w:rPr>
          <w:i/>
          <w:iCs/>
          <w:lang w:val="ru-RU"/>
        </w:rPr>
        <w:t>「撒拉生育已經絕了</w:t>
      </w:r>
      <w:r w:rsidRPr="006A21F9">
        <w:rPr>
          <w:lang w:val="ru-RU"/>
        </w:rPr>
        <w:t>」</w:t>
      </w:r>
      <w:r w:rsidRPr="00DB14F3">
        <w:t>(</w:t>
      </w:r>
      <w:r w:rsidRPr="006A21F9">
        <w:rPr>
          <w:lang w:val="ru-RU"/>
        </w:rPr>
        <w:t>創世記</w:t>
      </w:r>
      <w:r w:rsidRPr="00DB14F3">
        <w:t>18:11)</w:t>
      </w:r>
      <w:r w:rsidRPr="006A21F9">
        <w:rPr>
          <w:lang w:val="ru-RU"/>
        </w:rPr>
        <w:t>。</w:t>
      </w:r>
      <w:r w:rsidRPr="00DB14F3">
        <w:t xml:space="preserve"> </w:t>
      </w:r>
      <w:r w:rsidRPr="006A21F9">
        <w:rPr>
          <w:lang w:val="ru-RU"/>
        </w:rPr>
        <w:t>而呢段婚姻唔係出於情慾</w:t>
      </w:r>
      <w:r w:rsidRPr="00DB14F3">
        <w:t>,</w:t>
      </w:r>
      <w:r w:rsidRPr="006A21F9">
        <w:rPr>
          <w:lang w:val="ru-RU"/>
        </w:rPr>
        <w:t>亦唔係出於肉體</w:t>
      </w:r>
      <w:r w:rsidRPr="00DB14F3">
        <w:t>,</w:t>
      </w:r>
      <w:r w:rsidRPr="006A21F9">
        <w:rPr>
          <w:lang w:val="ru-RU"/>
        </w:rPr>
        <w:t>而係完全屬靈</w:t>
      </w:r>
      <w:r w:rsidRPr="00DB14F3">
        <w:t>,</w:t>
      </w:r>
      <w:r w:rsidRPr="006A21F9">
        <w:rPr>
          <w:lang w:val="ru-RU"/>
        </w:rPr>
        <w:t>因為喺入面</w:t>
      </w:r>
      <w:r w:rsidRPr="00DB14F3">
        <w:t>,</w:t>
      </w:r>
      <w:r w:rsidRPr="006A21F9">
        <w:rPr>
          <w:lang w:val="ru-RU"/>
        </w:rPr>
        <w:t>靈魂同神以一種難以言喻嘅連繫結合埋一齊</w:t>
      </w:r>
      <w:r w:rsidRPr="00DB14F3">
        <w:t>,</w:t>
      </w:r>
      <w:r w:rsidRPr="006A21F9">
        <w:rPr>
          <w:lang w:val="ru-RU"/>
        </w:rPr>
        <w:t>只有神自己先知道</w:t>
      </w:r>
      <w:r w:rsidRPr="00DB14F3">
        <w:t>;</w:t>
      </w:r>
      <w:r w:rsidRPr="006A21F9">
        <w:rPr>
          <w:lang w:val="ru-RU"/>
        </w:rPr>
        <w:t>所以經上先話</w:t>
      </w:r>
      <w:r w:rsidRPr="00DB14F3">
        <w:t>:</w:t>
      </w:r>
      <w:r w:rsidRPr="006A21F9">
        <w:rPr>
          <w:lang w:val="ru-RU"/>
        </w:rPr>
        <w:t>「</w:t>
      </w:r>
      <w:r w:rsidRPr="006A21F9">
        <w:rPr>
          <w:i/>
          <w:iCs/>
          <w:lang w:val="ru-RU"/>
        </w:rPr>
        <w:t>同主聯合嘅</w:t>
      </w:r>
      <w:r w:rsidRPr="00DB14F3">
        <w:t>,</w:t>
      </w:r>
      <w:r w:rsidRPr="006A21F9">
        <w:rPr>
          <w:i/>
          <w:iCs/>
          <w:lang w:val="ru-RU"/>
        </w:rPr>
        <w:t>就同主成為一靈</w:t>
      </w:r>
      <w:r w:rsidRPr="006A21F9">
        <w:rPr>
          <w:lang w:val="ru-RU"/>
        </w:rPr>
        <w:t>。」(林前6:17) 「睇吓使徒點樣小心確保肉體同肉體結合,靈魂同靈魂結合。」</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2)</w:t>
      </w:r>
      <w:r w:rsidRPr="006A21F9">
        <w:rPr>
          <w:lang w:val="ru-RU"/>
        </w:rPr>
        <w:t xml:space="preserve"> 祂以不可破裂的紐帶,將兩人的婚姻結合起來:因為基督與教會的結合是不可破裂且永恆的(馬太福音28:20)。 至於基督徒嘅婚姻,最緊要明白嘅係:</w:t>
      </w:r>
      <w:r w:rsidRPr="006A21F9">
        <w:rPr>
          <w:i/>
          <w:iCs/>
          <w:lang w:val="ru-RU"/>
        </w:rPr>
        <w:t>'神所配合嘅,人唔可以分開</w:t>
      </w:r>
      <w:r w:rsidRPr="006A21F9">
        <w:rPr>
          <w:lang w:val="ru-RU"/>
        </w:rPr>
        <w:t>'(馬太福音19:6)──呢種結合唔係淨係靠婚姻法,而係 (呢條律法)係祂由起初就賜畀人類,並喺舊約啟示中確認,但主要係透過祂嘅恩典,祂藉住一個特別嘅新約聖事,賜畀新郎新娘。</w:t>
      </w:r>
    </w:p>
    <w:p w14:paraId="5F394582" w14:textId="77777777" w:rsidR="00BE1885" w:rsidRPr="006A21F9" w:rsidRDefault="00BE1885" w:rsidP="00BE1885">
      <w:pPr>
        <w:ind w:firstLine="708"/>
        <w:rPr>
          <w:lang w:val="ru-RU"/>
        </w:rPr>
      </w:pPr>
      <w:r w:rsidRPr="006A21F9">
        <w:rPr>
          <w:b/>
          <w:bCs/>
          <w:lang w:val="ru-RU"/>
        </w:rPr>
        <w:t>3)</w:t>
      </w:r>
      <w:r w:rsidRPr="006A21F9">
        <w:rPr>
          <w:lang w:val="ru-RU"/>
        </w:rPr>
        <w:t xml:space="preserve"> 最後,佢幫助基督徒配偶一生都以聖潔嘅方式履行彼此之間嘅責任,效法基督同教會之間最聖潔結合嘅崇高榜樣。 只有如此,聖徒的誡命才能夠令人明白並容易遵守:丈夫要愛妻子,</w:t>
      </w:r>
      <w:r w:rsidRPr="006A21F9">
        <w:rPr>
          <w:i/>
          <w:iCs/>
          <w:lang w:val="ru-RU"/>
        </w:rPr>
        <w:t>正如基督愛教會,為她捨命</w:t>
      </w:r>
      <w:r w:rsidRPr="006A21F9">
        <w:rPr>
          <w:lang w:val="ru-RU"/>
        </w:rPr>
        <w:t>(以弗所書5:25), 而妻子要凡事順服丈夫,</w:t>
      </w:r>
      <w:r w:rsidRPr="006A21F9">
        <w:rPr>
          <w:i/>
          <w:iCs/>
          <w:lang w:val="ru-RU"/>
        </w:rPr>
        <w:t>正如教會順服基督</w:t>
      </w:r>
      <w:r w:rsidRPr="006A21F9">
        <w:rPr>
          <w:lang w:val="ru-RU"/>
        </w:rPr>
        <w:t>(以弗所書5:24)。若非有上帝的特殊恩典,要效法如此崇高的榜樣,實在超出人的力量。透過幫助基督徒夫妻一生盡忠於彼此的責任, 呢種恩典同時幫助佢哋實現婚姻結合嘅所有目標,即係有福嘅生育──教會未來嘅孩子──喺一切善事上互相支持,以及保護自己免受非法或未蒙祝福嘅關係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6447"/>
      <w:r w:rsidRPr="006A21F9">
        <w:rPr>
          <w:bCs/>
          <w:lang w:val="ru-RU"/>
        </w:rPr>
        <w:t>§236.</w:t>
      </w:r>
      <w:r w:rsidRPr="006A21F9">
        <w:rPr>
          <w:lang w:val="ru-RU"/>
        </w:rPr>
        <w:t xml:space="preserve"> 邊個可以主持婚姻聖事,而踏入呢個聖事嘅人需要啲乜嘢?</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Pr>
          <w:rStyle w:val="FootnoteReference"/>
        </w:rPr>
        <w:footnoteReference w:id="1509"/>
      </w:r>
      <w:r>
        <w:rPr>
          <w:rStyle w:val="FootnoteReference"/>
        </w:rPr>
        <w:footnoteReference w:id="1510"/>
      </w:r>
      <w:r>
        <w:rPr>
          <w:rStyle w:val="FootnoteReference"/>
        </w:rPr>
        <w:footnoteReference w:id="1511"/>
      </w:r>
      <w:r>
        <w:rPr>
          <w:rStyle w:val="FootnoteReference"/>
        </w:rPr>
        <w:footnoteReference w:id="1512"/>
      </w:r>
      <w:r w:rsidRPr="006A21F9">
        <w:rPr>
          <w:b/>
          <w:bCs/>
          <w:lang w:val="ru-RU"/>
        </w:rPr>
        <w:t>I.</w:t>
      </w:r>
      <w:r w:rsidRPr="006A21F9">
        <w:rPr>
          <w:lang w:val="ru-RU"/>
        </w:rPr>
        <w:t xml:space="preserve"> 自基督教一開始,主持婚姻聖事嘅權柄,就好似其他聖事一樣,一直屬於教會嘅牧職人員──主教同執事。正如我哋所見,聖依納爵稱神載者就有講到呢點;其後,特土良、聖金口若望、聖奧斯定同其他人都有提及,甚至清楚作證: 聖大巴斯加、聖格列高利神學家、聖金口若望、聖希拉里、聖安布羅修斯、聖西里修斯教宗及聖英諾森</w:t>
      </w:r>
      <w:r w:rsidRPr="006A21F9">
        <w:rPr>
          <w:lang w:val="ru-RU"/>
        </w:rPr>
        <w:lastRenderedPageBreak/>
        <w:t>教宗、聖尼各拉及整個在迦太基聚會的牧職會議。</w:t>
      </w:r>
      <w:r>
        <w:rPr>
          <w:rStyle w:val="FootnoteReference"/>
        </w:rPr>
        <w:footnoteReference w:id="1513"/>
      </w:r>
      <w:r w:rsidRPr="006A21F9">
        <w:rPr>
          <w:lang w:val="ru-RU"/>
        </w:rPr>
        <w:t xml:space="preserve"> 我哋仲可以加埋:亞歷山大嘅聖提摩太(</w:t>
      </w:r>
      <w:r>
        <w:rPr>
          <w:rStyle w:val="FootnoteReference"/>
        </w:rPr>
        <w:footnoteReference w:id="1514"/>
      </w:r>
      <w:r w:rsidRPr="006A21F9">
        <w:rPr>
          <w:lang w:val="ru-RU"/>
        </w:rPr>
        <w:t xml:space="preserve"> )、斯圖迪特嘅聖西奧多、君士坦丁堡嘅聖尼基塔同聖 Photios(</w:t>
      </w:r>
      <w:r>
        <w:rPr>
          <w:rStyle w:val="FootnoteReference"/>
        </w:rPr>
        <w:footnoteReference w:id="1515"/>
      </w:r>
      <w:r w:rsidRPr="006A21F9">
        <w:rPr>
          <w:lang w:val="ru-RU"/>
        </w:rPr>
        <w:t xml:space="preserve"> )等等。</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根據正教會嘅規則,進入婚姻聖事嘅人士:</w:t>
      </w:r>
    </w:p>
    <w:p w14:paraId="06911023" w14:textId="77777777" w:rsidR="00BE1885" w:rsidRPr="006A21F9" w:rsidRDefault="00BE1885" w:rsidP="00BE1885">
      <w:pPr>
        <w:ind w:firstLine="708"/>
        <w:rPr>
          <w:lang w:val="ru-RU"/>
        </w:rPr>
      </w:pPr>
      <w:r w:rsidRPr="006A21F9">
        <w:rPr>
          <w:b/>
          <w:bCs/>
          <w:lang w:val="ru-RU"/>
        </w:rPr>
        <w:t>1)</w:t>
      </w:r>
      <w:r w:rsidRPr="006A21F9">
        <w:rPr>
          <w:lang w:val="ru-RU"/>
        </w:rPr>
        <w:t xml:space="preserve"> 雙方必須都是基督徒。因為若無對基督的信仰,人就無法領受透過聖禮所傳授的上帝恩典 (§197),而且一般而言,只有已經藉着洗禮之門進入這國度的人(約翰福音3:5),才能參與基督恩典之國所賜的屬靈恩賜。因此,信徒與不信者(非基督徒)結婚是被禁止的(</w:t>
      </w:r>
      <w:r w:rsidRPr="001E4083">
        <w:t>第四次</w:t>
      </w:r>
      <w:r w:rsidRPr="006A21F9">
        <w:rPr>
          <w:lang w:val="ru-RU"/>
        </w:rPr>
        <w:t>大公會議第14條;</w:t>
      </w:r>
      <w:r w:rsidRPr="001E4083">
        <w:t>第六</w:t>
      </w:r>
      <w:r w:rsidRPr="006A21F9">
        <w:rPr>
          <w:lang w:val="ru-RU"/>
        </w:rPr>
        <w:t>次大公會議第72條)。</w:t>
      </w:r>
    </w:p>
    <w:p w14:paraId="0624C8CA" w14:textId="77777777" w:rsidR="00BE1885" w:rsidRPr="006A21F9" w:rsidRDefault="00BE1885" w:rsidP="00BE1885">
      <w:pPr>
        <w:ind w:firstLine="708"/>
        <w:rPr>
          <w:lang w:val="ru-RU"/>
        </w:rPr>
      </w:pPr>
      <w:r w:rsidRPr="006A21F9">
        <w:rPr>
          <w:b/>
          <w:bCs/>
          <w:lang w:val="ru-RU"/>
        </w:rPr>
        <w:t>2)</w:t>
      </w:r>
      <w:r w:rsidRPr="006A21F9">
        <w:rPr>
          <w:lang w:val="ru-RU"/>
        </w:rPr>
        <w:t xml:space="preserve"> 至少一方──即係新郎或新娘──必須係正教徒,最好係雙方都係。否則,如果連教會本身──呢個恩典嘅施予者──都冇信仰,又點可以用誠信去接受正教會牧靈人員所賜嘅神祝福呢? 但如果訂婚者中即使只有一人是正教徒,為着那一個人,上帝的祝福仍賜予這對訂婚者的結合,因為他們二人,照神的話,成為一體(馬太福音19:5)。 但係,呢個祝福係有條件嘅:非正統一方日後唔可以以任何方式影響正統一方嘅信仰,而且佢哋所生嘅任何子女都要喺正統信仰下成長(拉奧迪基亞會議,第10.31條;第四次大公會議,第14條;第六次大公會議,第72條)。</w:t>
      </w:r>
    </w:p>
    <w:p w14:paraId="4C379817" w14:textId="77777777" w:rsidR="00BE1885" w:rsidRPr="006A21F9" w:rsidRDefault="00BE1885" w:rsidP="00BE1885">
      <w:pPr>
        <w:ind w:firstLine="708"/>
        <w:rPr>
          <w:lang w:val="ru-RU"/>
        </w:rPr>
      </w:pPr>
      <w:r w:rsidRPr="006A21F9">
        <w:rPr>
          <w:b/>
          <w:bCs/>
          <w:lang w:val="ru-RU"/>
        </w:rPr>
        <w:t>3)</w:t>
      </w:r>
      <w:r w:rsidRPr="006A21F9">
        <w:rPr>
          <w:lang w:val="ru-RU"/>
        </w:rPr>
        <w:t xml:space="preserve"> 他們在教會所界定的血親或屬靈親屬關係範圍內,不得有任何親屬關係(第六次大公會議第63條及第54條;新凱撒里亞會議第2條;大巴西流第23、78及87條;提摩太第11條)。</w:t>
      </w:r>
    </w:p>
    <w:p w14:paraId="0BD298BA" w14:textId="77777777" w:rsidR="00BE1885" w:rsidRPr="006A21F9" w:rsidRDefault="00BE1885" w:rsidP="00BE1885">
      <w:pPr>
        <w:ind w:firstLine="708"/>
        <w:rPr>
          <w:lang w:val="ru-RU"/>
        </w:rPr>
      </w:pPr>
      <w:r w:rsidRPr="006A21F9">
        <w:rPr>
          <w:b/>
          <w:bCs/>
          <w:lang w:val="ru-RU"/>
        </w:rPr>
        <w:t>3)</w:t>
      </w:r>
      <w:r w:rsidRPr="006A21F9">
        <w:rPr>
          <w:lang w:val="ru-RU"/>
        </w:rPr>
        <w:t xml:space="preserve"> 雙方必須有互相同意,並自願締結婚約。此乃婚姻結合之本質所致:主說:「</w:t>
      </w:r>
      <w:r w:rsidRPr="006A21F9">
        <w:rPr>
          <w:i/>
          <w:iCs/>
          <w:lang w:val="ru-RU"/>
        </w:rPr>
        <w:t>人要離開父母,與妻子緊緊相連,二人要成為一體</w:t>
      </w:r>
      <w:r w:rsidRPr="006A21F9">
        <w:rPr>
          <w:lang w:val="ru-RU"/>
        </w:rPr>
        <w:t>。」(馬太福音19:5) 兩個人要達到呢種結合,只有靠自由意志,由愛而起,絕對唔可以係被迫。所以,教會喺新人結婚之前,都會莊重咁問佢哋:係咪憑自己自由同無任何被迫嘅意志先至踏入婚姻。 只有喺收到肯定嘅答覆之後,教會先會祝福佢哋嘅結合。</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6448"/>
      <w:r w:rsidRPr="006A21F9">
        <w:rPr>
          <w:bCs/>
          <w:lang w:val="ru-RU"/>
        </w:rPr>
        <w:t>§237.</w:t>
      </w:r>
      <w:r w:rsidRPr="006A21F9">
        <w:rPr>
          <w:lang w:val="ru-RU"/>
        </w:rPr>
        <w:t xml:space="preserve"> 經聖事祝聖後基督教婚姻嘅特徵</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由聖事祝聖嘅基督教婚姻嘅特徵係:</w:t>
      </w:r>
      <w:r w:rsidRPr="006A21F9">
        <w:rPr>
          <w:b/>
          <w:bCs/>
          <w:lang w:val="ru-RU"/>
        </w:rPr>
        <w:t xml:space="preserve">(a) </w:t>
      </w:r>
      <w:r w:rsidRPr="006A21F9">
        <w:rPr>
          <w:lang w:val="ru-RU"/>
        </w:rPr>
        <w:t>一夫一妻制,即基督教婚姻只係一個丈夫同一妻子之間嘅結合;(</w:t>
      </w:r>
      <w:r w:rsidRPr="006A21F9">
        <w:rPr>
          <w:b/>
          <w:bCs/>
          <w:lang w:val="ru-RU"/>
        </w:rPr>
        <w:t>b)</w:t>
      </w:r>
      <w:r w:rsidRPr="006A21F9">
        <w:rPr>
          <w:lang w:val="ru-RU"/>
        </w:rPr>
        <w:t xml:space="preserve"> 不可解散性。</w:t>
      </w:r>
    </w:p>
    <w:p w14:paraId="61C8DC9F" w14:textId="77777777" w:rsidR="00BE1885" w:rsidRPr="006A21F9" w:rsidRDefault="00BE1885" w:rsidP="00BE1885">
      <w:pPr>
        <w:ind w:firstLine="708"/>
        <w:rPr>
          <w:lang w:val="ru-RU"/>
        </w:rPr>
      </w:pPr>
      <w:r w:rsidRPr="006A21F9">
        <w:rPr>
          <w:b/>
          <w:bCs/>
          <w:lang w:val="ru-RU"/>
        </w:rPr>
        <w:t>1.</w:t>
      </w:r>
      <w:r w:rsidRPr="006A21F9">
        <w:rPr>
          <w:lang w:val="ru-RU"/>
        </w:rPr>
        <w:t xml:space="preserve"> 基督教斷然禁止一夫多妻制 (</w:t>
      </w:r>
      <w:r w:rsidRPr="001E4083">
        <w:t>πολυγαμία</w:t>
      </w:r>
      <w:r w:rsidRPr="006A21F9">
        <w:rPr>
          <w:lang w:val="ru-RU"/>
        </w:rPr>
        <w:t>),並只透過聖事使二人──一夫一妻 (</w:t>
      </w:r>
      <w:r w:rsidRPr="001E4083">
        <w:t>μονογαμία</w:t>
      </w:r>
      <w:r w:rsidRPr="006A21F9">
        <w:rPr>
          <w:lang w:val="ru-RU"/>
        </w:rPr>
        <w:t xml:space="preserve">)──的結合得到聖化。因為這本是婚姻的原始律法,由造物主設立於人類本性之中,並於當時由人類的祖先在天啟下所宣示。 </w:t>
      </w:r>
      <w:r w:rsidRPr="006A21F9">
        <w:rPr>
          <w:i/>
          <w:iCs/>
          <w:lang w:val="ru-RU"/>
        </w:rPr>
        <w:t>「神就照自己嘅形象造咗人</w:t>
      </w:r>
      <w:r w:rsidRPr="006A21F9">
        <w:rPr>
          <w:lang w:val="ru-RU"/>
        </w:rPr>
        <w:t>,</w:t>
      </w:r>
      <w:r w:rsidRPr="006A21F9">
        <w:rPr>
          <w:i/>
          <w:iCs/>
          <w:lang w:val="ru-RU"/>
        </w:rPr>
        <w:t>男同女都造咗佢哋</w:t>
      </w:r>
      <w:r w:rsidRPr="006A21F9">
        <w:rPr>
          <w:lang w:val="ru-RU"/>
        </w:rPr>
        <w:t>。」(創世記1:27)又記載:</w:t>
      </w:r>
      <w:r w:rsidRPr="006A21F9">
        <w:rPr>
          <w:i/>
          <w:iCs/>
          <w:lang w:val="ru-RU"/>
        </w:rPr>
        <w:t xml:space="preserve">「主神用從人身上取出嚟嘅肋骨造咗女人,帶佢去畀男人。」 男人就說:「看哪,這女係我骨中之骨,肉中之肉;要稱佢做『女人』,因為佢係由男人身上取出嚟。」所以男人要離開父母,與佢妻子聯合,二人成為一體 </w:t>
      </w:r>
      <w:r w:rsidRPr="006A21F9">
        <w:rPr>
          <w:lang w:val="ru-RU"/>
        </w:rPr>
        <w:t>[(創世記 2:22–24);參照 [(太19:4–6)]. 呢條律法由救主基督親自確認同解釋,當佢話:「</w:t>
      </w:r>
      <w:r w:rsidRPr="006A21F9">
        <w:rPr>
          <w:i/>
          <w:iCs/>
          <w:lang w:val="ru-RU"/>
        </w:rPr>
        <w:t>起初造佢哋嘅,就造咗佢哋做男同女。」 祂又說:「因此,丈夫要離開父母,與妻子聯合,二人要成為一體</w:t>
      </w:r>
      <w:r w:rsidRPr="006A21F9">
        <w:rPr>
          <w:lang w:val="ru-RU"/>
        </w:rPr>
        <w:t>。」(馬太福音19:4–</w:t>
      </w:r>
      <w:r w:rsidRPr="006A21F9">
        <w:rPr>
          <w:lang w:val="ru-RU"/>
        </w:rPr>
        <w:lastRenderedPageBreak/>
        <w:t>5)聖保祿宗徒亦清楚向基督徒指出這條律法,他說:「</w:t>
      </w:r>
      <w:r w:rsidRPr="006A21F9">
        <w:rPr>
          <w:i/>
          <w:iCs/>
          <w:lang w:val="ru-RU"/>
        </w:rPr>
        <w:t>各人要得着自己妻子……妻子對自己身體沒有權柄,丈夫才有。」 同樣地,丈夫對自己身體冇權,而妻子有</w:t>
      </w:r>
      <w:r w:rsidRPr="006A21F9">
        <w:rPr>
          <w:lang w:val="ru-RU"/>
        </w:rPr>
        <w:t>(林前7:2–4),並強調基督徒夫妻嘅結合神秘地代表基督同教會嘅結合(弗5:23以下)。其後所有聖教父同教會教師都以同樣方式教導呢條婚姻律法。</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然而,雖然聖徒禁止一個人同時擁有兩個或以上嘅妻子或丈夫,但聖徒並唔反對配偶喺一方過身後再婚,雖然佢更推崇有尊嚴嘅守寡高於再婚。 </w:t>
      </w:r>
      <w:r w:rsidRPr="006A21F9">
        <w:rPr>
          <w:i/>
          <w:iCs/>
          <w:lang w:val="ru-RU"/>
        </w:rPr>
        <w:t>「至於未婚的和寡婦</w:t>
      </w:r>
      <w:r w:rsidRPr="006A21F9">
        <w:rPr>
          <w:lang w:val="ru-RU"/>
        </w:rPr>
        <w:t>,」聖使徒寫道,「</w:t>
      </w:r>
      <w:r w:rsidRPr="006A21F9">
        <w:rPr>
          <w:i/>
          <w:iCs/>
          <w:lang w:val="ru-RU"/>
        </w:rPr>
        <w:t>照我說,她們若照我所行,就最好。但若守不住節制,就當結婚;因為 ,結婚比放火燒身好</w:t>
      </w:r>
      <w:r w:rsidRPr="006A21F9">
        <w:rPr>
          <w:lang w:val="ru-RU"/>
        </w:rPr>
        <w:t>。」(林前7:8–9) 再者:</w:t>
      </w:r>
      <w:r w:rsidRPr="006A21F9">
        <w:rPr>
          <w:i/>
          <w:iCs/>
          <w:lang w:val="ru-RU"/>
        </w:rPr>
        <w:t xml:space="preserve">妻子在丈夫在世期間,受法律約束;但丈夫若去世,她在主裡就可以自由嫁人。然而,若她能保持現狀,就更為幸福 </w:t>
      </w:r>
      <w:r w:rsidRPr="006A21F9">
        <w:rPr>
          <w:lang w:val="ru-RU"/>
        </w:rPr>
        <w:t>[(林前7:39–40;另見羅7:2–3;提前5:14)]. 同樣地,聖教父從未禁止那些想再婚的人;</w:t>
      </w:r>
      <w:r>
        <w:rPr>
          <w:rStyle w:val="FootnoteReference"/>
        </w:rPr>
        <w:footnoteReference w:id="1518"/>
      </w:r>
      <w:r w:rsidRPr="006A21F9">
        <w:rPr>
          <w:lang w:val="ru-RU"/>
        </w:rPr>
        <w:t xml:space="preserve"> 但根據上述使徒的話,他們只把這視為對人性的軟弱和基督徒完美境界的妥協。</w:t>
      </w:r>
      <w:r>
        <w:rPr>
          <w:rStyle w:val="FootnoteReference"/>
        </w:rPr>
        <w:footnoteReference w:id="1519"/>
      </w:r>
      <w:r w:rsidRPr="006A21F9">
        <w:rPr>
          <w:lang w:val="ru-RU"/>
        </w:rPr>
        <w:t xml:space="preserve"> 因此,他們在規例中規定,再婚者有時要接受懺悔禮。 好似佢哋冇遵守基督徒應有嘅禁慾一樣,</w:t>
      </w:r>
      <w:r>
        <w:rPr>
          <w:rStyle w:val="FootnoteReference"/>
        </w:rPr>
        <w:footnoteReference w:id="1520"/>
      </w:r>
      <w:r w:rsidRPr="006A21F9">
        <w:rPr>
          <w:lang w:val="ru-RU"/>
        </w:rPr>
        <w:t xml:space="preserve"> 咁呢段婚姻本身就可以用較少教會儀式隆重咁去舉行,省略咗第一次婚姻入面用嘅某啲聖禮,</w:t>
      </w:r>
      <w:r>
        <w:rPr>
          <w:rStyle w:val="FootnoteReference"/>
        </w:rPr>
        <w:footnoteReference w:id="1521"/>
      </w:r>
      <w:r w:rsidRPr="006A21F9">
        <w:rPr>
          <w:lang w:val="ru-RU"/>
        </w:rPr>
        <w:t xml:space="preserve"> 並且令到第二次結婚嘅人唔可以被晉入教會階層 [(1 Tim. 3:3–12); (提多書1:6)].</w:t>
      </w:r>
      <w:r>
        <w:rPr>
          <w:rStyle w:val="FootnoteReference"/>
        </w:rPr>
        <w:footnoteReference w:id="1522"/>
      </w:r>
      <w:r w:rsidRPr="006A21F9">
        <w:rPr>
          <w:lang w:val="ru-RU"/>
        </w:rPr>
        <w:t xml:space="preserve"> 至於第三次婚姻:根據同樣的教父規則,雖然它在教會內構成不潔,但較奸淫為佳,故此准許,但須施以比兩次婚姻者更嚴的懺悔;至於第四次婚姻,因屬於一夫多妻制,則嚴厲禁止。</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2.</w:t>
      </w:r>
      <w:r w:rsidRPr="006A21F9">
        <w:rPr>
          <w:lang w:val="ru-RU"/>
        </w:rPr>
        <w:t xml:space="preserve"> 基督教婚姻嘅第二個特徵──其不可解散性──同樣源自創造者喺人本身本性中所設立嘅婚姻原始律法,並由救主基督所闡明。 當時法利賽人問佢:「</w:t>
      </w:r>
      <w:r w:rsidRPr="006A21F9">
        <w:rPr>
          <w:i/>
          <w:iCs/>
          <w:lang w:val="ru-RU"/>
        </w:rPr>
        <w:t>人可唔可以為任何理由同佢老婆離婚</w:t>
      </w:r>
      <w:r w:rsidRPr="006A21F9">
        <w:rPr>
          <w:lang w:val="ru-RU"/>
        </w:rPr>
        <w:t>?」佢就答:「</w:t>
      </w:r>
      <w:r w:rsidRPr="006A21F9">
        <w:rPr>
          <w:i/>
          <w:iCs/>
          <w:lang w:val="ru-RU"/>
        </w:rPr>
        <w:t>你哋唔係讀過,創世主由起初造佢哋時,就造咗佢哋做男同女?」 祂又說:「因此,丈夫要離開父母,與妻子聯合,二人要成為一體,不再是二人,而是一體。所以,神所配合的,人不可分開</w:t>
      </w:r>
      <w:r w:rsidRPr="006A21F9">
        <w:rPr>
          <w:lang w:val="ru-RU"/>
        </w:rPr>
        <w:t>。」 當佢哋反駁祂,話:「</w:t>
      </w:r>
      <w:r w:rsidRPr="006A21F9">
        <w:rPr>
          <w:i/>
          <w:iCs/>
          <w:lang w:val="ru-RU"/>
        </w:rPr>
        <w:t>摩西冇命定要畀離婚書,就可以同佢離婚?</w:t>
      </w:r>
      <w:r w:rsidRPr="009933FF">
        <w:rPr>
          <w:lang w:val="ru-RU"/>
        </w:rPr>
        <w:t>」(馬太福音19:7),</w:t>
      </w:r>
      <w:r w:rsidRPr="006A21F9">
        <w:rPr>
          <w:lang w:val="ru-RU"/>
        </w:rPr>
        <w:t>主就話:</w:t>
      </w:r>
      <w:r w:rsidRPr="006A21F9">
        <w:rPr>
          <w:i/>
          <w:iCs/>
          <w:lang w:val="ru-RU"/>
        </w:rPr>
        <w:t>「摩西因為你哋心硬,先容許你哋同老婆離婚,但起初並唔係咁。</w:t>
      </w:r>
      <w:r w:rsidRPr="006A21F9">
        <w:rPr>
          <w:lang w:val="ru-RU"/>
        </w:rPr>
        <w:t>」 [(馬太福音19:3–8);參照 (可10:2–9)]. 當祂嘅門徒其後再問祂同一件事,祂就講:「</w:t>
      </w:r>
      <w:r w:rsidRPr="006A21F9">
        <w:rPr>
          <w:i/>
          <w:iCs/>
          <w:lang w:val="ru-RU"/>
        </w:rPr>
        <w:t>凡休妻另娶者,若非因淫亂,便是犯姦淫;凡娶休妻者,亦是犯姦淫</w:t>
      </w:r>
      <w:r w:rsidRPr="006A21F9">
        <w:rPr>
          <w:lang w:val="ru-RU"/>
        </w:rPr>
        <w:t>」 [(可10:11–12);引用 [(路加福音 16:18)]. 主關於婚姻不可解散的教導,聖使徒們亦曾宣講:「</w:t>
      </w:r>
      <w:r w:rsidRPr="006A21F9">
        <w:rPr>
          <w:i/>
          <w:iCs/>
          <w:lang w:val="ru-RU"/>
        </w:rPr>
        <w:t>至於那已經婚嫁的,我不是吩咐他們, 但主說:妻子不可離棄丈夫──若真係離棄,就要獨身,或者同丈夫和好──丈夫亦不可離棄妻子</w:t>
      </w:r>
      <w:r w:rsidRPr="006A21F9">
        <w:rPr>
          <w:lang w:val="ru-RU"/>
        </w:rPr>
        <w:t>(林前7:10–</w:t>
      </w:r>
      <w:r w:rsidRPr="006A21F9">
        <w:rPr>
          <w:lang w:val="ru-RU"/>
        </w:rPr>
        <w:lastRenderedPageBreak/>
        <w:t>11)。 又有一段經文講:</w:t>
      </w:r>
      <w:r w:rsidRPr="006A21F9">
        <w:rPr>
          <w:i/>
          <w:iCs/>
          <w:lang w:val="ru-RU"/>
        </w:rPr>
        <w:t>有夫之婦在丈夫尚在世時,受制於婚姻律法;但丈夫若死,她就脫離了婚姻律法。 所以,如果佢老公仲在世時,佢就再嫁俾另一個男人,就會被稱為通姦;但如果佢老公死咗,佢就脫離咗婚姻嘅律法,再嫁就唔係通姦</w:t>
      </w:r>
      <w:r w:rsidRPr="006A21F9">
        <w:rPr>
          <w:lang w:val="ru-RU"/>
        </w:rPr>
        <w:t>(羅馬書7:2–3)。 既然救主自己同佢嘅使徒就婚姻無可解散,直至配偶之一離世為止,已經有咁清楚嘅教導,教會所有教師自然都一致宣講同一真理,例如: 聖 Justin 殉道者、亞歷山大嘅克里門、大聖巴西略、聖金口若望、聖以法連、亞歷山大嘅聖西里爾同其他好多人都係咁講。</w:t>
      </w:r>
      <w:r>
        <w:rPr>
          <w:rStyle w:val="FootnoteReference"/>
        </w:rPr>
        <w:footnoteReference w:id="1524"/>
      </w:r>
    </w:p>
    <w:p w14:paraId="3AC78883" w14:textId="77777777" w:rsidR="00BE1885" w:rsidRPr="006A21F9" w:rsidRDefault="00BE1885" w:rsidP="00BE1885">
      <w:pPr>
        <w:rPr>
          <w:lang w:val="ru-RU"/>
        </w:rPr>
      </w:pPr>
      <w:r w:rsidRPr="006A21F9">
        <w:rPr>
          <w:lang w:val="ru-RU"/>
        </w:rPr>
        <w:tab/>
        <w:t>救主只指出一個可以解除婚姻嘅例外情況,就係不忠──任何一方對婚姻結合嘅背叛:</w:t>
      </w:r>
      <w:r w:rsidRPr="006A21F9">
        <w:rPr>
          <w:i/>
          <w:iCs/>
          <w:lang w:val="ru-RU"/>
        </w:rPr>
        <w:t>「凡休妻,若非因淫亂,另娶婦女,就犯姦淫罪</w:t>
      </w:r>
      <w:r w:rsidRPr="006A21F9">
        <w:rPr>
          <w:lang w:val="ru-RU"/>
        </w:rPr>
        <w:t xml:space="preserve">」(太19:9): </w:t>
      </w:r>
      <w:r w:rsidRPr="006A21F9">
        <w:rPr>
          <w:i/>
          <w:iCs/>
          <w:lang w:val="ru-RU"/>
        </w:rPr>
        <w:t>「凡休妻,若非因淫亂,就使她犯奸淫</w:t>
      </w:r>
      <w:r w:rsidRPr="006A21F9">
        <w:rPr>
          <w:lang w:val="ru-RU"/>
        </w:rPr>
        <w:t>。」(馬太福音5:32)。 聖公會議同聖父哋嘅規例 都只係指出呢一個唯一容許解除婚姻嘅情況,同時又指出就算喺呢種情況下,如果雙方和好,婚姻關係都可以繼續有效,並且保持不可拆散。</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6449"/>
      <w:r w:rsidRPr="006A21F9">
        <w:rPr>
          <w:bCs/>
          <w:lang w:val="ru-RU"/>
        </w:rPr>
        <w:t>7.</w:t>
      </w:r>
      <w:r w:rsidRPr="006A21F9">
        <w:rPr>
          <w:lang w:val="ru-RU"/>
        </w:rPr>
        <w:t xml:space="preserve"> 論司祭聖事</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6450"/>
      <w:r w:rsidRPr="006A21F9">
        <w:rPr>
          <w:lang w:val="ru-RU"/>
        </w:rPr>
        <w:t>§238. 與前一節之連繫;司祭職作為教會(聖統制)內一項特殊的、由天主所設立的服侍,及其三級;司祭職作為聖事的概念</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喺闡述到而家嘅聖事學說時,我哋已經留意到,每樣聖事都只可以由教會嘅牧人──即係主教同執事──向信徒施予同教導。 但為咗令到人成為基督教會嘅牧人,並獲得管理聖事嘅權柄,主又設立咗另一項特殊嘅聖事──聖品聖事。</w:t>
      </w:r>
    </w:p>
    <w:p w14:paraId="535C63DB" w14:textId="77777777" w:rsidR="00BE1885" w:rsidRPr="006A21F9" w:rsidRDefault="00BE1885" w:rsidP="00BE1885">
      <w:pPr>
        <w:rPr>
          <w:lang w:val="ru-RU"/>
        </w:rPr>
      </w:pPr>
      <w:r w:rsidRPr="006A21F9">
        <w:rPr>
          <w:lang w:val="ru-RU"/>
        </w:rPr>
        <w:tab/>
        <w:t>司祭職有兩種含義:一種係指一班特定嘅人,即係教會入面稱為階層(神聖領導)嘅特殊職務;另一種係指一種特定嘅神聖儀式,透過呢個儀式,人哋先至被祝聖同按立到呢個職務。我哋已經考慮過第一種含義,並且已經見到:</w:t>
      </w:r>
    </w:p>
    <w:p w14:paraId="1A6FB01D"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主自己設立咗牧職階級,或者叫牧師嘅次序,</w:t>
      </w:r>
      <w:r>
        <w:rPr>
          <w:rStyle w:val="FootnoteReference"/>
        </w:rPr>
        <w:footnoteReference w:id="1526"/>
      </w:r>
      <w:r w:rsidRPr="006A21F9">
        <w:rPr>
          <w:lang w:val="ru-RU"/>
        </w:rPr>
        <w:t xml:space="preserve"> ,只有佢哋先有權做教會嘅教師、聖禮嘅執事同靈性領袖,而且絕對冇畀所有信徒呢個權柄 (§172); </w:t>
      </w:r>
      <w:r w:rsidRPr="006A21F9">
        <w:rPr>
          <w:b/>
          <w:bCs/>
          <w:lang w:val="ru-RU"/>
        </w:rPr>
        <w:t>b)</w:t>
      </w:r>
      <w:r w:rsidRPr="006A21F9">
        <w:rPr>
          <w:lang w:val="ru-RU"/>
        </w:rPr>
        <w:t xml:space="preserve"> 喺呢個階層入面,有三個神聖設立嘅基本階級:第一同最高嘅係主教,即大司祭;第二同從屬嘅係長老,即神父; 第三級最低者為執事 (§173),以及</w:t>
      </w:r>
      <w:r w:rsidRPr="006A21F9">
        <w:rPr>
          <w:b/>
          <w:bCs/>
          <w:lang w:val="ru-RU"/>
        </w:rPr>
        <w:t>—c)</w:t>
      </w:r>
      <w:r w:rsidRPr="006A21F9">
        <w:rPr>
          <w:lang w:val="ru-RU"/>
        </w:rPr>
        <w:t xml:space="preserve"> 呢三級階層彼此之間同對教群都有特定嘅關係,並且喺佢哋共同事奉教會時各自扮演特定角色 (§174)。而家我哋將討論司祭職作為一個聖事。</w:t>
      </w:r>
    </w:p>
    <w:p w14:paraId="49C3FD0F" w14:textId="77777777" w:rsidR="00BE1885" w:rsidRPr="00DB14F3" w:rsidRDefault="00BE1885" w:rsidP="00BE1885">
      <w:r w:rsidRPr="006A21F9">
        <w:rPr>
          <w:lang w:val="ru-RU"/>
        </w:rPr>
        <w:tab/>
        <w:t>「司祭職」呢個詞,作為一個聖事,自然係指嗰個神聖嘅儀式,喺呢個儀式入面,透過主教喺被揀選者頭上虔誠咁按手,將神聖嘅恩典賜畀佢,令佢成聖,並揀定佢喺教會階層入面嘅特定品級, 並隨後協助佢哋履行佢哋嘅階層職務。呢個聖事亦稱按立</w:t>
      </w:r>
      <w:r w:rsidRPr="00DB14F3">
        <w:t>(ordination),</w:t>
      </w:r>
      <w:r>
        <w:rPr>
          <w:rStyle w:val="FootnoteReference"/>
        </w:rPr>
        <w:footnoteReference w:id="1527"/>
      </w:r>
      <w:r w:rsidRPr="00DB14F3">
        <w:t xml:space="preserve"> ;</w:t>
      </w:r>
      <w:r w:rsidRPr="006A21F9">
        <w:rPr>
          <w:lang w:val="ru-RU"/>
        </w:rPr>
        <w:t>神秘按立</w:t>
      </w:r>
      <w:r w:rsidRPr="00DB14F3">
        <w:t xml:space="preserve">(mystical </w:t>
      </w:r>
      <w:r w:rsidRPr="00DB14F3">
        <w:lastRenderedPageBreak/>
        <w:t>ordination),</w:t>
      </w:r>
      <w:r>
        <w:rPr>
          <w:rStyle w:val="FootnoteReference"/>
        </w:rPr>
        <w:footnoteReference w:id="1528"/>
      </w:r>
      <w:r w:rsidRPr="00DB14F3">
        <w:t xml:space="preserve"> ;</w:t>
      </w:r>
      <w:r w:rsidRPr="006A21F9">
        <w:rPr>
          <w:lang w:val="ru-RU"/>
        </w:rPr>
        <w:t>晉升</w:t>
      </w:r>
      <w:r w:rsidRPr="00DB14F3">
        <w:t>(elevation to the (sacred) office),</w:t>
      </w:r>
      <w:r>
        <w:rPr>
          <w:rStyle w:val="FootnoteReference"/>
        </w:rPr>
        <w:footnoteReference w:id="1529"/>
      </w:r>
      <w:r w:rsidRPr="00DB14F3">
        <w:t xml:space="preserve"> ;</w:t>
      </w:r>
      <w:r w:rsidRPr="006A21F9">
        <w:rPr>
          <w:lang w:val="ru-RU"/>
        </w:rPr>
        <w:t>長老祝福</w:t>
      </w:r>
      <w:r w:rsidRPr="00DB14F3">
        <w:t>(the blessing of the presbyterate),</w:t>
      </w:r>
      <w:r>
        <w:rPr>
          <w:rStyle w:val="FootnoteReference"/>
        </w:rPr>
        <w:footnoteReference w:id="1530"/>
      </w:r>
      <w:r w:rsidRPr="00DB14F3">
        <w:t xml:space="preserve"> ;</w:t>
      </w:r>
      <w:r w:rsidRPr="006A21F9">
        <w:rPr>
          <w:lang w:val="ru-RU"/>
        </w:rPr>
        <w:t>以及聖秩聖事。</w:t>
      </w:r>
      <w:r>
        <w:rPr>
          <w:rStyle w:val="FootnoteReference"/>
        </w:rPr>
        <w:footnoteReference w:id="1531"/>
      </w:r>
    </w:p>
    <w:p w14:paraId="7ED00EF3" w14:textId="77777777" w:rsidR="00BE1885" w:rsidRPr="00DB14F3" w:rsidRDefault="00BE1885" w:rsidP="00BE1885">
      <w:r w:rsidRPr="00DB14F3">
        <w:tab/>
      </w:r>
    </w:p>
    <w:p w14:paraId="0EDA6CB4" w14:textId="77777777" w:rsidR="00BE1885" w:rsidRPr="00DB14F3" w:rsidRDefault="00BE1885" w:rsidP="00BE1885">
      <w:pPr>
        <w:pStyle w:val="Heading5"/>
      </w:pPr>
      <w:bookmarkStart w:id="989" w:name="_Toc133143011"/>
      <w:bookmarkStart w:id="990" w:name="_Toc133166368"/>
      <w:bookmarkStart w:id="991" w:name="_Toc182221578"/>
      <w:bookmarkStart w:id="992" w:name="_Toc238453145"/>
      <w:bookmarkStart w:id="993" w:name="_Toc238453945"/>
      <w:bookmarkStart w:id="994" w:name="_Toc238576451"/>
      <w:r w:rsidRPr="00DB14F3">
        <w:t xml:space="preserve">§239. </w:t>
      </w:r>
      <w:r w:rsidRPr="006A21F9">
        <w:rPr>
          <w:lang w:val="ru-RU"/>
        </w:rPr>
        <w:t>聖秩聖事的上帝設立同有效性</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1E4083">
        <w:rPr>
          <w:b/>
          <w:bCs/>
        </w:rPr>
        <w:t>I</w:t>
      </w:r>
      <w:r w:rsidRPr="00DB14F3">
        <w:rPr>
          <w:b/>
          <w:bCs/>
        </w:rPr>
        <w:t>.</w:t>
      </w:r>
      <w:r w:rsidRPr="00DB14F3">
        <w:t xml:space="preserve"> </w:t>
      </w:r>
      <w:r w:rsidRPr="006A21F9">
        <w:rPr>
          <w:lang w:val="ru-RU"/>
        </w:rPr>
        <w:t>聖品聖事的上帝設立</w:t>
      </w:r>
      <w:r w:rsidRPr="00DB14F3">
        <w:t>,</w:t>
      </w:r>
      <w:r w:rsidRPr="006A21F9">
        <w:rPr>
          <w:lang w:val="ru-RU"/>
        </w:rPr>
        <w:t>從聖使徒的行動中可見。他們在聖神的引導下</w:t>
      </w:r>
      <w:r w:rsidRPr="00DB14F3">
        <w:t>──</w:t>
      </w:r>
      <w:r w:rsidRPr="006A21F9">
        <w:rPr>
          <w:lang w:val="ru-RU"/>
        </w:rPr>
        <w:t>聖神提醒他們主耶穌所吩咐的一切</w:t>
      </w:r>
      <w:r w:rsidRPr="00DB14F3">
        <w:t>(</w:t>
      </w:r>
      <w:r w:rsidRPr="006A21F9">
        <w:rPr>
          <w:lang w:val="ru-RU"/>
        </w:rPr>
        <w:t>若望福音</w:t>
      </w:r>
      <w:r w:rsidRPr="00DB14F3">
        <w:t>14:26)──</w:t>
      </w:r>
      <w:r w:rsidRPr="006A21F9">
        <w:rPr>
          <w:lang w:val="ru-RU"/>
        </w:rPr>
        <w:t>親自施予這聖事</w:t>
      </w:r>
      <w:r w:rsidRPr="00DB14F3">
        <w:t>,</w:t>
      </w:r>
      <w:r w:rsidRPr="006A21F9">
        <w:rPr>
          <w:lang w:val="ru-RU"/>
        </w:rPr>
        <w:t>並透過按手</w:t>
      </w:r>
      <w:r w:rsidRPr="00DB14F3">
        <w:t>,</w:t>
      </w:r>
      <w:r w:rsidRPr="006A21F9">
        <w:rPr>
          <w:lang w:val="ru-RU"/>
        </w:rPr>
        <w:t>按立三級階層的僕人。</w:t>
      </w:r>
      <w:r w:rsidRPr="00DB14F3">
        <w:t xml:space="preserve"> </w:t>
      </w:r>
      <w:r w:rsidRPr="006A21F9">
        <w:rPr>
          <w:lang w:val="ru-RU"/>
        </w:rPr>
        <w:t>因此</w:t>
      </w:r>
      <w:r w:rsidRPr="00DB14F3">
        <w:t>,</w:t>
      </w:r>
      <w:r w:rsidRPr="006A21F9">
        <w:rPr>
          <w:lang w:val="ru-RU"/>
        </w:rPr>
        <w:t>聖保祿宗徒在教導以弗所教區主教提摩太時</w:t>
      </w:r>
      <w:r w:rsidRPr="00DB14F3">
        <w:t>,</w:t>
      </w:r>
      <w:r w:rsidRPr="006A21F9">
        <w:rPr>
          <w:lang w:val="ru-RU"/>
        </w:rPr>
        <w:t>提到晉牧為主教的聖事</w:t>
      </w:r>
      <w:r w:rsidRPr="00DB14F3">
        <w:t xml:space="preserve">: </w:t>
      </w:r>
      <w:r w:rsidRPr="006A21F9">
        <w:rPr>
          <w:i/>
          <w:iCs/>
          <w:lang w:val="ru-RU"/>
        </w:rPr>
        <w:t>「你所擁有、由先知藉着長老會的按手賜給你的恩賜</w:t>
      </w:r>
      <w:r w:rsidRPr="00DB14F3">
        <w:t>,</w:t>
      </w:r>
      <w:r w:rsidRPr="006A21F9">
        <w:rPr>
          <w:i/>
          <w:iCs/>
          <w:lang w:val="ru-RU"/>
        </w:rPr>
        <w:t>你不可忽視</w:t>
      </w:r>
      <w:r w:rsidRPr="006A21F9">
        <w:rPr>
          <w:lang w:val="ru-RU"/>
        </w:rPr>
        <w:t>。」</w:t>
      </w:r>
      <w:r w:rsidRPr="00DB14F3">
        <w:t>(</w:t>
      </w:r>
      <w:r w:rsidRPr="006A21F9">
        <w:rPr>
          <w:lang w:val="ru-RU"/>
        </w:rPr>
        <w:t>提摩太前書</w:t>
      </w:r>
      <w:r w:rsidRPr="00DB14F3">
        <w:t>4:14),</w:t>
      </w:r>
      <w:r w:rsidRPr="006A21F9">
        <w:rPr>
          <w:lang w:val="ru-RU"/>
        </w:rPr>
        <w:t>又在另一封書信中說</w:t>
      </w:r>
      <w:r w:rsidRPr="00DB14F3">
        <w:t>:</w:t>
      </w:r>
      <w:r w:rsidRPr="006A21F9">
        <w:rPr>
          <w:i/>
          <w:iCs/>
          <w:lang w:val="ru-RU"/>
        </w:rPr>
        <w:t>「我提醒你</w:t>
      </w:r>
      <w:r w:rsidRPr="00DB14F3">
        <w:rPr>
          <w:i/>
          <w:iCs/>
        </w:rPr>
        <w:t>,</w:t>
      </w:r>
      <w:r w:rsidRPr="006A21F9">
        <w:rPr>
          <w:i/>
          <w:iCs/>
          <w:lang w:val="ru-RU"/>
        </w:rPr>
        <w:t>要用我按手的那時</w:t>
      </w:r>
      <w:r w:rsidRPr="00DB14F3">
        <w:rPr>
          <w:i/>
          <w:iCs/>
        </w:rPr>
        <w:t>,</w:t>
      </w:r>
      <w:r w:rsidRPr="006A21F9">
        <w:rPr>
          <w:i/>
          <w:iCs/>
          <w:lang w:val="ru-RU"/>
        </w:rPr>
        <w:t>將神在你裏面那份恩賜重新點燃</w:t>
      </w:r>
      <w:r w:rsidRPr="006A21F9">
        <w:rPr>
          <w:lang w:val="ru-RU"/>
        </w:rPr>
        <w:t>。」(提摩太後書1:6)。 我哋喺《使徒行傳》入面讀到關於按立長老嘅記載,講到保羅同巴拿巴喺小亞細亞嘅路司得、以哥尼丟同安提阿傳道時,為每間教會按立咗長老(使徒行傳14:23)。 喺同一本聖書入面,我哋讀到關於執事按立嘅記載,講到「 」──最初嘅七位執事:</w:t>
      </w:r>
      <w:r w:rsidRPr="006A21F9">
        <w:rPr>
          <w:i/>
          <w:iCs/>
          <w:lang w:val="ru-RU"/>
        </w:rPr>
        <w:t>「佢哋就將呢班人帶到使徒面前,禱告完,就按手喺佢哋頭上。</w:t>
      </w:r>
      <w:r w:rsidRPr="006A21F9">
        <w:rPr>
          <w:lang w:val="ru-RU"/>
        </w:rPr>
        <w:t>」(使徒行傳6:6)。 正因如此,聖保祿宗徒作證說,主親自賜給祂的教會,不但有宗徒、先知、宣講的福音者,也有牧人同教師</w:t>
      </w:r>
      <w:r w:rsidRPr="006A21F9">
        <w:rPr>
          <w:i/>
          <w:iCs/>
          <w:lang w:val="ru-RU"/>
        </w:rPr>
        <w:t>,為要成全聖徒,各盡其職</w:t>
      </w:r>
      <w:r w:rsidRPr="006A21F9">
        <w:rPr>
          <w:lang w:val="ru-RU"/>
        </w:rPr>
        <w:t>,</w:t>
      </w:r>
      <w:r w:rsidRPr="006A21F9">
        <w:rPr>
          <w:i/>
          <w:iCs/>
          <w:lang w:val="ru-RU"/>
        </w:rPr>
        <w:t>建立基督的身體</w:t>
      </w:r>
      <w:r w:rsidRPr="006A21F9">
        <w:rPr>
          <w:lang w:val="ru-RU"/>
        </w:rPr>
        <w:t xml:space="preserve">(弗4:11–12)。當他與以弗所教會的牧人辭別時,就說: </w:t>
      </w:r>
      <w:r w:rsidRPr="006A21F9">
        <w:rPr>
          <w:i/>
          <w:iCs/>
          <w:lang w:val="ru-RU"/>
        </w:rPr>
        <w:t>「你哋要謹慎自己,同埋成個羊群,聖靈已經立咗你哋做監理,去牧養主同上帝嘅教會</w:t>
      </w:r>
      <w:r w:rsidRPr="006A21F9">
        <w:rPr>
          <w:lang w:val="ru-RU"/>
        </w:rPr>
        <w:t>。」(使徒行傳20:28)將呢啲經文一齊睇,就顯明咗神職係一個真正嘅聖事呢個真理。 因為佢唔單止有神聖嘅起源,仲有具體嘅外在標誌──按手──透過呢個標誌,一種特殊嘅恩典,一種上帝嘅特殊恩賜,就賜畀俾所揀選嘅人,令佢哋藉住聖靈親自被按立到佢哋嘅職務上;所以,佢具備咗聖事所有嘅本質特徵。</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使徒傳承的見證者──聖父與教會教師──有時將按手描述為聖事,講述透過按手賜予揀選者的隱藏恩典,有時甚至直接稱之為聖事。例如:</w:t>
      </w:r>
    </w:p>
    <w:p w14:paraId="05C68A84" w14:textId="77777777" w:rsidR="00BE1885" w:rsidRPr="006A21F9" w:rsidRDefault="00BE1885" w:rsidP="00BE1885">
      <w:pPr>
        <w:rPr>
          <w:lang w:val="ru-RU"/>
        </w:rPr>
      </w:pPr>
      <w:r w:rsidRPr="006A21F9">
        <w:rPr>
          <w:lang w:val="ru-RU"/>
        </w:rPr>
        <w:tab/>
        <w:t>聖大巴爾默:「凡離棄教會者,已不再擁有聖神之恩寵。因為恩寵之傳承已停止,合法繼承被斬斷。率先離棄者,本由先辈受過祝聖,並藉着按手而擁有屬靈的恩賜。」</w:t>
      </w:r>
      <w:r>
        <w:rPr>
          <w:rStyle w:val="FootnoteReference"/>
        </w:rPr>
        <w:footnoteReference w:id="1532"/>
      </w:r>
    </w:p>
    <w:p w14:paraId="2CBCA6A6" w14:textId="77777777" w:rsidR="00BE1885" w:rsidRPr="006A21F9" w:rsidRDefault="00BE1885" w:rsidP="00BE1885">
      <w:pPr>
        <w:rPr>
          <w:lang w:val="ru-RU"/>
        </w:rPr>
      </w:pPr>
      <w:r w:rsidRPr="006A21F9">
        <w:rPr>
          <w:lang w:val="ru-RU"/>
        </w:rPr>
        <w:tab/>
        <w:t>聖金口若望(宗徒大事錄6:6):「睇吓編年史者幾咁精確。佢冇講『點樣』,只係講(七位執事)係用祈禱(</w:t>
      </w:r>
      <w:r w:rsidRPr="001E4083">
        <w:t>εχειροτονήθησαν</w:t>
      </w:r>
      <w:r w:rsidRPr="00DB14F3">
        <w:rPr>
          <w:lang w:val="ru-RU"/>
        </w:rPr>
        <w:t xml:space="preserve"> </w:t>
      </w:r>
      <w:r w:rsidRPr="001E4083">
        <w:t>διά</w:t>
      </w:r>
      <w:r w:rsidRPr="00DB14F3">
        <w:rPr>
          <w:lang w:val="ru-RU"/>
        </w:rPr>
        <w:t xml:space="preserve"> </w:t>
      </w:r>
      <w:r w:rsidRPr="001E4083">
        <w:t>προσευχής</w:t>
      </w:r>
      <w:r w:rsidRPr="006A21F9">
        <w:rPr>
          <w:lang w:val="ru-RU"/>
        </w:rPr>
        <w:t>)被揀立:因為呢個就係揀立儀式。」 (</w:t>
      </w:r>
      <w:r w:rsidRPr="001E4083">
        <w:t>χειροτονία</w:t>
      </w:r>
      <w:r w:rsidRPr="006A21F9">
        <w:rPr>
          <w:lang w:val="ru-RU"/>
        </w:rPr>
        <w:t>)。人雖然按手,但一切都係神做,祂嘅手按喺被按立者嘅頭上,如果佢係照當得嘅方式被按立……」。後面又喺(使徒行傳6:8)講:「睇吓七個人入面有一個人點樣卓越,成為眾人之中最突出嘅。」 雖然按立對所有人嚟講都一樣,但呢位卻蒙受更大嘅恩典。之前佢未行過神蹟,只有喺佢出名之後先行;由此可見,單靠恩典唔夠,按立對聖靈嘅增長都係必需嘅。雖然佢哋之前已經充滿聖靈,但係係透過洗禮先領受咗祂。」</w:t>
      </w:r>
      <w:r>
        <w:rPr>
          <w:rStyle w:val="FootnoteReference"/>
        </w:rPr>
        <w:footnoteReference w:id="1533"/>
      </w:r>
    </w:p>
    <w:p w14:paraId="5C51E6B9" w14:textId="77777777" w:rsidR="00BE1885" w:rsidRPr="006A21F9" w:rsidRDefault="00BE1885" w:rsidP="00BE1885">
      <w:pPr>
        <w:rPr>
          <w:lang w:val="ru-RU"/>
        </w:rPr>
      </w:pPr>
      <w:r w:rsidRPr="006A21F9">
        <w:rPr>
          <w:lang w:val="ru-RU"/>
        </w:rPr>
        <w:tab/>
        <w:t>利奧大帝:「除咗呢種習俗嘅重要性──正如我哋所知,佢係由使徒傳承下嚟──聖經亦都顯示,當聖靈吩咐嘅時候, 使徒們照聖神嘅命令差遣保羅同巴拿巴去外邦人傳福音,</w:t>
      </w:r>
      <w:r w:rsidRPr="006A21F9">
        <w:rPr>
          <w:i/>
          <w:iCs/>
          <w:lang w:val="ru-RU"/>
        </w:rPr>
        <w:t>佢哋禁食禱告之後,按手喺佢哋身上,就差佢哋出</w:t>
      </w:r>
      <w:r w:rsidRPr="006A21F9">
        <w:rPr>
          <w:i/>
          <w:iCs/>
          <w:lang w:val="ru-RU"/>
        </w:rPr>
        <w:lastRenderedPageBreak/>
        <w:t>去</w:t>
      </w:r>
      <w:r w:rsidRPr="006A21F9">
        <w:rPr>
          <w:lang w:val="ru-RU"/>
        </w:rPr>
        <w:t>(使徒行傳13:3), 我哋要學習施予同領受呢個聖事嘅人,要以幾大嘅敬意努力,好叫呢個福氣咁大嘅聖事唔會被草率處理。所以,如果你哋喺主所派你哋做首領嘅教會度,保持呢種按立神父嘅方式,你哋就係對使徒條例表現出虔誠同值得讚揚嘅順服。」</w:t>
      </w:r>
      <w:r>
        <w:rPr>
          <w:rStyle w:val="FootnoteReference"/>
        </w:rPr>
        <w:footnoteReference w:id="1534"/>
      </w:r>
    </w:p>
    <w:p w14:paraId="4D0D3ECB" w14:textId="77777777" w:rsidR="00BE1885" w:rsidRPr="006A21F9" w:rsidRDefault="00BE1885" w:rsidP="00BE1885">
      <w:pPr>
        <w:rPr>
          <w:lang w:val="ru-RU"/>
        </w:rPr>
      </w:pPr>
      <w:r w:rsidRPr="006A21F9">
        <w:rPr>
          <w:lang w:val="ru-RU"/>
        </w:rPr>
        <w:tab/>
        <w:t>迦克敦大公會議之父老:「若任何主教為金錢行按立, 並將買唔到嘅恩典變成商品,為咗金錢按立主教、副主教、長老、執事,或者其他任何教職人員;又或者為咗金錢委任經濟師、裁判官、調解員,或者任何教內職務,都係為咗自己卑鄙嘅私利: 若有人被查出企圖行此,應被罷免其職位。」</w:t>
      </w:r>
      <w:r>
        <w:rPr>
          <w:rStyle w:val="FootnoteReference"/>
        </w:rPr>
        <w:footnoteReference w:id="1535"/>
      </w:r>
    </w:p>
    <w:p w14:paraId="102EC7B1" w14:textId="77777777" w:rsidR="00BE1885" w:rsidRPr="007349D9" w:rsidRDefault="00BE1885" w:rsidP="00BE1885">
      <w:pPr>
        <w:rPr>
          <w:lang w:val="ru-RU"/>
        </w:rPr>
      </w:pPr>
      <w:r w:rsidRPr="006A21F9">
        <w:rPr>
          <w:lang w:val="ru-RU"/>
        </w:rPr>
        <w:tab/>
        <w:t>奧古斯丁說。講到司祭職的不可替代性,為反對多納派,他爭辯道:「一個人如果連洗禮本身都無法失去,就無理由失去施行(洗禮)的權柄。」 因為兩者都係聖事:前者係透過洗禮時嘅祝聖賦予人,後者係透過按立時嘅祝聖賦予人。</w:t>
      </w:r>
      <w:r>
        <w:rPr>
          <w:rStyle w:val="FootnoteReference"/>
        </w:rPr>
        <w:footnoteReference w:id="1536"/>
      </w:r>
    </w:p>
    <w:p w14:paraId="6DAF91E3" w14:textId="77777777" w:rsidR="00BE1885" w:rsidRPr="007349D9" w:rsidRDefault="00BE1885" w:rsidP="00BE1885">
      <w:pPr>
        <w:rPr>
          <w:lang w:val="ru-RU"/>
        </w:rPr>
      </w:pPr>
      <w:r w:rsidRPr="006A21F9">
        <w:rPr>
          <w:lang w:val="ru-RU"/>
        </w:rPr>
        <w:tab/>
        <w:t>亦值得留意嘅係,所有喺東方存在嘅基督教派別,即使喺古代已經偏離正統,都一致承認神品係教會七大聖事之一</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6452"/>
      <w:r w:rsidRPr="006A21F9">
        <w:rPr>
          <w:lang w:val="ru-RU"/>
        </w:rPr>
        <w:t>§240. 神品聖事可見方面、其不可見效力和其不可重覆性</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聖秩聖事嘅可見方面係按手,並配合祈禱。</w:t>
      </w:r>
    </w:p>
    <w:p w14:paraId="65A569A0" w14:textId="77777777" w:rsidR="00BE1885" w:rsidRPr="006A21F9" w:rsidRDefault="00BE1885" w:rsidP="00BE1885">
      <w:pPr>
        <w:ind w:firstLine="708"/>
        <w:rPr>
          <w:lang w:val="ru-RU"/>
        </w:rPr>
      </w:pPr>
      <w:r w:rsidRPr="006A21F9">
        <w:rPr>
          <w:b/>
          <w:bCs/>
          <w:lang w:val="ru-RU"/>
        </w:rPr>
        <w:t>1)</w:t>
      </w:r>
      <w:r w:rsidRPr="006A21F9">
        <w:rPr>
          <w:lang w:val="ru-RU"/>
        </w:rPr>
        <w:t xml:space="preserve"> 按立。聖經有明證,指出由最開始,按立就同時施行於主教職務 </w:t>
      </w:r>
      <w:r w:rsidRPr="00BC7082">
        <w:rPr>
          <w:lang w:val="ru-RU"/>
        </w:rPr>
        <w:t>[</w:t>
      </w:r>
      <w:r w:rsidRPr="006A21F9">
        <w:rPr>
          <w:lang w:val="ru-RU"/>
        </w:rPr>
        <w:t>(提後4:14</w:t>
      </w:r>
      <w:r w:rsidRPr="00BC7082">
        <w:rPr>
          <w:lang w:val="ru-RU"/>
        </w:rPr>
        <w:t>)</w:t>
      </w:r>
      <w:r w:rsidRPr="006A21F9">
        <w:rPr>
          <w:lang w:val="ru-RU"/>
        </w:rPr>
        <w:t xml:space="preserve">; </w:t>
      </w:r>
      <w:r w:rsidRPr="00BC7082">
        <w:rPr>
          <w:lang w:val="ru-RU"/>
        </w:rPr>
        <w:t>(</w:t>
      </w:r>
      <w:r w:rsidRPr="006A21F9">
        <w:rPr>
          <w:lang w:val="ru-RU"/>
        </w:rPr>
        <w:t>提後1:5)</w:t>
      </w:r>
      <w:r w:rsidRPr="00BC7082">
        <w:rPr>
          <w:lang w:val="ru-RU"/>
        </w:rPr>
        <w:t>]</w:t>
      </w:r>
      <w:r w:rsidRPr="006A21F9">
        <w:rPr>
          <w:lang w:val="ru-RU"/>
        </w:rPr>
        <w:t xml:space="preserve"> 同長老職務 </w:t>
      </w:r>
      <w:r w:rsidRPr="00BC7082">
        <w:rPr>
          <w:lang w:val="ru-RU"/>
        </w:rPr>
        <w:t>[</w:t>
      </w:r>
      <w:r w:rsidRPr="006A21F9">
        <w:rPr>
          <w:lang w:val="ru-RU"/>
        </w:rPr>
        <w:t>(提摩太前書5:22</w:t>
      </w:r>
      <w:r w:rsidRPr="00BC7082">
        <w:rPr>
          <w:lang w:val="ru-RU"/>
        </w:rPr>
        <w:t>)</w:t>
      </w:r>
      <w:r w:rsidRPr="006A21F9">
        <w:rPr>
          <w:lang w:val="ru-RU"/>
        </w:rPr>
        <w:t xml:space="preserve">; </w:t>
      </w:r>
      <w:r w:rsidRPr="00BC7082">
        <w:rPr>
          <w:lang w:val="ru-RU"/>
        </w:rPr>
        <w:t>(</w:t>
      </w:r>
      <w:r w:rsidRPr="006A21F9">
        <w:rPr>
          <w:lang w:val="ru-RU"/>
        </w:rPr>
        <w:t>提多書1:5)</w:t>
      </w:r>
      <w:r w:rsidRPr="00BC7082">
        <w:rPr>
          <w:lang w:val="ru-RU"/>
        </w:rPr>
        <w:t>》</w:t>
      </w:r>
      <w:r w:rsidRPr="006A21F9">
        <w:rPr>
          <w:lang w:val="ru-RU"/>
        </w:rPr>
        <w:t>。《聖使徒規例》</w:t>
      </w:r>
      <w:r>
        <w:rPr>
          <w:rStyle w:val="FootnoteReference"/>
        </w:rPr>
        <w:footnoteReference w:id="1538"/>
      </w:r>
      <w:r w:rsidRPr="006A21F9">
        <w:rPr>
          <w:lang w:val="ru-RU"/>
        </w:rPr>
        <w:t xml:space="preserve"> 同所謂《使徒憲法》</w:t>
      </w:r>
      <w:r>
        <w:rPr>
          <w:rStyle w:val="FootnoteReference"/>
        </w:rPr>
        <w:footnoteReference w:id="1539"/>
      </w:r>
      <w:r w:rsidRPr="006A21F9">
        <w:rPr>
          <w:lang w:val="ru-RU"/>
        </w:rPr>
        <w:t xml:space="preserve"> 亦有明文記載。 此點亦獲普世大公會議及地方會議所證實:第一次尼西亞大公會議(第4及第19條大公法令)、安基拉會議(第13條大公法令)、安提阿會議(第10條大公法令)、迦克敦大公會議(第6條大公法令)、迦太基會議(第36、59、100條大公法令)等。 最後,聖教父同教會教師都各自作證,特別提到透過按手揀立主教職</w:t>
      </w:r>
      <w:r>
        <w:rPr>
          <w:rStyle w:val="FootnoteReference"/>
        </w:rPr>
        <w:footnoteReference w:id="1540"/>
      </w:r>
      <w:r w:rsidRPr="006A21F9">
        <w:rPr>
          <w:lang w:val="ru-RU"/>
        </w:rPr>
        <w:t xml:space="preserve"> 、長老職</w:t>
      </w:r>
      <w:r>
        <w:rPr>
          <w:rStyle w:val="FootnoteReference"/>
        </w:rPr>
        <w:footnoteReference w:id="1541"/>
      </w:r>
      <w:r w:rsidRPr="006A21F9">
        <w:rPr>
          <w:lang w:val="ru-RU"/>
        </w:rPr>
        <w:t xml:space="preserve"> 同執事職。</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2)</w:t>
      </w:r>
      <w:r w:rsidRPr="006A21F9">
        <w:rPr>
          <w:lang w:val="ru-RU"/>
        </w:rPr>
        <w:t xml:space="preserve"> 配合禱告。聖徒使徒自己都係咁做:佢哋禱告完就按立咗第一批七位執事(宗徒大事錄6:6);禱告完又喺全教會按立長老(宗徒大事錄14:23)。 </w:t>
      </w:r>
      <w:r w:rsidRPr="006A21F9">
        <w:rPr>
          <w:lang w:val="ru-RU"/>
        </w:rPr>
        <w:lastRenderedPageBreak/>
        <w:t>古代教會嘅教師有提到喺按立禮期間誦念嘅禱文,當中呼求聖靈降臨喺被按立嘅人身上。</w:t>
      </w:r>
      <w:r>
        <w:rPr>
          <w:rStyle w:val="FootnoteReference"/>
        </w:rPr>
        <w:footnoteReference w:id="1543"/>
      </w:r>
      <w:r w:rsidRPr="006A21F9">
        <w:rPr>
          <w:lang w:val="ru-RU"/>
        </w:rPr>
        <w:t xml:space="preserve"> 呢段禱文至今仍然喺東正教度使用,係咁樣讀嘅: 「神聖嘅恩典,佢永遠醫治軟弱,補充缺乏,依家按立某某最虔誠嘅執事做執事(或做長老):所以我哋要為佢祈禱,願全聖靈嘅恩典降臨喺佢身上。」</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聖秩聖事的隱藏效果,就係透過呢個聖事同禱告,神聖嘅恩寵──相應於佢未來嘅牧職,即神職嘅恩寵──真係賦予畀正要晉階嘅人。正如我哋已經所見,</w:t>
      </w:r>
    </w:p>
    <w:p w14:paraId="5DECF32E"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聖保祿宗徒向以弗所教區的提摩太清楚地講: </w:t>
      </w:r>
      <w:r w:rsidRPr="006A21F9">
        <w:rPr>
          <w:i/>
          <w:iCs/>
          <w:lang w:val="ru-RU"/>
        </w:rPr>
        <w:t>「你所擁有、藉着長老會的按手,在先知預言中賜給你的恩賜,不可忽略</w:t>
      </w:r>
      <w:r w:rsidRPr="006A21F9">
        <w:rPr>
          <w:lang w:val="ru-RU"/>
        </w:rPr>
        <w:t>。」(提摩太前書4:14);</w:t>
      </w:r>
      <w:r w:rsidRPr="006A21F9">
        <w:rPr>
          <w:i/>
          <w:iCs/>
          <w:lang w:val="ru-RU"/>
        </w:rPr>
        <w:t>「我提醒你,要藉着我所按立你的事,重溫你裏面那從神而來的事奉恩賜</w:t>
      </w:r>
      <w:r w:rsidRPr="006A21F9">
        <w:rPr>
          <w:lang w:val="ru-RU"/>
        </w:rPr>
        <w:t>。」(提摩太後書1:6);</w:t>
      </w:r>
    </w:p>
    <w:p w14:paraId="663A045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迦克敦大公會議之父(第2論點)稱之為無法用金錢買到嘅恩典;大聖巴西略稱之為屬靈恩賜(</w:t>
      </w:r>
      <w:r>
        <w:rPr>
          <w:rStyle w:val="FootnoteReference"/>
        </w:rPr>
        <w:footnoteReference w:id="1545"/>
      </w:r>
      <w:r w:rsidRPr="006A21F9">
        <w:rPr>
          <w:lang w:val="ru-RU"/>
        </w:rPr>
        <w:t xml:space="preserve"> );而金口若望則稱之為聖靈嘅增長(</w:t>
      </w:r>
      <w:r>
        <w:rPr>
          <w:rStyle w:val="FootnoteReference"/>
        </w:rPr>
        <w:footnoteReference w:id="1546"/>
      </w:r>
      <w:r w:rsidRPr="006A21F9">
        <w:rPr>
          <w:lang w:val="ru-RU"/>
        </w:rPr>
        <w:t xml:space="preserve"> )。而家,我哋再聽多幾段見證:</w:t>
      </w:r>
    </w:p>
    <w:p w14:paraId="5AC5C5F6" w14:textId="77777777" w:rsidR="00BE1885" w:rsidRPr="006A21F9" w:rsidRDefault="00BE1885" w:rsidP="00BE1885">
      <w:pPr>
        <w:rPr>
          <w:lang w:val="ru-RU"/>
        </w:rPr>
      </w:pPr>
      <w:r w:rsidRPr="006A21F9">
        <w:rPr>
          <w:lang w:val="ru-RU"/>
        </w:rPr>
        <w:tab/>
        <w:t>聖若望·克里斯多福:「</w:t>
      </w:r>
      <w:r w:rsidRPr="006A21F9">
        <w:rPr>
          <w:i/>
          <w:iCs/>
          <w:lang w:val="ru-RU"/>
        </w:rPr>
        <w:t>我提醒你</w:t>
      </w:r>
      <w:r w:rsidRPr="006A21F9">
        <w:rPr>
          <w:lang w:val="ru-RU"/>
        </w:rPr>
        <w:t>,要點燃神賜給你的恩賜──即聖靈的恩典,這恩典是你為了教會的服侍、為了奇蹟、為了你一切的服侍而領受的。因為是否熄滅或點燃它,就由我們決定。」</w:t>
      </w:r>
      <w:r>
        <w:rPr>
          <w:rStyle w:val="FootnoteReference"/>
        </w:rPr>
        <w:footnoteReference w:id="1547"/>
      </w:r>
      <w:r w:rsidRPr="006A21F9">
        <w:rPr>
          <w:lang w:val="ru-RU"/>
        </w:rPr>
        <w:t xml:space="preserve"> 又喺其他地方佢講:「如果有人諗吓,作為一個有血有肉嘅人,竟然可以喺 blessed 同 immortal nature 嘅面前,就會好清楚見到聖靈嘅恩典對神父嘅厚賜。」 「就係透過佢哋,先有祭牲被獻上,同埋其他與我哋尊嚴同得救有關嘅崇高職務 都得以執行。雖然佢哋仍然活喺世、行喺地上,但佢哋被委任去掌管天上嘅事務,並且已經領受咗一種神冇賜畀天使,亦冇賜畀大天使嘅權能。」</w:t>
      </w:r>
      <w:r>
        <w:rPr>
          <w:rStyle w:val="FootnoteReference"/>
        </w:rPr>
        <w:footnoteReference w:id="1548"/>
      </w:r>
    </w:p>
    <w:p w14:paraId="70486354" w14:textId="77777777" w:rsidR="00BE1885" w:rsidRPr="006A21F9" w:rsidRDefault="00BE1885" w:rsidP="00BE1885">
      <w:pPr>
        <w:rPr>
          <w:lang w:val="ru-RU"/>
        </w:rPr>
      </w:pPr>
      <w:r w:rsidRPr="006A21F9">
        <w:rPr>
          <w:lang w:val="ru-RU"/>
        </w:rPr>
        <w:tab/>
        <w:t>尼薩聖格列高利:「言語的權能令司祭既重要又尊貴,並透過新恩祝福,使他與眾人區分開來。」 「佢昨日同以前一樣,都只係普通人之一,但突然之間,佢就成為咗引路人、主持人、教師、聖禮嘅執行者──而且佢嘅身體同外貌根本冇任何改變。」 然而,雖然佢表面上同以前一樣,但佢喺無形嘅靈魂裏面,已經被一種無形嘅力量同恩典改變得更好。</w:t>
      </w:r>
      <w:r>
        <w:rPr>
          <w:rStyle w:val="FootnoteReference"/>
        </w:rPr>
        <w:footnoteReference w:id="1549"/>
      </w:r>
    </w:p>
    <w:p w14:paraId="24177C1D" w14:textId="77777777" w:rsidR="00BE1885" w:rsidRPr="006A21F9" w:rsidRDefault="00BE1885" w:rsidP="00BE1885">
      <w:pPr>
        <w:rPr>
          <w:lang w:val="ru-RU"/>
        </w:rPr>
      </w:pPr>
      <w:r w:rsidRPr="006A21F9">
        <w:rPr>
          <w:lang w:val="ru-RU"/>
        </w:rPr>
        <w:tab/>
        <w:t>聖安布羅西奧:「賜予主教恩典嘅,係神定係人?你哋會毫不猶豫咁答:神。但神係透過人嚟賜予。」 人按手,上帝就傾倒恩典;司祭按上佢卑微嘅右手,上帝就用佢全能嘅右手賜福;主教晉鐸,上帝就賦予嗰份尊嚴。」</w:t>
      </w:r>
      <w:r>
        <w:rPr>
          <w:rStyle w:val="FootnoteReference"/>
        </w:rPr>
        <w:footnoteReference w:id="1550"/>
      </w:r>
    </w:p>
    <w:p w14:paraId="34011BE9" w14:textId="77777777" w:rsidR="00BE1885" w:rsidRPr="006A21F9" w:rsidRDefault="00BE1885" w:rsidP="00BE1885">
      <w:pPr>
        <w:rPr>
          <w:lang w:val="ru-RU"/>
        </w:rPr>
      </w:pPr>
      <w:r w:rsidRPr="006A21F9">
        <w:rPr>
          <w:lang w:val="ru-RU"/>
        </w:rPr>
        <w:tab/>
        <w:t>值得留意嘅係,雖然司祭嘅恩典只有一個,但係透過聖事以唔同程度賦予: 按其於教會內各自的職務,分別賦予執事較低程度的權能,司祭較高程度的權能,而主教則賦予更高程度的權能;如此,憑藉按立時所領受的恩典,主教於其所屬的教會中,既是首席教師、首席司牧,亦是首席治理者或大牧者; 執事,只係喺佢哋嘅牧職中協助同配合主教同長老;佢哋自己冇權教導、祝聖聖事或者管理(見§174)。長老就唔同,佢所有權柄都係透過主教嘅按立而得,只喺自己嘅堂區同主教嘅權下先有權教導、祝聖聖事同</w:t>
      </w:r>
      <w:r w:rsidRPr="006A21F9">
        <w:rPr>
          <w:lang w:val="ru-RU"/>
        </w:rPr>
        <w:lastRenderedPageBreak/>
        <w:t>提供屬靈指引; 而執事則只係主教同神父喺教會服務時嘅助理同同工,本身並無教導、祝聖禮或治理嘅權柄(見§174)。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透過按立所賦予的司祭恩典──雖然程度有別── 賦予執事、長老及主教以不同程度之神聖恩寵,並賦予他們一定程度之神聖權威,此恩寵常住於他們每一個人靈魂之中,故此,無論主教、長老或執事,均不於同一職位再行晉鐸,而神聖晉鐸聖事亦被視為不可重覆。 第一點由聖保祿宗徒指出,當他兩次提醒提摩太主教在他里面的恩典(弟前 4:14),以及在他里面的神恩(弟後 1:6)。後一點則闡述如下:</w:t>
      </w:r>
    </w:p>
    <w:p w14:paraId="58F5208B" w14:textId="77777777" w:rsidR="00BE1885" w:rsidRPr="006A21F9" w:rsidRDefault="00BE1885" w:rsidP="00BE1885">
      <w:pPr>
        <w:rPr>
          <w:lang w:val="ru-RU"/>
        </w:rPr>
      </w:pPr>
      <w:r w:rsidRPr="006A21F9">
        <w:rPr>
          <w:lang w:val="ru-RU"/>
        </w:rPr>
        <w:tab/>
        <w:t>《聖宗徒規例》第68條:「若有人,無論是主教、長老或執事,從任何人接受第二次聖秩,則受聖秩者及行聖秩者,均應逐出聖秩。」</w:t>
      </w:r>
    </w:p>
    <w:p w14:paraId="4EEE5634" w14:textId="77777777" w:rsidR="00BE1885" w:rsidRPr="006A21F9" w:rsidRDefault="00BE1885" w:rsidP="00BE1885">
      <w:pPr>
        <w:rPr>
          <w:lang w:val="ru-RU"/>
        </w:rPr>
      </w:pPr>
      <w:r w:rsidRPr="006A21F9">
        <w:rPr>
          <w:lang w:val="ru-RU"/>
        </w:rPr>
        <w:tab/>
        <w:t>迦太基會議第36條法令規定:「凡被查出犯咗某啲嚴重罪行,必然令佢哋被逐出事奉嘅長老或執事,就唔可以照悔改者或虔誠平信徒咁為佢哋按手,亦唔准再受洗或晉入教士階級。」</w:t>
      </w:r>
    </w:p>
    <w:p w14:paraId="286DDD56" w14:textId="77777777" w:rsidR="00BE1885" w:rsidRPr="006A21F9" w:rsidRDefault="00BE1885" w:rsidP="00BE1885">
      <w:pPr>
        <w:rPr>
          <w:lang w:val="ru-RU"/>
        </w:rPr>
      </w:pPr>
      <w:r w:rsidRPr="006A21F9">
        <w:rPr>
          <w:lang w:val="ru-RU"/>
        </w:rPr>
        <w:tab/>
        <w:t>同一會議第59條規定:「根據所賦予我們的命令,我們亦提出以下建議,正如在卡普亞舉行的大公會議所決議:重洗禮或重按立均不允許。」</w:t>
      </w:r>
    </w:p>
    <w:p w14:paraId="19D0FAEB" w14:textId="77777777" w:rsidR="00BE1885" w:rsidRPr="006A21F9" w:rsidRDefault="00BE1885" w:rsidP="00BE1885">
      <w:pPr>
        <w:rPr>
          <w:lang w:val="ru-RU"/>
        </w:rPr>
      </w:pPr>
      <w:r w:rsidRPr="006A21F9">
        <w:rPr>
          <w:lang w:val="ru-RU"/>
        </w:rPr>
        <w:tab/>
        <w:t>一般嚟講,教會一直都堅持一個原則:按立同洗禮一樣,只要程序正確,就絕對唔可以重行,就算喺非正統團體度進行嘅,都唔例外。 因此,教會即使對於由某些分裂派別改宗到正教的聖品人士,例如卡塔爾派</w:t>
      </w:r>
      <w:r>
        <w:rPr>
          <w:rStyle w:val="FootnoteReference"/>
        </w:rPr>
        <w:footnoteReference w:id="1551"/>
      </w:r>
      <w:r w:rsidRPr="006A21F9">
        <w:rPr>
          <w:lang w:val="ru-RU"/>
        </w:rPr>
        <w:t xml:space="preserve"> 和多納徒派</w:t>
      </w:r>
      <w:r>
        <w:rPr>
          <w:rStyle w:val="FootnoteReference"/>
        </w:rPr>
        <w:footnoteReference w:id="1552"/>
      </w:r>
      <w:r w:rsidRPr="006A21F9">
        <w:rPr>
          <w:lang w:val="ru-RU"/>
        </w:rPr>
        <w:t xml:space="preserve"> ,都未曾重行按立,而今時今日對改宗自羅馬教会的信徒亦同樣不重行按立。 同樣原因,羅馬大公會議譴責多納特派喺迫害期間離棄教會嘅主教同長老重新按立佢哋,指呢種做法同普世教會嘅法令唔一致;</w:t>
      </w:r>
      <w:r>
        <w:rPr>
          <w:rStyle w:val="FootnoteReference"/>
        </w:rPr>
        <w:footnoteReference w:id="1553"/>
      </w:r>
      <w:r w:rsidRPr="006A21F9">
        <w:rPr>
          <w:lang w:val="ru-RU"/>
        </w:rPr>
        <w:t xml:space="preserve"> 聖大巴薩利曾譴責色巴斯提亞的尤斯塔修斯重行晉鐸,指出連任何異端都未曾敢如此行事 ;</w:t>
      </w:r>
      <w:r>
        <w:rPr>
          <w:rStyle w:val="FootnoteReference"/>
        </w:rPr>
        <w:footnoteReference w:id="1554"/>
      </w:r>
      <w:r w:rsidRPr="006A21F9">
        <w:rPr>
          <w:lang w:val="ru-RU"/>
        </w:rPr>
        <w:t xml:space="preserve"> ;而有些則譴責亞流派者同樣行為</w:t>
      </w:r>
      <w:r>
        <w:rPr>
          <w:rStyle w:val="FootnoteReference"/>
        </w:rPr>
        <w:footnoteReference w:id="1555"/>
      </w:r>
      <w:r w:rsidRPr="006A21F9">
        <w:rPr>
          <w:lang w:val="ru-RU"/>
        </w:rPr>
        <w:t xml:space="preserve"> 只有異端咁樣錯誤同非法地行嘅按立,教會先會唔承認,並諭令要重新以合法嘅按立取代,前提係任何歸正到正教嘅神職人員證明自己配得上。</w:t>
      </w:r>
      <w:r>
        <w:rPr>
          <w:rStyle w:val="FootnoteReference"/>
        </w:rPr>
        <w:footnoteReference w:id="1556"/>
      </w:r>
      <w:r w:rsidRPr="006A21F9">
        <w:rPr>
          <w:lang w:val="ru-RU"/>
        </w:rPr>
        <w:t xml:space="preserve"> 呢個做法喺古代對亞流派、保加利亞派</w:t>
      </w:r>
      <w:r>
        <w:rPr>
          <w:rStyle w:val="FootnoteReference"/>
        </w:rPr>
        <w:footnoteReference w:id="1557"/>
      </w:r>
      <w:r w:rsidRPr="006A21F9">
        <w:rPr>
          <w:lang w:val="ru-RU"/>
        </w:rPr>
        <w:t xml:space="preserve"> 同埋一般由自封主教非法按立嘅人所行嘅按立都一樣;</w:t>
      </w:r>
      <w:r>
        <w:rPr>
          <w:rStyle w:val="FootnoteReference"/>
        </w:rPr>
        <w:footnoteReference w:id="1558"/>
      </w:r>
      <w:r w:rsidRPr="006A21F9">
        <w:rPr>
          <w:lang w:val="ru-RU"/>
        </w:rPr>
        <w:t xml:space="preserve"> 而家對由新教改宗過嚟嘅人亦都係咁做。 不過,即使喺呢種情況下,按立聖事都唔係重行,而係實際上第一次舉行:因為之前嗰次按立並唔係真實,只係虛假嘅。</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6453"/>
      <w:r w:rsidRPr="006A21F9">
        <w:rPr>
          <w:bCs/>
          <w:lang w:val="ru-RU"/>
        </w:rPr>
        <w:t>§241.</w:t>
      </w:r>
      <w:r w:rsidRPr="006A21F9">
        <w:rPr>
          <w:lang w:val="ru-RU"/>
        </w:rPr>
        <w:t xml:space="preserve"> 聖秩聖事由誰可施予,以及領受者須具備的條件</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根據正教會嘅教導,只有宗徒嘅直接繼承者──主教──先有權按立神職人員(東正教宗主教關於正教信仰嘅書信,第十條)。而呢個教導:</w:t>
      </w:r>
    </w:p>
    <w:p w14:paraId="36EF6A5D" w14:textId="77777777" w:rsidR="00BE1885" w:rsidRPr="006A21F9" w:rsidRDefault="00BE1885" w:rsidP="00BE1885">
      <w:pPr>
        <w:ind w:firstLine="708"/>
        <w:rPr>
          <w:lang w:val="ru-RU"/>
        </w:rPr>
      </w:pPr>
      <w:r w:rsidRPr="006A21F9">
        <w:rPr>
          <w:b/>
          <w:bCs/>
          <w:lang w:val="ru-RU"/>
        </w:rPr>
        <w:t>1)</w:t>
      </w:r>
      <w:r w:rsidRPr="006A21F9">
        <w:rPr>
          <w:lang w:val="ru-RU"/>
        </w:rPr>
        <w:t xml:space="preserve"> 係基於聖經。聖經顯示,只有使徒自己先喺品級制度內行按立,並將此權柄交託畀主教。 佢哋親自按立主教(提後1:6)、長老(徒14:22–23)同執事(徒6:6)。 佢哋將呢件事委託畀主教:聖保祿寫信畀克里底嘅提多:「</w:t>
      </w:r>
      <w:r w:rsidRPr="006A21F9">
        <w:rPr>
          <w:i/>
          <w:iCs/>
          <w:lang w:val="ru-RU"/>
        </w:rPr>
        <w:t>我為呢個緣故,將你留喺克里底,好等你辦妥未</w:t>
      </w:r>
      <w:r w:rsidRPr="006A21F9">
        <w:rPr>
          <w:i/>
          <w:iCs/>
          <w:lang w:val="ru-RU"/>
        </w:rPr>
        <w:lastRenderedPageBreak/>
        <w:t>完成嘅事,並照我吩咐你嘅,喺各城設立長老</w:t>
      </w:r>
      <w:r w:rsidRPr="006A21F9">
        <w:rPr>
          <w:lang w:val="ru-RU"/>
        </w:rPr>
        <w:t xml:space="preserve">。」(提多書1:5),佢又吩咐以弗所嘅提摩太: </w:t>
      </w:r>
      <w:r w:rsidRPr="006A21F9">
        <w:rPr>
          <w:i/>
          <w:iCs/>
          <w:lang w:val="ru-RU"/>
        </w:rPr>
        <w:t>「你不可輕易按手,也不可參與別人的罪行</w:t>
      </w:r>
      <w:r w:rsidRPr="006A21F9">
        <w:rPr>
          <w:lang w:val="ru-RU"/>
        </w:rPr>
        <w:t>。」(提摩太前書5:22)。至於聖秩聖事可能由其他人施行嘅情況,聖言完全冇提及。</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2)</w:t>
      </w:r>
      <w:r w:rsidRPr="006A21F9">
        <w:rPr>
          <w:lang w:val="ru-RU"/>
        </w:rPr>
        <w:t xml:space="preserve"> 呢點由聖使徒法典同聖公會議嘅條文所確認。</w:t>
      </w:r>
    </w:p>
    <w:p w14:paraId="6739E790" w14:textId="77777777" w:rsidR="00BE1885" w:rsidRPr="00DB14F3" w:rsidRDefault="00BE1885" w:rsidP="00BE1885">
      <w:r w:rsidRPr="006A21F9">
        <w:rPr>
          <w:lang w:val="ru-RU"/>
        </w:rPr>
        <w:tab/>
        <w:t>聖使徒第一、第二條聖規命曰:「主教當由二或三主教按立;長老、執事及其他教士當由單一主教按立。」</w:t>
      </w:r>
      <w:r w:rsidRPr="00DB14F3">
        <w:t>(</w:t>
      </w:r>
      <w:r w:rsidRPr="006A21F9">
        <w:rPr>
          <w:lang w:val="ru-RU"/>
        </w:rPr>
        <w:t>迦太基大公會議</w:t>
      </w:r>
      <w:r w:rsidRPr="00DB14F3">
        <w:t>,</w:t>
      </w:r>
      <w:r w:rsidRPr="006A21F9">
        <w:rPr>
          <w:lang w:val="ru-RU"/>
        </w:rPr>
        <w:t>第</w:t>
      </w:r>
      <w:r w:rsidRPr="00DB14F3">
        <w:t>60</w:t>
      </w:r>
      <w:r w:rsidRPr="006A21F9">
        <w:rPr>
          <w:lang w:val="ru-RU"/>
        </w:rPr>
        <w:t>條聖規</w:t>
      </w:r>
      <w:r w:rsidRPr="00DB14F3">
        <w:t>)</w:t>
      </w:r>
      <w:r w:rsidRPr="006A21F9">
        <w:rPr>
          <w:lang w:val="ru-RU"/>
        </w:rPr>
        <w:t>。</w:t>
      </w:r>
    </w:p>
    <w:p w14:paraId="337564C4" w14:textId="77777777" w:rsidR="00BE1885" w:rsidRPr="006A21F9" w:rsidRDefault="00BE1885" w:rsidP="00BE1885">
      <w:pPr>
        <w:rPr>
          <w:lang w:val="ru-RU"/>
        </w:rPr>
      </w:pPr>
      <w:r w:rsidRPr="00DB14F3">
        <w:tab/>
      </w:r>
      <w:r w:rsidRPr="006A21F9">
        <w:rPr>
          <w:lang w:val="ru-RU"/>
        </w:rPr>
        <w:t>第一次大公會議第十九條樞機法例中</w:t>
      </w:r>
      <w:r w:rsidRPr="00DB14F3">
        <w:t>,</w:t>
      </w:r>
      <w:r w:rsidRPr="006A21F9">
        <w:rPr>
          <w:lang w:val="ru-RU"/>
        </w:rPr>
        <w:t>其中一條規定</w:t>
      </w:r>
      <w:r w:rsidRPr="00DB14F3">
        <w:t>:</w:t>
      </w:r>
      <w:r w:rsidRPr="006A21F9">
        <w:rPr>
          <w:lang w:val="ru-RU"/>
        </w:rPr>
        <w:t>「若任何</w:t>
      </w:r>
      <w:r w:rsidRPr="00DB14F3">
        <w:t>(</w:t>
      </w:r>
      <w:r w:rsidRPr="006A21F9">
        <w:rPr>
          <w:lang w:val="ru-RU"/>
        </w:rPr>
        <w:t>保羅派</w:t>
      </w:r>
      <w:r w:rsidRPr="00DB14F3">
        <w:t>) previously belonged to the clergy:such persons, being found blameless, after their conversion, shall be ordained by a bishop of the Catholic Church</w:t>
      </w:r>
      <w:r w:rsidRPr="006A21F9">
        <w:rPr>
          <w:lang w:val="ru-RU"/>
        </w:rPr>
        <w:t>。」</w:t>
      </w:r>
    </w:p>
    <w:p w14:paraId="39A78ACC" w14:textId="77777777" w:rsidR="00BE1885" w:rsidRPr="006A21F9" w:rsidRDefault="00BE1885" w:rsidP="00BE1885">
      <w:pPr>
        <w:rPr>
          <w:lang w:val="ru-RU"/>
        </w:rPr>
      </w:pPr>
      <w:r w:rsidRPr="006A21F9">
        <w:rPr>
          <w:lang w:val="ru-RU"/>
        </w:rPr>
        <w:tab/>
        <w:t>安提阿公會議第九條樞紐詔令規定:「每位主教在其本教區內擁有權威,當以合乎其職務的審慎治理之,並當照顧歸屬於其城邑的區域,並當按立長老及執事。」(引自迦克敦大公會議 第二條教令)。</w:t>
      </w:r>
    </w:p>
    <w:p w14:paraId="6B84748C" w14:textId="77777777" w:rsidR="00BE1885" w:rsidRPr="006A21F9" w:rsidRDefault="00BE1885" w:rsidP="00BE1885">
      <w:pPr>
        <w:ind w:firstLine="708"/>
        <w:rPr>
          <w:lang w:val="ru-RU"/>
        </w:rPr>
      </w:pPr>
      <w:r>
        <w:rPr>
          <w:rStyle w:val="FootnoteReference"/>
        </w:rPr>
        <w:footnoteReference w:id="1560"/>
      </w:r>
      <w:r w:rsidRPr="006A21F9">
        <w:rPr>
          <w:b/>
          <w:bCs/>
          <w:lang w:val="ru-RU"/>
        </w:rPr>
        <w:t>3)</w:t>
      </w:r>
      <w:r w:rsidRPr="006A21F9">
        <w:rPr>
          <w:lang w:val="ru-RU"/>
        </w:rPr>
        <w:t xml:space="preserve"> 呢點係喺所謂嘅《使徒憲法》同教會聖父聖師嘅著作入面講明。 《使徒憲典》規定:「我哋詔令,主教須由三位主教按立,或至少兩位……;司祭同執事則由一位主教按立,其他教士亦然;而且,司祭同執事都唔可以喺平信徒中按立教士。」</w:t>
      </w:r>
      <w:r>
        <w:rPr>
          <w:rStyle w:val="FootnoteReference"/>
        </w:rPr>
        <w:footnoteReference w:id="1561"/>
      </w:r>
      <w:r w:rsidRPr="006A21F9">
        <w:rPr>
          <w:lang w:val="ru-RU"/>
        </w:rPr>
        <w:t xml:space="preserve"> 又喺其他章節入面講:「長老唔可以為神職人員晉階;</w:t>
      </w:r>
      <w:r>
        <w:rPr>
          <w:rStyle w:val="FootnoteReference"/>
        </w:rPr>
        <w:footnoteReference w:id="1562"/>
      </w:r>
      <w:r w:rsidRPr="006A21F9">
        <w:rPr>
          <w:lang w:val="ru-RU"/>
        </w:rPr>
        <w:t xml:space="preserve"> 長老按手(</w:t>
      </w:r>
      <w:r w:rsidRPr="001E4083">
        <w:t>χειροτιθεί</w:t>
      </w:r>
      <w:r w:rsidRPr="006A21F9">
        <w:rPr>
          <w:lang w:val="ru-RU"/>
        </w:rPr>
        <w:t>),但 佢就唔可以施行晉階聖事(</w:t>
      </w:r>
      <w:r w:rsidRPr="001E4083">
        <w:t>ού</w:t>
      </w:r>
      <w:r w:rsidRPr="00DB14F3">
        <w:rPr>
          <w:lang w:val="ru-RU"/>
        </w:rPr>
        <w:t xml:space="preserve"> </w:t>
      </w:r>
      <w:r w:rsidRPr="001E4083">
        <w:t>χειροτονεί</w:t>
      </w:r>
      <w:r w:rsidRPr="006A21F9">
        <w:rPr>
          <w:lang w:val="ru-RU"/>
        </w:rPr>
        <w:t>)。」「 」教會嘅聖父同聖師都好清楚咁講出呢個真理:</w:t>
      </w:r>
    </w:p>
    <w:p w14:paraId="537800CA" w14:textId="77777777" w:rsidR="00BE1885" w:rsidRPr="006A21F9" w:rsidRDefault="00BE1885" w:rsidP="00BE1885">
      <w:pPr>
        <w:rPr>
          <w:lang w:val="ru-RU"/>
        </w:rPr>
      </w:pPr>
      <w:r w:rsidRPr="006A21F9">
        <w:rPr>
          <w:lang w:val="ru-RU"/>
        </w:rPr>
        <w:tab/>
        <w:t>聖金口若望:「使徒對主教所講嘅話,同樣適用於長老。主教係靠單一嘅按立儀式(</w:t>
      </w:r>
      <w:r w:rsidRPr="001E4083">
        <w:t>τή</w:t>
      </w:r>
      <w:r w:rsidRPr="00DB14F3">
        <w:rPr>
          <w:lang w:val="ru-RU"/>
        </w:rPr>
        <w:t xml:space="preserve"> </w:t>
      </w:r>
      <w:r w:rsidRPr="001E4083">
        <w:t>χειροτονία</w:t>
      </w:r>
      <w:r w:rsidRPr="00DB14F3">
        <w:rPr>
          <w:lang w:val="ru-RU"/>
        </w:rPr>
        <w:t xml:space="preserve"> </w:t>
      </w:r>
      <w:r w:rsidRPr="001E4083">
        <w:t>μονή</w:t>
      </w:r>
      <w:r w:rsidRPr="006A21F9">
        <w:rPr>
          <w:lang w:val="ru-RU"/>
        </w:rPr>
        <w:t>)被晉升,似乎就係呢個儀式令佢哋喺長老之上。」</w:t>
      </w:r>
      <w:r>
        <w:rPr>
          <w:rStyle w:val="FootnoteReference"/>
        </w:rPr>
        <w:footnoteReference w:id="1563"/>
      </w:r>
    </w:p>
    <w:p w14:paraId="3DC32ECF" w14:textId="77777777" w:rsidR="00BE1885" w:rsidRPr="006A21F9" w:rsidRDefault="00BE1885" w:rsidP="00BE1885">
      <w:pPr>
        <w:rPr>
          <w:lang w:val="ru-RU"/>
        </w:rPr>
      </w:pPr>
      <w:r w:rsidRPr="006A21F9">
        <w:rPr>
          <w:lang w:val="ru-RU"/>
        </w:rPr>
        <w:tab/>
        <w:t>聖以法蓮:「主教嘅職務主要係為咗產生父親:因為佢哋嘅職責就係喺教會入面繁殖父親。 另一級別(即長老)就無法產生父親,卻為教會帶來眾多兒女,卻非父親或教師。那麼,長老既然無權按立,他如何能按立另一個長老呢?</w:t>
      </w:r>
      <w:r>
        <w:rPr>
          <w:rStyle w:val="FootnoteReference"/>
        </w:rPr>
        <w:footnoteReference w:id="1564"/>
      </w:r>
    </w:p>
    <w:p w14:paraId="03E7847C" w14:textId="77777777" w:rsidR="00BE1885" w:rsidRPr="006A21F9" w:rsidRDefault="00BE1885" w:rsidP="00BE1885">
      <w:pPr>
        <w:rPr>
          <w:lang w:val="ru-RU"/>
        </w:rPr>
      </w:pPr>
      <w:r w:rsidRPr="006A21F9">
        <w:rPr>
          <w:lang w:val="ru-RU"/>
        </w:rPr>
        <w:tab/>
        <w:t>聖傑羅姆:「除咗按立大禮之外,主教仲做啲乜嘢,係神父做唔到嘅?」</w:t>
      </w:r>
      <w:r>
        <w:rPr>
          <w:rStyle w:val="FootnoteReference"/>
        </w:rPr>
        <w:footnoteReference w:id="1565"/>
      </w:r>
    </w:p>
    <w:p w14:paraId="63D22EE2" w14:textId="77777777" w:rsidR="00BE1885" w:rsidRPr="006A21F9" w:rsidRDefault="00BE1885" w:rsidP="00BE1885">
      <w:pPr>
        <w:rPr>
          <w:lang w:val="ru-RU"/>
        </w:rPr>
      </w:pPr>
      <w:r w:rsidRPr="006A21F9">
        <w:rPr>
          <w:lang w:val="ru-RU"/>
        </w:rPr>
        <w:tab/>
        <w:t>亦眾所周知,亞歷山大聖亞他那修斯喺證明佢嘅控告者伊希拉唔係神父嗰陣,就 precisely 指出伊希拉係畀一個叫卡盧夫嘅普通司祭晉鐸,而唔係畀主教晉鐸。</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應被接納進入聖秩聖事者:</w:t>
      </w:r>
    </w:p>
    <w:p w14:paraId="4C7FB7FC" w14:textId="77777777" w:rsidR="00BE1885" w:rsidRPr="006A21F9" w:rsidRDefault="00BE1885" w:rsidP="00BE1885">
      <w:pPr>
        <w:ind w:firstLine="708"/>
        <w:rPr>
          <w:lang w:val="ru-RU"/>
        </w:rPr>
      </w:pPr>
      <w:r w:rsidRPr="006A21F9">
        <w:rPr>
          <w:b/>
          <w:bCs/>
          <w:lang w:val="ru-RU"/>
        </w:rPr>
        <w:t>1)</w:t>
      </w:r>
      <w:r w:rsidRPr="006A21F9">
        <w:rPr>
          <w:lang w:val="ru-RU"/>
        </w:rPr>
        <w:t xml:space="preserve"> 必須係基督徒,而且係正教基督徒:因為佢哋注定要成為正教會嘅牧人。 因此,尼西亞大公會議頒定:由保羅派異端改宗到正教的聖品人士──該派別的洗禮和按立均不正確──除非先接受新的、真正有效的洗禮,並證明自己配得,否則不得晉升教階(第一條大公法令)。 </w:t>
      </w:r>
      <w:r w:rsidRPr="006A21F9">
        <w:rPr>
          <w:lang w:val="ru-RU"/>
        </w:rPr>
        <w:lastRenderedPageBreak/>
        <w:t>而喺迦太基會議,就規定咗凡申請神職者,唔單止要自己係正教徒,仲要喺自己受按立之前,確保屋企所有人已經成為正教基督徒。</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2)</w:t>
      </w:r>
      <w:r w:rsidRPr="006A21F9">
        <w:rPr>
          <w:lang w:val="ru-RU"/>
        </w:rPr>
        <w:t xml:space="preserve"> 必須有啲喺信仰之道上受過試驗,又以符合真道嘅生命去生活嘅人(拉奧迪刻亞大公會議第12條):作為神嘅建造者(提多書1:7),蒙召以言行教導人信仰 </w:t>
      </w:r>
      <w:r w:rsidRPr="00BC7082">
        <w:rPr>
          <w:lang w:val="ru-RU"/>
        </w:rPr>
        <w:t>[</w:t>
      </w:r>
      <w:r w:rsidRPr="006A21F9">
        <w:rPr>
          <w:lang w:val="ru-RU"/>
        </w:rPr>
        <w:t>(提摩太前書3:2</w:t>
      </w:r>
      <w:r w:rsidRPr="00BC7082">
        <w:rPr>
          <w:lang w:val="ru-RU"/>
        </w:rPr>
        <w:t>)</w:t>
      </w:r>
      <w:r w:rsidRPr="006A21F9">
        <w:rPr>
          <w:lang w:val="ru-RU"/>
        </w:rPr>
        <w:t>;</w:t>
      </w:r>
      <w:r w:rsidRPr="006A21F9">
        <w:rPr>
          <w:rFonts w:cs="Cambria Math"/>
          <w:lang w:val="ru-RU"/>
        </w:rPr>
        <w:t xml:space="preserve"> </w:t>
      </w:r>
      <w:r w:rsidRPr="006A21F9">
        <w:rPr>
          <w:lang w:val="ru-RU"/>
        </w:rPr>
        <w:t>(提摩太前書4:12)</w:t>
      </w:r>
      <w:r w:rsidRPr="00430F02">
        <w:rPr>
          <w:lang w:val="ru-RU"/>
        </w:rPr>
        <w:t>]</w:t>
      </w:r>
      <w:r w:rsidRPr="006A21F9">
        <w:rPr>
          <w:lang w:val="ru-RU"/>
        </w:rPr>
        <w:t>. 所以,教會嘅規例規定:</w:t>
      </w:r>
      <w:r w:rsidRPr="006A21F9">
        <w:rPr>
          <w:b/>
          <w:bCs/>
          <w:lang w:val="ru-RU"/>
        </w:rPr>
        <w:t>a)</w:t>
      </w:r>
      <w:r w:rsidRPr="006A21F9">
        <w:rPr>
          <w:lang w:val="ru-RU"/>
        </w:rPr>
        <w:t xml:space="preserve"> 想做神職人員嘅人,要識聖經同教會嘅規例,好等佢自己遵守,亦可以教導交託俾佢嘅羊群遵守 (第七次大公會議規則第2條);</w:t>
      </w:r>
      <w:r w:rsidRPr="006A21F9">
        <w:rPr>
          <w:b/>
          <w:bCs/>
          <w:lang w:val="ru-RU"/>
        </w:rPr>
        <w:t>b)</w:t>
      </w:r>
      <w:r w:rsidRPr="006A21F9">
        <w:rPr>
          <w:lang w:val="ru-RU"/>
        </w:rPr>
        <w:t xml:space="preserve"> 凡最近由異教生活方式歸化者,通常係新歸信者(提摩太前書3:6),或係由放蕩生活方式改過者,不可急於晉鐸或晉牧,而須經過適當審查(使徒規例80;第一次大公會議 條文2.9;拉奧迪刻亞大公會議第3條);</w:t>
      </w:r>
      <w:r w:rsidRPr="006A21F9">
        <w:rPr>
          <w:b/>
          <w:bCs/>
          <w:lang w:val="ru-RU"/>
        </w:rPr>
        <w:t>c)</w:t>
      </w:r>
      <w:r w:rsidRPr="006A21F9">
        <w:rPr>
          <w:lang w:val="ru-RU"/>
        </w:rPr>
        <w:t xml:space="preserve"> 平信徒或僧侶只有在較低教會職級經過考驗後,才能晉升為主教(列王紀下17;撒迪斯書信第10節)。</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如果當選為主教,就要脫離婚姻關係;但如果當選為長老或執事,就可以按自己意願繼續保持婚姻關係。</w:t>
      </w:r>
    </w:p>
    <w:p w14:paraId="5BD0D416" w14:textId="77777777" w:rsidR="00BE1885" w:rsidRPr="006A21F9" w:rsidRDefault="00BE1885" w:rsidP="00BE1885">
      <w:pPr>
        <w:rPr>
          <w:lang w:val="ru-RU"/>
        </w:rPr>
      </w:pPr>
      <w:r w:rsidRPr="006A21F9">
        <w:rPr>
          <w:lang w:val="ru-RU"/>
        </w:rPr>
        <w:tab/>
        <w:t xml:space="preserve">教會對主教獨身嘅規矩源於使徒傳承。雖然喺基督教初期,已婚男子有時都會被按立做主教 </w:t>
      </w:r>
      <w:r w:rsidRPr="00BC7082">
        <w:rPr>
          <w:lang w:val="ru-RU"/>
        </w:rPr>
        <w:t>[</w:t>
      </w:r>
      <w:r w:rsidRPr="006A21F9">
        <w:rPr>
          <w:lang w:val="ru-RU"/>
        </w:rPr>
        <w:t>(提摩太前書3:2–4</w:t>
      </w:r>
      <w:r w:rsidRPr="00BC7082">
        <w:rPr>
          <w:lang w:val="ru-RU"/>
        </w:rPr>
        <w:t>)</w:t>
      </w:r>
      <w:r w:rsidRPr="006A21F9">
        <w:rPr>
          <w:lang w:val="ru-RU"/>
        </w:rPr>
        <w:t>; 迦太基大公會議,第3條。</w:t>
      </w:r>
      <w:r w:rsidRPr="006A21F9">
        <w:rPr>
          <w:b/>
          <w:bCs/>
          <w:lang w:val="ru-RU"/>
        </w:rPr>
        <w:t xml:space="preserve"> </w:t>
      </w:r>
      <w:r w:rsidRPr="006A21F9">
        <w:rPr>
          <w:lang w:val="ru-RU"/>
        </w:rPr>
        <w:t>4 等</w:t>
      </w:r>
      <w:r w:rsidRPr="00430F02">
        <w:rPr>
          <w:lang w:val="ru-RU"/>
        </w:rPr>
        <w:t>])</w:t>
      </w:r>
      <w:r w:rsidRPr="006A21F9">
        <w:rPr>
          <w:lang w:val="ru-RU"/>
        </w:rPr>
        <w:t>;但由聖使徒規例可見,主教同其他教職人員一樣,只有為咗修持禁慾美德而唔結婚,唔係因為輕視婚姻(第51條)——呢個觀點當時有啲假教師宣講過 (提摩太前書4:1–3)。</w:t>
      </w:r>
      <w:r>
        <w:rPr>
          <w:rStyle w:val="FootnoteReference"/>
        </w:rPr>
        <w:footnoteReference w:id="1568"/>
      </w:r>
      <w:r w:rsidRPr="006A21F9">
        <w:rPr>
          <w:lang w:val="ru-RU"/>
        </w:rPr>
        <w:t xml:space="preserve"> 因此,教會出現咗一種習俗,凡當選為主教嘅人,多數都係未結過婚、 並以佢哋嘅貞潔同禁慾行為見稱;</w:t>
      </w:r>
      <w:r>
        <w:rPr>
          <w:rStyle w:val="FootnoteReference"/>
        </w:rPr>
        <w:footnoteReference w:id="1569"/>
      </w:r>
      <w:r w:rsidRPr="006A21F9">
        <w:rPr>
          <w:lang w:val="ru-RU"/>
        </w:rPr>
        <w:t xml:space="preserve"> 即使有已婚長老被選上,佢哋喺按立做主教嗰陣,大部份都會同太太離婚——雖然喺</w:t>
      </w:r>
      <w:r w:rsidRPr="001E4083">
        <w:t>第四</w:t>
      </w:r>
      <w:r w:rsidRPr="006A21F9">
        <w:rPr>
          <w:lang w:val="ru-RU"/>
        </w:rPr>
        <w:t>世紀同第五世紀呢個習俗仲未成為法律。</w:t>
      </w:r>
      <w:r>
        <w:rPr>
          <w:rStyle w:val="FootnoteReference"/>
        </w:rPr>
        <w:footnoteReference w:id="1570"/>
      </w:r>
      <w:r w:rsidRPr="006A21F9">
        <w:rPr>
          <w:lang w:val="ru-RU"/>
        </w:rPr>
        <w:t xml:space="preserve"> 喺六世紀,查士丁尼皇帝喺制定教會紀律規則嘅時候,以法律形式確認咗佢所稱嘅「古老而教父式」習俗,即係話,當選為主教嘅人,要係修道士;如果係出身平信徒教士,就要冇老婆,至少要冇仔女,好讓, 按立後,佢哋就可以比較容易同以前嘅配偶分開。</w:t>
      </w:r>
      <w:r>
        <w:rPr>
          <w:rStyle w:val="FootnoteReference"/>
        </w:rPr>
        <w:footnoteReference w:id="1571"/>
      </w:r>
      <w:r w:rsidRPr="006A21F9">
        <w:rPr>
          <w:lang w:val="ru-RU"/>
        </w:rPr>
        <w:t xml:space="preserve"> 最後,</w:t>
      </w:r>
      <w:r w:rsidRPr="001E4083">
        <w:t>喺</w:t>
      </w:r>
      <w:r w:rsidRPr="006A21F9">
        <w:rPr>
          <w:lang w:val="ru-RU"/>
        </w:rPr>
        <w:t>七世紀,當呢個既定慣例喺某啲地方被違反嘅情況變得明顯時,第六次大公會議頒布咗以下條文: 「我哋收到消息,喺非洲、利比亞同其他地方,有啲最敬虔嘅神職人員(主教),就算已經晉鐸之後,都仲同佢哋嘅妻子同住,咁樣反而畀人絆腳,又引誘其他人犯罪。 因此,我哋為咗我哋所牧養嘅群羊嘅利益,已經審慎咁安排晒所有事宜,現定立條例:由今以後,唔可以再有</w:t>
      </w:r>
      <w:r w:rsidRPr="006A21F9">
        <w:rPr>
          <w:lang w:val="ru-RU"/>
        </w:rPr>
        <w:lastRenderedPageBreak/>
        <w:t>呢類情況發生。 我哋咁講,並唔係要廢除或更改使徒嘅律法,而係出於對人靈魂得救同改善嘅關懷,亦為咗免得有人藉此對神聖職務提出指責。因為聖使徒咁講:「</w:t>
      </w:r>
      <w:r w:rsidRPr="006A21F9">
        <w:rPr>
          <w:i/>
          <w:iCs/>
          <w:lang w:val="ru-RU"/>
        </w:rPr>
        <w:t>凡事都要榮耀上帝。」 「不可得罪猶太人、希臘人,或神的教會;正如我凡事悅人,不求自己的益處,只求眾人的益處,好叫他們得救。」 「凡事都要效法我,如同我效法基督一樣</w:t>
      </w:r>
      <w:r w:rsidRPr="006A21F9">
        <w:rPr>
          <w:lang w:val="ru-RU"/>
        </w:rPr>
        <w:t>。」(林前10:31–11:1)「但如果有人被發現行此等事,就當將他逐出。」(第12條大公會議規則)從此之後,東正教便立下常例,只選取未結過婚者擔任主教職位。</w:t>
      </w:r>
    </w:p>
    <w:p w14:paraId="75653538" w14:textId="77777777" w:rsidR="00BE1885" w:rsidRPr="006A21F9" w:rsidRDefault="00BE1885" w:rsidP="00BE1885">
      <w:pPr>
        <w:rPr>
          <w:lang w:val="ru-RU"/>
        </w:rPr>
      </w:pPr>
      <w:r w:rsidRPr="006A21F9">
        <w:rPr>
          <w:lang w:val="ru-RU"/>
        </w:rPr>
        <w:tab/>
        <w:t>至於被揀選為階層較低職位者,即長老及執事:根據上帝之道(提摩太前書3:2–4, 12),正教會從未禁止他們在按立前結婚(使徒規例 26;新塞薩洛尼基1;</w:t>
      </w:r>
      <w:r w:rsidRPr="001E4083">
        <w:t>第一次</w:t>
      </w:r>
      <w:r w:rsidRPr="006A21F9">
        <w:rPr>
          <w:lang w:val="ru-RU"/>
        </w:rPr>
        <w:t>大公會議3;</w:t>
      </w:r>
      <w:r w:rsidRPr="001E4083">
        <w:t>第六</w:t>
      </w:r>
      <w:r w:rsidRPr="006A21F9">
        <w:rPr>
          <w:lang w:val="ru-RU"/>
        </w:rPr>
        <w:t>次大公會議3.6),而且從來都冇要求佢哋以職務責任或誓言形式保持獨身。 相反,根據使徒規例,教會嚴格禁止神職人員以虔誠為名解除其合法婚姻(第5條),正如嚴厲譴責那些認為由已婚長老領聖體不配的平信徒一樣。 (Gangra 4 等)。當喺第一次大公會議,有人建議喺教會為所有一般教士引入一條新嘅獨身法時,會議中一位最傑出嘅成員──埃及嘅聖帕夫努修斯主教──佢自己就係獨身同嚴格嘅苦行者── 說服咗所有在場嘅教父,唔好將一條唔容易承受嘅重軛加喺已按立嘅人身上,只要跟足教會嘅古老傳統,已經按立嘅人繼續保持獨身就夠,而喺按立前已經娶咗老婆嘅,就絕對唔好要求佢哋事後再離棄。</w:t>
      </w:r>
      <w:r>
        <w:rPr>
          <w:rStyle w:val="FootnoteReference"/>
        </w:rPr>
        <w:footnoteReference w:id="1572"/>
      </w:r>
      <w:r w:rsidRPr="006A21F9">
        <w:rPr>
          <w:lang w:val="ru-RU"/>
        </w:rPr>
        <w:t xml:space="preserve"> 羅馬教會亦都一直遵守呢個普世教會嘅古老傳統,直到第四世紀末。</w:t>
      </w:r>
      <w:r>
        <w:rPr>
          <w:rStyle w:val="FootnoteReference"/>
        </w:rPr>
        <w:footnoteReference w:id="1573"/>
      </w:r>
      <w:r w:rsidRPr="006A21F9">
        <w:rPr>
          <w:lang w:val="ru-RU"/>
        </w:rPr>
        <w:t xml:space="preserve"> 但由 四世末開始,</w:t>
      </w:r>
      <w:r>
        <w:rPr>
          <w:rStyle w:val="FootnoteReference"/>
        </w:rPr>
        <w:footnoteReference w:id="1574"/>
      </w:r>
      <w:r w:rsidRPr="006A21F9">
        <w:rPr>
          <w:lang w:val="ru-RU"/>
        </w:rPr>
        <w:t xml:space="preserve"> 尤其係第五世紀</w:t>
      </w:r>
      <w:r>
        <w:rPr>
          <w:rStyle w:val="FootnoteReference"/>
        </w:rPr>
        <w:footnoteReference w:id="1575"/>
      </w:r>
      <w:r w:rsidRPr="006A21F9">
        <w:rPr>
          <w:lang w:val="ru-RU"/>
        </w:rPr>
        <w:t xml:space="preserve"> 同第六世紀</w:t>
      </w:r>
      <w:r>
        <w:rPr>
          <w:rStyle w:val="FootnoteReference"/>
        </w:rPr>
        <w:footnoteReference w:id="1576"/>
      </w:r>
      <w:r w:rsidRPr="006A21F9">
        <w:rPr>
          <w:lang w:val="ru-RU"/>
        </w:rPr>
        <w:t xml:space="preserve"> 當時已經有規例,要求唔單止執事同長老要完全獨身,甚至連次執事都要放棄已有嘅妻子——呢啲規例一方面任意妄為,違反咗早期教會法例嘅精神;另一方面,因為過份嚴苛,反而令意志薄弱嘅神職人員更容易陷入誘惑。 因此,第六次大公會議頒布法令:「因我哋得知,喺羅馬教會有一條規定,凡要晉任執事或長老者,必須同佢哋嘅妻子斷絕一切往來: 我哋,跟隨使徒傳承嘅古老規矩同紀律,諭令由今以後,教士同佢哋合法配偶嘅同居關係唔可以再被打斷,唔可以解除佢哋同妻子嘅結合,亦唔可以剝奪佢哋喺適當時候嘅互相團聚。 因此,若有人證明有資格晉任執事、執事或長老,其與合法配偶同居,絕不成為晉升此職之障礙;亦無須於晉職時,承諾戒絕與合法配偶之正常關係: 免得我哋因此而貶低婚姻,婚姻係由上帝設立,並喺佢再來時受佢祝福:因為福音嘅聲音高呼:</w:t>
      </w:r>
      <w:r w:rsidRPr="006A21F9">
        <w:rPr>
          <w:i/>
          <w:iCs/>
          <w:lang w:val="ru-RU"/>
        </w:rPr>
        <w:t>「神所配合嘅,人唔可以分開</w:t>
      </w:r>
      <w:r w:rsidRPr="006A21F9">
        <w:rPr>
          <w:lang w:val="ru-RU"/>
        </w:rPr>
        <w:t>。」(馬太福音19:6); 而使徒教導說:「</w:t>
      </w:r>
      <w:r w:rsidRPr="006A21F9">
        <w:rPr>
          <w:i/>
          <w:iCs/>
          <w:lang w:val="ru-RU"/>
        </w:rPr>
        <w:t>婚姻之事,人人都當尊重,床也不可污穢</w:t>
      </w:r>
      <w:r w:rsidRPr="006A21F9">
        <w:rPr>
          <w:lang w:val="ru-RU"/>
        </w:rPr>
        <w:t>」(希伯來書13:4);同樣地:</w:t>
      </w:r>
      <w:r w:rsidRPr="006A21F9">
        <w:rPr>
          <w:i/>
          <w:iCs/>
          <w:lang w:val="ru-RU"/>
        </w:rPr>
        <w:t>「你若已結了婚,就不可求離婚</w:t>
      </w:r>
      <w:r w:rsidRPr="006A21F9">
        <w:rPr>
          <w:lang w:val="ru-RU"/>
        </w:rPr>
        <w:t>」(林前7:27)。 我哋更知道,迦太基嘅會眾為咗維護教士生活嘅純潔,曾頒詔令:聖事執事、執事同埋長老喺指定嘅時候要同自己嘅妻子分居。 所以,我哋都要保守自從使徒傳下嚟、自古以嚟一直遵守嘅傳統,知道乜嘢時候做乜嘢,特別係禁食同禱告</w:t>
      </w:r>
      <w:r w:rsidRPr="006A21F9">
        <w:rPr>
          <w:lang w:val="ru-RU"/>
        </w:rPr>
        <w:lastRenderedPageBreak/>
        <w:t>嘅時候。因為喺祭壇前服侍嘅人,喺佢哋領受聖事嘅時候,應該喺各方面都克己守潔,好等佢哋可以單純咁向神祈求,就得神應允。 但如果有人違背使徒規例,膽敢剝奪任何教士──即長老、執事或執事副──與其合法妻子的結合和共融,就應被逐出教會。 同樣,如果有任何長老或執事,以虔誠為名趕走他的妻子,就應將他從事奉中罷黜;若他仍堅持不改,就應逐出教會」(第18條)。 羅馬嘅大司祭冇理會呢點;相反,喺後面幾個世紀,佢哋開始用更嚴格嘅態度重申對全體教士獨身制嘅詔令,</w:t>
      </w:r>
      <w:r>
        <w:rPr>
          <w:rStyle w:val="FootnoteReference"/>
        </w:rPr>
        <w:footnoteReference w:id="1577"/>
      </w:r>
      <w:r w:rsidRPr="006A21F9">
        <w:rPr>
          <w:lang w:val="ru-RU"/>
        </w:rPr>
        <w:t xml:space="preserve"> 並喺十二世紀將呢個規定擴展到低階教士。</w:t>
      </w:r>
      <w:r>
        <w:rPr>
          <w:rStyle w:val="FootnoteReference"/>
        </w:rPr>
        <w:footnoteReference w:id="1578"/>
      </w:r>
      <w:r w:rsidRPr="006A21F9">
        <w:rPr>
          <w:lang w:val="ru-RU"/>
        </w:rPr>
        <w:t xml:space="preserve"> 但係咁做,佢哋就證明自己只不過係公然踐踏古代普世教會法嘅罪魁。</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6454"/>
      <w:r w:rsidRPr="006A21F9">
        <w:rPr>
          <w:lang w:val="ru-RU"/>
        </w:rPr>
        <w:t>8. 聖事總論</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6455"/>
      <w:r w:rsidRPr="006A21F9">
        <w:rPr>
          <w:bCs/>
          <w:lang w:val="ru-RU"/>
        </w:rPr>
        <w:t>§242.</w:t>
      </w:r>
      <w:r w:rsidRPr="006A21F9">
        <w:rPr>
          <w:lang w:val="ru-RU"/>
        </w:rPr>
        <w:t xml:space="preserve"> 呢啲評論嘅主題</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基於我哋所闡述嘅東正教對每個聖禮嘅個別教導,而家就適合對聖禮作一般性嘅評論,以回應嗰啲涉及所有聖禮嘅錯誤思維,即:</w:t>
      </w:r>
      <w:r w:rsidRPr="006A21F9">
        <w:rPr>
          <w:b/>
          <w:bCs/>
          <w:lang w:val="ru-RU"/>
        </w:rPr>
        <w:t>a)</w:t>
      </w:r>
      <w:r w:rsidRPr="006A21F9">
        <w:rPr>
          <w:lang w:val="ru-RU"/>
        </w:rPr>
        <w:t xml:space="preserve"> 關於聖禮嘅本質,</w:t>
      </w:r>
      <w:r w:rsidRPr="006A21F9">
        <w:rPr>
          <w:b/>
          <w:bCs/>
          <w:lang w:val="ru-RU"/>
        </w:rPr>
        <w:t>b)</w:t>
      </w:r>
      <w:r w:rsidRPr="006A21F9">
        <w:rPr>
          <w:lang w:val="ru-RU"/>
        </w:rPr>
        <w:t xml:space="preserve"> 關於聖禮七個嘅數目,</w:t>
      </w:r>
      <w:r w:rsidRPr="006A21F9">
        <w:rPr>
          <w:b/>
          <w:bCs/>
          <w:lang w:val="ru-RU"/>
        </w:rPr>
        <w:t xml:space="preserve">c) </w:t>
      </w:r>
      <w:r w:rsidRPr="006A21F9">
        <w:rPr>
          <w:lang w:val="ru-RU"/>
        </w:rPr>
        <w:t>聖事施行同功效嘅條件 (§200)。對以上所有內容,根據我哋所採用嘅計劃,我哋仲會加入有關聖事整個教義嘅道德應用。</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6456"/>
      <w:r w:rsidRPr="006A21F9">
        <w:rPr>
          <w:bCs/>
          <w:lang w:val="ru-RU"/>
        </w:rPr>
        <w:t>§243.</w:t>
      </w:r>
      <w:r w:rsidRPr="006A21F9">
        <w:rPr>
          <w:lang w:val="ru-RU"/>
        </w:rPr>
        <w:t xml:space="preserve"> 論聖事的性質</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聖事唔係淨係神聖應許嘅記號,用嚟激發人嘅信心;亦唔係單純嘅儀式,用嚟分辨基督徒同非基督徒;更唔係淨係靈性生命同埋類似嘢嘅象徵 ,好似異端所講咁 (§200); 而係一啲以可見形式,真實地將上帝無形恩典傳授畀信徒嘅神聖儀式──佢哋係「必要喺接受者身上藉住恩典運作嘅器皿」(《東方教父關於正統信仰嘅書信》第十五條)。</w:t>
      </w:r>
    </w:p>
    <w:p w14:paraId="0AE7BB89" w14:textId="77777777" w:rsidR="00BE1885" w:rsidRPr="006A21F9" w:rsidRDefault="00BE1885" w:rsidP="00BE1885">
      <w:pPr>
        <w:ind w:firstLine="708"/>
        <w:rPr>
          <w:lang w:val="ru-RU"/>
        </w:rPr>
      </w:pPr>
      <w:r w:rsidRPr="006A21F9">
        <w:rPr>
          <w:b/>
          <w:bCs/>
          <w:lang w:val="ru-RU"/>
        </w:rPr>
        <w:t>1)</w:t>
      </w:r>
      <w:r w:rsidRPr="006A21F9">
        <w:rPr>
          <w:lang w:val="ru-RU"/>
        </w:rPr>
        <w:t xml:space="preserve"> 呢點由所有我哋已經熟悉、講到某個聖禮果效嘅聖經經文所證實。例如,關於</w:t>
      </w:r>
      <w:r w:rsidRPr="006A21F9">
        <w:rPr>
          <w:b/>
          <w:bCs/>
          <w:lang w:val="ru-RU"/>
        </w:rPr>
        <w:t>洗禮</w:t>
      </w:r>
      <w:r w:rsidRPr="006A21F9">
        <w:rPr>
          <w:lang w:val="ru-RU"/>
        </w:rPr>
        <w:t>聖事,經上說:「</w:t>
      </w:r>
      <w:r w:rsidRPr="006A21F9">
        <w:rPr>
          <w:i/>
          <w:iCs/>
          <w:lang w:val="ru-RU"/>
        </w:rPr>
        <w:t>人若不重生水和聖靈,就不能進神的國</w:t>
      </w:r>
      <w:r w:rsidRPr="006A21F9">
        <w:rPr>
          <w:lang w:val="ru-RU"/>
        </w:rPr>
        <w:t>。」(約翰福音3:5) 或者:</w:t>
      </w:r>
      <w:r w:rsidRPr="006A21F9">
        <w:rPr>
          <w:i/>
          <w:iCs/>
          <w:lang w:val="ru-RU"/>
        </w:rPr>
        <w:t>基督愛教會,為教會捨己,要用水和道洗淨她,使她成聖</w:t>
      </w:r>
      <w:r w:rsidRPr="006A21F9">
        <w:rPr>
          <w:lang w:val="ru-RU"/>
        </w:rPr>
        <w:t xml:space="preserve">(弗5:25–26),又再: </w:t>
      </w:r>
      <w:r w:rsidRPr="006A21F9">
        <w:rPr>
          <w:i/>
          <w:iCs/>
          <w:lang w:val="ru-RU"/>
        </w:rPr>
        <w:t>而你哋當中有啲人,以前就係咁嘅罪人;但係你哋已經被洗淨、被聖化、並且藉住我哋主耶穌基督嘅名同我哋神嘅聖靈得著了稱義</w:t>
      </w:r>
      <w:r w:rsidRPr="006A21F9">
        <w:rPr>
          <w:lang w:val="ru-RU"/>
        </w:rPr>
        <w:t>。(林前6:11);</w:t>
      </w:r>
      <w:r w:rsidRPr="006A21F9">
        <w:rPr>
          <w:b/>
          <w:bCs/>
          <w:lang w:val="ru-RU"/>
        </w:rPr>
        <w:t>b)</w:t>
      </w:r>
      <w:r w:rsidRPr="006A21F9">
        <w:rPr>
          <w:lang w:val="ru-RU"/>
        </w:rPr>
        <w:t xml:space="preserve"> 關於</w:t>
      </w:r>
      <w:r w:rsidRPr="006A21F9">
        <w:rPr>
          <w:b/>
          <w:bCs/>
          <w:lang w:val="ru-RU"/>
        </w:rPr>
        <w:t>堅振</w:t>
      </w:r>
      <w:r w:rsidRPr="006A21F9">
        <w:rPr>
          <w:lang w:val="ru-RU"/>
        </w:rPr>
        <w:t>聖事:</w:t>
      </w:r>
      <w:r w:rsidRPr="006A21F9">
        <w:rPr>
          <w:i/>
          <w:iCs/>
          <w:lang w:val="ru-RU"/>
        </w:rPr>
        <w:t>於是佢哋按手喺佢哋身上,佢哋就領受咗聖神。 但西門見聖靈藉使徒按手而得,就對佢哋說:「也要將呢個能力賜畀我,叫我手按到邊個,就可以得聖靈</w:t>
      </w:r>
      <w:r w:rsidRPr="006A21F9">
        <w:rPr>
          <w:lang w:val="ru-RU"/>
        </w:rPr>
        <w:t>。」(使徒行傳 8:17–19);</w:t>
      </w:r>
      <w:r w:rsidRPr="006A21F9">
        <w:rPr>
          <w:b/>
          <w:bCs/>
          <w:lang w:val="ru-RU"/>
        </w:rPr>
        <w:t>c) 論聖體聖事</w:t>
      </w:r>
      <w:r w:rsidRPr="006A21F9">
        <w:rPr>
          <w:lang w:val="ru-RU"/>
        </w:rPr>
        <w:t>:</w:t>
      </w:r>
      <w:r w:rsidRPr="006A21F9">
        <w:rPr>
          <w:i/>
          <w:iCs/>
          <w:lang w:val="ru-RU"/>
        </w:rPr>
        <w:t>「凡食呢個餅嘅,就必永遠活住……</w:t>
      </w:r>
      <w:r w:rsidRPr="006A21F9">
        <w:rPr>
          <w:lang w:val="ru-RU"/>
        </w:rPr>
        <w:t xml:space="preserve"> </w:t>
      </w:r>
      <w:r w:rsidRPr="006A21F9">
        <w:rPr>
          <w:i/>
          <w:iCs/>
          <w:lang w:val="ru-RU"/>
        </w:rPr>
        <w:t>「凡食我肉、喝我血的人就有永生……我末日要叫他復活</w:t>
      </w:r>
      <w:r w:rsidRPr="006A21F9">
        <w:rPr>
          <w:lang w:val="ru-RU"/>
        </w:rPr>
        <w:t>。」(約翰福音6:51–54);</w:t>
      </w:r>
      <w:r w:rsidRPr="006A21F9">
        <w:rPr>
          <w:b/>
          <w:bCs/>
          <w:lang w:val="ru-RU"/>
        </w:rPr>
        <w:t>d) 關於神父聖秩聖事</w:t>
      </w:r>
      <w:r w:rsidRPr="006A21F9">
        <w:rPr>
          <w:lang w:val="ru-RU"/>
        </w:rPr>
        <w:t>:「</w:t>
      </w:r>
      <w:r w:rsidRPr="006A21F9">
        <w:rPr>
          <w:i/>
          <w:iCs/>
          <w:lang w:val="ru-RU"/>
        </w:rPr>
        <w:t xml:space="preserve">你不可忽略在你裏面那份恩賜,這恩賜係透過先知,並由神父按手而賜給你的 </w:t>
      </w:r>
      <w:r w:rsidRPr="006A21F9">
        <w:rPr>
          <w:lang w:val="ru-RU"/>
        </w:rPr>
        <w:t>[(提摩太前書4:14); 「激起」(提後1:6),等等。喺呢度,好明顯表達咗一個概念,就係洗禮嘅水本身,透過聖靈無形嘅感動,重生人、潔淨人,洗去佢哋嘅罪;堅振聖事入面按手或者用油抹油嘅動作本身,就賜予人恩典嘅禮品; 聖體聖事中基督的真實身體和寶血賦予人永生;司祭聖事中的按立賜予受按者特殊的恩典──總之,每一項聖事,憑藉其本身性質,一旦施予人,就必然藉著恩典而生效。</w:t>
      </w:r>
    </w:p>
    <w:p w14:paraId="77121A82" w14:textId="77777777" w:rsidR="00BE1885" w:rsidRPr="006A21F9" w:rsidRDefault="00BE1885" w:rsidP="00BE1885">
      <w:pPr>
        <w:ind w:firstLine="708"/>
        <w:rPr>
          <w:lang w:val="ru-RU"/>
        </w:rPr>
      </w:pPr>
      <w:r w:rsidRPr="006A21F9">
        <w:rPr>
          <w:b/>
          <w:bCs/>
          <w:lang w:val="ru-RU"/>
        </w:rPr>
        <w:t>2)</w:t>
      </w:r>
      <w:r w:rsidRPr="006A21F9">
        <w:rPr>
          <w:lang w:val="ru-RU"/>
        </w:rPr>
        <w:t xml:space="preserve"> 同一教導喺聖教父同教會教師關於聖事果效嘅見證入面,都一致咁講。依家──因為我哋已經喺適當位置擺晒啲見證──只要揀幾條嚟引用或者提一提就夠。例如:</w:t>
      </w:r>
    </w:p>
    <w:p w14:paraId="0C8FDFB8" w14:textId="77777777" w:rsidR="00BE1885" w:rsidRPr="006A21F9" w:rsidRDefault="00BE1885" w:rsidP="00BE1885">
      <w:pPr>
        <w:rPr>
          <w:lang w:val="ru-RU"/>
        </w:rPr>
      </w:pPr>
      <w:r w:rsidRPr="006A21F9">
        <w:rPr>
          <w:lang w:val="ru-RU"/>
        </w:rPr>
        <w:lastRenderedPageBreak/>
        <w:tab/>
        <w:t>聖基利斯督‧耶路撒冷:「領洗時,唔好只當係水,而要當係同水一齊賜下嘅屬靈恩典。」</w:t>
      </w:r>
      <w:r>
        <w:rPr>
          <w:rStyle w:val="FootnoteReference"/>
        </w:rPr>
        <w:footnoteReference w:id="1579"/>
      </w:r>
      <w:r w:rsidRPr="006A21F9">
        <w:rPr>
          <w:lang w:val="ru-RU"/>
        </w:rPr>
        <w:t xml:space="preserve"> 又再:「唔好只當呢次抹油係普通抹油。」 正如喺聖體聖事入面,因聖神嘅降臨,麵包已經唔係普通麵包,而係基督嘅身體;同樣,呢個聖油亦唔係普通水,更唔係,如果有人要咁講,就係一般水,而係因降臨而成為基督同聖神嘅恩賜,並藉住祂神性嘅臨在而發揮效力。 藉住佢,你嘅額頭同其他感官器官以一種有意義嘅方式受膏。當身體以可見嘅方式受膏時,靈魂就藉住聖而賦予生命嘅聖靈得以成聖。</w:t>
      </w:r>
      <w:r>
        <w:rPr>
          <w:rStyle w:val="FootnoteReference"/>
        </w:rPr>
        <w:footnoteReference w:id="1580"/>
      </w:r>
    </w:p>
    <w:p w14:paraId="06865E4E" w14:textId="77777777" w:rsidR="00BE1885" w:rsidRPr="006A21F9" w:rsidRDefault="00BE1885" w:rsidP="00BE1885">
      <w:pPr>
        <w:rPr>
          <w:lang w:val="ru-RU"/>
        </w:rPr>
      </w:pPr>
      <w:r w:rsidRPr="006A21F9">
        <w:rPr>
          <w:lang w:val="ru-RU"/>
        </w:rPr>
        <w:tab/>
        <w:t>尼薩的聖格里高利:「水雖然只不過是水,但當高天之恩祝福它時,它就能藉着靈性重生而更新人。」 但如果有人心存搖擺、懷疑,不斷重複地問我:「水究竟如何重生人(</w:t>
      </w:r>
      <w:r w:rsidRPr="001E4083">
        <w:t>πώς</w:t>
      </w:r>
      <w:r w:rsidRPr="00DB14F3">
        <w:rPr>
          <w:lang w:val="ru-RU"/>
        </w:rPr>
        <w:t xml:space="preserve"> </w:t>
      </w:r>
      <w:r w:rsidRPr="001E4083">
        <w:t>ύδωρ</w:t>
      </w:r>
      <w:r w:rsidRPr="00DB14F3">
        <w:rPr>
          <w:lang w:val="ru-RU"/>
        </w:rPr>
        <w:t xml:space="preserve"> </w:t>
      </w:r>
      <w:r w:rsidRPr="001E4083">
        <w:t>αναγεννά</w:t>
      </w:r>
      <w:r w:rsidRPr="006A21F9">
        <w:rPr>
          <w:lang w:val="ru-RU"/>
        </w:rPr>
        <w:t>)……」,我就會正當地對他說:「先講清楚按肉體出生的方式,我就再向你解釋按靈魂重生的大能。」</w:t>
      </w:r>
      <w:r>
        <w:rPr>
          <w:rStyle w:val="FootnoteReference"/>
        </w:rPr>
        <w:footnoteReference w:id="1581"/>
      </w:r>
    </w:p>
    <w:p w14:paraId="6BDC7C3F" w14:textId="77777777" w:rsidR="00BE1885" w:rsidRPr="006A21F9" w:rsidRDefault="00BE1885" w:rsidP="00BE1885">
      <w:pPr>
        <w:rPr>
          <w:lang w:val="ru-RU"/>
        </w:rPr>
      </w:pPr>
      <w:r w:rsidRPr="006A21F9">
        <w:rPr>
          <w:lang w:val="ru-RU"/>
        </w:rPr>
        <w:tab/>
        <w:t>聖大阿忒拿西奧:「正如一個人被另一個人,即神父,施洗時,就因聖靈的恩典而得光照;同樣,認罪悔改的人,也藉着神父,因耶穌基督的恩典而得罪赦免。」</w:t>
      </w:r>
      <w:r>
        <w:rPr>
          <w:rStyle w:val="FootnoteReference"/>
        </w:rPr>
        <w:footnoteReference w:id="1582"/>
      </w:r>
    </w:p>
    <w:p w14:paraId="049779A5" w14:textId="77777777" w:rsidR="00BE1885" w:rsidRPr="006A21F9" w:rsidRDefault="00BE1885" w:rsidP="00BE1885">
      <w:pPr>
        <w:rPr>
          <w:lang w:val="ru-RU"/>
        </w:rPr>
      </w:pPr>
      <w:r w:rsidRPr="006A21F9">
        <w:rPr>
          <w:lang w:val="ru-RU"/>
        </w:rPr>
        <w:tab/>
        <w:t>聖若望·克里索斯托:「在洗禮中,透過一個有形元素──水──恩典得以傳授,而屬靈的行動則在於出生與重生,或更新。」</w:t>
      </w:r>
      <w:r>
        <w:rPr>
          <w:rStyle w:val="FootnoteReference"/>
        </w:rPr>
        <w:footnoteReference w:id="1583"/>
      </w:r>
    </w:p>
    <w:p w14:paraId="4222730D" w14:textId="77777777" w:rsidR="00BE1885" w:rsidRPr="006A21F9" w:rsidRDefault="00BE1885" w:rsidP="00BE1885">
      <w:pPr>
        <w:rPr>
          <w:lang w:val="ru-RU"/>
        </w:rPr>
      </w:pPr>
      <w:r w:rsidRPr="006A21F9">
        <w:rPr>
          <w:lang w:val="ru-RU"/>
        </w:rPr>
        <w:tab/>
        <w:t>聖大巴爾多祿茂:「每日領受並參與基督聖體聖血,實在美好而有益;因為基督自己明明地說:『凡食我肉、飲我血者,就有永生 』」(若望6:54)。 「因為有邊個會懷疑,成為生命嘅常態參與者,就係以多重方式生活?」</w:t>
      </w:r>
      <w:r>
        <w:rPr>
          <w:rStyle w:val="FootnoteReference"/>
        </w:rPr>
        <w:footnoteReference w:id="1584"/>
      </w:r>
    </w:p>
    <w:p w14:paraId="3EA497D5" w14:textId="77777777" w:rsidR="00BE1885" w:rsidRPr="006A21F9" w:rsidRDefault="00BE1885" w:rsidP="00BE1885">
      <w:pPr>
        <w:rPr>
          <w:lang w:val="ru-RU"/>
        </w:rPr>
      </w:pPr>
      <w:r w:rsidRPr="006A21F9">
        <w:rPr>
          <w:lang w:val="ru-RU"/>
        </w:rPr>
        <w:tab/>
        <w:t>聖安布羅西奧:「賜予主教品恩典嘅係神定係人?你哋會毫不猶豫咁答:神。但神係透過人嚟賜予。」 人按手,上帝就傾倒恩典;司祭按手於他卑微的右手,上帝就以祂全能的右手祝福;主教按立,上帝就賦予尊爵。</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我哋亦要記住,自從一開始,正教會就有一個習俗──一直延續到今日──為嬰兒施洗、抹油同聖體聖事。 但如果呢啲聖禮只不過係簡單嘅標記,目的係要啟發人嘅信心──而信心本身就係得救嘅唯一條件──並唔係神嘅救恩必然透過佢哋嚟臨到人; 咁就有個問題:呢三個聖事對嬰兒有咩好處?聖教會又為咗乜嘢目的而施予佢哋?</w:t>
      </w:r>
    </w:p>
    <w:p w14:paraId="7C1B4CB3" w14:textId="77777777" w:rsidR="00BE1885" w:rsidRPr="006A21F9" w:rsidRDefault="00BE1885" w:rsidP="00BE1885">
      <w:pPr>
        <w:rPr>
          <w:lang w:val="ru-RU"/>
        </w:rPr>
      </w:pPr>
      <w:r w:rsidRPr="006A21F9">
        <w:rPr>
          <w:lang w:val="ru-RU"/>
        </w:rPr>
        <w:tab/>
        <w:t>至於聖事點解有咁大嘅力量──只有一個答案:就係主嘅旨意。佢親自設立呢啲神聖儀式,作為可見嘅器皿,將佢恩典嘅無形禮物傳授俾人; 祂親自教導如何施行呢啲聖禮,好等當正確施行嘅時候,人真係可以領受恩典──而祂嘅旨意得以成就:按照救主所設立嘅方式施行聖禮,必然會將救恩嘅恩典傳授俾人。</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6457"/>
      <w:r w:rsidRPr="006A21F9">
        <w:rPr>
          <w:bCs/>
          <w:lang w:val="ru-RU"/>
        </w:rPr>
        <w:t>§244.</w:t>
      </w:r>
      <w:r w:rsidRPr="006A21F9">
        <w:rPr>
          <w:lang w:val="ru-RU"/>
        </w:rPr>
        <w:t xml:space="preserve"> 論聖事之數目七</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教會嘅聖事唔多唔少淨係得七樣:洗禮、堅振、聖體聖事、懺悔、聖秩、婚姻同埋病人的傅油(東方教父關於正教信仰嘅書信,第十五條)。因為:</w:t>
      </w:r>
    </w:p>
    <w:p w14:paraId="417FA401"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正如我們所見,這些聖事每一樣都清楚地被聖經所肯定;每一樣都賦予了聖經中真正聖事的全部特徵,即神聖的設立、可見或可感知的標誌,以及對個人而言看不見、充滿恩典的效果。 然而,正如聖經並無明確記載 precisely 有七個聖事──</w:t>
      </w:r>
      <w:r>
        <w:rPr>
          <w:rStyle w:val="FootnoteReference"/>
        </w:rPr>
        <w:footnoteReference w:id="1586"/>
      </w:r>
      <w:r w:rsidRPr="006A21F9">
        <w:rPr>
          <w:lang w:val="ru-RU"/>
        </w:rPr>
        <w:t xml:space="preserve"> ──同樣,亦未曾記載有兩個、三個或一個。我們所知道的七個聖事數目,係來自另一個神聖源頭──即保存在教會內的聖傳。</w:t>
      </w:r>
    </w:p>
    <w:p w14:paraId="58C38909" w14:textId="77777777" w:rsidR="00BE1885" w:rsidRPr="006A21F9" w:rsidRDefault="00BE1885" w:rsidP="00BE1885">
      <w:pPr>
        <w:ind w:firstLine="708"/>
        <w:rPr>
          <w:lang w:val="ru-RU"/>
        </w:rPr>
      </w:pPr>
      <w:r>
        <w:rPr>
          <w:rStyle w:val="FootnoteReference"/>
        </w:rPr>
        <w:footnoteReference w:id="1587"/>
      </w:r>
      <w:r w:rsidRPr="006A21F9">
        <w:rPr>
          <w:b/>
          <w:bCs/>
          <w:lang w:val="ru-RU"/>
        </w:rPr>
        <w:t>2.</w:t>
      </w:r>
      <w:r w:rsidRPr="006A21F9">
        <w:rPr>
          <w:lang w:val="ru-RU"/>
        </w:rPr>
        <w:t xml:space="preserve"> 唔單止正教會,連喺九至十一世紀同佢分道而行嘅羅馬教會,以及自五世紀起喺東方存在嘅敘利亞景教同單性派團體,都一致喺佢哋嘅禮儀中承認七大聖事,並實行佢哋。</w:t>
      </w:r>
      <w:r>
        <w:rPr>
          <w:rStyle w:val="FootnoteReference"/>
        </w:rPr>
        <w:footnoteReference w:id="1588"/>
      </w:r>
      <w:r w:rsidRPr="006A21F9">
        <w:rPr>
          <w:lang w:val="ru-RU"/>
        </w:rPr>
        <w:t xml:space="preserve"> 如果唔係因為呢啲唔同睇法嘅基督徒都係建立喺使徒傳承之上,又點可以解釋到佢哋喺禮儀上竟然有咁驚人嘅一致性? 有關嘅基督徒因為彼此之間嘅敵意,根本唔可能互相借用呢啲神聖禮儀,或者其中任何一項,而且事實上亦冇咁做──由每個聖事禮儀本身嘅種種差異就可以證明。</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3.</w:t>
      </w:r>
      <w:r w:rsidRPr="006A21F9">
        <w:rPr>
          <w:lang w:val="ru-RU"/>
        </w:rPr>
        <w:t xml:space="preserve"> 特別就基督徒對教會七大聖事之常態、普世信念作進一步闡述,我們可說此信念無疑存在:</w:t>
      </w:r>
    </w:p>
    <w:p w14:paraId="539EABFE" w14:textId="77777777" w:rsidR="00BE1885" w:rsidRPr="006A21F9" w:rsidRDefault="00BE1885" w:rsidP="00BE1885">
      <w:pPr>
        <w:rPr>
          <w:lang w:val="ru-RU"/>
        </w:rPr>
      </w:pPr>
      <w:r w:rsidRPr="006A21F9">
        <w:rPr>
          <w:lang w:val="ru-RU"/>
        </w:rPr>
        <w:tab/>
      </w:r>
      <w:r w:rsidRPr="006A21F9">
        <w:rPr>
          <w:b/>
          <w:bCs/>
          <w:lang w:val="ru-RU"/>
        </w:rPr>
        <w:t>(a)</w:t>
      </w:r>
      <w:r w:rsidRPr="00DB14F3">
        <w:rPr>
          <w:lang w:val="ru-RU"/>
        </w:rPr>
        <w:t xml:space="preserve"> </w:t>
      </w:r>
      <w:r w:rsidRPr="001E4083">
        <w:t>喺</w:t>
      </w:r>
      <w:r w:rsidRPr="006A21F9">
        <w:rPr>
          <w:lang w:val="ru-RU"/>
        </w:rPr>
        <w:t>16世紀宗教改革興起嗰陣,新教徒係第一批膽敢拒絕五項聖事,淨係保留洗禮同聖體聖事。 呢種信念喺當時由君士坦丁堡大主教耶利米喺佢寫畀符騰堡神學家嘅信入面清楚表達,見《</w:t>
      </w:r>
      <w:r>
        <w:rPr>
          <w:rStyle w:val="FootnoteReference"/>
        </w:rPr>
        <w:footnoteReference w:id="1590"/>
      </w:r>
      <w:r w:rsidRPr="006A21F9">
        <w:rPr>
          <w:lang w:val="ru-RU"/>
        </w:rPr>
        <w:t xml:space="preserve"> 》;由費城大主教加百列喺《 》入面亦有專文論述七大聖事,見《</w:t>
      </w:r>
      <w:r>
        <w:rPr>
          <w:rStyle w:val="FootnoteReference"/>
        </w:rPr>
        <w:footnoteReference w:id="1591"/>
      </w:r>
      <w:r w:rsidRPr="006A21F9">
        <w:rPr>
          <w:lang w:val="ru-RU"/>
        </w:rPr>
        <w:t xml:space="preserve"> 》;喺西方,除咗唔少個別作者之外,仲有整個特倫特大公會議都持呢個觀點。</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十五世紀。塞薩洛尼基聖西蒙喺呢個世紀一開始就寫咗關於七大聖事嘅著作,</w:t>
      </w:r>
      <w:r>
        <w:rPr>
          <w:rStyle w:val="FootnoteReference"/>
        </w:rPr>
        <w:footnoteReference w:id="1593"/>
      </w:r>
      <w:r w:rsidRPr="006A21F9">
        <w:rPr>
          <w:lang w:val="ru-RU"/>
        </w:rPr>
        <w:t xml:space="preserve"> ;跟住佛羅倫斯大公會議(1438–1440)之後,教宗尤金</w:t>
      </w:r>
      <w:r w:rsidRPr="001E4083">
        <w:t>四世</w:t>
      </w:r>
      <w:r w:rsidRPr="006A21F9">
        <w:rPr>
          <w:lang w:val="ru-RU"/>
        </w:rPr>
        <w:t>寫信畀亞美尼亞人。</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14世紀:由君士坦丁堡皇帝約翰·帕萊奧洛格(</w:t>
      </w:r>
      <w:r w:rsidRPr="00BC7082">
        <w:rPr>
          <w:lang w:val="ru-RU"/>
        </w:rPr>
        <w:t>1355年)</w:t>
      </w:r>
      <w:r w:rsidRPr="006A21F9">
        <w:rPr>
          <w:lang w:val="ru-RU"/>
        </w:rPr>
        <w:t>喺佢嘅信仰告白入面所證明,</w:t>
      </w:r>
      <w:r>
        <w:rPr>
          <w:rStyle w:val="FootnoteReference"/>
        </w:rPr>
        <w:footnoteReference w:id="1595"/>
      </w:r>
      <w:r w:rsidRPr="006A21F9">
        <w:rPr>
          <w:lang w:val="ru-RU"/>
        </w:rPr>
        <w:t xml:space="preserve"> ;由希臘人馬努埃爾·瘸腿(1360年),</w:t>
      </w:r>
      <w:r>
        <w:rPr>
          <w:rStyle w:val="FootnoteReference"/>
        </w:rPr>
        <w:footnoteReference w:id="1596"/>
      </w:r>
      <w:r w:rsidRPr="006A21F9">
        <w:rPr>
          <w:lang w:val="ru-RU"/>
        </w:rPr>
        <w:t xml:space="preserve"> ;仲有1342年舉行嘅亞美尼亞大公會議。</w:t>
      </w:r>
      <w:r>
        <w:rPr>
          <w:rStyle w:val="FootnoteReference"/>
        </w:rPr>
        <w:footnoteReference w:id="1597"/>
      </w:r>
    </w:p>
    <w:p w14:paraId="77156815" w14:textId="77777777" w:rsidR="00BE1885" w:rsidRPr="006A21F9" w:rsidRDefault="00BE1885" w:rsidP="00BE1885">
      <w:pPr>
        <w:rPr>
          <w:lang w:val="ru-RU"/>
        </w:rPr>
      </w:pPr>
      <w:r w:rsidRPr="006A21F9">
        <w:rPr>
          <w:lang w:val="ru-RU"/>
        </w:rPr>
        <w:lastRenderedPageBreak/>
        <w:tab/>
      </w:r>
      <w:r w:rsidRPr="006A21F9">
        <w:rPr>
          <w:b/>
          <w:bCs/>
          <w:lang w:val="ru-RU"/>
        </w:rPr>
        <w:t>d)</w:t>
      </w:r>
      <w:r w:rsidRPr="006A21F9">
        <w:rPr>
          <w:lang w:val="ru-RU"/>
        </w:rPr>
        <w:t xml:space="preserve"> </w:t>
      </w:r>
      <w:r w:rsidRPr="001E4083">
        <w:t>喺</w:t>
      </w:r>
      <w:r w:rsidRPr="006A21F9">
        <w:rPr>
          <w:lang w:val="ru-RU"/>
        </w:rPr>
        <w:t>13世紀,當時君士坦丁堡嘅修道士兼神父約布(1270年)</w:t>
      </w:r>
      <w:r>
        <w:rPr>
          <w:rStyle w:val="FootnoteReference"/>
        </w:rPr>
        <w:footnoteReference w:id="1598"/>
      </w:r>
      <w:r w:rsidRPr="006A21F9">
        <w:rPr>
          <w:lang w:val="ru-RU"/>
        </w:rPr>
        <w:t xml:space="preserve"> ;西方經院哲學家亞奎那·托馬斯、博納文圖拉、亞歷山大·哈萊恩斯</w:t>
      </w:r>
      <w:r>
        <w:rPr>
          <w:rStyle w:val="FootnoteReference"/>
        </w:rPr>
        <w:footnoteReference w:id="1599"/>
      </w:r>
      <w:r w:rsidRPr="006A21F9">
        <w:rPr>
          <w:lang w:val="ru-RU"/>
        </w:rPr>
        <w:t xml:space="preserve"> ;同埋1237年舉行嘅倫敦大公會議都有討論七大聖事嘅數目。</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e)</w:t>
      </w:r>
      <w:r w:rsidRPr="00DB14F3">
        <w:rPr>
          <w:lang w:val="ru-RU"/>
        </w:rPr>
        <w:t xml:space="preserve"> </w:t>
      </w:r>
      <w:r w:rsidRPr="006A21F9">
        <w:rPr>
          <w:lang w:val="ru-RU"/>
        </w:rPr>
        <w:t>喺12世紀:由Otto喺1124年喺波美拉尼亞宣講基督教信仰嘅教導可見,</w:t>
      </w:r>
      <w:r>
        <w:rPr>
          <w:rStyle w:val="FootnoteReference"/>
        </w:rPr>
        <w:footnoteReference w:id="1601"/>
      </w:r>
      <w:r w:rsidRPr="006A21F9">
        <w:rPr>
          <w:lang w:val="ru-RU"/>
        </w:rPr>
        <w:t xml:space="preserve"> 同埋經院哲學家Hugh of Victor</w:t>
      </w:r>
      <w:r>
        <w:rPr>
          <w:rStyle w:val="FootnoteReference"/>
        </w:rPr>
        <w:footnoteReference w:id="1602"/>
      </w:r>
      <w:r w:rsidRPr="006A21F9">
        <w:rPr>
          <w:lang w:val="ru-RU"/>
        </w:rPr>
        <w:t xml:space="preserve"> 同Peter Lombard,</w:t>
      </w:r>
      <w:r>
        <w:rPr>
          <w:rStyle w:val="FootnoteReference"/>
        </w:rPr>
        <w:footnoteReference w:id="1603"/>
      </w:r>
      <w:r w:rsidRPr="006A21F9">
        <w:rPr>
          <w:lang w:val="ru-RU"/>
        </w:rPr>
        <w:t xml:space="preserve"> 嘅著作,佢哋都清楚咁教導咗七大聖事。</w:t>
      </w:r>
    </w:p>
    <w:p w14:paraId="3A9A9C1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在</w:t>
      </w:r>
      <w:r w:rsidRPr="001E4083">
        <w:t>十一</w:t>
      </w:r>
      <w:r w:rsidRPr="006A21F9">
        <w:rPr>
          <w:lang w:val="ru-RU"/>
        </w:rPr>
        <w:t>世紀甚至九世紀之前。因為有某些希臘文和拉丁文的七大聖事的儀式已經保存了下來,其歷史遠早</w:t>
      </w:r>
      <w:r w:rsidRPr="001E4083">
        <w:t>於</w:t>
      </w:r>
      <w:r w:rsidRPr="006A21F9">
        <w:rPr>
          <w:lang w:val="ru-RU"/>
        </w:rPr>
        <w:t>十一世紀,</w:t>
      </w:r>
      <w:r>
        <w:rPr>
          <w:rStyle w:val="FootnoteReference"/>
        </w:rPr>
        <w:footnoteReference w:id="1604"/>
      </w:r>
      <w:r w:rsidRPr="006A21F9">
        <w:rPr>
          <w:lang w:val="ru-RU"/>
        </w:rPr>
        <w:t xml:space="preserve"> 同埋君士坦丁堡嘅宗主教米迦勒·克盧拉里斯同 Photios,雖然佢哋責備拉丁人喺舉行聖禮方式上嘅某啲偏差,但一次都冇責怪佢哋增加或者減少聖禮嘅數目。</w:t>
      </w:r>
    </w:p>
    <w:p w14:paraId="58626303" w14:textId="77777777" w:rsidR="00BE1885" w:rsidRPr="006A21F9" w:rsidRDefault="00BE1885" w:rsidP="00BE1885">
      <w:pPr>
        <w:rPr>
          <w:lang w:val="ru-RU"/>
        </w:rPr>
      </w:pPr>
      <w:r w:rsidRPr="006A21F9">
        <w:rPr>
          <w:lang w:val="ru-RU"/>
        </w:rPr>
        <w:tab/>
      </w:r>
      <w:r w:rsidRPr="006A21F9">
        <w:rPr>
          <w:b/>
          <w:bCs/>
          <w:lang w:val="ru-RU"/>
        </w:rPr>
        <w:t>(g)</w:t>
      </w:r>
      <w:r w:rsidRPr="006A21F9">
        <w:rPr>
          <w:lang w:val="ru-RU"/>
        </w:rPr>
        <w:t xml:space="preserve"> 第五世紀之前:因為,正如我哋已經提過,喺第五世紀同正教會分道而行嘅景教同單性派群體,仍然按照正教會嘅慣例遵守七大聖事。</w:t>
      </w:r>
    </w:p>
    <w:p w14:paraId="517D4953" w14:textId="77777777" w:rsidR="00BE1885" w:rsidRPr="006A21F9" w:rsidRDefault="00BE1885" w:rsidP="00BE1885">
      <w:pPr>
        <w:ind w:firstLine="708"/>
        <w:rPr>
          <w:lang w:val="ru-RU"/>
        </w:rPr>
      </w:pPr>
      <w:r w:rsidRPr="006A21F9">
        <w:rPr>
          <w:b/>
          <w:bCs/>
          <w:lang w:val="ru-RU"/>
        </w:rPr>
        <w:t>4.</w:t>
      </w:r>
      <w:r w:rsidRPr="006A21F9">
        <w:rPr>
          <w:lang w:val="ru-RU"/>
        </w:rPr>
        <w:t xml:space="preserve"> 雖然初期教會嘅聖父同教父冇喺任何地方好似聖經咁明確講有七大聖事,亦冇刻意就全部七大聖事闡述一套教義; 咁,要解釋呢點,我哋就要 recall 當時教會有一種以沉默保守聖事(</w:t>
      </w:r>
      <w:r w:rsidRPr="001E4083">
        <w:t>disciplina</w:t>
      </w:r>
      <w:r w:rsidRPr="00DB14F3">
        <w:rPr>
          <w:lang w:val="ru-RU"/>
        </w:rPr>
        <w:t xml:space="preserve"> </w:t>
      </w:r>
      <w:r w:rsidRPr="001E4083">
        <w:t>arcani</w:t>
      </w:r>
      <w:r w:rsidRPr="006A21F9">
        <w:rPr>
          <w:lang w:val="ru-RU"/>
        </w:rPr>
        <w:t>)嘅習俗,正如聖大巴色所作嘅見證。 佢喺寫畀安菲洛基奧嘅宗徒通諭入面講過,除咗有書面嘅教義同講道之外,教會入面亦有啲係透過秘密嘅宗徒傳承而嚟, 教宗特別指出聖體聖事同洗禮儀式入面嘅某啲細節嚟支持佢嘅講法,然後問:「以上所有內容係喺聖經邊度攞出嚟㗎?」 呢啲唔係嚟自我哋先賢喺沉默中保守、唔畀好奇同探求接觸嘅未公開同難以言喻嘅教導咩?佢哋因為深明要透過沉默去維護聖禮嘅神聖,先咁做嘅。 「對未受 initiation 者禁止佢哋睇或者諗嘅嘢,用文字去講解,有咩恰當?」</w:t>
      </w:r>
      <w:r>
        <w:rPr>
          <w:rStyle w:val="FootnoteReference"/>
        </w:rPr>
        <w:footnoteReference w:id="1605"/>
      </w:r>
      <w:r w:rsidRPr="006A21F9">
        <w:rPr>
          <w:lang w:val="ru-RU"/>
        </w:rPr>
        <w:t xml:space="preserve"> 然而,雖然佢哋喺著作入面──遵從呢個虔誠嘅慣例──冇刻意一併討論所有聖事,</w:t>
      </w:r>
      <w:r>
        <w:rPr>
          <w:rStyle w:val="FootnoteReference"/>
        </w:rPr>
        <w:footnoteReference w:id="1606"/>
      </w:r>
      <w:r w:rsidRPr="006A21F9">
        <w:rPr>
          <w:lang w:val="ru-RU"/>
        </w:rPr>
        <w:t xml:space="preserve"> 、古代教會嘅聖父同教師,都會因應場合同目的,時而提起一樣,時而提起另一樣,時而又提起第三樣聖事, 當將佢哋嘅見證集中起來,就明顯見到佢哋 無疑承認咗所有七大聖事,而呢啲聖事至今仍然喺教會度保存落去。因此:(</w:t>
      </w:r>
      <w:r w:rsidRPr="006A21F9">
        <w:rPr>
          <w:b/>
          <w:bCs/>
          <w:lang w:val="ru-RU"/>
        </w:rPr>
        <w:t>a)</w:t>
      </w:r>
      <w:r w:rsidRPr="006A21F9">
        <w:rPr>
          <w:lang w:val="ru-RU"/>
        </w:rPr>
        <w:t xml:space="preserve"> 如我哋所見,使徒巴拿巴、殉道者 Justin、特土良、耶路撒冷嘅西里爾、大巴西流, 格列高利神學家、金口若望同其他好多人 (§§202–206);</w:t>
      </w:r>
      <w:r w:rsidRPr="006A21F9">
        <w:rPr>
          <w:b/>
          <w:bCs/>
          <w:lang w:val="ru-RU"/>
        </w:rPr>
        <w:t>b)</w:t>
      </w:r>
      <w:r w:rsidRPr="006A21F9">
        <w:rPr>
          <w:lang w:val="ru-RU"/>
        </w:rPr>
        <w:t xml:space="preserve"> 關於堅振聖事——雅典納多、安提約基亞的狄奧菲洛、特土良、亞歷山大嘅克里門、西普里安、教宗科尼略同敘利亞嘅以弗所。 拉奧迪基亞大公會議、耶路撒冷的基利流和其他人 (§§208–211); </w:t>
      </w:r>
      <w:r w:rsidRPr="006A21F9">
        <w:rPr>
          <w:b/>
          <w:bCs/>
          <w:lang w:val="ru-RU"/>
        </w:rPr>
        <w:t>c)</w:t>
      </w:r>
      <w:r w:rsidRPr="006A21F9">
        <w:rPr>
          <w:lang w:val="ru-RU"/>
        </w:rPr>
        <w:t xml:space="preserve"> </w:t>
      </w:r>
      <w:r w:rsidRPr="006A21F9">
        <w:rPr>
          <w:lang w:val="ru-RU"/>
        </w:rPr>
        <w:lastRenderedPageBreak/>
        <w:t xml:space="preserve">論聖體聖事──伊格納略「神載者」、 Justin 殉道者、愛任紐、希波律都、亞歷山大狄奧尼修、以及眾多其他教會教師,亦有整個普世及地方大公會議 (§§214–220); </w:t>
      </w:r>
      <w:r w:rsidRPr="006A21F9">
        <w:rPr>
          <w:b/>
          <w:bCs/>
          <w:lang w:val="ru-RU"/>
        </w:rPr>
        <w:t>d)</w:t>
      </w:r>
      <w:r w:rsidRPr="006A21F9">
        <w:rPr>
          <w:lang w:val="ru-RU"/>
        </w:rPr>
        <w:t xml:space="preserve"> 關於懺悔聖事——《規則》及所謂《使徒憲典》、特土良、西普里安、大聖亞他那修、金口若望、安博羅修、尼撒的格列高利、耶柔米、亞歷山大的西里爾及整個大公會議和地方會議 (§§222–225); </w:t>
      </w:r>
      <w:r w:rsidRPr="006A21F9">
        <w:rPr>
          <w:b/>
          <w:bCs/>
          <w:lang w:val="ru-RU"/>
        </w:rPr>
        <w:t>(e)</w:t>
      </w:r>
      <w:r w:rsidRPr="006A21F9">
        <w:rPr>
          <w:lang w:val="ru-RU"/>
        </w:rPr>
        <w:t xml:space="preserve"> 病人傅油聖事 — 奧利金、金口若望、安提約基雅的維克多、凱撒里亞、教宗依諾增爵一世、亞歷山大嘅西里爾同其他人 (§§230–232); </w:t>
      </w:r>
      <w:r w:rsidRPr="006A21F9">
        <w:rPr>
          <w:b/>
          <w:bCs/>
          <w:lang w:val="ru-RU"/>
        </w:rPr>
        <w:t>f)</w:t>
      </w:r>
      <w:r w:rsidRPr="006A21F9">
        <w:rPr>
          <w:lang w:val="ru-RU"/>
        </w:rPr>
        <w:t xml:space="preserve"> 論婚姻聖事 — 伊格納略「神載者」、特土良、金口若望、大巴西略、神學家格列高利、安博羅修、奧古斯丁及其他人 (§§234–236); </w:t>
      </w:r>
      <w:r w:rsidRPr="006A21F9">
        <w:rPr>
          <w:b/>
          <w:bCs/>
          <w:lang w:val="ru-RU"/>
        </w:rPr>
        <w:t>g)</w:t>
      </w:r>
      <w:r w:rsidRPr="006A21F9">
        <w:rPr>
          <w:lang w:val="ru-RU"/>
        </w:rPr>
        <w:t xml:space="preserve"> 論司祭聖事 — 《聖宗徒規例》、大巴爾多祿茂、金口若望、尼撒的格列高利、安博羅修、迦克敦大公會議之父、利奧大教宗等 (§§239–241)。</w:t>
      </w:r>
    </w:p>
    <w:p w14:paraId="4E72C9D2" w14:textId="77777777" w:rsidR="00BE1885" w:rsidRPr="006A21F9" w:rsidRDefault="00BE1885" w:rsidP="00BE1885">
      <w:pPr>
        <w:rPr>
          <w:lang w:val="ru-RU"/>
        </w:rPr>
      </w:pPr>
      <w:r w:rsidRPr="006A21F9">
        <w:rPr>
          <w:lang w:val="ru-RU"/>
        </w:rPr>
        <w:tab/>
        <w:t>因此,唔應該因為有啲古代神父出於必要、或者根據佢哋嘅目的、或者其他原因,喺佢哋嘅著作入面有時講兩大聖事(</w:t>
      </w:r>
      <w:r>
        <w:rPr>
          <w:rStyle w:val="FootnoteReference"/>
        </w:rPr>
        <w:footnoteReference w:id="1607"/>
      </w:r>
      <w:r w:rsidRPr="006A21F9">
        <w:rPr>
          <w:lang w:val="ru-RU"/>
        </w:rPr>
        <w:t xml:space="preserve"> )、有時講三大聖事(</w:t>
      </w:r>
      <w:r>
        <w:rPr>
          <w:rStyle w:val="FootnoteReference"/>
        </w:rPr>
        <w:footnoteReference w:id="1608"/>
      </w:r>
      <w:r w:rsidRPr="006A21F9">
        <w:rPr>
          <w:lang w:val="ru-RU"/>
        </w:rPr>
        <w:t xml:space="preserve"> )、有時講四大聖事(</w:t>
      </w:r>
      <w:r>
        <w:rPr>
          <w:rStyle w:val="FootnoteReference"/>
        </w:rPr>
        <w:footnoteReference w:id="1609"/>
      </w:r>
      <w:r w:rsidRPr="006A21F9">
        <w:rPr>
          <w:lang w:val="ru-RU"/>
        </w:rPr>
        <w:t xml:space="preserve"> ),而對其他聖事保持緘默,就因此而誤導。 由此推斷,如新教徒所言,早期教會只承認兩個聖事(為何不是三個,或為何不是四個?)──洗禮和聖體聖事──這完全不公,因為同一時代甚至更早期的其他教會教師,都曾提及其餘所有聖事;</w:t>
      </w:r>
      <w:r>
        <w:rPr>
          <w:rStyle w:val="FootnoteReference"/>
        </w:rPr>
        <w:footnoteReference w:id="1610"/>
      </w:r>
      <w:r w:rsidRPr="006A21F9">
        <w:rPr>
          <w:lang w:val="ru-RU"/>
        </w:rPr>
        <w:t xml:space="preserve"> 因為眾所周知,就連呢班同一班老師,雖然專門提到洗禮同聖體聖事,但有時都會提到其他同類嘅聖事,</w:t>
      </w:r>
      <w:r>
        <w:rPr>
          <w:rStyle w:val="FootnoteReference"/>
        </w:rPr>
        <w:footnoteReference w:id="1611"/>
      </w:r>
      <w:r w:rsidRPr="006A21F9">
        <w:rPr>
          <w:lang w:val="ru-RU"/>
        </w:rPr>
        <w:t xml:space="preserve"> ,而且喺佢哋嘅著作入面唔同章節,都清楚咁分別講到七大聖事。</w:t>
      </w:r>
      <w:r>
        <w:rPr>
          <w:rStyle w:val="FootnoteReference"/>
        </w:rPr>
        <w:footnoteReference w:id="1612"/>
      </w:r>
    </w:p>
    <w:p w14:paraId="24B560DF" w14:textId="77777777" w:rsidR="00BE1885" w:rsidRPr="006A21F9" w:rsidRDefault="00BE1885" w:rsidP="00BE1885">
      <w:pPr>
        <w:rPr>
          <w:lang w:val="ru-RU"/>
        </w:rPr>
      </w:pPr>
      <w:r w:rsidRPr="006A21F9">
        <w:rPr>
          <w:lang w:val="ru-RU"/>
        </w:rPr>
        <w:tab/>
        <w:t>亦都應該留意,早期基督教作者有時會好似我哋咁,將「聖事」(</w:t>
      </w:r>
      <w:r w:rsidRPr="001E4083">
        <w:t>μυστήριον</w:t>
      </w:r>
      <w:r w:rsidRPr="006A21F9">
        <w:rPr>
          <w:lang w:val="ru-RU"/>
        </w:rPr>
        <w:t xml:space="preserve">, </w:t>
      </w:r>
      <w:r w:rsidRPr="001E4083">
        <w:t>sacramentum</w:t>
      </w:r>
      <w:r w:rsidRPr="006A21F9">
        <w:rPr>
          <w:lang w:val="ru-RU"/>
        </w:rPr>
        <w:t>)呢個詞用喺更廣泛嘅意思。 所以,佢哋當中有啲──不過係好少數──有時會將修道士剃度禮、為亡者祈禱等等儀式稱為聖事,都唔出奇。但嚴格嚟講,以上嗰啲儀式同為亡者祈禱,都從未畀教會承認係聖事,教會只承認嗰七個聖事。</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5.</w:t>
      </w:r>
      <w:r w:rsidRPr="006A21F9">
        <w:rPr>
          <w:lang w:val="ru-RU"/>
        </w:rPr>
        <w:t xml:space="preserve"> 咁點解淨係得七個聖事──唔多亦唔少?呢個原因就喺聖事的創辦者──主耶穌──嘅旨意。我哋只能夠跟隨前人,喺呢度見到同聖靈七恩(以賽亞書11:2–3)嘅對應關係,呢啲恩典係透過教會嘅七個聖事賜畀信徒; 七個餅, ,神奇地餵飽成千上萬人(太15:36–38);七個金燈台,異象中使者就喺當中見到人子(啟1:12–13); 當時主耶穌右手裏所執嘅七星(啟示錄1:16);先知 subsequently 喺神右手裏所見嗰本書所封嘅七印(啟示錄5:1); </w:t>
      </w:r>
      <w:r w:rsidRPr="006A21F9">
        <w:rPr>
          <w:lang w:val="ru-RU"/>
        </w:rPr>
        <w:lastRenderedPageBreak/>
        <w:t>七號角,喺打開呢本神秘嘅書卷之後,就畀咗畀喺神面前企住嘅七位天使(啟示錄8:1–2),等等。</w:t>
      </w:r>
      <w:r>
        <w:rPr>
          <w:rStyle w:val="FootnoteReference"/>
        </w:rPr>
        <w:footnoteReference w:id="1614"/>
      </w:r>
      <w:r w:rsidRPr="006A21F9">
        <w:rPr>
          <w:lang w:val="ru-RU"/>
        </w:rPr>
        <w:t xml:space="preserve"> 另一方面,好明顯呢七大聖事,透過佢哋傳授聖神嘅恩典,回應咗人喺基督信仰生命中嘅所有需要,同埋教會本身嘅需要。 因此,透過洗禮,人得以重生進入屬靈嘅基督教生命;透過堅振聖事,佢哋獲得喺呢個新生命中所需嘅力量;而喺聖體聖事中,佢哋永遠搵到神聖嘅食糧同飲品,以喺同一生命中持續成長。 但係,人成為基督徒之後,可能會犯罪同受軟弱困擾,懺悔聖事就為佢哋提供咗治療靈性病症嘅良藥;病人傅油聖事則為佢哋提供治療靈性同身體病痛嘅良藥。 同時,婚姻聖事藉住恩寵,使基督徒夫妻的結合得到聖化,目的是透過自然生育子女,維持基督聖教會持續的增長;聖秩聖事為教會提供牧人、教師及神聖奧跡的建造者,以引領所有基督徒走向永生。</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6458"/>
      <w:r w:rsidRPr="006A21F9">
        <w:rPr>
          <w:bCs/>
          <w:lang w:val="ru-RU"/>
        </w:rPr>
        <w:t>§245.</w:t>
      </w:r>
      <w:r w:rsidRPr="006A21F9">
        <w:rPr>
          <w:lang w:val="ru-RU"/>
        </w:rPr>
        <w:t xml:space="preserve"> 關於聖事舉行及有效性之條件</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為聖事合法地舉行及有效,須具備以下條件:</w:t>
      </w:r>
    </w:p>
    <w:p w14:paraId="6295D464" w14:textId="77777777" w:rsidR="00BE1885" w:rsidRPr="006A21F9" w:rsidRDefault="00BE1885" w:rsidP="00BE1885">
      <w:pPr>
        <w:ind w:firstLine="708"/>
        <w:rPr>
          <w:lang w:val="ru-RU"/>
        </w:rPr>
      </w:pPr>
      <w:r w:rsidRPr="006A21F9">
        <w:rPr>
          <w:b/>
          <w:bCs/>
          <w:lang w:val="ru-RU"/>
        </w:rPr>
        <w:t>1)</w:t>
      </w:r>
      <w:r w:rsidRPr="006A21F9">
        <w:rPr>
          <w:lang w:val="ru-RU"/>
        </w:rPr>
        <w:t xml:space="preserve"> 一位合法祝聖嘅神父或主教。因為</w:t>
      </w:r>
      <w:r w:rsidRPr="006A21F9">
        <w:rPr>
          <w:b/>
          <w:bCs/>
          <w:lang w:val="ru-RU"/>
        </w:rPr>
        <w:t>──a)</w:t>
      </w:r>
      <w:r w:rsidRPr="006A21F9">
        <w:rPr>
          <w:lang w:val="ru-RU"/>
        </w:rPr>
        <w:t xml:space="preserve">只有作為宗徒後繼者嘅神父同主教,先至獲得主所託付嘅神聖權柄,透過佢所制定嘅聖禮,向人傳授恩典; </w:t>
      </w:r>
      <w:r w:rsidRPr="006A21F9">
        <w:rPr>
          <w:b/>
          <w:bCs/>
          <w:lang w:val="ru-RU"/>
        </w:rPr>
        <w:t>b)</w:t>
      </w:r>
      <w:r w:rsidRPr="006A21F9">
        <w:rPr>
          <w:lang w:val="ru-RU"/>
        </w:rPr>
        <w:t xml:space="preserve"> 不但一般平信徒同神職人員,連執事──佢哋喺神所設立嘅階層入面排最尾──都冇攞到呢個權力,冇權施予任何聖事,除咗同洗禮聖事有關嘅特殊情況; </w:t>
      </w:r>
      <w:r w:rsidRPr="006A21F9">
        <w:rPr>
          <w:b/>
          <w:bCs/>
          <w:lang w:val="ru-RU"/>
        </w:rPr>
        <w:t>c)</w:t>
      </w:r>
      <w:r w:rsidRPr="006A21F9">
        <w:rPr>
          <w:lang w:val="ru-RU"/>
        </w:rPr>
        <w:t xml:space="preserve"> 因此,即使主教和長老都可以大膽地行持這些偉大的聖禮,並透過它們將神聖的恩典傳授給人,他們自己首先要透過特殊的聖秩聖事而被祝聖,並領受聖神特殊的恩賜: 當我哋逐一考慮每個聖事,尤其係聖秩聖事(§§206、211、217、223、231、236、239–241)嘅時候,已經見過以上所有內容。 因此,路德會的信徒同樣錯誤地教導說,任何基督徒,無論是否屬於聖品階層,都可以施予聖事, 以及我哋嘅分裂派──「無司祭派」,容許一般平信徒,甚至婦女,喺佢哋嘅團體內施予聖事;同「拜司祭派」,容許被停職甚至被免職嘅司祭咁做 (§200)。</w:t>
      </w:r>
    </w:p>
    <w:p w14:paraId="2901EE8D" w14:textId="77777777" w:rsidR="00BE1885" w:rsidRPr="006A21F9" w:rsidRDefault="00BE1885" w:rsidP="00BE1885">
      <w:pPr>
        <w:ind w:firstLine="708"/>
        <w:rPr>
          <w:lang w:val="ru-RU"/>
        </w:rPr>
      </w:pPr>
      <w:r w:rsidRPr="006A21F9">
        <w:rPr>
          <w:b/>
          <w:bCs/>
          <w:lang w:val="ru-RU"/>
        </w:rPr>
        <w:t>2)</w:t>
      </w:r>
      <w:r w:rsidRPr="006A21F9">
        <w:rPr>
          <w:lang w:val="ru-RU"/>
        </w:rPr>
        <w:t xml:space="preserve"> 聖事的合法施行,即按神聖次序進行。 因為,正如我哋所見:(</w:t>
      </w:r>
      <w:r w:rsidRPr="006A21F9">
        <w:rPr>
          <w:b/>
          <w:bCs/>
          <w:lang w:val="ru-RU"/>
        </w:rPr>
        <w:t>a)</w:t>
      </w:r>
      <w:r w:rsidRPr="006A21F9">
        <w:rPr>
          <w:lang w:val="ru-RU"/>
        </w:rPr>
        <w:t xml:space="preserve"> 主自己──聖事嘅設立者──為每項聖事揀咗一種特定嘅實質或可見標記;</w:t>
      </w:r>
      <w:r w:rsidRPr="006A21F9">
        <w:rPr>
          <w:b/>
          <w:bCs/>
          <w:lang w:val="ru-RU"/>
        </w:rPr>
        <w:t>(b)</w:t>
      </w:r>
      <w:r w:rsidRPr="006A21F9">
        <w:rPr>
          <w:lang w:val="ru-RU"/>
        </w:rPr>
        <w:t xml:space="preserve"> 佢自己為每項聖事訂咗一種特定嘅施行方式;(</w:t>
      </w:r>
      <w:r w:rsidRPr="006A21F9">
        <w:rPr>
          <w:b/>
          <w:bCs/>
          <w:lang w:val="ru-RU"/>
        </w:rPr>
        <w:t>c)</w:t>
      </w:r>
      <w:r w:rsidRPr="006A21F9">
        <w:rPr>
          <w:lang w:val="ru-RU"/>
        </w:rPr>
        <w:t xml:space="preserve"> 佢自己頒定,正正就係透過呢個可見標記,按呢種施行方式,將聖神所賜眾所周知嘅恩典傳授於每項聖事。 所以,只有當聖事按照主耶穌的旨意、按照祂的設立去施行時,才能成為真實的聖事,並對人產生充滿恩典的功效;這點不言而喻。 而要按主耶穌嘅旨意去慶祝每個聖事,就只有喺慶祝者──作為理性同自由嘅人──留心佢哋慶祝緊乜嘢同點樣慶祝,並且有按照規定儀式去行聖禮嘅意向先至可行: 自然而然,教會嘅牧職者──執事同主教──喺舉行聖事時,就必須有意向去按神所命定嘅儀式舉行某項聖事(《信經大綱》第一部,答第一百條問題)。</w:t>
      </w:r>
      <w:r>
        <w:rPr>
          <w:rStyle w:val="FootnoteReference"/>
        </w:rPr>
        <w:footnoteReference w:id="1616"/>
      </w:r>
    </w:p>
    <w:p w14:paraId="4A29521E" w14:textId="77777777" w:rsidR="00BE1885" w:rsidRPr="006A21F9" w:rsidRDefault="00BE1885" w:rsidP="00BE1885">
      <w:pPr>
        <w:rPr>
          <w:lang w:val="ru-RU"/>
        </w:rPr>
      </w:pPr>
      <w:r w:rsidRPr="006A21F9">
        <w:rPr>
          <w:lang w:val="ru-RU"/>
        </w:rPr>
        <w:lastRenderedPageBreak/>
        <w:tab/>
      </w:r>
      <w:r w:rsidRPr="006A21F9">
        <w:rPr>
          <w:b/>
          <w:bCs/>
          <w:lang w:val="ru-RU"/>
        </w:rPr>
        <w:t>二.</w:t>
      </w:r>
      <w:r w:rsidRPr="006A21F9">
        <w:rPr>
          <w:lang w:val="ru-RU"/>
        </w:rPr>
        <w:t xml:space="preserve"> 另一方面,然而,正如一些異端所想並持續</w:t>
      </w:r>
      <w:r w:rsidRPr="006A21F9">
        <w:rPr>
          <w:b/>
          <w:bCs/>
          <w:lang w:val="ru-RU"/>
        </w:rPr>
        <w:t>認為──a)</w:t>
      </w:r>
      <w:r w:rsidRPr="006A21F9">
        <w:rPr>
          <w:lang w:val="ru-RU"/>
        </w:rPr>
        <w:t xml:space="preserve"> 為咗聖禮嘅舉行同功效,唔單止需要一位合法按立嘅事奉者,更需要一位虔誠嘅事奉者,所以由腐敗嘅祭壇事奉者所行嘅聖禮毫無意義; 或 </w:t>
      </w:r>
      <w:r w:rsidRPr="006A21F9">
        <w:rPr>
          <w:b/>
          <w:bCs/>
          <w:lang w:val="ru-RU"/>
        </w:rPr>
        <w:t>b)</w:t>
      </w:r>
      <w:r w:rsidRPr="006A21F9">
        <w:rPr>
          <w:lang w:val="ru-RU"/>
        </w:rPr>
        <w:t xml:space="preserve"> 每個聖事的有效性同效能都取決於領受者嘅信心,所以佢只喺以信心去領受同使用嗰刻先至成為聖事同發揮效力,而喺冇信心嘅情況下,就唔係聖事同毫無果效 (§200)。</w:t>
      </w:r>
    </w:p>
    <w:p w14:paraId="2E4019E6" w14:textId="77777777" w:rsidR="00BE1885" w:rsidRPr="006A21F9" w:rsidRDefault="00BE1885" w:rsidP="00BE1885">
      <w:pPr>
        <w:ind w:firstLine="708"/>
        <w:rPr>
          <w:lang w:val="ru-RU"/>
        </w:rPr>
      </w:pPr>
      <w:r w:rsidRPr="006A21F9">
        <w:rPr>
          <w:b/>
          <w:bCs/>
          <w:lang w:val="ru-RU"/>
        </w:rPr>
        <w:t>1)</w:t>
      </w:r>
      <w:r w:rsidRPr="006A21F9">
        <w:rPr>
          <w:lang w:val="ru-RU"/>
        </w:rPr>
        <w:t xml:space="preserve"> 第一種觀點是錯誤的。因為聖事的恩典大能,其實本乎救主基督的功績和旨意,祂親自無形中施行它們;而教會的牧者, merely 祂的僕人與可見的器皿,藉以向人分施聖事。 </w:t>
      </w:r>
      <w:r w:rsidRPr="006A21F9">
        <w:rPr>
          <w:i/>
          <w:iCs/>
          <w:lang w:val="ru-RU"/>
        </w:rPr>
        <w:t>「使人用水施洗的</w:t>
      </w:r>
      <w:r w:rsidRPr="006A21F9">
        <w:rPr>
          <w:lang w:val="ru-RU"/>
        </w:rPr>
        <w:t>,</w:t>
      </w:r>
      <w:r w:rsidRPr="006A21F9">
        <w:rPr>
          <w:i/>
          <w:iCs/>
          <w:lang w:val="ru-RU"/>
        </w:rPr>
        <w:t>乃是聖靈</w:t>
      </w:r>
      <w:r w:rsidRPr="006A21F9">
        <w:rPr>
          <w:lang w:val="ru-RU"/>
        </w:rPr>
        <w:t>。」(約翰福音1:33)耶穌基督的先驅約翰如此說;雖然按福音的見證(約翰福音4:2),</w:t>
      </w:r>
      <w:r w:rsidRPr="006A21F9">
        <w:rPr>
          <w:i/>
          <w:iCs/>
          <w:lang w:val="ru-RU"/>
        </w:rPr>
        <w:t>耶穌自己並不施洗</w:t>
      </w:r>
      <w:r w:rsidRPr="006A21F9">
        <w:rPr>
          <w:lang w:val="ru-RU"/>
        </w:rPr>
        <w:t>,</w:t>
      </w:r>
      <w:r w:rsidRPr="006A21F9">
        <w:rPr>
          <w:i/>
          <w:iCs/>
          <w:lang w:val="ru-RU"/>
        </w:rPr>
        <w:t>而是祂的門徒施洗</w:t>
      </w:r>
      <w:r w:rsidRPr="006A21F9">
        <w:rPr>
          <w:lang w:val="ru-RU"/>
        </w:rPr>
        <w:t xml:space="preserve">。 </w:t>
      </w:r>
      <w:r w:rsidRPr="006A21F9">
        <w:rPr>
          <w:i/>
          <w:iCs/>
          <w:lang w:val="ru-RU"/>
        </w:rPr>
        <w:t>所以</w:t>
      </w:r>
      <w:r w:rsidRPr="006A21F9">
        <w:rPr>
          <w:lang w:val="ru-RU"/>
        </w:rPr>
        <w:t>,正如聖保祿宗徒所言:</w:t>
      </w:r>
      <w:r w:rsidRPr="006A21F9">
        <w:rPr>
          <w:i/>
          <w:iCs/>
          <w:lang w:val="ru-RU"/>
        </w:rPr>
        <w:t>「那栽種同那澆水都算不得甚麼,惟有神叫他生長</w:t>
      </w:r>
      <w:r w:rsidRPr="006A21F9">
        <w:rPr>
          <w:lang w:val="ru-RU"/>
        </w:rPr>
        <w:t>。」(林前3:7) 正如古代正教嘅師傅同捍衛者所教導,基督自己藉住聖靈嘅能力,無形中為人施洗,</w:t>
      </w:r>
      <w:r>
        <w:rPr>
          <w:rStyle w:val="FootnoteReference"/>
        </w:rPr>
        <w:footnoteReference w:id="1617"/>
      </w:r>
      <w:r w:rsidRPr="006A21F9">
        <w:rPr>
          <w:lang w:val="ru-RU"/>
        </w:rPr>
        <w:t xml:space="preserve"> 基督自己赦免佢哋嘅罪,</w:t>
      </w:r>
      <w:r>
        <w:rPr>
          <w:rStyle w:val="FootnoteReference"/>
        </w:rPr>
        <w:footnoteReference w:id="1618"/>
      </w:r>
      <w:r w:rsidRPr="006A21F9">
        <w:rPr>
          <w:lang w:val="ru-RU"/>
        </w:rPr>
        <w:t xml:space="preserve"> 基督自己揀立佢哋做聖品,</w:t>
      </w:r>
      <w:r>
        <w:rPr>
          <w:rStyle w:val="FootnoteReference"/>
        </w:rPr>
        <w:footnoteReference w:id="1619"/>
      </w:r>
      <w:r w:rsidRPr="006A21F9">
        <w:rPr>
          <w:lang w:val="ru-RU"/>
        </w:rPr>
        <w:t xml:space="preserve"> 基督自己喺聖壇上祝聖聖禮。</w:t>
      </w:r>
      <w:r>
        <w:rPr>
          <w:rStyle w:val="FootnoteReference"/>
        </w:rPr>
        <w:footnoteReference w:id="1620"/>
      </w:r>
      <w:r w:rsidRPr="006A21F9">
        <w:rPr>
          <w:lang w:val="ru-RU"/>
        </w:rPr>
        <w:t xml:space="preserve"> 之後佢哋一致確認,反對異端,聖禮嘅恩典大能唔係取決於施予者嘅道德配唔配。例如,以下就係</w:t>
      </w:r>
    </w:p>
    <w:p w14:paraId="6C2E4D97" w14:textId="77777777" w:rsidR="00BE1885" w:rsidRPr="006A21F9" w:rsidRDefault="00BE1885" w:rsidP="00BE1885">
      <w:pPr>
        <w:rPr>
          <w:lang w:val="ru-RU"/>
        </w:rPr>
      </w:pPr>
      <w:r w:rsidRPr="006A21F9">
        <w:rPr>
          <w:lang w:val="ru-RU"/>
        </w:rPr>
        <w:tab/>
        <w:t>聖格里高利神學家:「凡值得信賴者,只要他們屬於已獲此權柄者、未被公開定罪,且未遭教會逐出,就能夠潔淨你。」 「尋求醫治的人,不可論斷審判者;不可審視潔淨你的人是否配得;不可因他們的出身而作抉擇。雖然有人優於他人,或有人遜於他人,但每個人都高於你。」 試想:兩個戒指,一個黃金製、一個鐵製,都刻有相同嘅皇室形象,都用嚟喺蠟上留印。一個印章同另一個有咩分別?— 冇任何分別。如果你自認最明智,就分辨下蠟上嘅物質:話畀我聽,邊個印係鐵戒指留嘅,邊個係黃金戒指留嘅? 點解佢哋一樣呢?因為雖然材料唔同,但印記冇分別。所以,人人都可以係你嘅施洗者。就算有人品行勝過另一個人,洗禮嘅力量都一樣,而任何受同一信仰教導嘅人,都可以同樣帶領你達到完美。」</w:t>
      </w:r>
      <w:r>
        <w:rPr>
          <w:rStyle w:val="FootnoteReference"/>
        </w:rPr>
        <w:footnoteReference w:id="1621"/>
      </w:r>
    </w:p>
    <w:p w14:paraId="47638D2C" w14:textId="77777777" w:rsidR="00BE1885" w:rsidRPr="006A21F9" w:rsidRDefault="00BE1885" w:rsidP="00BE1885">
      <w:pPr>
        <w:rPr>
          <w:lang w:val="ru-RU"/>
        </w:rPr>
      </w:pPr>
      <w:r w:rsidRPr="006A21F9">
        <w:rPr>
          <w:lang w:val="ru-RU"/>
        </w:rPr>
        <w:lastRenderedPageBreak/>
        <w:tab/>
        <w:t>聖若望·克里索斯托:「有時平信徒過着虔誠的生活,而司祭卻行不義;所以,如果恩典只在各處尋找配得的人,那麼,無論洗禮或基督聖體聖事的奉獻,都 shouldn't 透過他們來施行。」 但而家主通常連經唔得體嘅人都會作工,洗禮嘅恩典並唔會因為司祭嘅生活方式而有任何減少… 我咁講,係怕有人喺審視神父嘅生活時,會喺判斷佢喺聖事中所行嘅事時走偏。因為喺所奉獻嘅事物上,人自己冇任何貢獻;喺呢一切之中,都係神嘅大能運作,而係神自己喺聖事中潔淨你。」</w:t>
      </w:r>
      <w:r>
        <w:rPr>
          <w:rStyle w:val="FootnoteReference"/>
        </w:rPr>
        <w:footnoteReference w:id="1622"/>
      </w:r>
    </w:p>
    <w:p w14:paraId="512B9970" w14:textId="77777777" w:rsidR="00BE1885" w:rsidRPr="006A21F9" w:rsidRDefault="00BE1885" w:rsidP="00BE1885">
      <w:pPr>
        <w:rPr>
          <w:lang w:val="ru-RU"/>
        </w:rPr>
      </w:pPr>
      <w:r w:rsidRPr="006A21F9">
        <w:rPr>
          <w:lang w:val="ru-RU"/>
        </w:rPr>
        <w:tab/>
        <w:t>聖皮魯西奧的伊西多:「領受聖事者,即使司祭者不配,亦不會失去任何東西;同樣,即使司祭者引領眾人行惡,他也不會徒然從聖事中受益。」</w:t>
      </w:r>
      <w:r>
        <w:rPr>
          <w:rStyle w:val="FootnoteReference"/>
        </w:rPr>
        <w:footnoteReference w:id="1623"/>
      </w:r>
    </w:p>
    <w:p w14:paraId="10AA5055" w14:textId="77777777" w:rsidR="00BE1885" w:rsidRPr="006A21F9" w:rsidRDefault="00BE1885" w:rsidP="00BE1885">
      <w:pPr>
        <w:rPr>
          <w:lang w:val="ru-RU"/>
        </w:rPr>
      </w:pPr>
      <w:r w:rsidRPr="006A21F9">
        <w:rPr>
          <w:lang w:val="ru-RU"/>
        </w:rPr>
        <w:tab/>
        <w:t>奧古斯丁說:「恩典永遠屬於上帝;聖事屬於上帝;而人只擁有事奉。若他行得正,就與上帝同心,並與上帝同工;若他行得邪,上帝仍藉着他成就聖事的可見形態,而上帝 Himself 則賜下那不可見的恩典。」</w:t>
      </w:r>
      <w:r>
        <w:rPr>
          <w:rStyle w:val="FootnoteReference"/>
        </w:rPr>
        <w:footnoteReference w:id="1624"/>
      </w:r>
      <w:r w:rsidRPr="006A21F9">
        <w:rPr>
          <w:lang w:val="ru-RU"/>
        </w:rPr>
        <w:t xml:space="preserve"> 「唔好以為神聖嘅聖事係靠人嘅品格或行為先決定:佢哋之所以聖潔,係因為屬於嗰位擁有佢哋嘅主。」</w:t>
      </w:r>
      <w:r>
        <w:rPr>
          <w:rStyle w:val="FootnoteReference"/>
        </w:rPr>
        <w:footnoteReference w:id="1625"/>
      </w:r>
    </w:p>
    <w:p w14:paraId="70D87CE8" w14:textId="77777777" w:rsidR="00BE1885" w:rsidRPr="006A21F9" w:rsidRDefault="00BE1885" w:rsidP="00BE1885">
      <w:pPr>
        <w:rPr>
          <w:lang w:val="ru-RU"/>
        </w:rPr>
      </w:pPr>
      <w:r w:rsidRPr="006A21F9">
        <w:rPr>
          <w:lang w:val="ru-RU"/>
        </w:rPr>
        <w:tab/>
        <w:t>保加利亞嘅聖人西奧菲拉克:「恩典甚至會透過唔配嘅人而運作,所以就算透過唔配嘅司祭,我哋都得以成聖。」</w:t>
      </w:r>
      <w:r>
        <w:rPr>
          <w:rStyle w:val="FootnoteReference"/>
        </w:rPr>
        <w:footnoteReference w:id="1626"/>
      </w:r>
    </w:p>
    <w:p w14:paraId="3C3CBAAE" w14:textId="77777777" w:rsidR="00BE1885" w:rsidRPr="006A21F9" w:rsidRDefault="00BE1885" w:rsidP="00BE1885">
      <w:pPr>
        <w:rPr>
          <w:lang w:val="ru-RU"/>
        </w:rPr>
      </w:pPr>
      <w:r w:rsidRPr="006A21F9">
        <w:rPr>
          <w:lang w:val="ru-RU"/>
        </w:rPr>
        <w:tab/>
        <w:t>為咗解釋呢啲概念,就指出生命之水可以透過乾枯、無生命嘅管道傳遞;好種無論用清潔定污穢嘅手播種都會結果;同埋一束陽光即使穿過污穢嘅媒介,都唔會因此變得污穢。</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2)</w:t>
      </w:r>
      <w:r w:rsidRPr="006A21F9">
        <w:rPr>
          <w:lang w:val="ru-RU"/>
        </w:rPr>
        <w:t xml:space="preserve"> 第二種觀點同樣不公,認為聖事的權能與有效性完全取決於領受者嘅信仰同心態。 因為</w:t>
      </w:r>
      <w:r w:rsidRPr="006A21F9">
        <w:rPr>
          <w:b/>
          <w:bCs/>
          <w:lang w:val="ru-RU"/>
        </w:rPr>
        <w:t>──a)</w:t>
      </w:r>
      <w:r w:rsidRPr="006A21F9">
        <w:rPr>
          <w:lang w:val="ru-RU"/>
        </w:rPr>
        <w:t xml:space="preserve"> 正如我哋所見,主設立聖事嘅方式,喺每項聖事入面,都有一個特定嘅可見標誌同聖神嘅特定恩典緊密結合,而且任何一項聖事,只要正確地施行,就必然賦予當事人恩典 (§243)。 我哋亦都見到</w:t>
      </w:r>
      <w:r w:rsidRPr="006A21F9">
        <w:rPr>
          <w:b/>
          <w:bCs/>
          <w:lang w:val="ru-RU"/>
        </w:rPr>
        <w:t>──b)</w:t>
      </w:r>
      <w:r w:rsidRPr="006A21F9">
        <w:rPr>
          <w:lang w:val="ru-RU"/>
        </w:rPr>
        <w:t xml:space="preserve"> 聖公會自亙古以嚟一直為嬰兒施洗、堅信聖事同聖體聖事,深信呢啲聖事對嬰兒有救恩嘅功效,即使佢哋未具備信仰 (§§205, 211, 217)。 我哋已經見</w:t>
      </w:r>
      <w:r w:rsidRPr="006A21F9">
        <w:rPr>
          <w:b/>
          <w:bCs/>
          <w:lang w:val="ru-RU"/>
        </w:rPr>
        <w:t>到──c)</w:t>
      </w:r>
      <w:r w:rsidRPr="006A21F9">
        <w:rPr>
          <w:lang w:val="ru-RU"/>
        </w:rPr>
        <w:t xml:space="preserve"> 喺聖體聖事入面,一旦喺祭壇上祝聖咗嘅聖體聖血,喺信徒領受之前同之後,都仍然係我哋主嘅真實身體同真實寶血,就算根本冇分發畀信徒 (§216)。 而家,我哋再照東正教首領嘅意見嚟睇,如果,例如,聖體聖事係喺基督徒用活信領受嗰刻先真正舉行,而唔係喺佢哋領受之前,或者唔係依賴領受者嘅信德獨立咁舉行, 咁樣嘅話,唔配領受聖事嘅人就唔會</w:t>
      </w:r>
      <w:r w:rsidRPr="006A21F9">
        <w:rPr>
          <w:i/>
          <w:iCs/>
          <w:lang w:val="ru-RU"/>
        </w:rPr>
        <w:t>因唔分辨主嘅身體而</w:t>
      </w:r>
      <w:r w:rsidRPr="006A21F9">
        <w:rPr>
          <w:lang w:val="ru-RU"/>
        </w:rPr>
        <w:t>喫</w:t>
      </w:r>
      <w:r w:rsidRPr="006A21F9">
        <w:rPr>
          <w:i/>
          <w:iCs/>
          <w:lang w:val="ru-RU"/>
        </w:rPr>
        <w:t>自己嘅罪得罪主,甚至</w:t>
      </w:r>
      <w:r w:rsidRPr="006A21F9">
        <w:rPr>
          <w:lang w:val="ru-RU"/>
        </w:rPr>
        <w:t>喫</w:t>
      </w:r>
      <w:r w:rsidRPr="006A21F9">
        <w:rPr>
          <w:i/>
          <w:iCs/>
          <w:lang w:val="ru-RU"/>
        </w:rPr>
        <w:t>死自己</w:t>
      </w:r>
      <w:r w:rsidRPr="006A21F9">
        <w:rPr>
          <w:lang w:val="ru-RU"/>
        </w:rPr>
        <w:t>(林前11:29):因為佢只不過係喫普通嘅麵包同酒(《正教信仰書》第15條)。</w:t>
      </w:r>
    </w:p>
    <w:p w14:paraId="25F96C0D" w14:textId="77777777" w:rsidR="00BE1885" w:rsidRPr="006A21F9" w:rsidRDefault="00BE1885" w:rsidP="00BE1885">
      <w:pPr>
        <w:rPr>
          <w:lang w:val="ru-RU"/>
        </w:rPr>
      </w:pPr>
      <w:r w:rsidRPr="006A21F9">
        <w:rPr>
          <w:lang w:val="ru-RU"/>
        </w:rPr>
        <w:tab/>
        <w:t>無可置疑,凡欲領受聖事者,必須有信心,並按教會法例作好應有嘅準備; 但唔係為咗令聖事成為聖事同得以藉住恩典發揮作用,而係為咗令領受聖事時配得,好免得唔配領受者變成審判或定罪,並令所領受恩典嘅果效完全喺信徒靈魂中帶來救恩同果效。</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6459"/>
      <w:r w:rsidRPr="006A21F9">
        <w:rPr>
          <w:bCs/>
          <w:lang w:val="ru-RU"/>
        </w:rPr>
        <w:t>§246.</w:t>
      </w:r>
      <w:r w:rsidRPr="006A21F9">
        <w:rPr>
          <w:lang w:val="ru-RU"/>
        </w:rPr>
        <w:t xml:space="preserve"> 聖事教義的道德應用</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關於教會聖事的教義,可以對基督徒的道德帶來最有益的影響。</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如果我哋要總體咁反思聖事,就可以喺呢度學到以下內容:</w:t>
      </w:r>
    </w:p>
    <w:p w14:paraId="47D74706"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關於與上帝嘅關係──信心、盼望同愛。信心,如果我哋諗吓,佢係我哋領受每個聖禮時最先同最基本嘅條件。 盼望,如果我哋細心反思,喺每一個聖事入面,主都應許咗我哋一份充滿恩典嘅禮物,而我哋有幸見證呢啲應許嘅實際成就。 愛──當我哋懷住敬畏之心,默想主喺每一個聖禮中賜予我哋嘅豐盛祝福,並且賜予我哋,純粹出於祂對我哋無限嘅慈愛。</w:t>
      </w:r>
    </w:p>
    <w:p w14:paraId="28CC967C" w14:textId="77777777" w:rsidR="00BE1885" w:rsidRPr="006A21F9" w:rsidRDefault="00BE1885" w:rsidP="00BE1885">
      <w:pPr>
        <w:ind w:firstLine="708"/>
        <w:rPr>
          <w:lang w:val="ru-RU"/>
        </w:rPr>
      </w:pPr>
      <w:r w:rsidRPr="006A21F9">
        <w:rPr>
          <w:b/>
          <w:bCs/>
          <w:lang w:val="ru-RU"/>
        </w:rPr>
        <w:t>2)</w:t>
      </w:r>
      <w:r w:rsidRPr="006A21F9">
        <w:rPr>
          <w:lang w:val="ru-RU"/>
        </w:rPr>
        <w:t xml:space="preserve"> 對待鄰舍──彼此合一同弟兄之愛。</w:t>
      </w:r>
      <w:r w:rsidRPr="006A21F9">
        <w:rPr>
          <w:i/>
          <w:iCs/>
          <w:lang w:val="ru-RU"/>
        </w:rPr>
        <w:t>因為我哋都係靠同一位聖靈受洗歸入一個身體……並且都係靠同一位聖靈充滿</w:t>
      </w:r>
      <w:r w:rsidRPr="006A21F9">
        <w:rPr>
          <w:lang w:val="ru-RU"/>
        </w:rPr>
        <w:t>(林前12:13);</w:t>
      </w:r>
      <w:r w:rsidRPr="006A21F9">
        <w:rPr>
          <w:i/>
          <w:iCs/>
          <w:lang w:val="ru-RU"/>
        </w:rPr>
        <w:t>我哋都領受同一塊餅</w:t>
      </w:r>
      <w:r w:rsidRPr="006A21F9">
        <w:rPr>
          <w:lang w:val="ru-RU"/>
        </w:rPr>
        <w:t>(林前10:17); 我哋都係靠同一種恩典喺悔改聖禮中得潔淨脫罪;其他聖禮亦都向我哋所有人提供同樣嘅恩典。 所以,我哋真係要成為</w:t>
      </w:r>
      <w:r w:rsidRPr="006A21F9">
        <w:rPr>
          <w:i/>
          <w:iCs/>
          <w:lang w:val="ru-RU"/>
        </w:rPr>
        <w:t>一個身體、一個聖神</w:t>
      </w:r>
      <w:r w:rsidRPr="006A21F9">
        <w:rPr>
          <w:lang w:val="ru-RU"/>
        </w:rPr>
        <w:t>(弗4:4):咁我哋豈不應該</w:t>
      </w:r>
      <w:r w:rsidRPr="006A21F9">
        <w:rPr>
          <w:i/>
          <w:iCs/>
          <w:lang w:val="ru-RU"/>
        </w:rPr>
        <w:t>彼此懷着愛心,互相體貼,努力維護聖神所賜嘅合一</w:t>
      </w:r>
      <w:r w:rsidRPr="006A21F9">
        <w:rPr>
          <w:lang w:val="ru-RU"/>
        </w:rPr>
        <w:t>,以</w:t>
      </w:r>
      <w:r w:rsidRPr="006A21F9">
        <w:rPr>
          <w:i/>
          <w:iCs/>
          <w:lang w:val="ru-RU"/>
        </w:rPr>
        <w:t>和平</w:t>
      </w:r>
      <w:r w:rsidRPr="006A21F9">
        <w:rPr>
          <w:lang w:val="ru-RU"/>
        </w:rPr>
        <w:t>為</w:t>
      </w:r>
      <w:r w:rsidRPr="006A21F9">
        <w:rPr>
          <w:i/>
          <w:iCs/>
          <w:lang w:val="ru-RU"/>
        </w:rPr>
        <w:t>紐帶</w:t>
      </w:r>
      <w:r w:rsidRPr="006A21F9">
        <w:rPr>
          <w:lang w:val="ru-RU"/>
        </w:rPr>
        <w:t>(弗4:3)?</w:t>
      </w:r>
    </w:p>
    <w:p w14:paraId="4BB5DCB3" w14:textId="77777777" w:rsidR="00BE1885" w:rsidRPr="006A21F9" w:rsidRDefault="00BE1885" w:rsidP="00BE1885">
      <w:pPr>
        <w:ind w:firstLine="708"/>
        <w:rPr>
          <w:lang w:val="ru-RU"/>
        </w:rPr>
      </w:pPr>
      <w:r w:rsidRPr="006A21F9">
        <w:rPr>
          <w:b/>
          <w:bCs/>
          <w:lang w:val="ru-RU"/>
        </w:rPr>
        <w:t>3)</w:t>
      </w:r>
      <w:r w:rsidRPr="006A21F9">
        <w:rPr>
          <w:lang w:val="ru-RU"/>
        </w:rPr>
        <w:t xml:space="preserve"> 對自我而言──謙卑與聖潔。聖事一方面清楚提醒我們,我們曾墮入罪中,且憑自己努力難以起身改過;另一方面,又提醒我們重生, 藉住上帝嘅恩典而得更新同成聖;前者自然令我哋謙卑自己,後者就迫使我哋要保持主賜畀我哋嘅聖潔,善用傳授畀我哋嘅充滿恩典嘅能力,並喺敬虔上逐步成長。</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若我們分別反思每個聖事,就會發現同樣的道德教訓。</w:t>
      </w:r>
    </w:p>
    <w:p w14:paraId="3882C9B9" w14:textId="77777777" w:rsidR="00BE1885" w:rsidRPr="006A21F9" w:rsidRDefault="00BE1885" w:rsidP="00BE1885">
      <w:pPr>
        <w:ind w:firstLine="708"/>
        <w:rPr>
          <w:lang w:val="ru-RU"/>
        </w:rPr>
      </w:pPr>
      <w:r w:rsidRPr="006A21F9">
        <w:rPr>
          <w:b/>
          <w:bCs/>
          <w:lang w:val="ru-RU"/>
        </w:rPr>
        <w:t>1)</w:t>
      </w:r>
      <w:r w:rsidRPr="006A21F9">
        <w:rPr>
          <w:lang w:val="ru-RU"/>
        </w:rPr>
        <w:t xml:space="preserve"> 當我哋領受洗禮聖事嗰陣,我哋喺神同教會面前,莊重咁宣誓,要棄絕魔鬼同佢所有作為,要同基督結合,只為佢而活;喺洗禮入面,我哋脫離晒所有罪污,著咗基督,成為天主嘅子女,並被召往永生: 當我哋嘅良心回顧呢一切時,如果我哋冇盡當時向神同教會所立嘅誓言,證明自己配唔上所蒙召,豈能唔認出、唔感受當年承擔嘅責任之重大,同埋喺神同佢永恆公義面前嘅全責?</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在堅振聖事中,我們被認為配得領受聖神於我哋內,連同祂的恩寵禮品,這些對我們在靈性生命中得到強化和成長是必要的:這不就意味著我們當時承諾不熄滅內在的聖神(得前書5:19),要重燃祂在我哋內的恩寵(提後書1:6)嗎? 被聖靈引導(羅馬書8:14),不照肉體行事,乃照聖靈行事(羅馬書8:1),並結出屬靈的果子,即:愛、喜樂、和平、忍耐、恩慈、良善、信實、溫柔、節制(加拉太書5:22)?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在聖體聖事中,我們領受主最純潔的身體和最純潔的血,並被認為配得領受整個基督──神人二性──入於我們內裡:我們豈不應該以何等專注和敬畏的心態,為如此偉大而令人敬畏的聖事預備自己; 我哋應該帶住幾大嘅敬禮、信德同愛德去領受呢個聖事;然後又應該用幾多愛同關懷去保存在我哋心內呢份無價之寶──我哋永生同得救嘅保證!</w:t>
      </w:r>
    </w:p>
    <w:p w14:paraId="1DC0835E" w14:textId="77777777" w:rsidR="00BE1885" w:rsidRPr="006A21F9" w:rsidRDefault="00BE1885" w:rsidP="00BE1885">
      <w:pPr>
        <w:ind w:firstLine="708"/>
        <w:rPr>
          <w:lang w:val="ru-RU"/>
        </w:rPr>
      </w:pPr>
      <w:r w:rsidRPr="006A21F9">
        <w:rPr>
          <w:b/>
          <w:bCs/>
          <w:lang w:val="ru-RU"/>
        </w:rPr>
        <w:t>4)</w:t>
      </w:r>
      <w:r w:rsidRPr="006A21F9">
        <w:rPr>
          <w:lang w:val="ru-RU"/>
        </w:rPr>
        <w:t xml:space="preserve"> 當我哋懷住對所犯罪行嘅痛悔心情,領受懺悔聖事,並從屬靈導師度獲得赦免時,每次都向主立誓,並下定決心改過自新,從此過一個敬虔嘅生活: 願呢個誓言時刻擺喺我哋眼前,激勵我哋結出合乎悔改嘅果子(馬太福音3:8)。</w:t>
      </w:r>
    </w:p>
    <w:p w14:paraId="7D7C790C" w14:textId="77777777" w:rsidR="00BE1885" w:rsidRPr="006A21F9" w:rsidRDefault="00BE1885" w:rsidP="00BE1885">
      <w:pPr>
        <w:ind w:firstLine="708"/>
        <w:rPr>
          <w:lang w:val="ru-RU"/>
        </w:rPr>
      </w:pPr>
      <w:r w:rsidRPr="006A21F9">
        <w:rPr>
          <w:b/>
          <w:bCs/>
          <w:lang w:val="ru-RU"/>
        </w:rPr>
        <w:t>5)</w:t>
      </w:r>
      <w:r w:rsidRPr="006A21F9">
        <w:rPr>
          <w:lang w:val="ru-RU"/>
        </w:rPr>
        <w:t xml:space="preserve"> 透過病人傅油聖事,病人和將要離世的人不但罪得赦免,而且往往被主從病榻和死亡的邊緣拯救。那麼,他</w:t>
      </w:r>
      <w:r w:rsidRPr="006A21F9">
        <w:rPr>
          <w:lang w:val="ru-RU"/>
        </w:rPr>
        <w:lastRenderedPageBreak/>
        <w:t>們的一生──好似重新獲得的生命──不應獻給醫治了他們的主,又應以什麼為內容,若不是對祂的無盡感恩?</w:t>
      </w:r>
    </w:p>
    <w:p w14:paraId="2B3CC1A3" w14:textId="77777777" w:rsidR="00BE1885" w:rsidRPr="006A21F9" w:rsidRDefault="00BE1885" w:rsidP="00BE1885">
      <w:pPr>
        <w:ind w:firstLine="708"/>
        <w:rPr>
          <w:lang w:val="ru-RU"/>
        </w:rPr>
      </w:pPr>
      <w:r w:rsidRPr="006A21F9">
        <w:rPr>
          <w:b/>
          <w:bCs/>
          <w:lang w:val="ru-RU"/>
        </w:rPr>
        <w:t>6)</w:t>
      </w:r>
      <w:r w:rsidRPr="006A21F9">
        <w:rPr>
          <w:lang w:val="ru-RU"/>
        </w:rPr>
        <w:t xml:space="preserve"> 當婚姻聖事舉行時,夫妻喺天主同教會面前互相交換忠貞同相愛嘅誓言,並領受滿載恩寵嘅力量,以有尊嚴嘅方式履行佢哋嘅新職責──家庭生活; 讓呢兩件事嘅記憶成為夫妻之間,以及佢哋同神賜畀佢哋嘅孩子之間,彼此相處嘅永恆教訓。</w:t>
      </w:r>
    </w:p>
    <w:p w14:paraId="54DD62DB" w14:textId="77777777" w:rsidR="00BE1885" w:rsidRPr="006A21F9" w:rsidRDefault="00BE1885" w:rsidP="00BE1885">
      <w:pPr>
        <w:ind w:firstLine="708"/>
        <w:rPr>
          <w:lang w:val="ru-RU"/>
        </w:rPr>
      </w:pPr>
      <w:r w:rsidRPr="006A21F9">
        <w:rPr>
          <w:b/>
          <w:bCs/>
          <w:lang w:val="ru-RU"/>
        </w:rPr>
        <w:t>7)</w:t>
      </w:r>
      <w:r w:rsidRPr="006A21F9">
        <w:rPr>
          <w:lang w:val="ru-RU"/>
        </w:rPr>
        <w:t xml:space="preserve"> 透過聖秩聖事,被揀選者被提升為教會內特殊嘅職務,並領受特殊嘅恩寵,成為信仰嘅教師、掌管天主聖事嘅僕人,以及基督靈性羊群嘅牧人:呢份召叫何其崇高,同時亦何其重大嘅責任! 牧者要幾咁堅定咁記住救主嘅說話:</w:t>
      </w:r>
      <w:r w:rsidRPr="006A21F9">
        <w:rPr>
          <w:i/>
          <w:iCs/>
          <w:lang w:val="ru-RU"/>
        </w:rPr>
        <w:t>「你哋係世上嘅鹽……你哋係世上嘅光」</w:t>
      </w:r>
      <w:r w:rsidRPr="006A21F9">
        <w:rPr>
          <w:lang w:val="ru-RU"/>
        </w:rPr>
        <w:t>(馬太福音5:13–14),同埋使徒嘅勸勉:</w:t>
      </w:r>
      <w:r w:rsidRPr="006A21F9">
        <w:rPr>
          <w:i/>
          <w:iCs/>
          <w:lang w:val="ru-RU"/>
        </w:rPr>
        <w:t>「要喺言語、行為、愛心、信心同清潔上,作信徒嘅榜樣</w:t>
      </w:r>
      <w:r w:rsidRPr="006A21F9">
        <w:rPr>
          <w:lang w:val="ru-RU"/>
        </w:rPr>
        <w:t>」(提摩太前書4:12)! 佢哋要帶住</w:t>
      </w:r>
      <w:r w:rsidRPr="006A21F9">
        <w:rPr>
          <w:i/>
          <w:iCs/>
          <w:lang w:val="ru-RU"/>
        </w:rPr>
        <w:t>幾大嘅</w:t>
      </w:r>
      <w:r w:rsidRPr="006A21F9">
        <w:rPr>
          <w:lang w:val="ru-RU"/>
        </w:rPr>
        <w:t>小心謹慎</w:t>
      </w:r>
      <w:r w:rsidRPr="006A21F9">
        <w:rPr>
          <w:i/>
          <w:iCs/>
          <w:lang w:val="ru-RU"/>
        </w:rPr>
        <w:t xml:space="preserve">,去牧養主上帝用自己寶血買贖返嚟嘅教會( </w:t>
      </w:r>
      <w:r w:rsidRPr="006A21F9">
        <w:rPr>
          <w:lang w:val="ru-RU"/>
        </w:rPr>
        <w:t>)(使徒行傳20:28)!佢哋要帶住幾份攰都唔攰嘅熱誠,去完成呢份重大嘅工作,因為唔單止佢哋自己嘅得救,連託付佢哋靈性引導嘅鄰舍嘅得救,都靠住呢份工作!</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6460"/>
      <w:r w:rsidRPr="001E4083">
        <w:rPr>
          <w:bCs/>
        </w:rPr>
        <w:t>第二</w:t>
      </w:r>
      <w:r w:rsidRPr="006A21F9">
        <w:rPr>
          <w:lang w:val="ru-RU"/>
        </w:rPr>
        <w:t>章</w:t>
      </w:r>
      <w:r w:rsidRPr="006A21F9">
        <w:rPr>
          <w:bCs/>
          <w:lang w:val="ru-RU"/>
        </w:rPr>
        <w:t xml:space="preserve"> </w:t>
      </w:r>
      <w:r w:rsidRPr="006A21F9">
        <w:rPr>
          <w:lang w:val="ru-RU"/>
        </w:rPr>
        <w:br/>
        <w:t>論神作為審判者與賞賜者</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6461"/>
      <w:r w:rsidRPr="006A21F9">
        <w:rPr>
          <w:bCs/>
          <w:lang w:val="ru-RU"/>
        </w:rPr>
        <w:t xml:space="preserve">§247. </w:t>
      </w:r>
      <w:r w:rsidRPr="006A21F9">
        <w:rPr>
          <w:lang w:val="ru-RU"/>
        </w:rPr>
        <w:t>與上文嘅連繫;神作為審判者同賞賜者嘅概念;以及教會喺呢方面嘅教導內容</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lang w:val="ru-RU"/>
        </w:rPr>
        <w:t>為咗完全恢復同拯救墮落嘅人類,有三件偉大嘅功績要成就:</w:t>
      </w:r>
      <w:r w:rsidRPr="006A21F9">
        <w:rPr>
          <w:b/>
          <w:bCs/>
          <w:lang w:val="ru-RU"/>
        </w:rPr>
        <w:t>(a)</w:t>
      </w:r>
      <w:r w:rsidRPr="006A21F9">
        <w:rPr>
          <w:lang w:val="ru-RU"/>
        </w:rPr>
        <w:t xml:space="preserve"> 叫罪人同神和好,佢因墮落無限次得罪咗神; </w:t>
      </w:r>
      <w:r w:rsidRPr="006A21F9">
        <w:rPr>
          <w:b/>
          <w:bCs/>
          <w:lang w:val="ru-RU"/>
        </w:rPr>
        <w:t>b)</w:t>
      </w:r>
      <w:r w:rsidRPr="006A21F9">
        <w:rPr>
          <w:lang w:val="ru-RU"/>
        </w:rPr>
        <w:t xml:space="preserve"> 潔淨罪人脫離罪惡,使他成為義和聖潔;</w:t>
      </w:r>
      <w:r w:rsidRPr="006A21F9">
        <w:rPr>
          <w:b/>
          <w:bCs/>
          <w:lang w:val="ru-RU"/>
        </w:rPr>
        <w:t>c)</w:t>
      </w:r>
      <w:r w:rsidRPr="006A21F9">
        <w:rPr>
          <w:lang w:val="ru-RU"/>
        </w:rPr>
        <w:t xml:space="preserve"> 拯救罪人脫離他所應受的刑罰,並按其聖潔賜給他所應得福份 (§124)。 第一項工作由主上帝親自成就──毋須我哋參與──祂差遣獨生子降世,子成為肉身並承擔全人類嘅罪,藉住祂嘅死向永恆嘅公義作出最完美嘅賠償, 藉此,祂不但救贖了我們脫離罪惡和罪惡的刑罰,而且為我們獲得了聖神的恩賜和永恆的福樂 (§153)。 主上帝成就第二項工作則需要我哋參與。祂在地上設立祂嘅聖教會,作為一個活嘅、持久嘅器皿,為我哋脫離罪惡同成聖;祂喺教會入面,同透過教會,賜畀我哋聖靈嘅恩典,作為一個主動嘅力量,潔淨我哋同成聖我哋; 祂喺教會入面設立咗各種聖禮,按住我哋屬靈生命嘅一切需要,將呢種救恩恩典嘅多重禮物賜畀我哋;而係咪使用神所提供畀我哋嘅成聖手段,就由我哋自己決定。 祂賜予我哋呢啲聖事之後,同時亦指定咗一個特定嘅時間段俾我哋使用:對個人嚟講,呢段時間一直持續到佢哋塵世生命嘅終結;而對全人類嚟講,則會持續到世界嘅末日。最後,主上帝喺第二個行為完成之後,會進行第三個行為,而呢個行為係需要我哋參與嘅: 然後佢以全人類嘅審判者身份出現,公正咁衡量佢哋喺世上係咪善用咗賜畀佢哋嘅潔淨脫罪同成聖方法,以及佢哋係咪配得或唔配得免除罪罰同獲得福樂; 然後祂成為公義的賞賜者,根據各人的功績安排他們各自的命運。</w:t>
      </w:r>
    </w:p>
    <w:p w14:paraId="3604A587"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就如至聖三一的各位都參與了我們的救贖,雖然嚴格講來,直接的救贖者是天主聖子,祂取了我們的本性,為我們嘗了死亡 (§126); 正如三位一體的各位聖三都參與我們的成聖──雖然嚴格而言,直接成就我們成聖的是聖神,祂藉著恩寵使我們成聖(§165)──同樣地,在我們被審判及領受賞報時,整個至聖三一都參與其中。 </w:t>
      </w:r>
      <w:r w:rsidRPr="006A21F9">
        <w:rPr>
          <w:b/>
          <w:bCs/>
          <w:lang w:val="ru-RU"/>
        </w:rPr>
        <w:t>呢個概念──a)</w:t>
      </w:r>
      <w:r w:rsidRPr="006A21F9">
        <w:rPr>
          <w:lang w:val="ru-RU"/>
        </w:rPr>
        <w:t xml:space="preserve"> 係由聖三一聖父、聖子、聖神三位同質、共融同一神性同一意志嘅信經推論出嚟;雖然佢哋只係喺個人屬性上有分別,但喺一切事上都係不可分割──正因如此,其中一位根本唔可能單靠自己、唔使另外兩位參與就獨自行事; — </w:t>
      </w:r>
      <w:r w:rsidRPr="006A21F9">
        <w:rPr>
          <w:b/>
          <w:bCs/>
          <w:lang w:val="ru-RU"/>
        </w:rPr>
        <w:t>b)</w:t>
      </w:r>
      <w:r w:rsidRPr="006A21F9">
        <w:rPr>
          <w:lang w:val="ru-RU"/>
        </w:rPr>
        <w:t xml:space="preserve"> 亦為聖經所印證,例如聖經對神一般而言說:「</w:t>
      </w:r>
      <w:r w:rsidRPr="006A21F9">
        <w:rPr>
          <w:i/>
          <w:iCs/>
          <w:lang w:val="ru-RU"/>
        </w:rPr>
        <w:t>敬畏神,遵守祂的誡命,因為這本是人的全部本分;神必審判一切作為,連一切隱藏的事,無論是善是惡</w:t>
      </w:r>
      <w:r w:rsidRPr="006A21F9">
        <w:rPr>
          <w:lang w:val="ru-RU"/>
        </w:rPr>
        <w:t>。」(傳道書 12:13–14),又在另一段經文中說:</w:t>
      </w:r>
      <w:r w:rsidRPr="006A21F9">
        <w:rPr>
          <w:i/>
          <w:iCs/>
          <w:lang w:val="ru-RU"/>
        </w:rPr>
        <w:t xml:space="preserve">「人非有信,就不能得神的喜悅。」; 凡是到神面前的人,必須信祂存在,又信祂賞賜那尋求祂的人 </w:t>
      </w:r>
      <w:r w:rsidRPr="006A21F9">
        <w:rPr>
          <w:lang w:val="ru-RU"/>
        </w:rPr>
        <w:t xml:space="preserve">[(希伯來書 11:6);參見 (希伯來書 12:23)];又再: </w:t>
      </w:r>
      <w:r w:rsidRPr="006A21F9">
        <w:rPr>
          <w:i/>
          <w:iCs/>
          <w:lang w:val="ru-RU"/>
        </w:rPr>
        <w:t>「所以,神既忽略了人的無知時代,如今就命人人都悔改,因為祂已經定了一個日子,要藉著祂所立的人按公義審判天下,並叫這人從死裡復活,給眾人作憑據</w:t>
      </w:r>
      <w:r w:rsidRPr="006A21F9">
        <w:rPr>
          <w:lang w:val="ru-RU"/>
        </w:rPr>
        <w:t>。」(使徒行傳17:30–31) 但事實上,而且直接地,佢── ──就係神嘅兒子、我哋嘅主耶穌基督,係活人同死人嘅審判者,係由神所立(使徒行傳10:42):父已經將審判嘅權柄賜畀佢(約翰福音5:27);藉住佢,神會審判人所行嘅奧秘事(羅馬書2:16)。;祂自己</w:t>
      </w:r>
      <w:r w:rsidRPr="006A21F9">
        <w:rPr>
          <w:i/>
          <w:iCs/>
          <w:lang w:val="ru-RU"/>
        </w:rPr>
        <w:t xml:space="preserve">──人子──要同祂的使者,榮耀地降臨在祂父的榮耀裡,當時祂要照各人所行的審判人 </w:t>
      </w:r>
      <w:r w:rsidRPr="006A21F9">
        <w:rPr>
          <w:lang w:val="ru-RU"/>
        </w:rPr>
        <w:t>[(太16:26)。參見(太19:28);(太24:30);(林後5:10); (提後4:1); (</w:t>
      </w:r>
      <w:r w:rsidRPr="006A21F9">
        <w:rPr>
          <w:rFonts w:cs="Cambria Math"/>
          <w:lang w:val="ru-RU"/>
        </w:rPr>
        <w:t>猶大1:</w:t>
      </w:r>
      <w:r w:rsidRPr="006A21F9">
        <w:rPr>
          <w:lang w:val="ru-RU"/>
        </w:rPr>
        <w:t>14); (啟1:7)],正如聖教會喺佢嘅信經入面所宣認,</w:t>
      </w:r>
      <w:r>
        <w:rPr>
          <w:rStyle w:val="FootnoteReference"/>
        </w:rPr>
        <w:footnoteReference w:id="1628"/>
      </w:r>
      <w:r w:rsidRPr="006A21F9">
        <w:rPr>
          <w:lang w:val="ru-RU"/>
        </w:rPr>
        <w:t xml:space="preserve"> ,同教會嘅教師喺佢哋嘅著作入面所宣認。</w:t>
      </w:r>
      <w:r>
        <w:rPr>
          <w:rStyle w:val="FootnoteReference"/>
        </w:rPr>
        <w:footnoteReference w:id="1629"/>
      </w:r>
      <w:r w:rsidRPr="006A21F9">
        <w:rPr>
          <w:lang w:val="ru-RU"/>
        </w:rPr>
        <w:t xml:space="preserve"> 「基督係審判者」,例如聖基利斯多福·耶路撒冷就咁講, </w:t>
      </w:r>
      <w:r w:rsidRPr="006A21F9">
        <w:rPr>
          <w:i/>
          <w:iCs/>
          <w:lang w:val="ru-RU"/>
        </w:rPr>
        <w:t>「因為父凡事不審判,乃將審判的事全交給子</w:t>
      </w:r>
      <w:r w:rsidRPr="006A21F9">
        <w:rPr>
          <w:lang w:val="ru-RU"/>
        </w:rPr>
        <w:t>。」(約翰福音5:22)父並不剝奪祂自己的權柄;祂乃藉着子審判。所以,照着父的旨意,子要審判,因為父的旨意和子的旨意並非兩回事,而是一回事。</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在闡述神作為審判者與賞賜者的教義時,正教會將神審判分為兩種,將賞賜分為兩種:第一, 個別審判,係主喺人死嗰刻對每個人逐一進行,跟住有個未完且臨時嘅賞賜;第二,就係末日大審判,主會喺世界末日對全人類隆重舉行,並以一個已經完备、最終同永恆嘅賞賜作結。 (《信經規則》第一部,回應第58至61條問題)。因此,呢個教義分為兩半,每半又再分為兩部分。</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6462"/>
      <w:r w:rsidRPr="001E4083">
        <w:rPr>
          <w:bCs/>
        </w:rPr>
        <w:lastRenderedPageBreak/>
        <w:t>第一</w:t>
      </w:r>
      <w:r w:rsidRPr="006A21F9">
        <w:rPr>
          <w:lang w:val="ru-RU"/>
        </w:rPr>
        <w:t>部分</w:t>
      </w:r>
      <w:r w:rsidRPr="006A21F9">
        <w:rPr>
          <w:bCs/>
          <w:lang w:val="ru-RU"/>
        </w:rPr>
        <w:t xml:space="preserve">。 </w:t>
      </w:r>
      <w:r w:rsidRPr="006A21F9">
        <w:rPr>
          <w:lang w:val="ru-RU"/>
        </w:rPr>
        <w:br/>
        <w:t>論上帝作為每位個人嘅審判者同賞賜者</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6463"/>
      <w:r w:rsidRPr="006A21F9">
        <w:rPr>
          <w:bCs/>
          <w:lang w:val="ru-RU"/>
        </w:rPr>
        <w:t>1.</w:t>
      </w:r>
      <w:r w:rsidRPr="006A21F9">
        <w:rPr>
          <w:lang w:val="ru-RU"/>
        </w:rPr>
        <w:t xml:space="preserve"> 關於個別審判</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6464"/>
      <w:r w:rsidRPr="006A21F9">
        <w:rPr>
          <w:lang w:val="ru-RU"/>
        </w:rPr>
        <w:t>§248. 特殊審判之前提:人的死亡</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正如正教會所教導,個別審判於人一死便即刻進行,死亡因而成為此審判之前的重要情況(《正教信仰問答》第一部,對第61條問題的回答)。 關於死亡本身嘅教義,我哋已經喺部分條款(§§90、93)講過,現喺可以總結成以下主要要點:</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人嘅死亡就係靈魂同身體分開,聖經用唔同嘅名稱去稱呼,例如:'離世' [(路加福音 9:31); (彼得後書 1:15); (希伯來書13:17)], '終結' [(馬太福音10:22); </w:t>
      </w:r>
      <w:r w:rsidRPr="006A21F9">
        <w:rPr>
          <w:rFonts w:cs="Cambria Math"/>
          <w:lang w:val="ru-RU"/>
        </w:rPr>
        <w:t>(</w:t>
      </w:r>
      <w:r w:rsidRPr="006A21F9">
        <w:rPr>
          <w:lang w:val="ru-RU"/>
        </w:rPr>
        <w:t>馬太福音24:13); (哥林多前書1:8); (希伯來書 13:7)],</w:t>
      </w:r>
      <w:r w:rsidRPr="001E4083">
        <w:t>靈魂</w:t>
      </w:r>
      <w:r w:rsidRPr="006A21F9">
        <w:rPr>
          <w:lang w:val="ru-RU"/>
        </w:rPr>
        <w:t>從監獄中</w:t>
      </w:r>
      <w:r w:rsidRPr="001E4083">
        <w:t>得</w:t>
      </w:r>
      <w:r w:rsidRPr="006A21F9">
        <w:rPr>
          <w:lang w:val="ru-RU"/>
        </w:rPr>
        <w:t>釋放(詩篇 141:8),從身體的捆綁中得釋放(腓立比書 1:23),離世(提摩太後書 4:6),睡覺(使徒行傳 13:36)等等。 當人呢兩個構成部分分開嘅時候,佢嘅身體好似塵土,返去原本嘅大地,而靈魂就返去畀佢嘅神(傳道書12:7),並且永遠活住、不朽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人死亡嘅原因係佢喺罪中墮落 </w:t>
      </w:r>
      <w:r w:rsidRPr="008D7784">
        <w:rPr>
          <w:lang w:val="ru-RU"/>
        </w:rPr>
        <w:t>[</w:t>
      </w:r>
      <w:r w:rsidRPr="006A21F9">
        <w:rPr>
          <w:lang w:val="ru-RU"/>
        </w:rPr>
        <w:t>(創世記 2:17</w:t>
      </w:r>
      <w:r w:rsidRPr="008D7784">
        <w:rPr>
          <w:lang w:val="ru-RU"/>
        </w:rPr>
        <w:t>)</w:t>
      </w:r>
      <w:r w:rsidRPr="006A21F9">
        <w:rPr>
          <w:lang w:val="ru-RU"/>
        </w:rPr>
        <w:t>;</w:t>
      </w:r>
      <w:r w:rsidRPr="006A21F9">
        <w:rPr>
          <w:rFonts w:cs="Cambria Math"/>
          <w:lang w:val="ru-RU"/>
        </w:rPr>
        <w:t xml:space="preserve"> </w:t>
      </w:r>
      <w:r w:rsidRPr="006A21F9">
        <w:rPr>
          <w:lang w:val="ru-RU"/>
        </w:rPr>
        <w:t>(創世記3:19)</w:t>
      </w:r>
      <w:r w:rsidRPr="008D7784">
        <w:rPr>
          <w:lang w:val="ru-RU"/>
        </w:rPr>
        <w:t>]</w:t>
      </w:r>
      <w:r w:rsidRPr="006A21F9">
        <w:rPr>
          <w:lang w:val="ru-RU"/>
        </w:rPr>
        <w:t>. 因為神創造人本是為不朽壞(智慧書2:23),並且為要人不斷更新體力、永遠維持生命,祂在起初就賜給人生命樹(創世記2:9)。 但由於人違背神嘅旨意,使自己唔配享用恩典之樹嘅果實(創世記3:22); 因為罪惡──一件違背律法同大自然嘅行為──引入咗人體內 ,帶嚟破壞性嘅原則,即疾病同疲勞:所以罪惡嘅必然後果同懲罰就係人嘅死亡(創世記3:22)(§§92, 93)。</w:t>
      </w:r>
    </w:p>
    <w:p w14:paraId="74AC4C8A" w14:textId="77777777" w:rsidR="00BE1885" w:rsidRPr="006A21F9" w:rsidRDefault="00BE1885" w:rsidP="00BE1885">
      <w:pPr>
        <w:ind w:firstLine="708"/>
        <w:rPr>
          <w:lang w:val="ru-RU"/>
        </w:rPr>
      </w:pPr>
      <w:r w:rsidRPr="006A21F9">
        <w:rPr>
          <w:b/>
          <w:bCs/>
          <w:lang w:val="ru-RU"/>
        </w:rPr>
        <w:t>3.</w:t>
      </w:r>
      <w:r w:rsidRPr="006A21F9">
        <w:rPr>
          <w:lang w:val="ru-RU"/>
        </w:rPr>
        <w:t xml:space="preserve"> 死亡作為我哋祖父母犯罪嘅後果同懲罰,由佢哋傳到所有後代,所以死亡自然成為全人類共同嘅命運:</w:t>
      </w:r>
      <w:r w:rsidRPr="006A21F9">
        <w:rPr>
          <w:i/>
          <w:iCs/>
          <w:lang w:val="ru-RU"/>
        </w:rPr>
        <w:t xml:space="preserve">正如罪透過一個人進入世界,透過罪就來死亡,同樣,死亡就臨到眾人,因為眾人都犯罪 </w:t>
      </w:r>
      <w:r w:rsidRPr="006A21F9">
        <w:rPr>
          <w:lang w:val="ru-RU"/>
        </w:rPr>
        <w:t>[(羅馬書 5:12); (林前15:22); (詩88:49)]. 例如以諾同以利亞,以及使徒所講嗰班人──「</w:t>
      </w:r>
      <w:r w:rsidRPr="006A21F9">
        <w:rPr>
          <w:i/>
          <w:iCs/>
          <w:lang w:val="ru-RU"/>
        </w:rPr>
        <w:t>我哋唔係都要死,但都要改變,眨眼之間,喺末後號角吹響嗰陣</w:t>
      </w:r>
      <w:r w:rsidRPr="006A21F9">
        <w:rPr>
          <w:lang w:val="ru-RU"/>
        </w:rPr>
        <w:t>」 [(林前15:51–52); cf. (帖前4:16)], 只係對呢條規律嘅例外,並唔能推翻死亡律嘅普遍性。</w:t>
      </w:r>
    </w:p>
    <w:p w14:paraId="11014E29" w14:textId="77777777" w:rsidR="00BE1885" w:rsidRPr="006A21F9" w:rsidRDefault="00BE1885" w:rsidP="00BE1885">
      <w:pPr>
        <w:ind w:firstLine="708"/>
        <w:rPr>
          <w:lang w:val="ru-RU"/>
        </w:rPr>
      </w:pPr>
      <w:r w:rsidRPr="006A21F9">
        <w:rPr>
          <w:b/>
          <w:bCs/>
          <w:lang w:val="ru-RU"/>
        </w:rPr>
        <w:t>4.</w:t>
      </w:r>
      <w:r w:rsidRPr="006A21F9">
        <w:rPr>
          <w:lang w:val="ru-RU"/>
        </w:rPr>
        <w:t xml:space="preserve"> 死亡係一個界線,標誌住一個人行善嘅時間完結,審判嘅時間開始;所以死後,我哋冇可能再懺悔或者改變人生。 救主基督喺祂講嘅財主同拉撒路比喻入面就講咗呢個真理,由此可見佢哋兩個喺死後即刻就攞到佢哋嘅報酬;而就算財主喺陰間受咗幾大痛苦,都唔能夠透過懺悔去擺脫佢嘅折磨(路加福音16:26)。 聖保祿宗徒後來在寫給自己的時候就表達了這真理:「</w:t>
      </w:r>
      <w:r w:rsidRPr="006A21F9">
        <w:rPr>
          <w:i/>
          <w:iCs/>
          <w:lang w:val="ru-RU"/>
        </w:rPr>
        <w:t>我已經打完了那美好的仗,跑盡了當跑的路,守住了那信仰;而今,公義的審判者──主──為我預備了公義的冠冕,這冠冕要賜給我和一切愛慕主顯現的人</w:t>
      </w:r>
      <w:r w:rsidRPr="006A21F9">
        <w:rPr>
          <w:lang w:val="ru-RU"/>
        </w:rPr>
        <w:t xml:space="preserve">。」(提後4:7–8),以及當他勸勉基督徒時: </w:t>
      </w:r>
      <w:r w:rsidRPr="006A21F9">
        <w:rPr>
          <w:i/>
          <w:iCs/>
          <w:lang w:val="ru-RU"/>
        </w:rPr>
        <w:t>「看哪,而今正是蒙悅納的時候;看哪,而今正是得救的日子</w:t>
      </w:r>
      <w:r w:rsidRPr="006A21F9">
        <w:rPr>
          <w:lang w:val="ru-RU"/>
        </w:rPr>
        <w:t>。」(林後 6:2);</w:t>
      </w:r>
      <w:r w:rsidRPr="006A21F9">
        <w:rPr>
          <w:i/>
          <w:iCs/>
          <w:lang w:val="ru-RU"/>
        </w:rPr>
        <w:t>「趁著還有機會,就當向眾人行善</w:t>
      </w:r>
      <w:r w:rsidRPr="006A21F9">
        <w:rPr>
          <w:lang w:val="ru-RU"/>
        </w:rPr>
        <w:t>。」(加 6:10)。聖教父同教會嘅教師都好清楚咁宣講呢點,例如:</w:t>
      </w:r>
    </w:p>
    <w:p w14:paraId="7A203077" w14:textId="77777777" w:rsidR="00BE1885" w:rsidRPr="006A21F9" w:rsidRDefault="00BE1885" w:rsidP="00BE1885">
      <w:pPr>
        <w:rPr>
          <w:lang w:val="ru-RU"/>
        </w:rPr>
      </w:pPr>
      <w:r w:rsidRPr="006A21F9">
        <w:rPr>
          <w:lang w:val="ru-RU"/>
        </w:rPr>
        <w:tab/>
        <w:t>耶路撒冷的聖基利拉:「當經上說:『死人不能讚美你,主啊』──這顯示悔改與赦免罪惡的時機只限於今生,在此期間領受者就會讚美你; 但係喺罪惡中結束生命嘅人,死後就唔能夠好似領受呢個福份嘅人咁讚美你;佢哋只可以啼哭;因為讚美係屬於感恩者,而啼哭就係屬於受懲罰者。」</w:t>
      </w:r>
      <w:r>
        <w:rPr>
          <w:rStyle w:val="FootnoteReference"/>
        </w:rPr>
        <w:footnoteReference w:id="1631"/>
      </w:r>
    </w:p>
    <w:p w14:paraId="3FF04090" w14:textId="77777777" w:rsidR="00BE1885" w:rsidRPr="006A21F9" w:rsidRDefault="00BE1885" w:rsidP="00BE1885">
      <w:pPr>
        <w:rPr>
          <w:lang w:val="ru-RU"/>
        </w:rPr>
      </w:pPr>
      <w:r w:rsidRPr="006A21F9">
        <w:rPr>
          <w:lang w:val="ru-RU"/>
        </w:rPr>
        <w:lastRenderedPageBreak/>
        <w:tab/>
        <w:t>聖大巴薩略說:「現世係悔改同赦免罪惡嘅時候,而嚟世則有公義嘅報應審判。」又說:「離開今生之後,就冇機會行善,因為上帝喺祂嘅忍耐中,已經為呢段現世生命訂咗一個期限,好完成所有令上帝喜悅嘅善行。」</w:t>
      </w:r>
      <w:r>
        <w:rPr>
          <w:rStyle w:val="FootnoteReference"/>
        </w:rPr>
        <w:footnoteReference w:id="1632"/>
      </w:r>
    </w:p>
    <w:p w14:paraId="7EE9AD8C" w14:textId="77777777" w:rsidR="00BE1885" w:rsidRPr="006A21F9" w:rsidRDefault="00BE1885" w:rsidP="00BE1885">
      <w:pPr>
        <w:rPr>
          <w:lang w:val="ru-RU"/>
        </w:rPr>
      </w:pPr>
      <w:r w:rsidRPr="006A21F9">
        <w:rPr>
          <w:lang w:val="ru-RU"/>
        </w:rPr>
        <w:tab/>
        <w:t>聖格列高利神學家:「喺呢度接受懲治同淨化,總好過到時受刑罰而唔係淨化。」 正如人喺世時就應該紀念上帝(好似大衛咁美好咁反思),同樣,離世去到陰間就冇認罪或者懺悔嘅機會(詩篇6:6);因為上帝只喺我哋喺世嘅短暫旅程度限時賜予我哋積極行善嘅機會,而將來世嘅生命就留作審視我哋所做過嘅一切。</w:t>
      </w:r>
      <w:r>
        <w:rPr>
          <w:rStyle w:val="FootnoteReference"/>
        </w:rPr>
        <w:footnoteReference w:id="1633"/>
      </w:r>
    </w:p>
    <w:p w14:paraId="65B3E0DF" w14:textId="77777777" w:rsidR="00BE1885" w:rsidRPr="006A21F9" w:rsidRDefault="00BE1885" w:rsidP="00BE1885">
      <w:pPr>
        <w:rPr>
          <w:lang w:val="ru-RU"/>
        </w:rPr>
      </w:pPr>
      <w:r w:rsidRPr="006A21F9">
        <w:rPr>
          <w:lang w:val="ru-RU"/>
        </w:rPr>
        <w:tab/>
        <w:t>聖若望·克里索斯托:「只有今生先係行善嘅時間,死後就只有審判同懲罰。因為經上咁講</w:t>
      </w:r>
      <w:r w:rsidRPr="006A21F9">
        <w:rPr>
          <w:i/>
          <w:iCs/>
          <w:lang w:val="ru-RU"/>
        </w:rPr>
        <w:t>:</w:t>
      </w:r>
      <w:r w:rsidRPr="006A21F9">
        <w:rPr>
          <w:lang w:val="ru-RU"/>
        </w:rPr>
        <w:t>『</w:t>
      </w:r>
      <w:r w:rsidRPr="006A21F9">
        <w:rPr>
          <w:i/>
          <w:iCs/>
          <w:lang w:val="ru-RU"/>
        </w:rPr>
        <w:t>死亡中無人紀念你,陰間有邊個讚美你?</w:t>
      </w:r>
      <w:r w:rsidRPr="006A21F9">
        <w:rPr>
          <w:lang w:val="ru-RU"/>
        </w:rPr>
        <w:t>』(詩篇6:6)。」</w:t>
      </w:r>
      <w:r>
        <w:rPr>
          <w:rStyle w:val="FootnoteReference"/>
        </w:rPr>
        <w:footnoteReference w:id="1634"/>
      </w:r>
      <w:r w:rsidRPr="006A21F9">
        <w:rPr>
          <w:lang w:val="ru-RU"/>
        </w:rPr>
        <w:t xml:space="preserve"> 「我哋喺今生嘅時候,仲可以透過自我改造嚟避免懲罰。 但當我哋進入下一生,就再冇時間為自己嘅罪行哀悔。</w:t>
      </w:r>
      <w:r>
        <w:rPr>
          <w:rStyle w:val="FootnoteReference"/>
        </w:rPr>
        <w:footnoteReference w:id="1635"/>
      </w:r>
    </w:p>
    <w:p w14:paraId="40C6C585" w14:textId="77777777" w:rsidR="00BE1885" w:rsidRPr="006A21F9" w:rsidRDefault="00BE1885" w:rsidP="00BE1885">
      <w:pPr>
        <w:rPr>
          <w:lang w:val="ru-RU"/>
        </w:rPr>
      </w:pPr>
      <w:r w:rsidRPr="006A21F9">
        <w:rPr>
          <w:lang w:val="ru-RU"/>
        </w:rPr>
        <w:tab/>
        <w:t>希拉克勒亞的西奧多:「死後就冇時間悔改。」</w:t>
      </w:r>
      <w:r>
        <w:rPr>
          <w:rStyle w:val="FootnoteReference"/>
        </w:rPr>
        <w:footnoteReference w:id="1636"/>
      </w:r>
    </w:p>
    <w:p w14:paraId="2494587C" w14:textId="77777777" w:rsidR="00BE1885" w:rsidRPr="006A21F9" w:rsidRDefault="00BE1885" w:rsidP="00BE1885">
      <w:pPr>
        <w:rPr>
          <w:lang w:val="ru-RU"/>
        </w:rPr>
      </w:pPr>
      <w:r w:rsidRPr="006A21F9">
        <w:rPr>
          <w:lang w:val="ru-RU"/>
        </w:rPr>
        <w:tab/>
        <w:t>保加利亞嘅聖人西奧菲拉克特:「睇吓,喺世上我哋仲可以贖罪。但係一旦離開咗呢個世界,就再冇辦法透過懺悔自己嘅努力去贖罪,因為門已經關咗。」</w:t>
      </w:r>
      <w:r>
        <w:rPr>
          <w:rStyle w:val="FootnoteReference"/>
        </w:rPr>
        <w:footnoteReference w:id="1637"/>
      </w:r>
      <w:r w:rsidRPr="006A21F9">
        <w:rPr>
          <w:lang w:val="ru-RU"/>
        </w:rPr>
        <w:t xml:space="preserve"> 「喺呢個現世,人可以做同成就嘢;但喺將來嘅時代 ,靈魂所有嘅積極能力都受綑綁,無法做任何善事去贖罪。」</w:t>
      </w:r>
      <w:r>
        <w:rPr>
          <w:rStyle w:val="FootnoteReference"/>
        </w:rPr>
        <w:footnoteReference w:id="1638"/>
      </w:r>
      <w:r w:rsidRPr="006A21F9">
        <w:rPr>
          <w:lang w:val="ru-RU"/>
        </w:rPr>
        <w:t xml:space="preserve"> 「離開呢個生命之後,就太遲咗,無得懺悔同補救。」</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6465"/>
      <w:r w:rsidRPr="006A21F9">
        <w:rPr>
          <w:lang w:val="ru-RU"/>
        </w:rPr>
        <w:t>§249. 個別審判的有效性</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教義講,人死咗之後就會有審判,稱為「個別審判」,以別於世界末日嗰場「普遍審判」:</w:t>
      </w:r>
    </w:p>
    <w:p w14:paraId="6AA89E08" w14:textId="77777777" w:rsidR="00BE1885" w:rsidRPr="006A21F9" w:rsidRDefault="00BE1885" w:rsidP="00BE1885">
      <w:pPr>
        <w:ind w:firstLine="708"/>
        <w:rPr>
          <w:lang w:val="ru-RU"/>
        </w:rPr>
      </w:pPr>
      <w:r w:rsidRPr="006A21F9">
        <w:rPr>
          <w:b/>
          <w:bCs/>
          <w:lang w:val="ru-RU"/>
        </w:rPr>
        <w:t>1)</w:t>
      </w:r>
      <w:r w:rsidRPr="006A21F9">
        <w:rPr>
          <w:lang w:val="ru-RU"/>
        </w:rPr>
        <w:t xml:space="preserve"> 喺舊約教會已經知道。西拉智者喺一段經文講:「</w:t>
      </w:r>
      <w:r w:rsidRPr="006A21F9">
        <w:rPr>
          <w:i/>
          <w:iCs/>
          <w:lang w:val="ru-RU"/>
        </w:rPr>
        <w:t>對主嚟講,好容易喺人死嘅嗰日按佢嘅行為賞賜佢。一刻嘅痛苦令人忘記喜悅,而人死嘅時候,佢嘅行為就會顯露</w:t>
      </w:r>
      <w:r w:rsidRPr="006A21F9">
        <w:rPr>
          <w:lang w:val="ru-RU"/>
        </w:rPr>
        <w:t>。」(西拉智者11:26–27) 如果喺神面前,喺人死嘅嗰日按人嘅功績畀佢獎賞係合適嘅;如果照祂嘅旨意,人嘅行為真係喺死嘅嗰一刻就向佢顯明,而唔會延遲到最後審判:咁就必須承認,人一死就有一個個別嘅審判。否則,人嗰時點解要將佢所有嘅行為都顯明俾佢睇呢? 呢個啟示究竟意味住乜嘢?點解全智者會指出喺死亡嗰日,上帝按人嘅行為賞罰係合適嘅?…</w:t>
      </w:r>
    </w:p>
    <w:p w14:paraId="61C39061" w14:textId="77777777" w:rsidR="00BE1885" w:rsidRPr="006A21F9" w:rsidRDefault="00BE1885" w:rsidP="00BE1885">
      <w:pPr>
        <w:ind w:firstLine="708"/>
        <w:rPr>
          <w:lang w:val="ru-RU"/>
        </w:rPr>
      </w:pPr>
      <w:r w:rsidRPr="006A21F9">
        <w:rPr>
          <w:b/>
          <w:bCs/>
          <w:lang w:val="ru-RU"/>
        </w:rPr>
        <w:t>2)</w:t>
      </w:r>
      <w:r w:rsidRPr="006A21F9">
        <w:rPr>
          <w:lang w:val="ru-RU"/>
        </w:rPr>
        <w:t xml:space="preserve"> 聖保祿宗徒喺新約聖經入面講得好清楚:「</w:t>
      </w:r>
      <w:r w:rsidRPr="006A21F9">
        <w:rPr>
          <w:i/>
          <w:iCs/>
          <w:lang w:val="ru-RU"/>
        </w:rPr>
        <w:t>人人都有一死,死後且有審判</w:t>
      </w:r>
      <w:r w:rsidRPr="006A21F9">
        <w:rPr>
          <w:lang w:val="ru-RU"/>
        </w:rPr>
        <w:t>。」(希伯來書9:27)。宗徒明顯冇認為死亡同審判之間有任何間隔,所以佢講嘅唔係末日審判,而係指一宗個別嘅審判。</w:t>
      </w:r>
    </w:p>
    <w:p w14:paraId="2686B7F3" w14:textId="77777777" w:rsidR="00BE1885" w:rsidRPr="006A21F9" w:rsidRDefault="00BE1885" w:rsidP="00BE1885">
      <w:pPr>
        <w:ind w:firstLine="708"/>
        <w:rPr>
          <w:lang w:val="ru-RU"/>
        </w:rPr>
      </w:pPr>
      <w:r w:rsidRPr="006A21F9">
        <w:rPr>
          <w:b/>
          <w:bCs/>
          <w:lang w:val="ru-RU"/>
        </w:rPr>
        <w:t>3)</w:t>
      </w:r>
      <w:r w:rsidRPr="006A21F9">
        <w:rPr>
          <w:lang w:val="ru-RU"/>
        </w:rPr>
        <w:t xml:space="preserve"> 聖教父同教會嘅教師都好清楚咁宣講呢點。例如:</w:t>
      </w:r>
    </w:p>
    <w:p w14:paraId="194BAF89" w14:textId="77777777" w:rsidR="00BE1885" w:rsidRPr="006A21F9" w:rsidRDefault="00BE1885" w:rsidP="00BE1885">
      <w:pPr>
        <w:rPr>
          <w:lang w:val="ru-RU"/>
        </w:rPr>
      </w:pPr>
      <w:r w:rsidRPr="006A21F9">
        <w:rPr>
          <w:lang w:val="ru-RU"/>
        </w:rPr>
        <w:tab/>
        <w:t>聖格列高利神學家喺一次提到國王康士坦提烏斯之死時,指出佢離開咗呢個世界,'據講佢喺最後一口氣先作咗徒勞嘅懺悔,因為到時人人都會成為自己嘅誠實審判者,因為有審判喺度等住佢哋。'</w:t>
      </w:r>
      <w:r>
        <w:rPr>
          <w:rStyle w:val="FootnoteReference"/>
        </w:rPr>
        <w:footnoteReference w:id="1640"/>
      </w:r>
    </w:p>
    <w:p w14:paraId="0799CE79" w14:textId="77777777" w:rsidR="00BE1885" w:rsidRPr="006A21F9" w:rsidRDefault="00BE1885" w:rsidP="00BE1885">
      <w:pPr>
        <w:rPr>
          <w:lang w:val="ru-RU"/>
        </w:rPr>
      </w:pPr>
      <w:r w:rsidRPr="006A21F9">
        <w:rPr>
          <w:lang w:val="ru-RU"/>
        </w:rPr>
        <w:lastRenderedPageBreak/>
        <w:tab/>
        <w:t>聖若望·克里索斯托姆勸勉佢嘅聽眾:「凡係喺世上未得罪過赦免嘅人,一旦過身進入來世,就無可能逃避對佢哋罪行嘅懲罰。」 「正如喺呢度,罪犯會由地牢被鎖鍊帶出受審,同樣地,當人離開呢個世界,所有靈魂都會被帶到最後審判面前,承受各種罪惡嘅枷鎖。」</w:t>
      </w:r>
      <w:r>
        <w:rPr>
          <w:rStyle w:val="FootnoteReference"/>
        </w:rPr>
        <w:footnoteReference w:id="1641"/>
      </w:r>
      <w:r w:rsidRPr="006A21F9">
        <w:rPr>
          <w:lang w:val="ru-RU"/>
        </w:rPr>
        <w:t xml:space="preserve"> 「離開今生之後,我哋將會喺最後審判前現身,交代所有所作所為;如果我哋持續犯罪,就會受到折磨同懲罰; 但如果我哋肯稍為警醒自己,就會被認為配得上冠冕同無可言喻嘅福份:知道呢點,我哋要令嗰啲有異議嘅人閉口,自己就要踏上品德嘅道路,好等我哋以配得上基督徒嘅盼望,喺嗰日審判前現身,領受所應許畀我哋嘅福份。」</w:t>
      </w:r>
      <w:r>
        <w:rPr>
          <w:rStyle w:val="FootnoteReference"/>
        </w:rPr>
        <w:footnoteReference w:id="1642"/>
      </w:r>
      <w:r w:rsidRPr="006A21F9">
        <w:rPr>
          <w:lang w:val="ru-RU"/>
        </w:rPr>
        <w:t xml:space="preserve"> 又有一句:「你先預備好你嘅工夫,預備好出門上路。」(箴言 24:27) 如果你曾向任何人偷過任何嘢,就還返俾佢,並如撒該咁講:「我會賠償四倍我偷咗嘅嘢。」(路加福音19:8)如果你曾侮辱過任何人,或者同任何人結仇,就要喺審判台前和好。凡事喺呢度了結,好等你喺審判台前無憂慮。 只要我哋仍然喺呢度,就有好嘅盼望;但如果我哋已經離開去到另一個世界,就再冇機會悔改同洗脫我哋嘅罪。所以,我哋要不停咁為離開呢個世界作好準備。萬一主揀喺夜晚召我哋呢?又或者聽日呢?</w:t>
      </w:r>
      <w:r>
        <w:rPr>
          <w:rStyle w:val="FootnoteReference"/>
        </w:rPr>
        <w:footnoteReference w:id="1643"/>
      </w:r>
    </w:p>
    <w:p w14:paraId="3292B82C" w14:textId="77777777" w:rsidR="00BE1885" w:rsidRPr="006A21F9" w:rsidRDefault="00BE1885" w:rsidP="00BE1885">
      <w:pPr>
        <w:rPr>
          <w:lang w:val="ru-RU"/>
        </w:rPr>
      </w:pPr>
      <w:r w:rsidRPr="006A21F9">
        <w:rPr>
          <w:lang w:val="ru-RU"/>
        </w:rPr>
        <w:tab/>
        <w:t>奧古斯丁稱之為「最公義、最救贖的信念──靈魂一離體便即刻受審,尚未現身於那最終審判──屆時我們將以復活後的身體接受審判。」</w:t>
      </w:r>
      <w:r>
        <w:rPr>
          <w:rStyle w:val="FootnoteReference"/>
        </w:rPr>
        <w:footnoteReference w:id="1644"/>
      </w:r>
    </w:p>
    <w:p w14:paraId="41B03D03" w14:textId="77777777" w:rsidR="00BE1885" w:rsidRPr="006A21F9" w:rsidRDefault="00BE1885" w:rsidP="00BE1885">
      <w:pPr>
        <w:rPr>
          <w:lang w:val="ru-RU"/>
        </w:rPr>
      </w:pPr>
      <w:r w:rsidRPr="006A21F9">
        <w:rPr>
          <w:lang w:val="ru-RU"/>
        </w:rPr>
        <w:tab/>
        <w:t>羅斯托夫聖德米特里:「作為正教基督徒,我哋每一個人都有責任,日日夜夜等待死亡嗰未知嘅時刻,並為我哋嘅離去做好準備;因為每一個人都要先經歷自己嘅可怕審判,然後先到嗰個對所有人嚟講嘅可怕審判。」</w:t>
      </w:r>
      <w:r>
        <w:rPr>
          <w:rStyle w:val="FootnoteReference"/>
        </w:rPr>
        <w:footnoteReference w:id="1645"/>
      </w:r>
      <w:r w:rsidRPr="006A21F9">
        <w:rPr>
          <w:lang w:val="ru-RU"/>
        </w:rPr>
        <w:t xml:space="preserve"> 「審判有兩種:個別審判和普遍審判。每個人在離世時都要接受個別審判;因為到時他們會看見自己的一切作為。」</w:t>
      </w:r>
      <w:r>
        <w:rPr>
          <w:rStyle w:val="FootnoteReference"/>
        </w:rPr>
        <w:footnoteReference w:id="1646"/>
      </w:r>
      <w:r w:rsidRPr="006A21F9">
        <w:rPr>
          <w:lang w:val="ru-RU"/>
        </w:rPr>
        <w:t xml:space="preserve"> 「我們日夜、每時每刻都等候主向我們降臨,但還未等到那可畏的降臨,屆時祂將審判活人死人,並按各人所行賞罰分明; 我哋亦未喺每時每刻等待嗰日,就係(按使徒彼得所講)</w:t>
      </w:r>
      <w:r w:rsidRPr="006A21F9">
        <w:rPr>
          <w:i/>
          <w:iCs/>
          <w:lang w:val="ru-RU"/>
        </w:rPr>
        <w:t>天空要響聲霹靂過去,萬物要被烈火消融,地同地上一切工程都要被燒盡</w:t>
      </w:r>
      <w:r w:rsidRPr="006A21F9">
        <w:rPr>
          <w:lang w:val="ru-RU"/>
        </w:rPr>
        <w:t xml:space="preserve"> (彼得後書3:10),但我哋各自都等緊自己嘅死期,到時上帝嘅審判就會嚟到,將靈魂從身體中取走,喺嗰一刻,每個人都要面對因自己所作所為而應得嘅獨特刑罰; 我哋喺每一刻都等緊嗰個時候,就好似主自己喺睇顧我哋嘅時候,喺福音書入面教導:「</w:t>
      </w:r>
      <w:r w:rsidRPr="006A21F9">
        <w:rPr>
          <w:i/>
          <w:iCs/>
          <w:lang w:val="ru-RU"/>
        </w:rPr>
        <w:t>所以,要預備好,因為喺你哋想不到嘅時候,人子就嚟到啦</w:t>
      </w:r>
      <w:r w:rsidRPr="006A21F9">
        <w:rPr>
          <w:lang w:val="ru-RU"/>
        </w:rPr>
        <w:t>。」(路加福音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4)</w:t>
      </w:r>
      <w:r w:rsidRPr="006A21F9">
        <w:rPr>
          <w:lang w:val="ru-RU"/>
        </w:rPr>
        <w:t xml:space="preserve"> 呢件事好易明白,合乎常理。理性唔能夠接受靈魂喺死亡到最後審判期間要保持冷漠同未決嘅狀態。</w:t>
      </w:r>
      <w:r>
        <w:rPr>
          <w:rStyle w:val="FootnoteReference"/>
        </w:rPr>
        <w:footnoteReference w:id="1648"/>
      </w:r>
      <w:r w:rsidRPr="006A21F9">
        <w:rPr>
          <w:lang w:val="ru-RU"/>
        </w:rPr>
        <w:t xml:space="preserve"> </w:t>
      </w:r>
      <w:r w:rsidRPr="006A21F9">
        <w:rPr>
          <w:lang w:val="ru-RU"/>
        </w:rPr>
        <w:lastRenderedPageBreak/>
        <w:t>因為人要點樣去想像呢種狀態呢? 無意識?但係一個天生自覺嘅靈魂,點可能無意識?就算真係有可能,全知全能嘅神明又點會容許呢種情況? ──定係有意識?如果係咁,靈魂要點先可以有意識,但又唔係處於某個具體狀態?而嗰種存在又會係點?所以,人一死,就必須為每個靈魂假設一個特定嘅命運;亦必須假設有一種特殊嘅審判去決定呢個命運。</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6466"/>
      <w:r w:rsidRPr="006A21F9">
        <w:rPr>
          <w:lang w:val="ru-RU"/>
        </w:rPr>
        <w:t>§250. 個別審判的概念:煉獄站點的學說</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聖經並無描述個別審判如何進行。然而,根據聖傳並與聖經相符,對此審判的象徵性描述,可於東正教自古流傳的關稅亭(</w:t>
      </w:r>
      <w:r w:rsidRPr="001E4083">
        <w:t>τελώνια</w:t>
      </w:r>
      <w:r w:rsidRPr="006A21F9">
        <w:rPr>
          <w:lang w:val="ru-RU"/>
        </w:rPr>
        <w:t>)教義中見到。</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關稅亭教義的本質可從亞歷山大聖基里拉關於靈魂離體之言中見到,此段通常收錄於教會書《禮儀用詩篇》中。</w:t>
      </w:r>
      <w:r>
        <w:rPr>
          <w:rStyle w:val="FootnoteReference"/>
        </w:rPr>
        <w:footnoteReference w:id="1649"/>
      </w:r>
      <w:r w:rsidRPr="006A21F9">
        <w:rPr>
          <w:lang w:val="ru-RU"/>
        </w:rPr>
        <w:t xml:space="preserve"> 我們將從其主要特色入手。</w:t>
      </w:r>
    </w:p>
    <w:p w14:paraId="19C85371" w14:textId="77777777" w:rsidR="00BE1885" w:rsidRPr="006A21F9" w:rsidRDefault="00BE1885" w:rsidP="00BE1885">
      <w:pPr>
        <w:rPr>
          <w:lang w:val="ru-RU"/>
        </w:rPr>
      </w:pPr>
      <w:r w:rsidRPr="006A21F9">
        <w:rPr>
          <w:lang w:val="ru-RU"/>
        </w:rPr>
        <w:tab/>
        <w:t>當我哋嘅靈魂同身體分離嘅時候,我哋會發現,一方面有天庭嘅眾軍同權能,另一方面有黑暗嘅勢力、呢個世界嘅邪惡統治者、空中嘅主要稅吏、我哋行為嘅折磨者同控告者… 靈魂見到佢哋時,會心神不寧、顫抖、戰慄,並喺慌亂同恐懼中,向神嘅使者求保護; 但就算畀聖潔嘅天使接引,喺佢哋保護之下經過空氣中往高處升,都會遇到各種關卡(好似有啲檢查站或者海關,要徵收關稅咁),擋住佢去天國嘅路,</w:t>
      </w:r>
      <w:r w:rsidRPr="001E4083">
        <w:t>令佢</w:t>
      </w:r>
      <w:r w:rsidRPr="006A21F9">
        <w:rPr>
          <w:lang w:val="ru-RU"/>
        </w:rPr>
        <w:t>向天國嘅努力停步同受阻。 喺每間關卡,都要交代特定嘅罪行。第一間關卡係處理口同舌頭所犯嘅罪…第二間關卡係處理眼睛所見嘅罪…第三間關卡係處理耳朵所聽嘅罪…第四間關卡係處理嗅覺嘅罪… 第五個關口係審查一切由手所犯嘅罪惡同可憎行為。其後嘅關口就係審查其他罪過,例如:惡意、仇恨、嫉妒、虛榮同驕傲……總括嚟講,靈魂入面每種情慾、每種罪過,都會有自己嘅收稅員同折磨者…… 神聖嘅能力同埋一大群污穢嘅惡靈都會出現; ;就好似前者代表靈魂嘅美德,後者就會揭露</w:t>
      </w:r>
      <w:r w:rsidRPr="001E4083">
        <w:t>佢</w:t>
      </w:r>
      <w:r w:rsidRPr="006A21F9">
        <w:rPr>
          <w:lang w:val="ru-RU"/>
        </w:rPr>
        <w:t>嘅罪行,無論係言語、行為、思想定意念所犯嘅。 與此同時,靈魂喺佢哋當中,驚惶發抖,畀自己嘅思緒拋來拋去,直到最後,根據佢嘅所作所為同言行,要麼被定罪,戴上鎖鏈,要麼被宣判無罪,獲得自由(因為人人都畀自己罪惡嘅鎖鏈捆綁住)。 但如果佢透過虔誠同討神喜悅嘅生活證明自己配得,天使就會接引佢,然後佢就會無懼咁向神嘅國度流去,並由聖潔嘅力量護送… 另一方面,如果佢過咗一個大意同放縱嘅生活,佢就會聽到嗰可怕嘅聲音:「惡人可以挪去,免得見主嘅榮耀。」(以賽亞書 26:10) 屆時,神嘅使者就會離棄佢,可怕嘅惡魔就會擄走佢……而個靈魂,被唔可打破嘅鎖鏈捆綁,就會被拋落陰暗同黑暗嘅地界,落入陰間嘅深處,入到地下嘅監獄同地獄嘅囚室。</w:t>
      </w:r>
      <w:r>
        <w:rPr>
          <w:rStyle w:val="FootnoteReference"/>
        </w:rPr>
        <w:footnoteReference w:id="1650"/>
      </w:r>
    </w:p>
    <w:p w14:paraId="3535D6DD" w14:textId="77777777" w:rsidR="00BE1885" w:rsidRPr="006A21F9" w:rsidRDefault="00BE1885" w:rsidP="00BE1885">
      <w:pPr>
        <w:rPr>
          <w:lang w:val="ru-RU"/>
        </w:rPr>
      </w:pPr>
      <w:r w:rsidRPr="006A21F9">
        <w:rPr>
          <w:lang w:val="ru-RU"/>
        </w:rPr>
        <w:tab/>
        <w:t>由此可見:</w:t>
      </w:r>
      <w:r w:rsidRPr="006A21F9">
        <w:rPr>
          <w:b/>
          <w:bCs/>
          <w:lang w:val="ru-RU"/>
        </w:rPr>
        <w:t>a)</w:t>
      </w:r>
      <w:r w:rsidRPr="006A21F9">
        <w:rPr>
          <w:lang w:val="ru-RU"/>
        </w:rPr>
        <w:t xml:space="preserve"> 煉獄的各站構成了所有人類靈魂──無論邪惡或良善──從短暫生命通往永恆歸宿的必經之路; </w:t>
      </w:r>
      <w:r w:rsidRPr="006A21F9">
        <w:rPr>
          <w:b/>
          <w:bCs/>
          <w:lang w:val="ru-RU"/>
        </w:rPr>
        <w:t>b)</w:t>
      </w:r>
      <w:r w:rsidRPr="006A21F9">
        <w:rPr>
          <w:lang w:val="ru-RU"/>
        </w:rPr>
        <w:t xml:space="preserve"> 喺煉獄期間呢段過渡時期,每一個靈魂,喺天使同魔鬼面前,無可置疑喺全能審判者嘅眼皮底下,都會逐步同徹底咁審視</w:t>
      </w:r>
      <w:r w:rsidRPr="001E4083">
        <w:t>佢所有</w:t>
      </w:r>
      <w:r w:rsidRPr="006A21F9">
        <w:rPr>
          <w:lang w:val="ru-RU"/>
        </w:rPr>
        <w:t>嘅善惡行為;</w:t>
      </w:r>
      <w:r w:rsidRPr="006A21F9">
        <w:rPr>
          <w:b/>
          <w:bCs/>
          <w:lang w:val="ru-RU"/>
        </w:rPr>
        <w:t>c)</w:t>
      </w:r>
      <w:r w:rsidRPr="006A21F9">
        <w:rPr>
          <w:lang w:val="ru-RU"/>
        </w:rPr>
        <w:t xml:space="preserve"> 呢啲審查之後,對每個靈魂前世嘅詳細交代, 好嘅靈魂喺所有煉獄度都獲得咗伸冤,就畀天使直接帶去天上;而有罪嘅靈魂,喺某個煉獄被拘留,並因邪</w:t>
      </w:r>
      <w:r w:rsidRPr="006A21F9">
        <w:rPr>
          <w:lang w:val="ru-RU"/>
        </w:rPr>
        <w:lastRenderedPageBreak/>
        <w:t>惡被控告,就畀看不見嘅審判者嘅判決,由魔鬼拖去佢哋陰暗嘅住處。</w:t>
      </w:r>
      <w:r>
        <w:rPr>
          <w:rStyle w:val="FootnoteReference"/>
        </w:rPr>
        <w:footnoteReference w:id="1651"/>
      </w:r>
      <w:r w:rsidRPr="006A21F9">
        <w:rPr>
          <w:lang w:val="ru-RU"/>
        </w:rPr>
        <w:t xml:space="preserve"> 所以,煉獄其實只不過係主耶穌自己喺幕後,透過天使對人靈魂作出嘅私人審判,就連誣陷我哋弟兄嘅人都要承認呢點。 (啟示錄12:10) 同惡魔──一個審判,</w:t>
      </w:r>
      <w:r w:rsidRPr="001E4083">
        <w:t>所有靈魂嘅</w:t>
      </w:r>
      <w:r w:rsidRPr="006A21F9">
        <w:rPr>
          <w:lang w:val="ru-RU"/>
        </w:rPr>
        <w:t>行為都會被回顧同公平評估,之後先決定佢嘅註定命運。</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由亞歷山大聖西里爾所闡述的關隘屋教義,在聖西里爾之前及之後──直至後續所有世紀──都一直存在於教會之中。</w:t>
      </w:r>
    </w:p>
    <w:p w14:paraId="7E871368" w14:textId="77777777" w:rsidR="00BE1885" w:rsidRPr="006A21F9" w:rsidRDefault="00BE1885" w:rsidP="00BE1885">
      <w:pPr>
        <w:ind w:firstLine="708"/>
        <w:rPr>
          <w:lang w:val="ru-RU"/>
        </w:rPr>
      </w:pPr>
      <w:r w:rsidRPr="006A21F9">
        <w:rPr>
          <w:b/>
          <w:bCs/>
          <w:lang w:val="ru-RU"/>
        </w:rPr>
        <w:t>1)</w:t>
      </w:r>
      <w:r w:rsidRPr="006A21F9">
        <w:rPr>
          <w:lang w:val="ru-RU"/>
        </w:rPr>
        <w:t xml:space="preserve"> 喺亞歷山大嘅聖西里爾之前,呢個教義就好常見,係神聖教父同教師嘅著作入面,尤其係第四世紀。</w:t>
      </w:r>
      <w:r>
        <w:rPr>
          <w:rStyle w:val="FootnoteReference"/>
        </w:rPr>
        <w:footnoteReference w:id="1653"/>
      </w:r>
      <w:r w:rsidRPr="006A21F9">
        <w:rPr>
          <w:lang w:val="ru-RU"/>
        </w:rPr>
        <w:t xml:space="preserve"> 例如:</w:t>
      </w:r>
    </w:p>
    <w:p w14:paraId="1F006768" w14:textId="77777777" w:rsidR="00BE1885" w:rsidRPr="006A21F9" w:rsidRDefault="00BE1885" w:rsidP="00BE1885">
      <w:pPr>
        <w:rPr>
          <w:lang w:val="ru-RU"/>
        </w:rPr>
      </w:pPr>
      <w:r w:rsidRPr="006A21F9">
        <w:rPr>
          <w:lang w:val="ru-RU"/>
        </w:rPr>
        <w:tab/>
        <w:t>聖西里底亞的以弗列姆說:「當至高無上者親近,當可畏的軍隊到來,當神聖的開採者(</w:t>
      </w:r>
      <w:r w:rsidRPr="001E4083">
        <w:t>έκσπηλεύται</w:t>
      </w:r>
      <w:r w:rsidRPr="006A21F9">
        <w:rPr>
          <w:lang w:val="ru-RU"/>
        </w:rPr>
        <w:t>)命靈魂離開身體,當他們強行將我們攜走,引領我們到無可避免的審判; 當時,貧窮人一見到佢哋……就好似畀地震咁,完全亂晒陣,全身發抖…… 神聖嘅收割者攞咗靈魂之後,就喺空中上升,嗰度有對立勢力嘅諸侯、權能同統治者站住。佢哋就係我哋嘅惡毒控訴者,奇怪嘅稅吏 (</w:t>
      </w:r>
      <w:r w:rsidRPr="001E4083">
        <w:t>τελώναι</w:t>
      </w:r>
      <w:r w:rsidRPr="006A21F9">
        <w:rPr>
          <w:lang w:val="ru-RU"/>
        </w:rPr>
        <w:t>)、記錄官 (</w:t>
      </w:r>
      <w:r w:rsidRPr="001E4083">
        <w:t>λογοθέται</w:t>
      </w:r>
      <w:r w:rsidRPr="006A21F9">
        <w:rPr>
          <w:lang w:val="ru-RU"/>
        </w:rPr>
        <w:t>) 同稅務官 (</w:t>
      </w:r>
      <w:r w:rsidRPr="001E4083">
        <w:t>φορολογοι</w:t>
      </w:r>
      <w:r w:rsidRPr="006A21F9">
        <w:rPr>
          <w:lang w:val="ru-RU"/>
        </w:rPr>
        <w:t>); 佢哋喺佢去路途中截住佢,記錄、審查同計算呢個人嘅罪過同行為──由佢年輕到年老嘅罪,自願同唔自願嘅罪, ,都係以行動、言語同思想犯嘅。 嗰度有極大嘅恐懼,貧靈要極度顫抖,仲要受一種難以形容嘅痛苦,因為</w:t>
      </w:r>
      <w:r w:rsidRPr="001E4083">
        <w:t>佢</w:t>
      </w:r>
      <w:r w:rsidRPr="006A21F9">
        <w:rPr>
          <w:lang w:val="ru-RU"/>
        </w:rPr>
        <w:t>會畀無數敵人</w:t>
      </w:r>
      <w:r w:rsidRPr="001E4083">
        <w:t>喺</w:t>
      </w:r>
      <w:r w:rsidRPr="006A21F9">
        <w:rPr>
          <w:lang w:val="ru-RU"/>
        </w:rPr>
        <w:t>黑暗中圍住,佢哋誣陷佢,目的係阻止佢升天、住喺生者嘅光中,同埋進入生命之地。 但聖潔嘅天使拎住嗰個靈魂,就帶佢走。</w:t>
      </w:r>
      <w:r>
        <w:rPr>
          <w:rStyle w:val="FootnoteReference"/>
        </w:rPr>
        <w:footnoteReference w:id="1654"/>
      </w:r>
    </w:p>
    <w:p w14:paraId="6D8BC689" w14:textId="77777777" w:rsidR="00BE1885" w:rsidRPr="006A21F9" w:rsidRDefault="00BE1885" w:rsidP="00BE1885">
      <w:pPr>
        <w:rPr>
          <w:lang w:val="ru-RU"/>
        </w:rPr>
      </w:pPr>
      <w:r w:rsidRPr="006A21F9">
        <w:rPr>
          <w:lang w:val="ru-RU"/>
        </w:rPr>
        <w:tab/>
        <w:t>聖大阿他那修說:「有一晚,高處有聲音向安東尼呼喊:『安東尼,起來,出去看看。』於是他起身出去,抬頭望天,見到一個又高又可怕的形狀,其頭頂觸雲: 佢又見到其他人,好似有翅膀咁,想飛上天;但嗰個身影伸出手,擋住佢哋,令佢哋跌返落嚟,擲到地下;而冇理</w:t>
      </w:r>
      <w:r w:rsidRPr="006A21F9">
        <w:rPr>
          <w:lang w:val="ru-RU"/>
        </w:rPr>
        <w:lastRenderedPageBreak/>
        <w:t>會嗰個身影嘅就大膽咁飛過去,嗰個身影對佢哋咬牙切齒,好似好傷心。 又有一日,安東尼聽到有聲向佢講:「你要明白你所見嘅。」佢心入面一開竅,就明白到呢個係靈魂升天嘅過程,而魔鬼嘅阻撓就係囚禁罪人嘅枷鎖;但佢攞唔走亦擋唔住聖徒嘅…… 又有一段記載:「聖安東尼有一次處於將死之際,發現自己懸浮在空中。空中嘅惡魔擋住佢嘅去路,唔畀佢通過;但係天使與之對抗,撕裂咗囚禁佢嘅枷鎖。惡魔被迫從佢出世以嚟,逐一列出佢所有嘅罪行。」</w:t>
      </w:r>
      <w:r>
        <w:rPr>
          <w:rStyle w:val="FootnoteReference"/>
        </w:rPr>
        <w:footnoteReference w:id="1655"/>
      </w:r>
    </w:p>
    <w:p w14:paraId="264C7A18" w14:textId="77777777" w:rsidR="00BE1885" w:rsidRPr="006A21F9" w:rsidRDefault="00BE1885" w:rsidP="00BE1885">
      <w:pPr>
        <w:rPr>
          <w:lang w:val="ru-RU"/>
        </w:rPr>
      </w:pPr>
      <w:r w:rsidRPr="006A21F9">
        <w:rPr>
          <w:lang w:val="ru-RU"/>
        </w:rPr>
        <w:tab/>
        <w:t>聖大馬卡里奧斯嘅著作入面講:「當人嘅靈魂離開身體嗰陣,就會發生一件偉大嘅奧秘。因為如果佢有罪,咁一大群魔鬼、邪惡嘅天使同黑暗勢力就會嚟,攞住呢個靈魂,拖佢去佢哋嗰邊。」 「無人應該對此感到驚訝。因為如果一個人,喺仲活住同仲喺呢個世界嘅時候,已經向佢哋臣服、向佢哋投降,成為佢哋嘅奴僕,咁佢哋豈唔會喺佢離開呢個世界嘅時候,更加完全咁擁有佢同奴役佢?」 至於另一類更好嘅人,情況就唔同。即係話,神嘅聖僕喺今生已經有天使同行;聖靈環繞同保護佢哋。當佢哋嘅靈魂同身體分開嘅時候,天使就迎接佢哋入佢哋嘅行列,進入光明嘅生命,並以呢種方式引領佢哋歸向主。</w:t>
      </w:r>
      <w:r>
        <w:rPr>
          <w:rStyle w:val="FootnoteReference"/>
        </w:rPr>
        <w:footnoteReference w:id="1656"/>
      </w:r>
    </w:p>
    <w:p w14:paraId="5EF4BC2A" w14:textId="77777777" w:rsidR="00BE1885" w:rsidRPr="006A21F9" w:rsidRDefault="00BE1885" w:rsidP="00BE1885">
      <w:pPr>
        <w:rPr>
          <w:lang w:val="ru-RU"/>
        </w:rPr>
      </w:pPr>
      <w:r w:rsidRPr="006A21F9">
        <w:rPr>
          <w:lang w:val="ru-RU"/>
        </w:rPr>
        <w:tab/>
        <w:t>聖若望·克里索斯托說:「如果我們要到某個外國或城市去,都需要嚮導;那我們要經過長老、當權者、掌管天空的權勢、迫害者,以及主要稅吏,要經過得毫髮無傷,需要多少幫助者與領路者呢?」 「聖潔嘅天使安詳咁將我哋同肉身分開(呢番說話係聖父放喺離世嬰兒口中所講),而我哋有咗好嘅引路人,安全咁穿過咗天空嘅權勢。惡靈喺我哋身上搵唔到佢哋想要嘅嘢;佢哋所覬覦嘅,都冇察覺到。 佢哋見到無罪嘅身體就羞愧難當;見到無瑕嘅靈魂就啞口無言;見到未沾污穢嘅舌頭,就靜默不語。我哋經過佢哋身邊,令佢哋羞愧。漁網撕裂,我哋得以脫險。讚美上帝,祂冇將我哋交畀佢哋嘅陷阱。</w:t>
      </w:r>
      <w:r>
        <w:rPr>
          <w:rStyle w:val="FootnoteReference"/>
        </w:rPr>
        <w:footnoteReference w:id="1657"/>
      </w:r>
      <w:r w:rsidRPr="006A21F9">
        <w:rPr>
          <w:lang w:val="ru-RU"/>
        </w:rPr>
        <w:t xml:space="preserve"> 又再者:「將死之人會用力掙扎,驚恐地望住身邊嘅人,而靈魂努力想留喺身體入面,唔想同佢分開,因為佢嚇怕見到天使嚟到嘅異象。」 「如果我哋見到可怕嘅人都會發抖,當我哋見到嗰啲威嚴而無情嘅天使嚟到,佢哋拖走我哋嘅靈魂,撕離身體,我哋痛哭流涕,卻都枉然無用,我哋嘅痛苦又豈止千倍萬倍?」</w:t>
      </w:r>
      <w:r>
        <w:rPr>
          <w:rStyle w:val="FootnoteReference"/>
        </w:rPr>
        <w:footnoteReference w:id="1658"/>
      </w:r>
    </w:p>
    <w:p w14:paraId="6DE3821A" w14:textId="77777777" w:rsidR="00BE1885" w:rsidRPr="006A21F9" w:rsidRDefault="00BE1885" w:rsidP="00BE1885">
      <w:pPr>
        <w:rPr>
          <w:lang w:val="ru-RU"/>
        </w:rPr>
      </w:pPr>
      <w:r w:rsidRPr="006A21F9">
        <w:rPr>
          <w:lang w:val="ru-RU"/>
        </w:rPr>
        <w:tab/>
        <w:t>同樣嘅內容,喺聖大巴薩利(聖大巴薩利大主教)</w:t>
      </w:r>
      <w:r>
        <w:rPr>
          <w:rStyle w:val="FootnoteReference"/>
        </w:rPr>
        <w:footnoteReference w:id="1659"/>
      </w:r>
      <w:r w:rsidRPr="006A21F9">
        <w:rPr>
          <w:lang w:val="ru-RU"/>
        </w:rPr>
        <w:t xml:space="preserve"> 、聖格里高利·尼撒(聖格里高利·尼撒主教)</w:t>
      </w:r>
      <w:r>
        <w:rPr>
          <w:rStyle w:val="FootnoteReference"/>
        </w:rPr>
        <w:footnoteReference w:id="1660"/>
      </w:r>
      <w:r w:rsidRPr="006A21F9">
        <w:rPr>
          <w:lang w:val="ru-RU"/>
        </w:rPr>
        <w:t xml:space="preserve"> 、聖以法連(聖以法連主教)</w:t>
      </w:r>
      <w:r>
        <w:rPr>
          <w:rStyle w:val="FootnoteReference"/>
        </w:rPr>
        <w:footnoteReference w:id="1661"/>
      </w:r>
      <w:r w:rsidRPr="006A21F9">
        <w:rPr>
          <w:lang w:val="ru-RU"/>
        </w:rPr>
        <w:t xml:space="preserve"> 、凱撒里亞嘅優西比烏斯(優西比烏斯主教)</w:t>
      </w:r>
      <w:r>
        <w:rPr>
          <w:rStyle w:val="FootnoteReference"/>
        </w:rPr>
        <w:footnoteReference w:id="1662"/>
      </w:r>
      <w:r w:rsidRPr="006A21F9">
        <w:rPr>
          <w:lang w:val="ru-RU"/>
        </w:rPr>
        <w:t xml:space="preserve"> </w:t>
      </w:r>
      <w:r w:rsidRPr="006A21F9">
        <w:rPr>
          <w:lang w:val="ru-RU"/>
        </w:rPr>
        <w:lastRenderedPageBreak/>
        <w:t>、希連諾波利斯嘅帕拉迪烏斯(帕拉迪烏斯主教)</w:t>
      </w:r>
      <w:r>
        <w:rPr>
          <w:rStyle w:val="FootnoteReference"/>
        </w:rPr>
        <w:footnoteReference w:id="1663"/>
      </w:r>
      <w:r w:rsidRPr="006A21F9">
        <w:rPr>
          <w:lang w:val="ru-RU"/>
        </w:rPr>
        <w:t xml:space="preserve"> 同亞歷山大嘅馬卡里烏斯(馬卡里烏斯主教)都有更多或少嘅詳細描述。</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2)</w:t>
      </w:r>
      <w:r w:rsidRPr="006A21F9">
        <w:rPr>
          <w:lang w:val="ru-RU"/>
        </w:rPr>
        <w:t xml:space="preserve"> 跟隨亞歷山大聖西里爾,呢個教導由唔同地方同時代嘅多位教會教師傳承落嚟。即係:高加索主教優西比烏斯:「一旦靈魂離開身體,就太遲咗,無法為佢嘅過犯懺悔。」 唉!當死亡嘅使者(邪靈)開始拖佢穿過廣闊嘅天空,帶佢行入黑暗嘅路徑,佢會變成點呢?</w:t>
      </w:r>
      <w:r>
        <w:rPr>
          <w:rStyle w:val="FootnoteReference"/>
        </w:rPr>
        <w:footnoteReference w:id="1665"/>
      </w:r>
    </w:p>
    <w:p w14:paraId="2EFEB3C2" w14:textId="77777777" w:rsidR="00BE1885" w:rsidRPr="006A21F9" w:rsidRDefault="00BE1885" w:rsidP="00BE1885">
      <w:pPr>
        <w:rPr>
          <w:lang w:val="ru-RU"/>
        </w:rPr>
      </w:pPr>
      <w:r w:rsidRPr="006A21F9">
        <w:rPr>
          <w:lang w:val="ru-RU"/>
        </w:rPr>
        <w:tab/>
        <w:t>聖若望大仁慈:「離體欲升天嘅靈魂,會遇到魔鬼嘅面孔,佢哋首先用謊言同誣衊去誘惑佢哋。」 但如果佢唔為呢啲悔改,就會被魔鬼擄去。然後,再向上行,魔鬼又會遇到呢個靈魂,用淫亂同驕傲去誘惑佢。如果佢連呢啲都肯悔改,就會從中得釋放。靈魂往天國途中,魔鬼設下好多絆腳石同折磨。 然後就有忿怒、嫉妒、讒言、憤恨、誣衞、驕傲、猥褻、不順服、高利貸、貪婪、醉酒、惡意、巫術、可憎惡之事、大食、恨弟兄、殺人、偷竊、無憐憫心、行淫同通姦。 當嗰個可憐嘅靈魂由塵世往天國嘅旅程上,冇聖天使嚟幫佢;靈魂就要靠懺悔同善行,尤其係施捨,為自己申辯。因為如果佢喺呢度唔為自己嘅罪行懺悔,就要靠施捨先可以從魔鬼嘅試煉折磨中得救。</w:t>
      </w:r>
      <w:r>
        <w:rPr>
          <w:rStyle w:val="FootnoteReference"/>
        </w:rPr>
        <w:footnoteReference w:id="1666"/>
      </w:r>
    </w:p>
    <w:p w14:paraId="7C42F6FC" w14:textId="77777777" w:rsidR="00BE1885" w:rsidRPr="006A21F9" w:rsidRDefault="00BE1885" w:rsidP="00BE1885">
      <w:pPr>
        <w:rPr>
          <w:lang w:val="ru-RU"/>
        </w:rPr>
      </w:pPr>
      <w:r w:rsidRPr="006A21F9">
        <w:rPr>
          <w:lang w:val="ru-RU"/>
        </w:rPr>
        <w:tab/>
        <w:t>聖馬克西姆(認罪者): 「像我一樣被罪惡的污穢玷污的人,有誰不會害怕聖天使的臨在?他們奉上帝之命,會強而有力、憤怒地將那將要離世的人從他的身體中驅逐出去,儘管那人並不願意。」 「有邊個,一旦察覺到自己嘅惡行,唔會驚怕同殘酷、無情又狡猾嘅魔鬼相遇呢?」</w:t>
      </w:r>
      <w:r>
        <w:rPr>
          <w:rStyle w:val="FootnoteReference"/>
        </w:rPr>
        <w:footnoteReference w:id="1667"/>
      </w:r>
    </w:p>
    <w:p w14:paraId="300A15C3" w14:textId="77777777" w:rsidR="00BE1885" w:rsidRPr="006A21F9" w:rsidRDefault="00BE1885" w:rsidP="00BE1885">
      <w:pPr>
        <w:rPr>
          <w:lang w:val="ru-RU"/>
        </w:rPr>
      </w:pPr>
      <w:r w:rsidRPr="006A21F9">
        <w:rPr>
          <w:lang w:val="ru-RU"/>
        </w:rPr>
        <w:tab/>
      </w:r>
      <w:r>
        <w:rPr>
          <w:rStyle w:val="FootnoteReference"/>
        </w:rPr>
        <w:footnoteReference w:id="1668"/>
      </w:r>
      <w:r>
        <w:rPr>
          <w:rStyle w:val="FootnoteReference"/>
        </w:rPr>
        <w:footnoteReference w:id="1669"/>
      </w:r>
      <w:r>
        <w:rPr>
          <w:rStyle w:val="FootnoteReference"/>
        </w:rPr>
        <w:footnoteReference w:id="1670"/>
      </w:r>
      <w:r>
        <w:rPr>
          <w:rStyle w:val="FootnoteReference"/>
        </w:rPr>
        <w:footnoteReference w:id="1671"/>
      </w:r>
      <w:r>
        <w:rPr>
          <w:rStyle w:val="FootnoteReference"/>
        </w:rPr>
        <w:footnoteReference w:id="1672"/>
      </w:r>
      <w:r w:rsidRPr="006A21F9">
        <w:rPr>
          <w:lang w:val="ru-RU"/>
        </w:rPr>
        <w:t>仲有:聖約翰·克里馬庫斯(聖約翰·梯度),聖狄奧多西奧斯(洞穴者),聖基里爾(圖羅夫),聖馬可(以弗所),加百列(費拉德爾非亞),聖德米特里(羅斯托夫)同其他人。</w:t>
      </w:r>
    </w:p>
    <w:p w14:paraId="0DF1A931" w14:textId="77777777" w:rsidR="00BE1885" w:rsidRPr="006A21F9" w:rsidRDefault="00BE1885" w:rsidP="00BE1885">
      <w:pPr>
        <w:ind w:firstLine="708"/>
        <w:rPr>
          <w:lang w:val="ru-RU"/>
        </w:rPr>
      </w:pPr>
      <w:r w:rsidRPr="006A21F9">
        <w:rPr>
          <w:b/>
          <w:bCs/>
          <w:lang w:val="ru-RU"/>
        </w:rPr>
        <w:t>3)</w:t>
      </w:r>
      <w:r w:rsidRPr="006A21F9">
        <w:rPr>
          <w:lang w:val="ru-RU"/>
        </w:rPr>
        <w:t xml:space="preserve"> 亦知「關隘屋」教義已滲入聖徒傳記</w:t>
      </w:r>
      <w:r>
        <w:rPr>
          <w:rStyle w:val="FootnoteReference"/>
        </w:rPr>
        <w:footnoteReference w:id="1673"/>
      </w:r>
      <w:r w:rsidRPr="006A21F9">
        <w:rPr>
          <w:lang w:val="ru-RU"/>
        </w:rPr>
        <w:t xml:space="preserve"> ,並成為正教會最神聖嘅聖詩同禱文。包括:</w:t>
      </w:r>
    </w:p>
    <w:p w14:paraId="0AF47DFE" w14:textId="77777777" w:rsidR="00BE1885" w:rsidRPr="006A21F9" w:rsidRDefault="00BE1885" w:rsidP="00BE1885">
      <w:pPr>
        <w:rPr>
          <w:lang w:val="ru-RU"/>
        </w:rPr>
      </w:pPr>
      <w:r w:rsidRPr="006A21F9">
        <w:rPr>
          <w:lang w:val="ru-RU"/>
        </w:rPr>
        <w:tab/>
        <w:t>喺主耶穌同至聖上帝之母嘅頌歌入面,喺每位信徒靈魂同肉身分離嗰陣唱道:</w:t>
      </w:r>
    </w:p>
    <w:p w14:paraId="60922DCC" w14:textId="77777777" w:rsidR="00BE1885" w:rsidRPr="006A21F9" w:rsidRDefault="00BE1885" w:rsidP="00BE1885">
      <w:pPr>
        <w:rPr>
          <w:lang w:val="ru-RU"/>
        </w:rPr>
      </w:pPr>
      <w:r w:rsidRPr="006A21F9">
        <w:rPr>
          <w:lang w:val="ru-RU"/>
        </w:rPr>
        <w:tab/>
        <w:t>「從空氣之君、違犯者、折磨者、可怕道路的守護者,以及徒然考驗言語者,賜予我得以無阻無礙地離開此世。」(第4首,第4節)</w:t>
      </w:r>
    </w:p>
    <w:p w14:paraId="62F3D19C" w14:textId="77777777" w:rsidR="00BE1885" w:rsidRPr="006A21F9" w:rsidRDefault="00BE1885" w:rsidP="00BE1885">
      <w:pPr>
        <w:rPr>
          <w:lang w:val="ru-RU"/>
        </w:rPr>
      </w:pPr>
      <w:r w:rsidRPr="006A21F9">
        <w:rPr>
          <w:lang w:val="ru-RU"/>
        </w:rPr>
        <w:tab/>
        <w:t>「求祢使我得以逃脫嗰個野蠻無形天軍之母,令天空深淵打開,使我被提升到天上,好讓我永遠讚頌祢──天主之母。」(第八頌,第二節)</w:t>
      </w:r>
    </w:p>
    <w:p w14:paraId="3EBD3A18" w14:textId="77777777" w:rsidR="00BE1885" w:rsidRPr="006A21F9" w:rsidRDefault="00BE1885" w:rsidP="00BE1885">
      <w:pPr>
        <w:rPr>
          <w:lang w:val="ru-RU"/>
        </w:rPr>
      </w:pPr>
      <w:r w:rsidRPr="006A21F9">
        <w:rPr>
          <w:lang w:val="ru-RU"/>
        </w:rPr>
        <w:tab/>
        <w:t>喺大馬色聖若望嘅《八調詠》入面,亡者頌中:</w:t>
      </w:r>
    </w:p>
    <w:p w14:paraId="7C6A7E2F" w14:textId="77777777" w:rsidR="00BE1885" w:rsidRPr="006A21F9" w:rsidRDefault="00BE1885" w:rsidP="00BE1885">
      <w:pPr>
        <w:rPr>
          <w:lang w:val="ru-RU"/>
        </w:rPr>
      </w:pPr>
      <w:r w:rsidRPr="006A21F9">
        <w:rPr>
          <w:lang w:val="ru-RU"/>
        </w:rPr>
        <w:lastRenderedPageBreak/>
        <w:tab/>
        <w:t>「當我嘅靈魂渴望脫離呢個肉身嘅枷鎖、離開今生時,就請你──至高主母──喺我面前顯現,摧毀無形敵軍嘅詭計,壓碎嗰啲想無情噉吞噬我嘅惡口,好等我可以無阻無礙噉穿過喺空中站立嘅黑暗君王,哦,天主之配!」 (第2章,副歌9,第16節).</w:t>
      </w:r>
      <w:r>
        <w:rPr>
          <w:rStyle w:val="FootnoteReference"/>
        </w:rPr>
        <w:footnoteReference w:id="1674"/>
      </w:r>
    </w:p>
    <w:p w14:paraId="1C77DE9E" w14:textId="77777777" w:rsidR="00BE1885" w:rsidRPr="006A21F9" w:rsidRDefault="00BE1885" w:rsidP="00BE1885">
      <w:pPr>
        <w:rPr>
          <w:lang w:val="ru-RU"/>
        </w:rPr>
      </w:pPr>
      <w:r w:rsidRPr="006A21F9">
        <w:rPr>
          <w:lang w:val="ru-RU"/>
        </w:rPr>
        <w:tab/>
        <w:t>喺致守護天使嘅頌文入面:</w:t>
      </w:r>
    </w:p>
    <w:p w14:paraId="3DA40B85" w14:textId="77777777" w:rsidR="00BE1885" w:rsidRPr="006A21F9" w:rsidRDefault="00BE1885" w:rsidP="00BE1885">
      <w:pPr>
        <w:rPr>
          <w:lang w:val="ru-RU"/>
        </w:rPr>
      </w:pPr>
      <w:r w:rsidRPr="006A21F9">
        <w:rPr>
          <w:lang w:val="ru-RU"/>
        </w:rPr>
        <w:tab/>
        <w:t>「我一生都活喺好多虛空之中;依家已經接近生命嘅終點:我懇求你,我嘅守護天使,喺我經過呢個世界嗰位殘酷主宰嘅試煉時,做我嘅保衛者同無敵嘅冠軍。」(第九段第3節)。</w:t>
      </w:r>
      <w:r>
        <w:rPr>
          <w:rStyle w:val="FootnoteReference"/>
        </w:rPr>
        <w:footnoteReference w:id="1675"/>
      </w:r>
    </w:p>
    <w:p w14:paraId="595AC907" w14:textId="77777777" w:rsidR="00BE1885" w:rsidRPr="006A21F9" w:rsidRDefault="00BE1885" w:rsidP="00BE1885">
      <w:pPr>
        <w:rPr>
          <w:lang w:val="ru-RU"/>
        </w:rPr>
      </w:pPr>
      <w:r w:rsidRPr="006A21F9">
        <w:rPr>
          <w:lang w:val="ru-RU"/>
        </w:rPr>
        <w:tab/>
        <w:t>喺第四卡西斯瑪之後嘅禱告中:</w:t>
      </w:r>
    </w:p>
    <w:p w14:paraId="0ADEF7F9" w14:textId="77777777" w:rsidR="00BE1885" w:rsidRPr="006A21F9" w:rsidRDefault="00BE1885" w:rsidP="00BE1885">
      <w:pPr>
        <w:rPr>
          <w:lang w:val="ru-RU"/>
        </w:rPr>
      </w:pPr>
      <w:r w:rsidRPr="006A21F9">
        <w:rPr>
          <w:lang w:val="ru-RU"/>
        </w:rPr>
        <w:tab/>
        <w:t>「主啊,主啊,賜予我痛悔的眼淚……好使我藉着它們向祢哀求,在末日來臨之前潔淨我的一切罪過:因為我必須經過一個可怕又令人恐懼的地方,脫離了我的身體,而無數黑暗又非人性的魔鬼正等候着我。」(第四卡提斯瑪聖詩)。</w:t>
      </w:r>
    </w:p>
    <w:p w14:paraId="26DBCA8C" w14:textId="77777777" w:rsidR="00BE1885" w:rsidRPr="006A21F9" w:rsidRDefault="00BE1885" w:rsidP="00BE1885">
      <w:pPr>
        <w:rPr>
          <w:lang w:val="ru-RU"/>
        </w:rPr>
      </w:pPr>
      <w:r w:rsidRPr="006A21F9">
        <w:rPr>
          <w:lang w:val="ru-RU"/>
        </w:rPr>
        <w:tab/>
        <w:t>教會對關稅亭教義嘅持續、穩定同廣泛應用,尤其係四世紀嘅神師之間,無可爭辯地證明呢個教義係由 preceding 世紀嘅神師傳下嚟,並根植於使徒傳承。</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呢點好自然,因為關口審判論完全同聖經相符。喺呢個教義入面:</w:t>
      </w:r>
    </w:p>
    <w:p w14:paraId="78470693" w14:textId="77777777" w:rsidR="00BE1885" w:rsidRPr="006A21F9" w:rsidRDefault="00BE1885" w:rsidP="00BE1885">
      <w:pPr>
        <w:ind w:firstLine="708"/>
        <w:rPr>
          <w:lang w:val="ru-RU"/>
        </w:rPr>
      </w:pPr>
      <w:r w:rsidRPr="006A21F9">
        <w:rPr>
          <w:b/>
          <w:bCs/>
          <w:lang w:val="ru-RU"/>
        </w:rPr>
        <w:t>1)</w:t>
      </w:r>
      <w:r w:rsidRPr="006A21F9">
        <w:rPr>
          <w:lang w:val="ru-RU"/>
        </w:rPr>
        <w:t xml:space="preserve"> 經文講到,當人臨終,靈魂同身體分離嗰陣,神嘅使者同受刑罰嘅靈就會向佢哋顯現。而救主自己都講過: </w:t>
      </w:r>
      <w:r w:rsidRPr="006A21F9">
        <w:rPr>
          <w:i/>
          <w:iCs/>
          <w:lang w:val="ru-RU"/>
        </w:rPr>
        <w:t>「嗰個窮人死咗,被天使帶去亞伯拉罕嘅懷裏</w:t>
      </w:r>
      <w:r w:rsidRPr="006A21F9">
        <w:rPr>
          <w:lang w:val="ru-RU"/>
        </w:rPr>
        <w:t>」(路加福音16:22);又對另一個男人講:「</w:t>
      </w:r>
      <w:r w:rsidRPr="006A21F9">
        <w:rPr>
          <w:i/>
          <w:iCs/>
          <w:lang w:val="ru-RU"/>
        </w:rPr>
        <w:t>你呢個愚蠢人!今夜就要取走你嘅靈魂</w:t>
      </w:r>
      <w:r w:rsidRPr="006A21F9">
        <w:rPr>
          <w:lang w:val="ru-RU"/>
        </w:rPr>
        <w:t>」(路加福音12:20)──合理咁諗,就係畀惡靈取走。</w:t>
      </w:r>
      <w:r>
        <w:rPr>
          <w:rStyle w:val="FootnoteReference"/>
        </w:rPr>
        <w:footnoteReference w:id="1676"/>
      </w:r>
      <w:r w:rsidRPr="006A21F9">
        <w:rPr>
          <w:lang w:val="ru-RU"/>
        </w:rPr>
        <w:t xml:space="preserve"> 此外,聖經教導我們,天使</w:t>
      </w:r>
      <w:r w:rsidRPr="006A21F9">
        <w:rPr>
          <w:i/>
          <w:iCs/>
          <w:lang w:val="ru-RU"/>
        </w:rPr>
        <w:t>一般都是服役的靈,奉差遣去服侍將要承受救恩的人</w:t>
      </w:r>
      <w:r w:rsidRPr="006A21F9">
        <w:rPr>
          <w:lang w:val="ru-RU"/>
        </w:rPr>
        <w:t xml:space="preserve">(希伯來書1:14),並且在我們一生中照顧我們 (詩篇90:10–11),佢哋係我哋嘅常駐守護者同引路人,尤其係喺洗禮時賜畀我哋嘅守護天使 </w:t>
      </w:r>
      <w:r w:rsidRPr="008D7784">
        <w:rPr>
          <w:lang w:val="ru-RU"/>
        </w:rPr>
        <w:t>[</w:t>
      </w:r>
      <w:r w:rsidRPr="006A21F9">
        <w:rPr>
          <w:lang w:val="ru-RU"/>
        </w:rPr>
        <w:t>(太18:10</w:t>
      </w:r>
      <w:r w:rsidRPr="008D7784">
        <w:rPr>
          <w:lang w:val="ru-RU"/>
        </w:rPr>
        <w:t>)</w:t>
      </w:r>
      <w:r w:rsidRPr="006A21F9">
        <w:rPr>
          <w:lang w:val="ru-RU"/>
        </w:rPr>
        <w:t xml:space="preserve">; </w:t>
      </w:r>
      <w:r w:rsidRPr="008D7784">
        <w:rPr>
          <w:lang w:val="ru-RU"/>
        </w:rPr>
        <w:t>(</w:t>
      </w:r>
      <w:r w:rsidRPr="006A21F9">
        <w:rPr>
          <w:lang w:val="ru-RU"/>
        </w:rPr>
        <w:t>詩篇33:8)</w:t>
      </w:r>
      <w:r w:rsidRPr="008D7784">
        <w:rPr>
          <w:lang w:val="ru-RU"/>
        </w:rPr>
        <w:t>]</w:t>
      </w:r>
      <w:r w:rsidRPr="006A21F9">
        <w:rPr>
          <w:lang w:val="ru-RU"/>
        </w:rPr>
        <w:t>:呢啲好嘅靈體喺死亡呢啲可怕嘅時刻都唔會離棄我哋,佢哋理所當然要同行,喺我哋嘅靈魂經過由今生到永恆境界嗰段可怕又完全未知嘅旅程時,引領同支持佢。 另一方面,聖經教導我們,一切邪靈的作為都 constantly 指向我們的滅亡 [(弗6:12); (提後2:26);(帖前3:5)],</w:t>
      </w:r>
      <w:r w:rsidRPr="006A21F9">
        <w:rPr>
          <w:i/>
          <w:iCs/>
          <w:lang w:val="ru-RU"/>
        </w:rPr>
        <w:t>我們的仇敵魔鬼,如同吼叫的獅子,遍地遊行,尋找可吞吃的人</w:t>
      </w:r>
      <w:r w:rsidRPr="006A21F9">
        <w:rPr>
          <w:lang w:val="ru-RU"/>
        </w:rPr>
        <w:t>(彼前5:9);難道他會放過一個有利的機會,如果可能,在靈魂與身體分離的剎那,做任何事來導致我們靈魂的滅亡?</w:t>
      </w:r>
    </w:p>
    <w:p w14:paraId="57D43DB2" w14:textId="77777777" w:rsidR="00BE1885" w:rsidRPr="006A21F9" w:rsidRDefault="00BE1885" w:rsidP="00BE1885">
      <w:pPr>
        <w:ind w:firstLine="708"/>
        <w:rPr>
          <w:lang w:val="ru-RU"/>
        </w:rPr>
      </w:pPr>
      <w:r w:rsidRPr="006A21F9">
        <w:rPr>
          <w:b/>
          <w:bCs/>
          <w:lang w:val="ru-RU"/>
        </w:rPr>
        <w:t>2)</w:t>
      </w:r>
      <w:r w:rsidRPr="006A21F9">
        <w:rPr>
          <w:lang w:val="ru-RU"/>
        </w:rPr>
        <w:t xml:space="preserve"> 據說,當靈魂與身體分離後,沿著空氣中通往更高世界嘅路途,會不斷遇到墮落嘅靈。上帝之道亦見證,空氣好似被天上嘅惡靈充滿(弗6:12), ──當然,唔係實質上嘅意義,而 係屬靈上,</w:t>
      </w:r>
      <w:r>
        <w:rPr>
          <w:rStyle w:val="FootnoteReference"/>
        </w:rPr>
        <w:footnoteReference w:id="1677"/>
      </w:r>
      <w:r w:rsidRPr="006A21F9">
        <w:rPr>
          <w:lang w:val="ru-RU"/>
        </w:rPr>
        <w:t xml:space="preserve"> </w:t>
      </w:r>
      <w:r w:rsidRPr="006A21F9">
        <w:rPr>
          <w:lang w:val="ru-RU"/>
        </w:rPr>
        <w:lastRenderedPageBreak/>
        <w:t>──話佢哋嘅君王就係掌權喺空中嘅君王(弗2:2),所以人嘅靈魂一離開身體,就無可避免咁踏入佢哋嘅領域。</w:t>
      </w:r>
    </w:p>
    <w:p w14:paraId="044FBF18" w14:textId="77777777" w:rsidR="00BE1885" w:rsidRPr="00DB14F3" w:rsidRDefault="00BE1885" w:rsidP="00BE1885">
      <w:pPr>
        <w:ind w:firstLine="708"/>
      </w:pPr>
      <w:r w:rsidRPr="006A21F9">
        <w:rPr>
          <w:b/>
          <w:bCs/>
          <w:lang w:val="ru-RU"/>
        </w:rPr>
        <w:t>3)</w:t>
      </w:r>
      <w:r w:rsidRPr="006A21F9">
        <w:rPr>
          <w:lang w:val="ru-RU"/>
        </w:rPr>
        <w:t xml:space="preserve"> 睇嚟呢啲黑暗嘅惡靈,就好似折磨人嘅稅吏,</w:t>
      </w:r>
      <w:r w:rsidRPr="001E4083">
        <w:t>喺靈魂</w:t>
      </w:r>
      <w:r w:rsidRPr="006A21F9">
        <w:rPr>
          <w:lang w:val="ru-RU"/>
        </w:rPr>
        <w:t>往天國嘅旅程上,喺唔同嘅折磨站停低佢,逐步提醒佢各種嘅罪過,並用盡方法去定佢罪, — 而同時陪伴靈魂嘅好天使則同時提醒</w:t>
      </w:r>
      <w:r w:rsidRPr="001E4083">
        <w:t>佢嘅</w:t>
      </w:r>
      <w:r w:rsidRPr="006A21F9">
        <w:rPr>
          <w:lang w:val="ru-RU"/>
        </w:rPr>
        <w:t>善行,以抵消佢嘅罪過,並嘗試為佢辯護。 惡靈咁做好自然</w:t>
      </w:r>
      <w:r w:rsidRPr="00DB14F3">
        <w:t>:</w:t>
      </w:r>
      <w:r w:rsidRPr="006A21F9">
        <w:rPr>
          <w:lang w:val="ru-RU"/>
        </w:rPr>
        <w:t>佢哋無可能唔知道同唔記得我哋所有嘅罪</w:t>
      </w:r>
      <w:r w:rsidRPr="00DB14F3">
        <w:t>,</w:t>
      </w:r>
      <w:r w:rsidRPr="006A21F9">
        <w:rPr>
          <w:lang w:val="ru-RU"/>
        </w:rPr>
        <w:t>亦都會喺有機會嘅時候盡力定我哋罪</w:t>
      </w:r>
      <w:r w:rsidRPr="00DB14F3">
        <w:t>,</w:t>
      </w:r>
      <w:r w:rsidRPr="006A21F9">
        <w:rPr>
          <w:lang w:val="ru-RU"/>
        </w:rPr>
        <w:t>因為根據聖經嘅教導</w:t>
      </w:r>
      <w:r w:rsidRPr="00DB14F3">
        <w:t>,</w:t>
      </w:r>
      <w:r w:rsidRPr="006A21F9">
        <w:rPr>
          <w:lang w:val="ru-RU"/>
        </w:rPr>
        <w:t>佢哋係你嘅</w:t>
      </w:r>
      <w:r w:rsidRPr="00DB14F3">
        <w:t xml:space="preserve"> constant tempters and participants in all your iniquities [(2 Thess. 3:5);</w:t>
      </w:r>
      <w:r w:rsidRPr="00DB14F3">
        <w:rPr>
          <w:rFonts w:cs="Cambria Math"/>
        </w:rPr>
        <w:t xml:space="preserve"> (</w:t>
      </w:r>
      <w:r w:rsidRPr="006A21F9">
        <w:rPr>
          <w:lang w:val="ru-RU"/>
        </w:rPr>
        <w:t>約壹</w:t>
      </w:r>
      <w:r w:rsidRPr="00DB14F3">
        <w:t xml:space="preserve"> 3:8)],</w:t>
      </w:r>
      <w:r w:rsidRPr="006A21F9">
        <w:rPr>
          <w:lang w:val="ru-RU"/>
        </w:rPr>
        <w:t>並致力於一個共同目標</w:t>
      </w:r>
      <w:r w:rsidRPr="00DB14F3">
        <w:t>:</w:t>
      </w:r>
      <w:r w:rsidRPr="006A21F9">
        <w:rPr>
          <w:lang w:val="ru-RU"/>
        </w:rPr>
        <w:t>剝奪我哋永恆嘅救恩</w:t>
      </w:r>
      <w:r w:rsidRPr="00DB14F3">
        <w:t xml:space="preserve"> [(</w:t>
      </w:r>
      <w:r w:rsidRPr="006A21F9">
        <w:rPr>
          <w:lang w:val="ru-RU"/>
        </w:rPr>
        <w:t>路加福音</w:t>
      </w:r>
      <w:r w:rsidRPr="00DB14F3">
        <w:t xml:space="preserve"> 8:12); (</w:t>
      </w:r>
      <w:r w:rsidRPr="006A21F9">
        <w:rPr>
          <w:lang w:val="ru-RU"/>
        </w:rPr>
        <w:t>彼得前書</w:t>
      </w:r>
      <w:r w:rsidRPr="00DB14F3">
        <w:t xml:space="preserve"> 5:8)]. </w:t>
      </w:r>
      <w:r w:rsidRPr="006A21F9">
        <w:rPr>
          <w:lang w:val="ru-RU"/>
        </w:rPr>
        <w:t>同樣自然嘅</w:t>
      </w:r>
      <w:r w:rsidRPr="00DB14F3">
        <w:t>,</w:t>
      </w:r>
      <w:r w:rsidRPr="006A21F9">
        <w:rPr>
          <w:lang w:val="ru-RU"/>
        </w:rPr>
        <w:t>就係上述好天使嘅活動</w:t>
      </w:r>
      <w:r w:rsidRPr="00DB14F3">
        <w:t>,</w:t>
      </w:r>
      <w:r w:rsidRPr="006A21F9">
        <w:rPr>
          <w:lang w:val="ru-RU"/>
        </w:rPr>
        <w:t>佢哋係我哋喺各樣善工上嘅教導者</w:t>
      </w:r>
      <w:r w:rsidRPr="00DB14F3">
        <w:t>,</w:t>
      </w:r>
      <w:r w:rsidRPr="006A21F9">
        <w:rPr>
          <w:lang w:val="ru-RU"/>
        </w:rPr>
        <w:t>同埋引領我哋往永恆救恩嘅引路人</w:t>
      </w:r>
      <w:r w:rsidRPr="00DB14F3">
        <w:t>(</w:t>
      </w:r>
      <w:r w:rsidRPr="006A21F9">
        <w:rPr>
          <w:lang w:val="ru-RU"/>
        </w:rPr>
        <w:t>希伯來書</w:t>
      </w:r>
      <w:r w:rsidRPr="00DB14F3">
        <w:t>1:14),</w:t>
      </w:r>
      <w:r w:rsidRPr="006A21F9">
        <w:rPr>
          <w:lang w:val="ru-RU"/>
        </w:rPr>
        <w:t>佢哋無疑知道我哋嘅善行</w:t>
      </w:r>
      <w:r w:rsidRPr="00DB14F3">
        <w:t>,</w:t>
      </w:r>
      <w:r w:rsidRPr="006A21F9">
        <w:rPr>
          <w:lang w:val="ru-RU"/>
        </w:rPr>
        <w:t>並出於對你嘅愛</w:t>
      </w:r>
      <w:r w:rsidRPr="00DB14F3">
        <w:t>,</w:t>
      </w:r>
      <w:r w:rsidRPr="006A21F9">
        <w:rPr>
          <w:lang w:val="ru-RU"/>
        </w:rPr>
        <w:t>必然會為你嘅稱義出一分力。</w:t>
      </w:r>
    </w:p>
    <w:p w14:paraId="02629EA4" w14:textId="77777777" w:rsidR="00BE1885" w:rsidRPr="00DB14F3" w:rsidRDefault="00BE1885" w:rsidP="00BE1885">
      <w:pPr>
        <w:ind w:firstLine="708"/>
      </w:pPr>
      <w:r w:rsidRPr="00DB14F3">
        <w:rPr>
          <w:b/>
          <w:bCs/>
        </w:rPr>
        <w:t>4)</w:t>
      </w:r>
      <w:r w:rsidRPr="00DB14F3">
        <w:t xml:space="preserve"> </w:t>
      </w:r>
      <w:r w:rsidRPr="006A21F9">
        <w:rPr>
          <w:lang w:val="ru-RU"/>
        </w:rPr>
        <w:t>睇嚟上帝喺人嘅靈魂同身體分離之後</w:t>
      </w:r>
      <w:r w:rsidRPr="00DB14F3">
        <w:t>,</w:t>
      </w:r>
      <w:r w:rsidRPr="006A21F9">
        <w:rPr>
          <w:lang w:val="ru-RU"/>
        </w:rPr>
        <w:t>唔會直接對佢作出私人嘅審判</w:t>
      </w:r>
      <w:r w:rsidRPr="00DB14F3">
        <w:t>,</w:t>
      </w:r>
      <w:r w:rsidRPr="006A21F9">
        <w:rPr>
          <w:lang w:val="ru-RU"/>
        </w:rPr>
        <w:t>而係容許佢畀惡毒嘅靈魂</w:t>
      </w:r>
      <w:r w:rsidRPr="00DB14F3">
        <w:t>──</w:t>
      </w:r>
      <w:r w:rsidRPr="006A21F9">
        <w:rPr>
          <w:lang w:val="ru-RU"/>
        </w:rPr>
        <w:t>好似祂可怕公義嘅器皿</w:t>
      </w:r>
      <w:r w:rsidRPr="00DB14F3">
        <w:t>──</w:t>
      </w:r>
      <w:r w:rsidRPr="006A21F9">
        <w:rPr>
          <w:lang w:val="ru-RU"/>
        </w:rPr>
        <w:t>折磨</w:t>
      </w:r>
      <w:r w:rsidRPr="00DB14F3">
        <w:t>,</w:t>
      </w:r>
      <w:r w:rsidRPr="006A21F9">
        <w:rPr>
          <w:lang w:val="ru-RU"/>
        </w:rPr>
        <w:t>同時又用好天使做祂良善嘅器皿。</w:t>
      </w:r>
      <w:r w:rsidRPr="00DB14F3">
        <w:t xml:space="preserve"> </w:t>
      </w:r>
      <w:r w:rsidRPr="006A21F9">
        <w:rPr>
          <w:lang w:val="ru-RU"/>
        </w:rPr>
        <w:t>但係到世界末日</w:t>
      </w:r>
      <w:r w:rsidRPr="00DB14F3">
        <w:t>,</w:t>
      </w:r>
      <w:r w:rsidRPr="006A21F9">
        <w:rPr>
          <w:lang w:val="ru-RU"/>
        </w:rPr>
        <w:t>當主以祂全榮耀顯現</w:t>
      </w:r>
      <w:r w:rsidRPr="00DB14F3">
        <w:t>,</w:t>
      </w:r>
      <w:r w:rsidRPr="006A21F9">
        <w:rPr>
          <w:lang w:val="ru-RU"/>
        </w:rPr>
        <w:t>審判活人同死人嗰陣</w:t>
      </w:r>
      <w:r w:rsidRPr="00DB14F3">
        <w:t>,</w:t>
      </w:r>
      <w:r w:rsidRPr="006A21F9">
        <w:rPr>
          <w:lang w:val="ru-RU"/>
        </w:rPr>
        <w:t>祂自己唔會直接執行所有審判嘅事</w:t>
      </w:r>
      <w:r w:rsidRPr="00DB14F3">
        <w:t>,</w:t>
      </w:r>
      <w:r w:rsidRPr="006A21F9">
        <w:rPr>
          <w:i/>
          <w:iCs/>
          <w:lang w:val="ru-RU"/>
        </w:rPr>
        <w:t>而係會差遣祂嘅使者</w:t>
      </w:r>
      <w:r w:rsidRPr="00DB14F3">
        <w:rPr>
          <w:i/>
          <w:iCs/>
        </w:rPr>
        <w:t>,</w:t>
      </w:r>
      <w:r w:rsidRPr="006A21F9">
        <w:rPr>
          <w:i/>
          <w:iCs/>
          <w:lang w:val="ru-RU"/>
        </w:rPr>
        <w:t>將所有引誘人犯罪同行不義嘅人</w:t>
      </w:r>
      <w:r w:rsidRPr="00DB14F3">
        <w:rPr>
          <w:i/>
          <w:iCs/>
        </w:rPr>
        <w:t>,</w:t>
      </w:r>
      <w:r w:rsidRPr="006A21F9">
        <w:rPr>
          <w:i/>
          <w:iCs/>
          <w:lang w:val="ru-RU"/>
        </w:rPr>
        <w:t>從祂嘅國度裏面收集埋</w:t>
      </w:r>
      <w:r w:rsidRPr="00DB14F3">
        <w:rPr>
          <w:i/>
          <w:iCs/>
        </w:rPr>
        <w:t>,</w:t>
      </w:r>
      <w:r w:rsidRPr="006A21F9">
        <w:rPr>
          <w:i/>
          <w:iCs/>
          <w:lang w:val="ru-RU"/>
        </w:rPr>
        <w:t>然後拋入火窯入面</w:t>
      </w:r>
      <w:r w:rsidRPr="00DB14F3">
        <w:rPr>
          <w:i/>
          <w:iCs/>
        </w:rPr>
        <w:t xml:space="preserve"> </w:t>
      </w:r>
      <w:r w:rsidRPr="00DB14F3">
        <w:t>[(</w:t>
      </w:r>
      <w:r w:rsidRPr="006A21F9">
        <w:rPr>
          <w:lang w:val="ru-RU"/>
        </w:rPr>
        <w:t>太</w:t>
      </w:r>
      <w:r w:rsidRPr="00DB14F3">
        <w:t>13:41–42);</w:t>
      </w:r>
      <w:r w:rsidRPr="006A21F9">
        <w:rPr>
          <w:lang w:val="ru-RU"/>
        </w:rPr>
        <w:t>參見</w:t>
      </w:r>
      <w:r w:rsidRPr="00DB14F3">
        <w:t>(</w:t>
      </w:r>
      <w:r w:rsidRPr="006A21F9">
        <w:rPr>
          <w:lang w:val="ru-RU"/>
        </w:rPr>
        <w:t>太</w:t>
      </w:r>
      <w:r w:rsidRPr="00DB14F3">
        <w:t>24:31)):</w:t>
      </w:r>
      <w:r w:rsidRPr="006A21F9">
        <w:rPr>
          <w:lang w:val="ru-RU"/>
        </w:rPr>
        <w:t>如果連最終審判</w:t>
      </w:r>
      <w:r w:rsidRPr="00DB14F3">
        <w:t>──</w:t>
      </w:r>
      <w:r w:rsidRPr="006A21F9">
        <w:rPr>
          <w:lang w:val="ru-RU"/>
        </w:rPr>
        <w:t>連墮落的天使都要最終得到應得嘅報酬</w:t>
      </w:r>
      <w:r w:rsidRPr="00DB14F3">
        <w:t>(</w:t>
      </w:r>
      <w:r w:rsidRPr="006A21F9">
        <w:rPr>
          <w:lang w:val="ru-RU"/>
        </w:rPr>
        <w:t>猶</w:t>
      </w:r>
      <w:r w:rsidRPr="00DB14F3">
        <w:t>6)──</w:t>
      </w:r>
      <w:r w:rsidRPr="006A21F9">
        <w:rPr>
          <w:lang w:val="ru-RU"/>
        </w:rPr>
        <w:t>之前</w:t>
      </w:r>
      <w:r w:rsidRPr="00DB14F3">
        <w:t>,</w:t>
      </w:r>
      <w:r w:rsidRPr="006A21F9">
        <w:rPr>
          <w:lang w:val="ru-RU"/>
        </w:rPr>
        <w:t>上帝都容許佢哋對一般人類採取行動</w:t>
      </w:r>
      <w:r w:rsidRPr="00DB14F3">
        <w:t>(</w:t>
      </w:r>
      <w:r w:rsidRPr="006A21F9">
        <w:rPr>
          <w:lang w:val="ru-RU"/>
        </w:rPr>
        <w:t>約伯記</w:t>
      </w:r>
      <w:r w:rsidRPr="00DB14F3">
        <w:t xml:space="preserve">1:12); </w:t>
      </w:r>
      <w:r w:rsidRPr="006A21F9">
        <w:rPr>
          <w:lang w:val="ru-RU"/>
        </w:rPr>
        <w:t>同樣地</w:t>
      </w:r>
      <w:r w:rsidRPr="00DB14F3">
        <w:t>,</w:t>
      </w:r>
      <w:r w:rsidRPr="006A21F9">
        <w:rPr>
          <w:lang w:val="ru-RU"/>
        </w:rPr>
        <w:t>既然已知喺末日審判之前</w:t>
      </w:r>
      <w:r w:rsidRPr="00DB14F3">
        <w:t>,</w:t>
      </w:r>
      <w:r w:rsidRPr="006A21F9">
        <w:rPr>
          <w:lang w:val="ru-RU"/>
        </w:rPr>
        <w:t>連墮落嘅天使都要最終攞到應得嘅報酬</w:t>
      </w:r>
      <w:r w:rsidRPr="00DB14F3">
        <w:t>(</w:t>
      </w:r>
      <w:r w:rsidRPr="006A21F9">
        <w:rPr>
          <w:lang w:val="ru-RU"/>
        </w:rPr>
        <w:t>猶大書</w:t>
      </w:r>
      <w:r w:rsidRPr="00DB14F3">
        <w:t>6),</w:t>
      </w:r>
      <w:r w:rsidRPr="006A21F9">
        <w:rPr>
          <w:lang w:val="ru-RU"/>
        </w:rPr>
        <w:t>上帝通常都容許佢哋對付人類</w:t>
      </w:r>
      <w:r w:rsidRPr="00DB14F3">
        <w:t>(</w:t>
      </w:r>
      <w:r w:rsidRPr="006A21F9">
        <w:rPr>
          <w:lang w:val="ru-RU"/>
        </w:rPr>
        <w:t>約伯記</w:t>
      </w:r>
      <w:r w:rsidRPr="00DB14F3">
        <w:t>1:12; (</w:t>
      </w:r>
      <w:r w:rsidRPr="006A21F9">
        <w:rPr>
          <w:lang w:val="ru-RU"/>
        </w:rPr>
        <w:t>彼得前書</w:t>
      </w:r>
      <w:r w:rsidRPr="00DB14F3">
        <w:t xml:space="preserve">5:9)], </w:t>
      </w:r>
      <w:r w:rsidRPr="006A21F9">
        <w:rPr>
          <w:lang w:val="ru-RU"/>
        </w:rPr>
        <w:t>並且有時甚至喺地上使用佢哋做祂對罪人嘅公義忿怒嘅器皿</w:t>
      </w:r>
      <w:r w:rsidRPr="00DB14F3">
        <w:t>,</w:t>
      </w:r>
      <w:r w:rsidRPr="006A21F9">
        <w:rPr>
          <w:lang w:val="ru-RU"/>
        </w:rPr>
        <w:t>作為邪惡嘅天使</w:t>
      </w:r>
      <w:r w:rsidRPr="00DB14F3">
        <w:t xml:space="preserve"> [(</w:t>
      </w:r>
      <w:r w:rsidRPr="006A21F9">
        <w:rPr>
          <w:lang w:val="ru-RU"/>
        </w:rPr>
        <w:t>詩篇</w:t>
      </w:r>
      <w:r w:rsidRPr="00DB14F3">
        <w:t>77:49); (</w:t>
      </w:r>
      <w:r w:rsidRPr="006A21F9">
        <w:rPr>
          <w:lang w:val="ru-RU"/>
        </w:rPr>
        <w:t>林前</w:t>
      </w:r>
      <w:r w:rsidRPr="00DB14F3">
        <w:t>6:5)]:</w:t>
      </w:r>
      <w:r w:rsidRPr="006A21F9">
        <w:rPr>
          <w:lang w:val="ru-RU"/>
        </w:rPr>
        <w:t>咁佢喺審判人靈嘅個別審判期間</w:t>
      </w:r>
      <w:r w:rsidRPr="00DB14F3">
        <w:t>,</w:t>
      </w:r>
      <w:r w:rsidRPr="006A21F9">
        <w:rPr>
          <w:lang w:val="ru-RU"/>
        </w:rPr>
        <w:t>容許佢哋成為執行祂公義嘅同樣器皿</w:t>
      </w:r>
      <w:r w:rsidRPr="00DB14F3">
        <w:t>,</w:t>
      </w:r>
      <w:r w:rsidRPr="006A21F9">
        <w:rPr>
          <w:lang w:val="ru-RU"/>
        </w:rPr>
        <w:t>同時又使用善天使做祂良善嘅器皿</w:t>
      </w:r>
      <w:r w:rsidRPr="00DB14F3">
        <w:t>,</w:t>
      </w:r>
      <w:r w:rsidRPr="006A21F9">
        <w:rPr>
          <w:lang w:val="ru-RU"/>
        </w:rPr>
        <w:t>有乜好奇怪</w:t>
      </w:r>
      <w:r w:rsidRPr="00DB14F3">
        <w:t>?</w:t>
      </w:r>
    </w:p>
    <w:p w14:paraId="1C6C9F6B" w14:textId="77777777" w:rsidR="00BE1885" w:rsidRPr="00DB14F3" w:rsidRDefault="00BE1885" w:rsidP="00BE1885">
      <w:r w:rsidRPr="00DB14F3">
        <w:tab/>
      </w:r>
      <w:r w:rsidRPr="001E4083">
        <w:rPr>
          <w:b/>
          <w:bCs/>
        </w:rPr>
        <w:t>IV</w:t>
      </w:r>
      <w:r w:rsidRPr="00DB14F3">
        <w:rPr>
          <w:b/>
          <w:bCs/>
        </w:rPr>
        <w:t>.</w:t>
      </w:r>
      <w:r w:rsidRPr="00DB14F3">
        <w:t xml:space="preserve"> </w:t>
      </w:r>
      <w:r w:rsidRPr="006A21F9">
        <w:rPr>
          <w:lang w:val="ru-RU"/>
        </w:rPr>
        <w:t>然而</w:t>
      </w:r>
      <w:r w:rsidRPr="00DB14F3">
        <w:t>,</w:t>
      </w:r>
      <w:r w:rsidRPr="006A21F9">
        <w:rPr>
          <w:lang w:val="ru-RU"/>
        </w:rPr>
        <w:t>須要注意</w:t>
      </w:r>
      <w:r w:rsidRPr="00DB14F3">
        <w:t>,</w:t>
      </w:r>
      <w:r w:rsidRPr="006A21F9">
        <w:rPr>
          <w:lang w:val="ru-RU"/>
        </w:rPr>
        <w:t>正如一般喺描繪以肉身示人嘅我哋所能見到嘅屬靈世界事物時</w:t>
      </w:r>
      <w:r w:rsidRPr="00DB14F3">
        <w:t>,</w:t>
      </w:r>
      <w:r w:rsidRPr="006A21F9">
        <w:rPr>
          <w:lang w:val="ru-RU"/>
        </w:rPr>
        <w:t>或多或少帶有感官同擬人化嘅特徵係無可避免</w:t>
      </w:r>
      <w:r w:rsidRPr="00DB14F3">
        <w:t>──</w:t>
      </w:r>
      <w:r w:rsidRPr="006A21F9">
        <w:rPr>
          <w:lang w:val="ru-RU"/>
        </w:rPr>
        <w:t>同樣</w:t>
      </w:r>
      <w:r w:rsidRPr="00DB14F3">
        <w:t>,</w:t>
      </w:r>
      <w:r w:rsidRPr="006A21F9">
        <w:rPr>
          <w:lang w:val="ru-RU"/>
        </w:rPr>
        <w:t>喺詳細講解靈魂離體後所受折磨嘅教導中</w:t>
      </w:r>
      <w:r w:rsidRPr="00DB14F3">
        <w:t>,</w:t>
      </w:r>
      <w:r w:rsidRPr="006A21F9">
        <w:rPr>
          <w:lang w:val="ru-RU"/>
        </w:rPr>
        <w:t>呢啲特徵都係無可避免咁被容許。</w:t>
      </w:r>
      <w:r w:rsidRPr="00DB14F3">
        <w:t xml:space="preserve"> </w:t>
      </w:r>
      <w:r w:rsidRPr="006A21F9">
        <w:rPr>
          <w:lang w:val="ru-RU"/>
        </w:rPr>
        <w:t>因此</w:t>
      </w:r>
      <w:r w:rsidRPr="00DB14F3">
        <w:t>,</w:t>
      </w:r>
      <w:r w:rsidRPr="006A21F9">
        <w:rPr>
          <w:lang w:val="ru-RU"/>
        </w:rPr>
        <w:t>我哋要緊記天使喺聖亞歷山大馬卡里烏斯一開始講煉獄試煉時</w:t>
      </w:r>
      <w:r w:rsidRPr="00DB14F3">
        <w:t>,</w:t>
      </w:r>
      <w:r w:rsidRPr="006A21F9">
        <w:rPr>
          <w:lang w:val="ru-RU"/>
        </w:rPr>
        <w:t>就俾佢嘅吩咐</w:t>
      </w:r>
      <w:r w:rsidRPr="00DB14F3">
        <w:t>:</w:t>
      </w:r>
      <w:r w:rsidRPr="006A21F9">
        <w:rPr>
          <w:lang w:val="ru-RU"/>
        </w:rPr>
        <w:t>「喺呢度</w:t>
      </w:r>
      <w:r w:rsidRPr="00DB14F3">
        <w:t>,</w:t>
      </w:r>
      <w:r w:rsidRPr="006A21F9">
        <w:rPr>
          <w:lang w:val="ru-RU"/>
        </w:rPr>
        <w:t>將塵世事物視作天上事物最淡薄嘅影像。」</w:t>
      </w:r>
      <w:r>
        <w:rPr>
          <w:rStyle w:val="FootnoteReference"/>
        </w:rPr>
        <w:footnoteReference w:id="1678"/>
      </w:r>
      <w:r w:rsidRPr="00DB14F3">
        <w:t xml:space="preserve"> </w:t>
      </w:r>
      <w:r w:rsidRPr="006A21F9">
        <w:rPr>
          <w:lang w:val="ru-RU"/>
        </w:rPr>
        <w:t>我哋要將呢啲折磨想像成唔係粗俗、感官式嘅</w:t>
      </w:r>
      <w:r w:rsidRPr="00DB14F3">
        <w:t>,</w:t>
      </w:r>
      <w:r w:rsidRPr="006A21F9">
        <w:rPr>
          <w:lang w:val="ru-RU"/>
        </w:rPr>
        <w:t>而係盡量以屬靈嘅角度去理解</w:t>
      </w:r>
      <w:r w:rsidRPr="00DB14F3">
        <w:t>,</w:t>
      </w:r>
      <w:r w:rsidRPr="006A21F9">
        <w:rPr>
          <w:lang w:val="ru-RU"/>
        </w:rPr>
        <w:t>並且唔好執著於嗰啲細節</w:t>
      </w:r>
      <w:r w:rsidRPr="00DB14F3">
        <w:t>,</w:t>
      </w:r>
      <w:r w:rsidRPr="006A21F9">
        <w:rPr>
          <w:lang w:val="ru-RU"/>
        </w:rPr>
        <w:t>因為雖然折磨嘅基本概念一樣</w:t>
      </w:r>
      <w:r w:rsidRPr="00DB14F3">
        <w:t>,</w:t>
      </w:r>
      <w:r w:rsidRPr="006A21F9">
        <w:rPr>
          <w:lang w:val="ru-RU"/>
        </w:rPr>
        <w:t>但唔同作者同教會傳統又會用唔同方式去描述。</w:t>
      </w:r>
      <w:r>
        <w:rPr>
          <w:rStyle w:val="FootnoteReference"/>
        </w:rPr>
        <w:footnoteReference w:id="1679"/>
      </w:r>
    </w:p>
    <w:p w14:paraId="0E2C9B4D" w14:textId="77777777" w:rsidR="00BE1885" w:rsidRPr="00DB14F3" w:rsidRDefault="00BE1885" w:rsidP="00BE1885"/>
    <w:p w14:paraId="604E91C4" w14:textId="77777777" w:rsidR="00BE1885" w:rsidRPr="00DB14F3" w:rsidRDefault="00BE1885" w:rsidP="00BE1885">
      <w:pPr>
        <w:pStyle w:val="Heading4"/>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6467"/>
      <w:r w:rsidRPr="00DB14F3">
        <w:rPr>
          <w:bCs/>
        </w:rPr>
        <w:t>2.</w:t>
      </w:r>
      <w:r w:rsidRPr="00DB14F3">
        <w:t xml:space="preserve"> </w:t>
      </w:r>
      <w:r w:rsidRPr="006A21F9">
        <w:rPr>
          <w:lang w:val="ru-RU"/>
        </w:rPr>
        <w:t>關於個別審判後嘅賞罰</w:t>
      </w:r>
      <w:bookmarkEnd w:id="1097"/>
      <w:bookmarkEnd w:id="1098"/>
      <w:bookmarkEnd w:id="1099"/>
      <w:bookmarkEnd w:id="1100"/>
      <w:bookmarkEnd w:id="1101"/>
      <w:bookmarkEnd w:id="1102"/>
      <w:bookmarkEnd w:id="1103"/>
      <w:bookmarkEnd w:id="1104"/>
      <w:bookmarkEnd w:id="1105"/>
    </w:p>
    <w:p w14:paraId="413B0044" w14:textId="77777777" w:rsidR="00BE1885" w:rsidRPr="00DB14F3" w:rsidRDefault="00BE1885" w:rsidP="00BE1885">
      <w:r w:rsidRPr="00DB14F3">
        <w:tab/>
      </w:r>
    </w:p>
    <w:p w14:paraId="0F861868" w14:textId="77777777" w:rsidR="00BE1885" w:rsidRPr="00DB14F3" w:rsidRDefault="00BE1885" w:rsidP="00BE1885">
      <w:pPr>
        <w:pStyle w:val="Heading5"/>
      </w:pPr>
      <w:bookmarkStart w:id="1106" w:name="_Toc133143028"/>
      <w:bookmarkStart w:id="1107" w:name="_Toc133166385"/>
      <w:bookmarkStart w:id="1108" w:name="_Toc182221595"/>
      <w:bookmarkStart w:id="1109" w:name="_Toc238453162"/>
      <w:bookmarkStart w:id="1110" w:name="_Toc238453962"/>
      <w:bookmarkStart w:id="1111" w:name="_Toc238576468"/>
      <w:r w:rsidRPr="00DB14F3">
        <w:rPr>
          <w:bCs/>
        </w:rPr>
        <w:lastRenderedPageBreak/>
        <w:t xml:space="preserve">§251. </w:t>
      </w:r>
      <w:r w:rsidRPr="006A21F9">
        <w:rPr>
          <w:lang w:val="ru-RU"/>
        </w:rPr>
        <w:t>東正教嘅教導同呢個教導嘅內容</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關於由對人所作的個別審判所決定的賞罰</w:t>
      </w:r>
      <w:r w:rsidRPr="00DB14F3">
        <w:t>,</w:t>
      </w:r>
      <w:r w:rsidRPr="006A21F9">
        <w:rPr>
          <w:lang w:val="ru-RU"/>
        </w:rPr>
        <w:t>東正教教導說</w:t>
      </w:r>
      <w:r w:rsidRPr="00DB14F3">
        <w:t>:</w:t>
      </w:r>
      <w:r w:rsidRPr="006A21F9">
        <w:rPr>
          <w:lang w:val="ru-RU"/>
        </w:rPr>
        <w:t>「雖然在末日審判之前</w:t>
      </w:r>
      <w:r w:rsidRPr="00DB14F3">
        <w:t xml:space="preserve">, neither </w:t>
      </w:r>
      <w:r w:rsidRPr="006A21F9">
        <w:rPr>
          <w:lang w:val="ru-RU"/>
        </w:rPr>
        <w:t>義人</w:t>
      </w:r>
      <w:r w:rsidRPr="00DB14F3">
        <w:t xml:space="preserve"> nor </w:t>
      </w:r>
      <w:r w:rsidRPr="006A21F9">
        <w:rPr>
          <w:lang w:val="ru-RU"/>
        </w:rPr>
        <w:t>罪人</w:t>
      </w:r>
      <w:r w:rsidRPr="00DB14F3">
        <w:t xml:space="preserve"> </w:t>
      </w:r>
      <w:r w:rsidRPr="006A21F9">
        <w:rPr>
          <w:lang w:val="ru-RU"/>
        </w:rPr>
        <w:t>都未得對其行為的完全報償</w:t>
      </w:r>
      <w:r w:rsidRPr="00DB14F3">
        <w:t>;</w:t>
      </w:r>
      <w:r w:rsidRPr="006A21F9">
        <w:rPr>
          <w:lang w:val="ru-RU"/>
        </w:rPr>
        <w:t>然而</w:t>
      </w:r>
      <w:r w:rsidRPr="00DB14F3">
        <w:t>,</w:t>
      </w:r>
      <w:r w:rsidRPr="006A21F9">
        <w:rPr>
          <w:lang w:val="ru-RU"/>
        </w:rPr>
        <w:t>並非所有靈魂都處於同一狀態</w:t>
      </w:r>
      <w:r w:rsidRPr="00DB14F3">
        <w:t>,</w:t>
      </w:r>
      <w:r w:rsidRPr="006A21F9">
        <w:rPr>
          <w:lang w:val="ru-RU"/>
        </w:rPr>
        <w:t>亦未被遣往同一個地方。」 (正教告白,第一部,第61條問題的回答)。「我哋相信,亡者嘅靈魂會因佢哋嘅所作所為而或享福或受苦。佢哋同身體分離之後,即刻就會進入喜樂或憂傷同悲哀;但佢哋未經歷過完全嘅福樂,亦未經歷過完全嘅痛苦。」 因為「完美嘅福樂或完美嘅痛苦,每個人都會喺最後審判嗰日先獲得,到時靈魂會同曾經行善或作惡嘅肉身重新團聚」(《東方宗主教關於正教信仰嘅書信》,第18條)。 因此,正教會於個別審判後,區分兩種獎賞:一種賜予義人,另一種賜予罪人,儘管它將兩者都描述為仍屬不完美且臨時性的。</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6469"/>
      <w:r w:rsidRPr="006A21F9">
        <w:rPr>
          <w:bCs/>
          <w:lang w:val="ru-RU"/>
        </w:rPr>
        <w:t>§252.</w:t>
      </w:r>
      <w:r w:rsidRPr="006A21F9">
        <w:rPr>
          <w:lang w:val="ru-RU"/>
        </w:rPr>
        <w:t xml:space="preserve"> 義人嘅賞賜:</w:t>
      </w:r>
      <w:r w:rsidRPr="006A21F9">
        <w:rPr>
          <w:bCs/>
          <w:lang w:val="ru-RU"/>
        </w:rPr>
        <w:t>a)</w:t>
      </w:r>
      <w:r w:rsidRPr="006A21F9">
        <w:rPr>
          <w:lang w:val="ru-RU"/>
        </w:rPr>
        <w:t xml:space="preserve"> 喺天上──喺得勝嘅教會──嘅榮耀化</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義人嘅賞賜,按天主審判者嘅旨意,亦有兩種形式:</w:t>
      </w:r>
      <w:r w:rsidRPr="006A21F9">
        <w:rPr>
          <w:b/>
          <w:bCs/>
          <w:lang w:val="ru-RU"/>
        </w:rPr>
        <w:t>一係</w:t>
      </w:r>
      <w:r w:rsidRPr="006A21F9">
        <w:rPr>
          <w:lang w:val="ru-RU"/>
        </w:rPr>
        <w:t>佢哋喺天上嘅光榮化(雖然而家仲未完美)──喺勝利之教會;二係佢哋喺地上嘅光榮化──喺戰鬥之教會。</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聖經向我哋顯示,義人喺天上得榮耀嘅真實(雖然未完全),係喺對佢哋作出個別審判之後、最終大審判之前(《神學大全》第一部,問答67),毫無疑問:</w:t>
      </w:r>
    </w:p>
    <w:p w14:paraId="48B0DC65" w14:textId="77777777" w:rsidR="00BE1885" w:rsidRPr="006A21F9" w:rsidRDefault="00BE1885" w:rsidP="00BE1885">
      <w:pPr>
        <w:ind w:firstLine="708"/>
        <w:rPr>
          <w:lang w:val="ru-RU"/>
        </w:rPr>
      </w:pPr>
      <w:r w:rsidRPr="006A21F9">
        <w:rPr>
          <w:b/>
          <w:bCs/>
          <w:lang w:val="ru-RU"/>
        </w:rPr>
        <w:t>1)</w:t>
      </w:r>
      <w:r w:rsidRPr="006A21F9">
        <w:rPr>
          <w:lang w:val="ru-RU"/>
        </w:rPr>
        <w:t xml:space="preserve"> 由聖經向我哋呈現:</w:t>
      </w:r>
    </w:p>
    <w:p w14:paraId="4403E6BB"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主對呢個真理嘅明確應許。救主基督──喺佢嚟到之前,連舊約嘅義人都要喺陰間等候,而佢藉住十字架,為人打開咗通往天國嘅道路──喺佢升天返父家之前,安慰使徒話:「</w:t>
      </w:r>
      <w:r w:rsidRPr="006A21F9">
        <w:rPr>
          <w:i/>
          <w:iCs/>
          <w:lang w:val="ru-RU"/>
        </w:rPr>
        <w:t>我父家裏面有許多住處。 「如果唔係,我就會同你哋講:『我去為你哋預備地方。』當我去為你哋預備咗地方,我就會返嚟接你哋去我嗰度,好叫你哋喺我所在嘅地方,你哋都可以喺嗰度</w:t>
      </w:r>
      <w:r w:rsidRPr="006A21F9">
        <w:rPr>
          <w:lang w:val="ru-RU"/>
        </w:rPr>
        <w:t>。」(約翰福音14:2–3)同時間,佢向父祈求:「</w:t>
      </w:r>
      <w:r w:rsidRPr="006A21F9">
        <w:rPr>
          <w:i/>
          <w:iCs/>
          <w:lang w:val="ru-RU"/>
        </w:rPr>
        <w:t>父啊! 「父啊,你所賜给我的人,我愿意他們也同我在我所处的荣耀里,使他們可以看见你所赐给我的荣耀</w:t>
      </w:r>
      <w:r w:rsidRPr="006A21F9">
        <w:rPr>
          <w:lang w:val="ru-RU"/>
        </w:rPr>
        <w:t>。」(約翰福音17:24)。當他在十字架上被懸掛時,他对悔改的強盜說:「</w:t>
      </w:r>
      <w:r w:rsidRPr="006A21F9">
        <w:rPr>
          <w:i/>
          <w:iCs/>
          <w:lang w:val="ru-RU"/>
        </w:rPr>
        <w:t>我實在告诉你,今日你要同我在乐园里</w:t>
      </w:r>
      <w:r w:rsidRPr="006A21F9">
        <w:rPr>
          <w:lang w:val="ru-RU"/>
        </w:rPr>
        <w:t>。」(路加福音23:43)。</w:t>
      </w:r>
    </w:p>
    <w:p w14:paraId="64B77E2E"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聖使徒對呢個應許得以成就嘅活生生嘅信心。就係咁,使徒保羅講自己:「</w:t>
      </w:r>
      <w:r w:rsidRPr="006A21F9">
        <w:rPr>
          <w:i/>
          <w:iCs/>
          <w:lang w:val="ru-RU"/>
        </w:rPr>
        <w:t>我正喺兩難之間:我好想離世去同基督同住,因為嗰個遠遠好過;但我留喺肉身,對你哋更加必要</w:t>
      </w:r>
      <w:r w:rsidRPr="006A21F9">
        <w:rPr>
          <w:lang w:val="ru-RU"/>
        </w:rPr>
        <w:t>。」(腓立比書1:23–24) 又喺另一處講:</w:t>
      </w:r>
      <w:r w:rsidRPr="006A21F9">
        <w:rPr>
          <w:i/>
          <w:iCs/>
          <w:lang w:val="ru-RU"/>
        </w:rPr>
        <w:t>「我哋知道,我哋呢個地上的帳篷若拆毀咗,上帝喺天上已經為我哋預備咗一間不是人手所造、永遠長存嘅房屋……所以我哋心裏有喜樂,寧願離開身體,去到主嘅身邊</w:t>
      </w:r>
      <w:r w:rsidRPr="006A21F9">
        <w:rPr>
          <w:lang w:val="ru-RU"/>
        </w:rPr>
        <w:t>。」(林後5:1–8) 即係話,使徒表達咗,一旦呢個地上的肉身殿宇被毀壞,一個非人手所造嘅殿喺天上等住義人;一旦佢哋同身體分離,離開肉身,就會同主同在,同基督同在。</w:t>
      </w:r>
    </w:p>
    <w:p w14:paraId="6E709A47"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最後,呢個應許嘅實際成就。聖潔嘅先知──約翰神學家──喺天上見到神寶座周圍</w:t>
      </w:r>
      <w:r w:rsidRPr="006A21F9">
        <w:rPr>
          <w:i/>
          <w:iCs/>
          <w:lang w:val="ru-RU"/>
        </w:rPr>
        <w:t>有二十四張寶座; 喺寶座上坐住二十四位長老,身穿白衣,頭戴金冠冕</w:t>
      </w:r>
      <w:r w:rsidRPr="006A21F9">
        <w:rPr>
          <w:lang w:val="ru-RU"/>
        </w:rPr>
        <w:t>(啟示錄4:4);佢又</w:t>
      </w:r>
      <w:r w:rsidRPr="006A21F9">
        <w:rPr>
          <w:i/>
          <w:iCs/>
          <w:lang w:val="ru-RU"/>
        </w:rPr>
        <w:t>喺祭壇底下</w:t>
      </w:r>
      <w:r w:rsidRPr="006A21F9">
        <w:rPr>
          <w:lang w:val="ru-RU"/>
        </w:rPr>
        <w:t>見到</w:t>
      </w:r>
      <w:r w:rsidRPr="006A21F9">
        <w:rPr>
          <w:i/>
          <w:iCs/>
          <w:lang w:val="ru-RU"/>
        </w:rPr>
        <w:t>嗰啲為神嘅道同佢哋所作嘅見證而被殺嘅靈魂</w:t>
      </w:r>
      <w:r w:rsidRPr="006A21F9">
        <w:rPr>
          <w:lang w:val="ru-RU"/>
        </w:rPr>
        <w:t>(啟示錄6:9); 我又看見</w:t>
      </w:r>
      <w:r w:rsidRPr="006A21F9">
        <w:rPr>
          <w:i/>
          <w:iCs/>
          <w:lang w:val="ru-RU"/>
        </w:rPr>
        <w:t>一大群人,多到無人能數,他們來自各支派、各族、各民、各國,都站立在寶座前和羔羊面前,身上穿著白衣,手裡拿著棕樹枝,大聲呼喊:「救恩歸於坐寶座的我們的神,和羔羊</w:t>
      </w:r>
      <w:r w:rsidRPr="006A21F9">
        <w:rPr>
          <w:lang w:val="ru-RU"/>
        </w:rPr>
        <w:t>!」(啟示錄 7:9–10)。</w:t>
      </w:r>
    </w:p>
    <w:p w14:paraId="70DB8163" w14:textId="77777777" w:rsidR="00BE1885" w:rsidRPr="006A21F9" w:rsidRDefault="00BE1885" w:rsidP="00BE1885">
      <w:pPr>
        <w:ind w:firstLine="708"/>
        <w:rPr>
          <w:lang w:val="ru-RU"/>
        </w:rPr>
      </w:pPr>
      <w:r w:rsidRPr="006A21F9">
        <w:rPr>
          <w:b/>
          <w:bCs/>
          <w:lang w:val="ru-RU"/>
        </w:rPr>
        <w:t>2)</w:t>
      </w:r>
      <w:r w:rsidRPr="006A21F9">
        <w:rPr>
          <w:lang w:val="ru-RU"/>
        </w:rPr>
        <w:t xml:space="preserve"> 來自聖傳承同教會不變嘅信仰。我哋可以喺以下搵到呢點嘅證據:</w:t>
      </w:r>
    </w:p>
    <w:p w14:paraId="2FFFACE0" w14:textId="77777777" w:rsidR="00BE1885" w:rsidRPr="006A21F9" w:rsidRDefault="00BE1885" w:rsidP="00BE1885">
      <w:pPr>
        <w:rPr>
          <w:lang w:val="ru-RU"/>
        </w:rPr>
      </w:pPr>
      <w:r w:rsidRPr="006A21F9">
        <w:rPr>
          <w:lang w:val="ru-RU"/>
        </w:rPr>
        <w:tab/>
        <w:t>在頭三個世紀:</w:t>
      </w:r>
      <w:r w:rsidRPr="001E4083">
        <w:t>a</w:t>
      </w:r>
      <w:r w:rsidRPr="006A21F9">
        <w:rPr>
          <w:lang w:val="ru-RU"/>
        </w:rPr>
        <w:t xml:space="preserve">) 在聖克萊門伯多祿(宗徒)因無情之嫉妒忍受了不是一次、兩次,而是多次的折磨,並因此成為殉道者,升入合適的榮耀之地; 保羅喺當權者手上受盡酷刑,就咁離開咗呢個世界,而 </w:t>
      </w:r>
      <w:r w:rsidRPr="006A21F9">
        <w:rPr>
          <w:lang w:val="ru-RU"/>
        </w:rPr>
        <w:lastRenderedPageBreak/>
        <w:t>就進入咗聖所……由今時到依家嘅各世代都已過去,但喺上帝恩典下,喺愛中得以成全嘅人,就喺義人之地: 佢哋會喺基督國度嚟到嗰日顯現;"</w:t>
      </w:r>
      <w:r>
        <w:rPr>
          <w:rStyle w:val="FootnoteReference"/>
        </w:rPr>
        <w:footnoteReference w:id="1680"/>
      </w:r>
      <w:r w:rsidRPr="006A21F9">
        <w:rPr>
          <w:lang w:val="ru-RU"/>
        </w:rPr>
        <w:t xml:space="preserve"> </w:t>
      </w:r>
      <w:r w:rsidRPr="006A21F9">
        <w:rPr>
          <w:b/>
          <w:bCs/>
          <w:lang w:val="ru-RU"/>
        </w:rPr>
        <w:t>b)</w:t>
      </w:r>
      <w:r w:rsidRPr="006A21F9">
        <w:rPr>
          <w:lang w:val="ru-RU"/>
        </w:rPr>
        <w:t xml:space="preserve"> 喺致士每拿教會嘅書信中,論及聖坡利加殉道: 「他以忍耐戰勝了那不義的掌權者,因而獲得了不朽的冠冕;他現在與使徒和所有義人同享喜樂,榮耀天父,並祝福我們的主──我們靈魂和身體的領袖,普世大公教會的牧者。」</w:t>
      </w:r>
      <w:r>
        <w:rPr>
          <w:rStyle w:val="FootnoteReference"/>
        </w:rPr>
        <w:footnoteReference w:id="1681"/>
      </w:r>
      <w:r w:rsidRPr="006A21F9">
        <w:rPr>
          <w:lang w:val="ru-RU"/>
        </w:rPr>
        <w:t xml:space="preserve"> </w:t>
      </w:r>
      <w:r w:rsidRPr="006A21F9">
        <w:rPr>
          <w:b/>
          <w:bCs/>
          <w:lang w:val="ru-RU"/>
        </w:rPr>
        <w:t>c)</w:t>
      </w:r>
      <w:r w:rsidRPr="006A21F9">
        <w:rPr>
          <w:lang w:val="ru-RU"/>
        </w:rPr>
        <w:t xml:space="preserve"> 里昂及維埃納教會致弗里吉亞及亞細亞教會的書信,關於殉道者:「他們已勝過萬有,往見神而去;常存和平之愛,常獻和平之禮,乃在和平中往見父;」</w:t>
      </w:r>
      <w:r>
        <w:rPr>
          <w:rStyle w:val="FootnoteReference"/>
        </w:rPr>
        <w:footnoteReference w:id="1682"/>
      </w:r>
      <w:r w:rsidRPr="006A21F9">
        <w:rPr>
          <w:lang w:val="ru-RU"/>
        </w:rPr>
        <w:t xml:space="preserve"> </w:t>
      </w:r>
      <w:r w:rsidRPr="006A21F9">
        <w:rPr>
          <w:b/>
          <w:bCs/>
          <w:lang w:val="ru-RU"/>
        </w:rPr>
        <w:t>d)</w:t>
      </w:r>
      <w:r w:rsidRPr="006A21F9">
        <w:rPr>
          <w:lang w:val="ru-RU"/>
        </w:rPr>
        <w:t xml:space="preserve"> 聖西普里安的著作: 「使徒話(啟示錄20章):『眾人都活住,連同基督一齊作王;唔單止嗰啲已經畀人殺死嘅,連嗰啲堅守信仰同敬畏上帝,冇拜獸像嘅,都一齊作王。』」</w:t>
      </w:r>
      <w:r>
        <w:rPr>
          <w:rStyle w:val="FootnoteReference"/>
        </w:rPr>
        <w:footnoteReference w:id="1683"/>
      </w:r>
      <w:r w:rsidRPr="006A21F9">
        <w:rPr>
          <w:lang w:val="ru-RU"/>
        </w:rPr>
        <w:t xml:space="preserve"> </w:t>
      </w:r>
      <w:r w:rsidRPr="006A21F9">
        <w:rPr>
          <w:b/>
          <w:bCs/>
          <w:lang w:val="ru-RU"/>
        </w:rPr>
        <w:t>e)</w:t>
      </w:r>
      <w:r w:rsidRPr="006A21F9">
        <w:rPr>
          <w:lang w:val="ru-RU"/>
        </w:rPr>
        <w:t xml:space="preserve"> 聖希波呂都: 「你哋(先知哋)喺天上已經預備咗生命同不朽嘅冠冕;」</w:t>
      </w:r>
      <w:r>
        <w:rPr>
          <w:rStyle w:val="FootnoteReference"/>
        </w:rPr>
        <w:footnoteReference w:id="1684"/>
      </w:r>
      <w:r w:rsidRPr="006A21F9">
        <w:rPr>
          <w:lang w:val="ru-RU"/>
        </w:rPr>
        <w:t xml:space="preserve"> </w:t>
      </w:r>
      <w:r w:rsidRPr="006A21F9">
        <w:rPr>
          <w:b/>
          <w:bCs/>
          <w:lang w:val="ru-RU"/>
        </w:rPr>
        <w:t>e)</w:t>
      </w:r>
      <w:r w:rsidRPr="006A21F9">
        <w:rPr>
          <w:lang w:val="ru-RU"/>
        </w:rPr>
        <w:t xml:space="preserve"> 亞歷山大嘅聖狄奧尼修斯: 「我哋呢啲神聖嘅殉道者,而家同基督一齊坐喺天上,係佢國度嘅分享者,亦係佢審判嘅參與者,同佢一齊宣判──就係呢班殉道者,喺見到佢哋歸化同悔改之後,接納咗啲曾跪喺偶像祭壇前、有罪嘅弟兄;」</w:t>
      </w:r>
      <w:r>
        <w:rPr>
          <w:rStyle w:val="FootnoteReference"/>
        </w:rPr>
        <w:footnoteReference w:id="1685"/>
      </w:r>
      <w:r w:rsidRPr="006A21F9">
        <w:rPr>
          <w:lang w:val="ru-RU"/>
        </w:rPr>
        <w:t xml:space="preserve"> </w:t>
      </w:r>
      <w:r w:rsidRPr="006A21F9">
        <w:rPr>
          <w:b/>
          <w:bCs/>
          <w:lang w:val="ru-RU"/>
        </w:rPr>
        <w:t>(g)</w:t>
      </w:r>
      <w:r w:rsidRPr="006A21F9">
        <w:rPr>
          <w:lang w:val="ru-RU"/>
        </w:rPr>
        <w:t xml:space="preserve"> 亦──喺《使徒憲法》第</w:t>
      </w:r>
      <w:r>
        <w:rPr>
          <w:rStyle w:val="FootnoteReference"/>
        </w:rPr>
        <w:footnoteReference w:id="1686"/>
      </w:r>
      <w:r w:rsidRPr="006A21F9">
        <w:rPr>
          <w:lang w:val="ru-RU"/>
        </w:rPr>
        <w:t xml:space="preserve"> ──喺聖依納爵神載者、雅典納高派狄奧尼修斯、阿忒納戈拉、亞歷山大嘅克里門同其他人嘅著作入面。</w:t>
      </w:r>
      <w:r>
        <w:rPr>
          <w:rStyle w:val="FootnoteReference"/>
        </w:rPr>
        <w:footnoteReference w:id="1687"/>
      </w:r>
    </w:p>
    <w:p w14:paraId="7E97D53A" w14:textId="77777777" w:rsidR="00BE1885" w:rsidRPr="006A21F9" w:rsidRDefault="00BE1885" w:rsidP="00BE1885">
      <w:pPr>
        <w:rPr>
          <w:lang w:val="ru-RU"/>
        </w:rPr>
      </w:pPr>
      <w:r w:rsidRPr="006A21F9">
        <w:rPr>
          <w:lang w:val="ru-RU"/>
        </w:rPr>
        <w:tab/>
        <w:t>喺第四世紀</w:t>
      </w:r>
      <w:r w:rsidRPr="006A21F9">
        <w:rPr>
          <w:b/>
          <w:bCs/>
          <w:lang w:val="ru-RU"/>
        </w:rPr>
        <w:t>──a)</w:t>
      </w:r>
      <w:r w:rsidRPr="006A21F9">
        <w:rPr>
          <w:lang w:val="ru-RU"/>
        </w:rPr>
        <w:t xml:space="preserve"> 喺聖格里高利神學家為大貝撒略所作嘅悼辭入面:「而家佢喺天上,我相信佢喺嗰度為我哋獻祭,為眾人禱告──雖然佢離開咗我哋,但並冇完全拋棄我哋……」,又進一步講: 「噢,神聖而聖潔嘅頭,請由高處垂顧我,並以祢嘅祈禱安慰呢個賜俾我作教導嘅肉體刺(林後12:7),或者教我以忍耐承受,並引領我一生向最有益處邁進。」</w:t>
      </w:r>
      <w:r>
        <w:rPr>
          <w:rStyle w:val="FootnoteReference"/>
        </w:rPr>
        <w:footnoteReference w:id="1688"/>
      </w:r>
      <w:r w:rsidRPr="006A21F9">
        <w:rPr>
          <w:lang w:val="ru-RU"/>
        </w:rPr>
        <w:t xml:space="preserve"> </w:t>
      </w:r>
      <w:r w:rsidRPr="006A21F9">
        <w:rPr>
          <w:b/>
          <w:bCs/>
          <w:lang w:val="ru-RU"/>
        </w:rPr>
        <w:t xml:space="preserve">b) </w:t>
      </w:r>
      <w:r w:rsidRPr="006A21F9">
        <w:rPr>
          <w:lang w:val="ru-RU"/>
        </w:rPr>
        <w:t>聖以弗所的敘利亞人──在論及已入睡於基督者之講道中:「他們將目光投向永恆的福份,為此努力,因而獲得;他們加快腳步,因而進入了父國──那天上的新婦房; 佢哋加快腳步,所以達到咗目標;佢哋禁食,所以得享歡樂;佢哋冇懶散,所以心存喜樂;佢哋有智慧,因為佢哋輕視呢段生命,離開咗我哋,踏上咗佢哋美麗又悅人嘅道路;佢哋離去,遷往咗聖潔而永恆嘅土地;"</w:t>
      </w:r>
      <w:r>
        <w:rPr>
          <w:rStyle w:val="FootnoteReference"/>
        </w:rPr>
        <w:footnoteReference w:id="1689"/>
      </w:r>
      <w:r w:rsidRPr="006A21F9">
        <w:rPr>
          <w:lang w:val="ru-RU"/>
        </w:rPr>
        <w:t xml:space="preserve"> </w:t>
      </w:r>
      <w:r w:rsidRPr="006A21F9">
        <w:rPr>
          <w:b/>
          <w:bCs/>
          <w:lang w:val="ru-RU"/>
        </w:rPr>
        <w:t>c)</w:t>
      </w:r>
      <w:r w:rsidRPr="006A21F9">
        <w:rPr>
          <w:lang w:val="ru-RU"/>
        </w:rPr>
        <w:t xml:space="preserve"> 聖以法蓮: 「聖徒受尊敬;佢哋嘅安息充滿榮耀;佢哋離開呢度係達到完美;佢哋嘅份配係福樂;佢哋嘅生命喺聖潔嘅</w:t>
      </w:r>
      <w:r w:rsidRPr="006A21F9">
        <w:rPr>
          <w:lang w:val="ru-RU"/>
        </w:rPr>
        <w:lastRenderedPageBreak/>
        <w:t>居所;佢哋嘅勝利同天使一齊;佢哋嘅賞報喺我哋主基督耶穌度。」</w:t>
      </w:r>
      <w:r>
        <w:rPr>
          <w:rStyle w:val="FootnoteReference"/>
        </w:rPr>
        <w:footnoteReference w:id="1690"/>
      </w:r>
      <w:r w:rsidRPr="006A21F9">
        <w:rPr>
          <w:lang w:val="ru-RU"/>
        </w:rPr>
        <w:t xml:space="preserve"> </w:t>
      </w:r>
      <w:r w:rsidRPr="006A21F9">
        <w:rPr>
          <w:b/>
          <w:bCs/>
          <w:lang w:val="ru-RU"/>
        </w:rPr>
        <w:t>d)</w:t>
      </w:r>
      <w:r w:rsidRPr="006A21F9">
        <w:rPr>
          <w:lang w:val="ru-RU"/>
        </w:rPr>
        <w:t xml:space="preserve"> 同樣──聖若望·金口,</w:t>
      </w:r>
      <w:r>
        <w:rPr>
          <w:rStyle w:val="FootnoteReference"/>
        </w:rPr>
        <w:footnoteReference w:id="1691"/>
      </w:r>
      <w:r w:rsidRPr="006A21F9">
        <w:rPr>
          <w:lang w:val="ru-RU"/>
        </w:rPr>
        <w:t xml:space="preserve"> 聖安布羅修斯,</w:t>
      </w:r>
      <w:r>
        <w:rPr>
          <w:rStyle w:val="FootnoteReference"/>
        </w:rPr>
        <w:footnoteReference w:id="1692"/>
      </w:r>
      <w:r w:rsidRPr="006A21F9">
        <w:rPr>
          <w:lang w:val="ru-RU"/>
        </w:rPr>
        <w:t xml:space="preserve"> 聖尼薩的格列高利,</w:t>
      </w:r>
      <w:r>
        <w:rPr>
          <w:rStyle w:val="FootnoteReference"/>
        </w:rPr>
        <w:footnoteReference w:id="1693"/>
      </w:r>
      <w:r w:rsidRPr="006A21F9">
        <w:rPr>
          <w:lang w:val="ru-RU"/>
        </w:rPr>
        <w:t xml:space="preserve"> 聖大巴薩利和其他人。</w:t>
      </w:r>
      <w:r>
        <w:rPr>
          <w:rStyle w:val="FootnoteReference"/>
        </w:rPr>
        <w:footnoteReference w:id="1694"/>
      </w:r>
    </w:p>
    <w:p w14:paraId="21DC19B1" w14:textId="77777777" w:rsidR="00BE1885" w:rsidRPr="006A21F9" w:rsidRDefault="00BE1885" w:rsidP="00BE1885">
      <w:pPr>
        <w:rPr>
          <w:lang w:val="ru-RU"/>
        </w:rPr>
      </w:pPr>
      <w:r w:rsidRPr="006A21F9">
        <w:rPr>
          <w:lang w:val="ru-RU"/>
        </w:rPr>
        <w:tab/>
        <w:t>我哋就唔提第五世紀以后的作者,例如:Theodoret(</w:t>
      </w:r>
      <w:r>
        <w:rPr>
          <w:rStyle w:val="FootnoteReference"/>
        </w:rPr>
        <w:footnoteReference w:id="1695"/>
      </w:r>
      <w:r w:rsidRPr="006A21F9">
        <w:rPr>
          <w:lang w:val="ru-RU"/>
        </w:rPr>
        <w:t xml:space="preserve"> )、Jerome(</w:t>
      </w:r>
      <w:r>
        <w:rPr>
          <w:rStyle w:val="FootnoteReference"/>
        </w:rPr>
        <w:footnoteReference w:id="1696"/>
      </w:r>
      <w:r w:rsidRPr="006A21F9">
        <w:rPr>
          <w:lang w:val="ru-RU"/>
        </w:rPr>
        <w:t xml:space="preserve"> )、Anastasius of Sinai(</w:t>
      </w:r>
      <w:r>
        <w:rPr>
          <w:rStyle w:val="FootnoteReference"/>
        </w:rPr>
        <w:footnoteReference w:id="1697"/>
      </w:r>
      <w:r w:rsidRPr="006A21F9">
        <w:rPr>
          <w:lang w:val="ru-RU"/>
        </w:rPr>
        <w:t xml:space="preserve"> )、Gregory the Great(</w:t>
      </w:r>
      <w:r>
        <w:rPr>
          <w:rStyle w:val="FootnoteReference"/>
        </w:rPr>
        <w:footnoteReference w:id="1698"/>
      </w:r>
      <w:r w:rsidRPr="006A21F9">
        <w:rPr>
          <w:lang w:val="ru-RU"/>
        </w:rPr>
        <w:t xml:space="preserve"> )、John of Damascus(</w:t>
      </w:r>
      <w:r>
        <w:rPr>
          <w:rStyle w:val="FootnoteReference"/>
        </w:rPr>
        <w:footnoteReference w:id="1699"/>
      </w:r>
      <w:r w:rsidRPr="006A21F9">
        <w:rPr>
          <w:lang w:val="ru-RU"/>
        </w:rPr>
        <w:t xml:space="preserve"> )等等。</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義人嘅靈魂喺個別審判之後去到嘅地方,同埋佢哋喺嗰度嘅狀態同福樂,都用唔同方式描述。</w:t>
      </w:r>
    </w:p>
    <w:p w14:paraId="0A9746C1" w14:textId="77777777" w:rsidR="00BE1885" w:rsidRPr="006A21F9" w:rsidRDefault="00BE1885" w:rsidP="00BE1885">
      <w:pPr>
        <w:rPr>
          <w:lang w:val="ru-RU"/>
        </w:rPr>
      </w:pPr>
      <w:r w:rsidRPr="006A21F9">
        <w:rPr>
          <w:lang w:val="ru-RU"/>
        </w:rPr>
        <w:tab/>
        <w:t xml:space="preserve">呢個地方喺聖經同聖父哋嘅著作入面都叫做樂園(路加福音23:43)、亞伯拉罕嘅懷裡(路加福音16:22)、天國 </w:t>
      </w:r>
      <w:r w:rsidRPr="008D7784">
        <w:rPr>
          <w:lang w:val="ru-RU"/>
        </w:rPr>
        <w:t>[</w:t>
      </w:r>
      <w:r w:rsidRPr="006A21F9">
        <w:rPr>
          <w:lang w:val="ru-RU"/>
        </w:rPr>
        <w:t>(馬太福音5:3, 10</w:t>
      </w:r>
      <w:r w:rsidRPr="008D7784">
        <w:rPr>
          <w:lang w:val="ru-RU"/>
        </w:rPr>
        <w:t>)</w:t>
      </w:r>
      <w:r w:rsidRPr="006A21F9">
        <w:rPr>
          <w:lang w:val="ru-RU"/>
        </w:rPr>
        <w:t>;</w:t>
      </w:r>
      <w:r w:rsidRPr="006A21F9">
        <w:rPr>
          <w:rFonts w:cs="Cambria Math"/>
          <w:lang w:val="ru-RU"/>
        </w:rPr>
        <w:t xml:space="preserve"> </w:t>
      </w:r>
      <w:r w:rsidRPr="006A21F9">
        <w:rPr>
          <w:lang w:val="ru-RU"/>
        </w:rPr>
        <w:t>(太8:11)</w:t>
      </w:r>
      <w:r w:rsidRPr="008D7784">
        <w:rPr>
          <w:lang w:val="ru-RU"/>
        </w:rPr>
        <w:t>]</w:t>
      </w:r>
      <w:r w:rsidRPr="006A21F9">
        <w:rPr>
          <w:lang w:val="ru-RU"/>
        </w:rPr>
        <w:t>, 上帝嘅國度 [(路13:28–29); (太6:33);(林前15:50)],天父的家(約14:2),永生神的城邑,天上的耶路撒冷(來12:22;加4:26)。</w:t>
      </w:r>
      <w:r>
        <w:rPr>
          <w:rStyle w:val="FootnoteReference"/>
        </w:rPr>
        <w:footnoteReference w:id="1700"/>
      </w:r>
      <w:r w:rsidRPr="006A21F9">
        <w:rPr>
          <w:lang w:val="ru-RU"/>
        </w:rPr>
        <w:t xml:space="preserve"> 根據正教會嘅教導,只要有人用以上任何一個名稱去稱呼呢個地方,都唔會錯,前提係佢哋知道離世嘅義人靈魂留喺上帝嘅恩典之中,正如教會聖詩所宣告,喺天上(正教信仰問答,第一部,第67條問題)。</w:t>
      </w:r>
      <w:r>
        <w:rPr>
          <w:rStyle w:val="FootnoteReference"/>
        </w:rPr>
        <w:footnoteReference w:id="1701"/>
      </w:r>
      <w:r w:rsidRPr="006A21F9">
        <w:rPr>
          <w:lang w:val="ru-RU"/>
        </w:rPr>
        <w:t xml:space="preserve"> 認為樂園、亞伯拉罕的懷裡同天堂本身之間有分別嘅人,只係少數。</w:t>
      </w:r>
      <w:r>
        <w:rPr>
          <w:rStyle w:val="FootnoteReference"/>
        </w:rPr>
        <w:footnoteReference w:id="1702"/>
      </w:r>
    </w:p>
    <w:p w14:paraId="68821ED2" w14:textId="77777777" w:rsidR="00BE1885" w:rsidRPr="006A21F9" w:rsidRDefault="00BE1885" w:rsidP="00BE1885">
      <w:pPr>
        <w:rPr>
          <w:lang w:val="ru-RU"/>
        </w:rPr>
      </w:pPr>
      <w:r w:rsidRPr="006A21F9">
        <w:rPr>
          <w:lang w:val="ru-RU"/>
        </w:rPr>
        <w:tab/>
        <w:t>義人嘅靈魂喺天上嘅狀態同佢哋嘅福樂,雖然肯定唔一樣,但係要按各人嘅功績(林前3:8),可理解為:</w:t>
      </w:r>
      <w:r w:rsidRPr="006A21F9">
        <w:rPr>
          <w:b/>
          <w:bCs/>
          <w:lang w:val="ru-RU"/>
        </w:rPr>
        <w:t>a)</w:t>
      </w:r>
      <w:r w:rsidRPr="006A21F9">
        <w:rPr>
          <w:lang w:val="ru-RU"/>
        </w:rPr>
        <w:t xml:space="preserve"> 安息或免於勞碌 [(希4:3–11); (啟示錄 14:13)];</w:t>
      </w:r>
      <w:r w:rsidRPr="006A21F9">
        <w:rPr>
          <w:b/>
          <w:bCs/>
          <w:lang w:val="ru-RU"/>
        </w:rPr>
        <w:t>b)</w:t>
      </w:r>
      <w:r w:rsidRPr="006A21F9">
        <w:rPr>
          <w:lang w:val="ru-RU"/>
        </w:rPr>
        <w:t xml:space="preserve"> 免於一切憂愁和痛苦(啟示錄 7:16–17);</w:t>
      </w:r>
      <w:r w:rsidRPr="006A21F9">
        <w:rPr>
          <w:b/>
          <w:bCs/>
          <w:lang w:val="ru-RU"/>
        </w:rPr>
        <w:t xml:space="preserve">c) </w:t>
      </w:r>
      <w:r w:rsidRPr="006A21F9">
        <w:rPr>
          <w:lang w:val="ru-RU"/>
        </w:rPr>
        <w:t>在安息中,因而與亞伯拉罕、以撒、雅各及其他聖徒有最親密交通 [(馬太福音 8:11); (路加福音8:28–29)];</w:t>
      </w:r>
      <w:r w:rsidRPr="006A21F9">
        <w:rPr>
          <w:b/>
          <w:bCs/>
          <w:lang w:val="ru-RU"/>
        </w:rPr>
        <w:t xml:space="preserve">d) </w:t>
      </w:r>
      <w:r w:rsidRPr="006A21F9">
        <w:rPr>
          <w:lang w:val="ru-RU"/>
        </w:rPr>
        <w:t>與眾多天使交通 [(希伯來書12:22–23); (路加福音16:22)];</w:t>
      </w:r>
      <w:r w:rsidRPr="006A21F9">
        <w:rPr>
          <w:b/>
          <w:bCs/>
          <w:lang w:val="ru-RU"/>
        </w:rPr>
        <w:t>e)</w:t>
      </w:r>
      <w:r w:rsidRPr="006A21F9">
        <w:rPr>
          <w:lang w:val="ru-RU"/>
        </w:rPr>
        <w:t xml:space="preserve"> 站立在羔羊的寶座前,讚美祂並事奉祂 (啟示錄7:9–17);</w:t>
      </w:r>
      <w:r w:rsidRPr="006A21F9">
        <w:rPr>
          <w:b/>
          <w:bCs/>
          <w:lang w:val="ru-RU"/>
        </w:rPr>
        <w:t xml:space="preserve">f) </w:t>
      </w:r>
      <w:r w:rsidRPr="006A21F9">
        <w:rPr>
          <w:lang w:val="ru-RU"/>
        </w:rPr>
        <w:t>與基督同在 [(約翰福音 14:3); (腓立比書 1:26)],並與祂同掌王權 (提摩太後書 2:11–12);</w:t>
      </w:r>
      <w:r w:rsidRPr="006A21F9">
        <w:rPr>
          <w:b/>
          <w:bCs/>
          <w:lang w:val="ru-RU"/>
        </w:rPr>
        <w:t>g)</w:t>
      </w:r>
      <w:r w:rsidRPr="006A21F9">
        <w:rPr>
          <w:lang w:val="ru-RU"/>
        </w:rPr>
        <w:t xml:space="preserve"> 得見神 [(林前 13:12); (林後 5:8); (希伯來書12:14)]. 「你係神聖而聖潔嘅首領,」聖格里高利神學家喺佢為佢兄弟凱撒利亞嘅悼詞入面咁呼喊:「進入天國,喺亞伯拉罕嘅懷裡安息(無論嗰個意思係乜), 睇見眾天使的容光,蒙福者的榮耀與光輝,或者更確切地說,與他們同化並歡欣……願你站立在偉大君王面前,滿有天光;我們也因承受了一線光芒──就如能照映在鏡中及異象中的一樣──最終得以升天 </w:t>
      </w:r>
      <w:r w:rsidRPr="006A21F9">
        <w:rPr>
          <w:lang w:val="ru-RU"/>
        </w:rPr>
        <w:lastRenderedPageBreak/>
        <w:t>到萬善之源,以純淨的心靈去體察純粹的真理,並且因為我們在此對善的熱誠,而獲得那份將使我們在未來得以享受最完美擁有與體察善的報酬! 過咗唔耐,佢喺另一篇為佢妹妹高宗尼亞嘅頌詞入面對佢講:「我深信你而家嘅狀態,遠比任何可見嘅事物更美、更卓越──慶祝者嘅聲音、天使嘅喜悅、天軍、榮耀嘅異象, 而且最重要的是,至高三一神最純潔、最完美嘅光輝,唔再畀被感官束縛同分散嘅心思所遮蔽,而係畀整個心思完全咁觀想同體會,並以神性嘅全光照亮我哋嘅靈魂。 你享受嗰啲福份,嗰股福流即使你仲喺世上, 都已經流到你度,就係因為你對佢哋嘅真誠渴慕。」</w:t>
      </w:r>
      <w:r>
        <w:rPr>
          <w:rStyle w:val="FootnoteReference"/>
        </w:rPr>
        <w:footnoteReference w:id="1703"/>
      </w:r>
      <w:r w:rsidRPr="006A21F9">
        <w:rPr>
          <w:lang w:val="ru-RU"/>
        </w:rPr>
        <w:t xml:space="preserve"> 聖西普里安、聖若望·克里斯多福、</w:t>
      </w:r>
      <w:r>
        <w:rPr>
          <w:rStyle w:val="FootnoteReference"/>
        </w:rPr>
        <w:footnoteReference w:id="1704"/>
      </w:r>
      <w:r w:rsidRPr="006A21F9">
        <w:rPr>
          <w:lang w:val="ru-RU"/>
        </w:rPr>
        <w:t xml:space="preserve"> 聖安布羅修、</w:t>
      </w:r>
      <w:r>
        <w:rPr>
          <w:rStyle w:val="FootnoteReference"/>
        </w:rPr>
        <w:footnoteReference w:id="1705"/>
      </w:r>
      <w:r w:rsidRPr="006A21F9">
        <w:rPr>
          <w:lang w:val="ru-RU"/>
        </w:rPr>
        <w:t xml:space="preserve"> 聖希拉里同其他人亦都描述咗義人喺個別審判後嘅狀態。</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然而,雖然義人經過個別審判後,其靈魂升天並蒙受福樂,但他們的福樂尚未完滿,只不過是永恆福樂的預嘗。因為:</w:t>
      </w:r>
    </w:p>
    <w:p w14:paraId="11E5D64A" w14:textId="77777777" w:rsidR="00BE1885" w:rsidRPr="006A21F9" w:rsidRDefault="00BE1885" w:rsidP="00BE1885">
      <w:pPr>
        <w:ind w:firstLine="708"/>
        <w:rPr>
          <w:lang w:val="ru-RU"/>
        </w:rPr>
      </w:pPr>
      <w:r w:rsidRPr="006A21F9">
        <w:rPr>
          <w:b/>
          <w:bCs/>
          <w:lang w:val="ru-RU"/>
        </w:rPr>
        <w:t>1)</w:t>
      </w:r>
      <w:r w:rsidRPr="006A21F9">
        <w:rPr>
          <w:lang w:val="ru-RU"/>
        </w:rPr>
        <w:t xml:space="preserve"> 根據神之道嘅教導,每個人只有喺末日審判之後先會獲得完全嘅福樂,嗰陣佢哋會再次以完整嘅人身份,喺復活嘅身體入面出現:</w:t>
      </w:r>
      <w:r w:rsidRPr="006A21F9">
        <w:rPr>
          <w:i/>
          <w:iCs/>
          <w:lang w:val="ru-RU"/>
        </w:rPr>
        <w:t>我哋都要站喺基督嘅審判台前,好叫各人按住自己喺身體裏活著時所行嘅,或善或惡,照實領受所應得嘅</w:t>
      </w:r>
      <w:r w:rsidRPr="006A21F9">
        <w:rPr>
          <w:lang w:val="ru-RU"/>
        </w:rPr>
        <w:t xml:space="preserve">(林後5:10); </w:t>
      </w:r>
      <w:r w:rsidRPr="006A21F9">
        <w:rPr>
          <w:i/>
          <w:iCs/>
          <w:lang w:val="ru-RU"/>
        </w:rPr>
        <w:t>而家</w:t>
      </w:r>
      <w:r w:rsidRPr="006A21F9">
        <w:rPr>
          <w:lang w:val="ru-RU"/>
        </w:rPr>
        <w:t>,佢寫道</w:t>
      </w:r>
      <w:r w:rsidRPr="006A21F9">
        <w:rPr>
          <w:i/>
          <w:iCs/>
          <w:lang w:val="ru-RU"/>
        </w:rPr>
        <w:t xml:space="preserve">,有一頂義的冠冕為我存留,當日公義的審判者──主──必賜給我和凡喜愛祂顯現的人 </w:t>
      </w:r>
      <w:r w:rsidRPr="006A21F9">
        <w:rPr>
          <w:lang w:val="ru-RU"/>
        </w:rPr>
        <w:t>[(提後4:8); 參見(提後1:9–10);(西3:4)等]。 仲有:</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就係嗰啲無可置疑咁描述義人喺離世後即刻進入天國福樂狀態嘅教父,佢哋一致作證話,呢份福樂仲未算圓滿。例如:·</w:t>
      </w:r>
    </w:p>
    <w:p w14:paraId="60DAA6D8" w14:textId="77777777" w:rsidR="00BE1885" w:rsidRPr="006A21F9" w:rsidRDefault="00BE1885" w:rsidP="00BE1885">
      <w:pPr>
        <w:rPr>
          <w:lang w:val="ru-RU"/>
        </w:rPr>
      </w:pPr>
      <w:r w:rsidRPr="006A21F9">
        <w:rPr>
          <w:lang w:val="ru-RU"/>
        </w:rPr>
        <w:tab/>
        <w:t>聖格里高利神學家啱啱為佢離世嘅兄弟凱撒留斯表達咗咁深切嘅祝福──願佢能進入天國,喺亞伯拉罕嘅懷中安息,喺天使同眾聖靈之中歡欣,並站立喺天主面前──然後佢繼續講: 「我被智者嘅說話所說服,認為每個良善而愛神嘅靈魂,一旦從呢個世界獲得釋放,同佢所結合嘅肉身分離之後,就會進入一個可以感知同默想等候佢嘅福份嘅狀態;並且,經過淨化,或者脫去 (或者,我唔知點講先好)遮蔽咗佢嘅嘢,就以某種奇妙嘅喜樂為樂,歡欣雀躍,愉快咁向佢嘅主前行;因為佢已經逃離呢個好似難以忍受嘅監獄嘅塵世生命,甩開咗纏住佢、令心靈翅膀向下拖嘅鎖鏈。 然後,喺一場異象入面,佢似乎已經開始收割為佢預備嘅福樂。 然後,佢攞返自己嘅肉身──就係喺世上用嚟修身養性嗰個──由畀佢嘅大地攞返,大地又以一種我哋難以理解、只有上帝先知嘅方式保存咗佢,將佢同靈魂結合又分開;佢就同呢個肉身一齊,進入將來嘅榮耀承繼。</w:t>
      </w:r>
      <w:r>
        <w:rPr>
          <w:rStyle w:val="FootnoteReference"/>
        </w:rPr>
        <w:footnoteReference w:id="1707"/>
      </w:r>
    </w:p>
    <w:p w14:paraId="3F3F8A48" w14:textId="77777777" w:rsidR="00BE1885" w:rsidRPr="006A21F9" w:rsidRDefault="00BE1885" w:rsidP="00BE1885">
      <w:pPr>
        <w:rPr>
          <w:lang w:val="ru-RU"/>
        </w:rPr>
      </w:pPr>
      <w:r w:rsidRPr="006A21F9">
        <w:rPr>
          <w:lang w:val="ru-RU"/>
        </w:rPr>
        <w:tab/>
        <w:t>聖金口若望(聖菲羅戈涅之魂於天使與聖徒中,在天之福樂狀態,於上帝面前之描述,見《聖金口若望講道集》第13講道,</w:t>
      </w:r>
      <w:r>
        <w:rPr>
          <w:rStyle w:val="FootnoteReference"/>
        </w:rPr>
        <w:footnoteReference w:id="1708"/>
      </w:r>
      <w:r w:rsidRPr="006A21F9">
        <w:rPr>
          <w:lang w:val="ru-RU"/>
        </w:rPr>
        <w:t xml:space="preserve"> )於其他段落中清楚教導: 「上帝為愛祂的人所預備的,是眼睛未曾看見、耳朵未曾聽過、人心未曾想过的;然而他們尚未得着,仍在等候,忍受了一點憂愁。他們得勝已經多年,卻仍未得着所為他們預備的:難道你仍在爭戰之際就應憂愁嗎</w:t>
      </w:r>
      <w:r w:rsidRPr="006A21F9">
        <w:rPr>
          <w:lang w:val="ru-RU"/>
        </w:rPr>
        <w:lastRenderedPageBreak/>
        <w:t>? 你諗吓:你係邊個?亞伯拉罕同使徒保羅要等多耐,先至可以因你達到完美而攞到佢哋嘅賞賜?至於第一個得勝但仲未攞冠冕嘅該隱,佢又會點做? 至於挪亞……你可看見上帝的安排麼?使徒不是說:「不是要他們在我們之外得冠冕」,而係「恐怕他們在我們之外不得成全」(希伯來書11:40)?</w:t>
      </w:r>
      <w:r>
        <w:rPr>
          <w:rStyle w:val="FootnoteReference"/>
        </w:rPr>
        <w:footnoteReference w:id="1709"/>
      </w:r>
      <w:r w:rsidRPr="006A21F9">
        <w:rPr>
          <w:lang w:val="ru-RU"/>
        </w:rPr>
        <w:t xml:space="preserve"> 而且:'雖然靈魂死後存續,就算無限地不朽──正如佢確實係咁──但冇咗身體,佢就唔會得著嗰啲難以言喻嘅福份,同樣亦唔會受懲罰。 因為到基督審判台前,一切都要顯露,好叫各人</w:t>
      </w:r>
      <w:r w:rsidRPr="006A21F9">
        <w:rPr>
          <w:i/>
          <w:iCs/>
          <w:lang w:val="ru-RU"/>
        </w:rPr>
        <w:t>按着身體裏所行嘅,或善或惡,</w:t>
      </w:r>
      <w:r w:rsidRPr="006A21F9">
        <w:rPr>
          <w:lang w:val="ru-RU"/>
        </w:rPr>
        <w:t>得着應得嘅報應(林後5:10)。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有啲古代神學家認為,喺身體復活之前,義人嘅靈魂唔係喺天上,而係喺亞伯拉罕嘅懷裡,喺樂園,佢哋只把嗰度當作通往天國嘅前廳:</w:t>
      </w:r>
      <w:r>
        <w:rPr>
          <w:rStyle w:val="FootnoteReference"/>
        </w:rPr>
        <w:footnoteReference w:id="1711"/>
      </w:r>
      <w:r w:rsidRPr="006A21F9">
        <w:rPr>
          <w:lang w:val="ru-RU"/>
        </w:rPr>
        <w:t xml:space="preserve"> 呢個係一種特別嘅觀點,但同時亦反映咗教會嘅普遍信念:喺末日審判之前,義人未得完美嘅福樂。</w:t>
      </w:r>
    </w:p>
    <w:p w14:paraId="7962401A" w14:textId="77777777" w:rsidR="00BE1885" w:rsidRPr="006A21F9" w:rsidRDefault="00BE1885" w:rsidP="00BE1885">
      <w:pPr>
        <w:rPr>
          <w:lang w:val="ru-RU"/>
        </w:rPr>
      </w:pPr>
      <w:r w:rsidRPr="006A21F9">
        <w:rPr>
          <w:lang w:val="ru-RU"/>
        </w:rPr>
        <w:tab/>
        <w:t>進一步嘅證據包括:聖大阿他那修、聖安博羅、聖奧古斯丁、聖奧斯定(</w:t>
      </w:r>
      <w:r>
        <w:rPr>
          <w:rStyle w:val="FootnoteReference"/>
        </w:rPr>
        <w:footnoteReference w:id="1712"/>
      </w:r>
      <w:r w:rsidRPr="006A21F9">
        <w:rPr>
          <w:lang w:val="ru-RU"/>
        </w:rPr>
        <w:t xml:space="preserve"> )同聖格列高利對話者。</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6470"/>
      <w:r w:rsidRPr="006A21F9">
        <w:rPr>
          <w:bCs/>
          <w:lang w:val="ru-RU"/>
        </w:rPr>
        <w:t>§253. b)</w:t>
      </w:r>
      <w:r w:rsidRPr="006A21F9">
        <w:rPr>
          <w:lang w:val="ru-RU"/>
        </w:rPr>
        <w:t xml:space="preserve"> 義人在地上的光榮──在戰鬥教會:</w:t>
      </w:r>
      <w:r w:rsidRPr="006A21F9">
        <w:rPr>
          <w:bCs/>
          <w:lang w:val="ru-RU"/>
        </w:rPr>
        <w:t>aa)</w:t>
      </w:r>
      <w:r w:rsidRPr="006A21F9">
        <w:rPr>
          <w:lang w:val="ru-RU"/>
        </w:rPr>
        <w:t xml:space="preserve"> 對聖徒的敬禮</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正如公義的審判者與賞賜者,在他們離世後,賜給義人天上的光榮──在勝利的教會中,雖然只是初步的形式──同樣,祂也賜給他們地上的光榮──在戰鬥的教會中。</w:t>
      </w:r>
      <w:r>
        <w:rPr>
          <w:rStyle w:val="FootnoteReference"/>
        </w:rPr>
        <w:footnoteReference w:id="1714"/>
      </w:r>
      <w:r w:rsidRPr="006A21F9">
        <w:rPr>
          <w:lang w:val="ru-RU"/>
        </w:rPr>
        <w:t xml:space="preserve"> 呢種光榮體現喺地上教會:</w:t>
      </w:r>
      <w:r w:rsidRPr="006A21F9">
        <w:rPr>
          <w:b/>
          <w:bCs/>
          <w:lang w:val="ru-RU"/>
        </w:rPr>
        <w:t>a)</w:t>
      </w:r>
      <w:r w:rsidRPr="006A21F9">
        <w:rPr>
          <w:lang w:val="ru-RU"/>
        </w:rPr>
        <w:t xml:space="preserve"> 敬禮已逝嘅義人為聖徒同神嘅朋友;</w:t>
      </w:r>
      <w:r w:rsidRPr="006A21F9">
        <w:rPr>
          <w:b/>
          <w:bCs/>
          <w:lang w:val="ru-RU"/>
        </w:rPr>
        <w:t>b)</w:t>
      </w:r>
      <w:r w:rsidRPr="006A21F9">
        <w:rPr>
          <w:lang w:val="ru-RU"/>
        </w:rPr>
        <w:t xml:space="preserve"> 喺禱告中呼求佢哋作轉求者;</w:t>
      </w:r>
      <w:r w:rsidRPr="006A21F9">
        <w:rPr>
          <w:b/>
          <w:bCs/>
          <w:lang w:val="ru-RU"/>
        </w:rPr>
        <w:t>c)</w:t>
      </w:r>
      <w:r w:rsidRPr="006A21F9">
        <w:rPr>
          <w:lang w:val="ru-RU"/>
        </w:rPr>
        <w:t xml:space="preserve"> 敬禮佢哋嘅聖遺體同其他遺物;</w:t>
      </w:r>
      <w:r w:rsidRPr="006A21F9">
        <w:rPr>
          <w:b/>
          <w:bCs/>
          <w:lang w:val="ru-RU"/>
        </w:rPr>
        <w:t>d)</w:t>
      </w:r>
      <w:r w:rsidRPr="006A21F9">
        <w:rPr>
          <w:lang w:val="ru-RU"/>
        </w:rPr>
        <w:t xml:space="preserve"> 敬禮佢哋嘅聖像或圖像。</w:t>
      </w:r>
    </w:p>
    <w:p w14:paraId="1AC4880A" w14:textId="77777777" w:rsidR="00BE1885" w:rsidRPr="006A21F9" w:rsidRDefault="00BE1885" w:rsidP="00BE1885">
      <w:pPr>
        <w:rPr>
          <w:lang w:val="ru-RU"/>
        </w:rPr>
      </w:pPr>
      <w:r w:rsidRPr="006A21F9">
        <w:rPr>
          <w:lang w:val="ru-RU"/>
        </w:rPr>
        <w:tab/>
        <w:t xml:space="preserve">基督嘅教會敬禮義人,唔係當佢哋係任何形式嘅神,而係當佢哋係忠僕、聖徒同神嘅朋友; 讚頌佢哋喺神恩之下為榮耀上帝所成就嘅功績同善行,因此所有賜畀聖人嘅榮耀,都歸於上帝嘅威嚴,因為佢哋喺世上以自己嘅生命取悅咗祂; </w:t>
      </w:r>
      <w:r w:rsidRPr="006A21F9">
        <w:rPr>
          <w:lang w:val="ru-RU"/>
        </w:rPr>
        <w:lastRenderedPageBreak/>
        <w:t>透過每年為佢哋舉行紀念、公開筵席、以佢哋名義興建教堂等等方式,向聖徒致敬</w:t>
      </w:r>
      <w:r w:rsidRPr="006A21F9">
        <w:rPr>
          <w:b/>
          <w:bCs/>
          <w:lang w:val="ru-RU"/>
        </w:rPr>
        <w:t>。</w:t>
      </w:r>
      <w:r w:rsidRPr="006A21F9">
        <w:rPr>
          <w:lang w:val="ru-RU"/>
        </w:rPr>
        <w:t xml:space="preserve"> (東正教信仰告白,</w:t>
      </w:r>
      <w:r w:rsidRPr="001E4083">
        <w:t>第三部</w:t>
      </w:r>
      <w:r w:rsidRPr="006A21F9">
        <w:rPr>
          <w:lang w:val="ru-RU"/>
        </w:rPr>
        <w:t>,第52條問題的回答;東方教父關於東正教信仰的書信,</w:t>
      </w:r>
      <w:r w:rsidRPr="006A21F9">
        <w:rPr>
          <w:b/>
          <w:bCs/>
          <w:lang w:val="ru-RU"/>
        </w:rPr>
        <w:t>第3條</w:t>
      </w:r>
      <w:r w:rsidRPr="006A21F9">
        <w:rPr>
          <w:lang w:val="ru-RU"/>
        </w:rPr>
        <w:t>問題的回答</w:t>
      </w:r>
      <w:r w:rsidRPr="006A21F9">
        <w:rPr>
          <w:b/>
          <w:bCs/>
          <w:lang w:val="ru-RU"/>
        </w:rPr>
        <w:t>)</w:t>
      </w:r>
      <w:r>
        <w:rPr>
          <w:rStyle w:val="FootnoteReference"/>
        </w:rPr>
        <w:footnoteReference w:id="1715"/>
      </w:r>
      <w:r w:rsidRPr="006A21F9">
        <w:rPr>
          <w:b/>
          <w:bCs/>
          <w:lang w:val="ru-RU"/>
        </w:rPr>
        <w:t xml:space="preserve"> </w:t>
      </w:r>
      <w:r w:rsidRPr="006A21F9">
        <w:rPr>
          <w:lang w:val="ru-RU"/>
        </w:rPr>
        <w:t>從呢個角度嚟講,對聖徒嘅敬禮:</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完全符合聖經。聖經斷然禁止向除了一位真神以外的任何人獻上神聖的崇拜和服事 (</w:t>
      </w:r>
      <w:r w:rsidRPr="001E4083">
        <w:t>λατρεία</w:t>
      </w:r>
      <w:r w:rsidRPr="006A21F9">
        <w:rPr>
          <w:lang w:val="ru-RU"/>
        </w:rPr>
        <w:t>) [(申命記 6:13); (以賽亞書 42:8); (馬太福音 4:10); (提摩太前書1:17));但佢絕對唔禁止向祂忠心嘅僕人、義人同祂嘅朋友致以應有嘅,雖然較低嘅敬意(</w:t>
      </w:r>
      <w:r w:rsidRPr="001E4083">
        <w:t>δουλεία</w:t>
      </w:r>
      <w:r w:rsidRPr="006A21F9">
        <w:rPr>
          <w:lang w:val="ru-RU"/>
        </w:rPr>
        <w:t>),而且要確保一切榮耀都歸於祂 alone,因為祂喺祂嘅聖徒身上奇妙(詩篇67:36)。 相反,喺舊約律法所命「</w:t>
      </w:r>
      <w:r w:rsidRPr="006A21F9">
        <w:rPr>
          <w:i/>
          <w:iCs/>
          <w:lang w:val="ru-RU"/>
        </w:rPr>
        <w:t>你要敬畏耶和華你的神,單要事奉他</w:t>
      </w:r>
      <w:r w:rsidRPr="006A21F9">
        <w:rPr>
          <w:lang w:val="ru-RU"/>
        </w:rPr>
        <w:t>」(申命記6:13)嗰度,聖靈感動嘅詩篇作者就呼喊: 「</w:t>
      </w:r>
      <w:r w:rsidRPr="006A21F9">
        <w:rPr>
          <w:i/>
          <w:iCs/>
          <w:lang w:val="ru-RU"/>
        </w:rPr>
        <w:t>神啊,祢的僕人</w:t>
      </w:r>
      <w:r w:rsidRPr="006A21F9">
        <w:rPr>
          <w:lang w:val="ru-RU"/>
        </w:rPr>
        <w:t>,</w:t>
      </w:r>
      <w:r w:rsidRPr="006A21F9">
        <w:rPr>
          <w:i/>
          <w:iCs/>
          <w:lang w:val="ru-RU"/>
        </w:rPr>
        <w:t>祢的僕人甚親愛我</w:t>
      </w:r>
      <w:r w:rsidRPr="006A21F9">
        <w:rPr>
          <w:lang w:val="ru-RU"/>
        </w:rPr>
        <w:t>」(</w:t>
      </w:r>
      <w:r w:rsidRPr="008D7784">
        <w:rPr>
          <w:lang w:val="ru-RU"/>
        </w:rPr>
        <w:t>詩篇</w:t>
      </w:r>
      <w:r w:rsidRPr="006A21F9">
        <w:rPr>
          <w:lang w:val="ru-RU"/>
        </w:rPr>
        <w:t>138:17)。先知兒子們就對神那忠心的僕人兼朋友以利沙──俯伏敬拜(列王紀下2:15)。 同樣地,喺新約入面,救主基督──祂親自確認咗「</w:t>
      </w:r>
      <w:r w:rsidRPr="006A21F9">
        <w:rPr>
          <w:i/>
          <w:iCs/>
          <w:lang w:val="ru-RU"/>
        </w:rPr>
        <w:t>當敬拜主你嘅神</w:t>
      </w:r>
      <w:r w:rsidRPr="006A21F9">
        <w:rPr>
          <w:lang w:val="ru-RU"/>
        </w:rPr>
        <w:t>,</w:t>
      </w:r>
      <w:r w:rsidRPr="006A21F9">
        <w:rPr>
          <w:i/>
          <w:iCs/>
          <w:lang w:val="ru-RU"/>
        </w:rPr>
        <w:t>單要事奉祂</w:t>
      </w:r>
      <w:r w:rsidRPr="006A21F9">
        <w:rPr>
          <w:lang w:val="ru-RU"/>
        </w:rPr>
        <w:t>」(太4:10)──對祂忠心嘅門徒講</w:t>
      </w:r>
      <w:r w:rsidRPr="006A21F9">
        <w:rPr>
          <w:i/>
          <w:iCs/>
          <w:lang w:val="ru-RU"/>
        </w:rPr>
        <w:t>:</w:t>
      </w:r>
      <w:r w:rsidRPr="006A21F9">
        <w:rPr>
          <w:lang w:val="ru-RU"/>
        </w:rPr>
        <w:t>「</w:t>
      </w:r>
      <w:r w:rsidRPr="006A21F9">
        <w:rPr>
          <w:i/>
          <w:iCs/>
          <w:lang w:val="ru-RU"/>
        </w:rPr>
        <w:t xml:space="preserve">你哋若遵行我所吩咐嘅,就係我嘅朋友 </w:t>
      </w:r>
      <w:r w:rsidRPr="006A21F9">
        <w:rPr>
          <w:lang w:val="ru-RU"/>
        </w:rPr>
        <w:t xml:space="preserve">」;又喺佢哋面前作見證: </w:t>
      </w:r>
      <w:r w:rsidRPr="006A21F9">
        <w:rPr>
          <w:i/>
          <w:iCs/>
          <w:lang w:val="ru-RU"/>
        </w:rPr>
        <w:t>「凡接待你哋嘅,就係接待我;凡接待我嘅,就係接待差我嚟嗰位</w:t>
      </w:r>
      <w:r w:rsidRPr="006A21F9">
        <w:rPr>
          <w:lang w:val="ru-RU"/>
        </w:rPr>
        <w:t>。」(馬太福音10:40),顯示對祂忠僕同朋友所施嘅榮耀,只歸於祂 alone。 同一位聖使徒又宣稱:「</w:t>
      </w:r>
      <w:r w:rsidRPr="006A21F9">
        <w:rPr>
          <w:i/>
          <w:iCs/>
          <w:lang w:val="ru-RU"/>
        </w:rPr>
        <w:t>願榮耀歸於獨一智慧的上帝,直到永遠</w:t>
      </w:r>
      <w:r w:rsidRPr="006A21F9">
        <w:rPr>
          <w:lang w:val="ru-RU"/>
        </w:rPr>
        <w:t>。」(提摩太前書1:17),亦喺其他地方宣告:「</w:t>
      </w:r>
      <w:r w:rsidRPr="006A21F9">
        <w:rPr>
          <w:i/>
          <w:iCs/>
          <w:lang w:val="ru-RU"/>
        </w:rPr>
        <w:t>凡行善的人就有榮耀、尊貴和平安</w:t>
      </w:r>
      <w:r w:rsidRPr="006A21F9">
        <w:rPr>
          <w:lang w:val="ru-RU"/>
        </w:rPr>
        <w:t>。」(羅馬書2:10)。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佢喺聖傳度有不可爭辯嘅根據。以下就係證明:</w:t>
      </w:r>
    </w:p>
    <w:p w14:paraId="146E695B" w14:textId="77777777" w:rsidR="00BE1885" w:rsidRPr="006A21F9" w:rsidRDefault="00BE1885" w:rsidP="00BE1885">
      <w:pPr>
        <w:ind w:firstLine="708"/>
        <w:rPr>
          <w:lang w:val="ru-RU"/>
        </w:rPr>
      </w:pPr>
      <w:r w:rsidRPr="006A21F9">
        <w:rPr>
          <w:b/>
          <w:bCs/>
          <w:lang w:val="ru-RU"/>
        </w:rPr>
        <w:t>1)</w:t>
      </w:r>
      <w:r w:rsidRPr="006A21F9">
        <w:rPr>
          <w:lang w:val="ru-RU"/>
        </w:rPr>
        <w:t xml:space="preserve"> 自從一開始,基督嘅教會就慣咗為咗尊敬上帝嘅聖徒而慶祝嗰啲節日。 《使徒法令》列出僕人應免於勞動的日期,並指出:「使徒節日不可工作;因為他們在基督裡是你的教師,並賜給你聖靈;他們應在首位殉道者司提反之日,以及其他為基督捨命聖殉道者之日慶祝。」</w:t>
      </w:r>
      <w:r>
        <w:rPr>
          <w:rStyle w:val="FootnoteReference"/>
        </w:rPr>
        <w:footnoteReference w:id="1716"/>
      </w:r>
      <w:r w:rsidRPr="006A21F9">
        <w:rPr>
          <w:lang w:val="ru-RU"/>
        </w:rPr>
        <w:t xml:space="preserve"> 士每拿教會(約二世紀)喺論及聖坡利加殉道嘅書信中作證:「我哋收埋咗佢嘅骸骨──呢筆財寶比珍貴寶石更貴重,比黃金更純潔──並將佢安放喺應有嘅地方。」 「到時,一旦有機會,我哋就會滿懷喜樂同歡欣聚集──主亦會賜俾我哋去慶祝佢嘅殉道日,既為咗紀念已經完成壯舉嘅人,亦作為未來苦行者嘅榜樣同鼓勵。」</w:t>
      </w:r>
      <w:r>
        <w:rPr>
          <w:rStyle w:val="FootnoteReference"/>
        </w:rPr>
        <w:footnoteReference w:id="1717"/>
      </w:r>
      <w:r w:rsidRPr="006A21F9">
        <w:rPr>
          <w:lang w:val="ru-RU"/>
        </w:rPr>
        <w:t xml:space="preserve"> 同樣地,親眼見證聖依納爵(天主載體)殉道(約二世紀初)的基督徒,以他們自己的話說, 「佢哋為自己預留咗嗰日同嗰個時辰,好等喺佢殉道嗰陣聚埋一齊,與呢位克勝咗魔鬼、喺我哋主基督耶穌裏面完成咗佢愛基督心願嘅苦行勇士同壯士交通。」</w:t>
      </w:r>
      <w:r>
        <w:rPr>
          <w:rStyle w:val="FootnoteReference"/>
        </w:rPr>
        <w:footnoteReference w:id="1718"/>
      </w:r>
      <w:r w:rsidRPr="006A21F9">
        <w:rPr>
          <w:lang w:val="ru-RU"/>
        </w:rPr>
        <w:t xml:space="preserve"> 此外,聖父輩亦見證教會每年紀念殉道者逝世日嘅習俗</w:t>
      </w:r>
      <w:r>
        <w:rPr>
          <w:rStyle w:val="FootnoteReference"/>
        </w:rPr>
        <w:footnoteReference w:id="1719"/>
      </w:r>
      <w:r w:rsidRPr="006A21F9">
        <w:rPr>
          <w:lang w:val="ru-RU"/>
        </w:rPr>
        <w:t xml:space="preserve"> ,並形容呢個習俗源遠流長;</w:t>
      </w:r>
      <w:r>
        <w:rPr>
          <w:rStyle w:val="FootnoteReference"/>
        </w:rPr>
        <w:footnoteReference w:id="1720"/>
      </w:r>
      <w:r w:rsidRPr="006A21F9">
        <w:rPr>
          <w:lang w:val="ru-RU"/>
        </w:rPr>
        <w:t xml:space="preserve"> 整個大公會議都見證到呢點,</w:t>
      </w:r>
      <w:r>
        <w:rPr>
          <w:rStyle w:val="FootnoteReference"/>
        </w:rPr>
        <w:footnoteReference w:id="1721"/>
      </w:r>
      <w:r w:rsidRPr="006A21F9">
        <w:rPr>
          <w:lang w:val="ru-RU"/>
        </w:rPr>
        <w:t xml:space="preserve"> </w:t>
      </w:r>
      <w:r w:rsidRPr="006A21F9">
        <w:rPr>
          <w:lang w:val="ru-RU"/>
        </w:rPr>
        <w:lastRenderedPageBreak/>
        <w:t>,並譴責嗰啲唔肯參加呢類慶典嘅人:「如果有人自大,藐視並譴責為殉道者舉行嘅聚會、禮拜同紀念儀式,就令佢宣誓。」 ──甘格拉公會議之父老於其第二十條樞機中如此宣稱,並於下一條樞機中即刻補充: 「我哋寫呢段文字,並唔係為咗喺上帝教會度按聖經想行苦修嗰啲人劃界,而係為咗嗰啲以苦修為藉口自大、自以為高人一等、違背聖經同教會法例、亂搞新花樣嘅人… 簡單嚟講,我哋希望凡係出自神聖聖經同使徒傳承嘅一切,都喺教會度得到遵守。」</w:t>
      </w:r>
    </w:p>
    <w:p w14:paraId="6ACC9738" w14:textId="77777777" w:rsidR="00BE1885" w:rsidRPr="006A21F9" w:rsidRDefault="00BE1885" w:rsidP="00BE1885">
      <w:pPr>
        <w:ind w:firstLine="708"/>
        <w:rPr>
          <w:lang w:val="ru-RU"/>
        </w:rPr>
      </w:pPr>
      <w:r w:rsidRPr="006A21F9">
        <w:rPr>
          <w:b/>
          <w:bCs/>
          <w:lang w:val="ru-RU"/>
        </w:rPr>
        <w:t>2)</w:t>
      </w:r>
      <w:r w:rsidRPr="006A21F9">
        <w:rPr>
          <w:lang w:val="ru-RU"/>
        </w:rPr>
        <w:t xml:space="preserve"> 無血犧牲嘅奉獻,或者喺聖殉道者節日慶祝禮儀、為佢哋舉行嘅聖 vigil 同埋讚頌嘅言詞。當中第一樣有 Tertullian</w:t>
      </w:r>
      <w:r>
        <w:rPr>
          <w:rStyle w:val="FootnoteReference"/>
        </w:rPr>
        <w:footnoteReference w:id="1722"/>
      </w:r>
      <w:r w:rsidRPr="006A21F9">
        <w:rPr>
          <w:lang w:val="ru-RU"/>
        </w:rPr>
        <w:t xml:space="preserve"> 同 Cyprian</w:t>
      </w:r>
      <w:r>
        <w:rPr>
          <w:rStyle w:val="FootnoteReference"/>
        </w:rPr>
        <w:footnoteReference w:id="1723"/>
      </w:r>
      <w:r w:rsidRPr="006A21F9">
        <w:rPr>
          <w:lang w:val="ru-RU"/>
        </w:rPr>
        <w:t xml:space="preserve"> 嘅清楚見證,之後仲有聖若望·克里斯多福同 Blessed Augustine</w:t>
      </w:r>
      <w:r>
        <w:rPr>
          <w:rStyle w:val="FootnoteReference"/>
        </w:rPr>
        <w:footnoteReference w:id="1724"/>
      </w:r>
      <w:r w:rsidRPr="006A21F9">
        <w:rPr>
          <w:lang w:val="ru-RU"/>
        </w:rPr>
        <w:t xml:space="preserve"> 嘅證實。 至於後者,有尼薩的聖格列高利</w:t>
      </w:r>
      <w:r>
        <w:rPr>
          <w:rStyle w:val="FootnoteReference"/>
        </w:rPr>
        <w:footnoteReference w:id="1725"/>
      </w:r>
      <w:r w:rsidRPr="006A21F9">
        <w:rPr>
          <w:lang w:val="ru-RU"/>
        </w:rPr>
        <w:t xml:space="preserve"> 、大聖巴西略</w:t>
      </w:r>
      <w:r>
        <w:rPr>
          <w:rStyle w:val="FootnoteReference"/>
        </w:rPr>
        <w:footnoteReference w:id="1726"/>
      </w:r>
      <w:r w:rsidRPr="006A21F9">
        <w:rPr>
          <w:lang w:val="ru-RU"/>
        </w:rPr>
        <w:t xml:space="preserve"> 以及蒙福者狄奧多雷圖</w:t>
      </w:r>
      <w:r>
        <w:rPr>
          <w:rStyle w:val="FootnoteReference"/>
        </w:rPr>
        <w:footnoteReference w:id="1727"/>
      </w:r>
      <w:r w:rsidRPr="006A21F9">
        <w:rPr>
          <w:lang w:val="ru-RU"/>
        </w:rPr>
        <w:t xml:space="preserve"> 。至於為殉道者及其他聖人所作的頌詞, ,這些都傳自大聖巴西略、神學家格列高利、金口若望、尼薩的聖格列高利、敘利亞的聖以弗列姆等人。</w:t>
      </w:r>
      <w:r>
        <w:rPr>
          <w:rStyle w:val="FootnoteReference"/>
        </w:rPr>
        <w:footnoteReference w:id="1728"/>
      </w:r>
    </w:p>
    <w:p w14:paraId="45D228A8" w14:textId="77777777" w:rsidR="00BE1885" w:rsidRPr="006A21F9" w:rsidRDefault="00BE1885" w:rsidP="00BE1885">
      <w:pPr>
        <w:ind w:firstLine="708"/>
        <w:rPr>
          <w:lang w:val="ru-RU"/>
        </w:rPr>
      </w:pPr>
      <w:r>
        <w:rPr>
          <w:rStyle w:val="FootnoteReference"/>
        </w:rPr>
        <w:footnoteReference w:id="1729"/>
      </w:r>
      <w:r>
        <w:rPr>
          <w:rStyle w:val="FootnoteReference"/>
        </w:rPr>
        <w:footnoteReference w:id="1730"/>
      </w:r>
      <w:r w:rsidRPr="006A21F9">
        <w:rPr>
          <w:b/>
          <w:bCs/>
          <w:lang w:val="ru-RU"/>
        </w:rPr>
        <w:t>3)</w:t>
      </w:r>
      <w:r w:rsidRPr="006A21F9">
        <w:rPr>
          <w:lang w:val="ru-RU"/>
        </w:rPr>
        <w:t xml:space="preserve"> 神嘅教會,自古以來都喺聖徒,尤其係殉道者受難同安葬嘅地點,以佢哋嘅名義興建,並稱為「martyria」(源自希臘文 </w:t>
      </w:r>
      <w:r w:rsidRPr="001E4083">
        <w:t>μάρτυρ</w:t>
      </w:r>
      <w:r w:rsidRPr="006A21F9">
        <w:rPr>
          <w:lang w:val="ru-RU"/>
        </w:rPr>
        <w:t>,意「殉道者」)。 聖金口若望、優西比烏斯同奧古斯丁都提到古代伊士拉、大非尼、滴比亞、尼科美迪亞、君士坦丁堡同其他地方有呢啲殉道紀念堂。</w:t>
      </w:r>
      <w:r>
        <w:rPr>
          <w:rStyle w:val="FootnoteReference"/>
        </w:rPr>
        <w:footnoteReference w:id="1731"/>
      </w:r>
      <w:r w:rsidRPr="006A21F9">
        <w:rPr>
          <w:lang w:val="ru-RU"/>
        </w:rPr>
        <w:t xml:space="preserve"> 有間著名嘅聖多馬宗徒教堂,曾經喺以德薩(Edessa)矗立,</w:t>
      </w:r>
      <w:r>
        <w:rPr>
          <w:rStyle w:val="FootnoteReference"/>
        </w:rPr>
        <w:footnoteReference w:id="1732"/>
      </w:r>
      <w:r w:rsidRPr="006A21F9">
        <w:rPr>
          <w:lang w:val="ru-RU"/>
        </w:rPr>
        <w:t xml:space="preserve"> ;仲有一間更出名嘅十二聖使徒大教堂,由君士坦丁大帝喺君士坦丁堡興建,</w:t>
      </w:r>
      <w:r>
        <w:rPr>
          <w:rStyle w:val="FootnoteReference"/>
        </w:rPr>
        <w:footnoteReference w:id="1733"/>
      </w:r>
      <w:r w:rsidRPr="006A21F9">
        <w:rPr>
          <w:lang w:val="ru-RU"/>
        </w:rPr>
        <w:t xml:space="preserve"> ;以及喺君士坦丁堡附近有一間獻畀聖約翰宗徒嘅教堂。</w:t>
      </w:r>
      <w:r>
        <w:rPr>
          <w:rStyle w:val="FootnoteReference"/>
        </w:rPr>
        <w:footnoteReference w:id="1734"/>
      </w:r>
      <w:r w:rsidRPr="006A21F9">
        <w:rPr>
          <w:lang w:val="ru-RU"/>
        </w:rPr>
        <w:t xml:space="preserve"> 亦眾所周知,以弗所大公會議喺聖母瑪利亞教堂舉行,而迦克敦大公會議就喺聖歐菲米亞教堂舉行。</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lastRenderedPageBreak/>
        <w:t>4)</w:t>
      </w:r>
      <w:r w:rsidRPr="006A21F9">
        <w:rPr>
          <w:lang w:val="ru-RU"/>
        </w:rPr>
        <w:t xml:space="preserve"> 早期基督徒,特別係教會牧師嘅懺悔錄,揭示咗對聖徒敬禮嘅基礎、本質同目的。例如佢哋咁講:</w:t>
      </w:r>
    </w:p>
    <w:p w14:paraId="6D40E022" w14:textId="77777777" w:rsidR="00BE1885" w:rsidRPr="006A21F9" w:rsidRDefault="00BE1885" w:rsidP="00BE1885">
      <w:pPr>
        <w:rPr>
          <w:lang w:val="ru-RU"/>
        </w:rPr>
      </w:pPr>
      <w:r w:rsidRPr="006A21F9">
        <w:rPr>
          <w:lang w:val="ru-RU"/>
        </w:rPr>
        <w:tab/>
        <w:t>士麥那教會嘅基督徒喺《聖坡利加殉道記》嘅書信入面寫道:「我哋永遠都唔可以離棄基督,佢為咗所有得救者嘅得救而受苦,亦都唔可以向其他人下拜(</w:t>
      </w:r>
      <w:r w:rsidRPr="001E4083">
        <w:t>προσκυνείν</w:t>
      </w:r>
      <w:r w:rsidRPr="006A21F9">
        <w:rPr>
          <w:lang w:val="ru-RU"/>
        </w:rPr>
        <w:t>): 因為我哋敬拜佢作為神嘅兒子,而我哋尊敬殉道者作為主嘅門徒同效法者──我哋愛佢哋因為佢哋對佢哋嘅君王同教師嘅堅定忠誠。」</w:t>
      </w:r>
      <w:r>
        <w:rPr>
          <w:rStyle w:val="FootnoteReference"/>
        </w:rPr>
        <w:footnoteReference w:id="1736"/>
      </w:r>
    </w:p>
    <w:p w14:paraId="6CE35855" w14:textId="77777777" w:rsidR="00BE1885" w:rsidRPr="006A21F9" w:rsidRDefault="00BE1885" w:rsidP="00BE1885">
      <w:pPr>
        <w:rPr>
          <w:lang w:val="ru-RU"/>
        </w:rPr>
      </w:pPr>
      <w:r w:rsidRPr="006A21F9">
        <w:rPr>
          <w:lang w:val="ru-RU"/>
        </w:rPr>
        <w:tab/>
        <w:t>聖大維基爾:「熱愛殉道者的人,會疲倦於紀念殉道者嗎?對我們同工中最美好者的敬禮,證明了我們對共同主人的好意。」</w:t>
      </w:r>
      <w:r>
        <w:rPr>
          <w:rStyle w:val="FootnoteReference"/>
        </w:rPr>
        <w:footnoteReference w:id="1737"/>
      </w:r>
      <w:r w:rsidRPr="006A21F9">
        <w:rPr>
          <w:lang w:val="ru-RU"/>
        </w:rPr>
        <w:t xml:space="preserve"> 「當我哋重述嗰啲因虔誠而聞名嘅人嘅生平時,我哋首先同最主要喺祂嘅僕人身上榮耀主;我哋透過見證所知道嘅嚟讚美義人,並以聽聞美好嘅事令眾人喜悅。因此,約瑟嘅一生係對貞潔嘅勸勉,而參孫嘅事蹟則係對英勇嘅激勵。」</w:t>
      </w:r>
      <w:r>
        <w:rPr>
          <w:rStyle w:val="FootnoteReference"/>
        </w:rPr>
        <w:footnoteReference w:id="1738"/>
      </w:r>
    </w:p>
    <w:p w14:paraId="68C0A8F1" w14:textId="77777777" w:rsidR="00BE1885" w:rsidRPr="006A21F9" w:rsidRDefault="00BE1885" w:rsidP="00BE1885">
      <w:pPr>
        <w:rPr>
          <w:lang w:val="ru-RU"/>
        </w:rPr>
      </w:pPr>
      <w:r w:rsidRPr="006A21F9">
        <w:rPr>
          <w:lang w:val="ru-RU"/>
        </w:rPr>
        <w:tab/>
        <w:t>「殉道者(Mammant)嘅紀念令全國都為之振奮;成個城市都參與呢個慶典;唔係親人去先人墳墓,而係所有人爭住跑嚟呢個虔誠嘅地方……睇吓點樣尊重美德,而唔係財富。因此,教會透過敬重先賢,激勵仍然活著嘅人。」 「她說:『你不可追求這必朽壞世界的財富、智慧(林前2:6),或那將要消逝的榮耀──這些都隨生命一同消失;你要成為敬虔的實踐者,它會將你高舉到天上,並為你預備不朽的生命和在人间的永恆榮耀。』</w:t>
      </w:r>
      <w:r>
        <w:rPr>
          <w:rStyle w:val="FootnoteReference"/>
        </w:rPr>
        <w:footnoteReference w:id="1739"/>
      </w:r>
    </w:p>
    <w:p w14:paraId="421E0D54" w14:textId="77777777" w:rsidR="00BE1885" w:rsidRPr="006A21F9" w:rsidRDefault="00BE1885" w:rsidP="00BE1885">
      <w:pPr>
        <w:rPr>
          <w:lang w:val="ru-RU"/>
        </w:rPr>
      </w:pPr>
      <w:r w:rsidRPr="006A21F9">
        <w:rPr>
          <w:lang w:val="ru-RU"/>
        </w:rPr>
        <w:tab/>
        <w:t>聖若望·克里索斯托:「你同我講,亞歷山大嘅墳喺邊?帶我去,同我講佢幾號死嘅?」但係基督僕人嘅墳墓卻光輝耀眼,就喺皇城入面;佢哋離世嘅日子眾所周知;因 ,呢啲日子對整個宇宙嚟講都係一個慶典。 就連亞歷山大自己嘅人亦都唔知佢嘅墳墓喺邊度;然而就連野蠻人亦都知道基督嘅墳墓喺邊度。而被釘十字架者嘅僕人嘅墳墓,唔單止喺建築嘅宏偉同美麗方面,都比皇宮更加輝煌;因為喺呢方面,佢哋亦都更勝一籌; ──但更重要嘅係,係去朝拜佢哋嗰班人嘅熱誠。就連着住紫袍嘅人都會嚟親吻呢啲墳墓,喺佢哋面前跪低,向聖徒祈求佢哋喺上帝面前為佢轉求。戴住金冠冕嘅人竟然要靠一個已經死咗嘅人──一個帳篷匠同漁夫──嘅轉求。」</w:t>
      </w:r>
      <w:r>
        <w:rPr>
          <w:rStyle w:val="FootnoteReference"/>
        </w:rPr>
        <w:footnoteReference w:id="1740"/>
      </w:r>
    </w:p>
    <w:p w14:paraId="15F218F3" w14:textId="77777777" w:rsidR="00BE1885" w:rsidRPr="006A21F9" w:rsidRDefault="00BE1885" w:rsidP="00BE1885">
      <w:pPr>
        <w:rPr>
          <w:lang w:val="ru-RU"/>
        </w:rPr>
      </w:pPr>
      <w:r w:rsidRPr="006A21F9">
        <w:rPr>
          <w:lang w:val="ru-RU"/>
        </w:rPr>
        <w:tab/>
        <w:t>薩爾維安:「我尊敬佢哋(聖人)都只係因為佢哋係基督嘅效法者;我敬畏佢哋都只係因為佢哋係基督嘅肢體,而我提起佢哋,只係為咗令自己配得上佢哋嘅紀念。」</w:t>
      </w:r>
      <w:r>
        <w:rPr>
          <w:rStyle w:val="FootnoteReference"/>
        </w:rPr>
        <w:footnoteReference w:id="1741"/>
      </w:r>
    </w:p>
    <w:p w14:paraId="03B3D60F" w14:textId="77777777" w:rsidR="00BE1885" w:rsidRPr="006A21F9" w:rsidRDefault="00BE1885" w:rsidP="00BE1885">
      <w:pPr>
        <w:rPr>
          <w:lang w:val="ru-RU"/>
        </w:rPr>
      </w:pPr>
      <w:r w:rsidRPr="006A21F9">
        <w:rPr>
          <w:lang w:val="ru-RU"/>
        </w:rPr>
        <w:tab/>
        <w:t>奧古斯丁說:「基督徒以虔誠的儀式(</w:t>
      </w:r>
      <w:r w:rsidRPr="001E4083">
        <w:t>religiosa</w:t>
      </w:r>
      <w:r w:rsidRPr="00DB14F3">
        <w:rPr>
          <w:lang w:val="ru-RU"/>
        </w:rPr>
        <w:t xml:space="preserve"> </w:t>
      </w:r>
      <w:r w:rsidRPr="001E4083">
        <w:t>soleranitate</w:t>
      </w:r>
      <w:r w:rsidRPr="006A21F9">
        <w:rPr>
          <w:lang w:val="ru-RU"/>
        </w:rPr>
        <w:t>)紀念殉道者……,但我們並不向任何殉道者獻祭(</w:t>
      </w:r>
      <w:r w:rsidRPr="001E4083">
        <w:t>sacrificemus</w:t>
      </w:r>
      <w:r w:rsidRPr="006A21F9">
        <w:rPr>
          <w:lang w:val="ru-RU"/>
        </w:rPr>
        <w:t>),只向殉道者的神獻祭,儘管我們為紀念殉道者而設祭壇…… 所獻上嘅祭品係獻畀上帝──祂係殉道者嘅冠冕,為咗紀念祂所冠冕嘅人……我哋以嗰種出於愛同團契嘅敬禮(</w:t>
      </w:r>
      <w:r w:rsidRPr="001E4083">
        <w:t>cultu</w:t>
      </w:r>
      <w:r w:rsidRPr="00DB14F3">
        <w:rPr>
          <w:lang w:val="ru-RU"/>
        </w:rPr>
        <w:t xml:space="preserve"> </w:t>
      </w:r>
      <w:r w:rsidRPr="001E4083">
        <w:t>dilectionis</w:t>
      </w:r>
      <w:r w:rsidRPr="00DB14F3">
        <w:rPr>
          <w:lang w:val="ru-RU"/>
        </w:rPr>
        <w:t xml:space="preserve"> </w:t>
      </w:r>
      <w:r w:rsidRPr="001E4083">
        <w:t>et</w:t>
      </w:r>
      <w:r w:rsidRPr="00DB14F3">
        <w:rPr>
          <w:lang w:val="ru-RU"/>
        </w:rPr>
        <w:t xml:space="preserve"> </w:t>
      </w:r>
      <w:r w:rsidRPr="001E4083">
        <w:t>societatis</w:t>
      </w:r>
      <w:r w:rsidRPr="006A21F9">
        <w:rPr>
          <w:lang w:val="ru-RU"/>
        </w:rPr>
        <w:t>)去敬奉殉道者,就好似上帝嘅聖徒喺今生都受到嘅敬禮一樣…… 但係嗰種敬禮(</w:t>
      </w:r>
      <w:r w:rsidRPr="001E4083">
        <w:t>cultu</w:t>
      </w:r>
      <w:r w:rsidRPr="006A21F9">
        <w:rPr>
          <w:lang w:val="ru-RU"/>
        </w:rPr>
        <w:t>),希臘文稱為崇拜(</w:t>
      </w:r>
      <w:r w:rsidRPr="001E4083">
        <w:t>λατρεία</w:t>
      </w:r>
      <w:r w:rsidRPr="006A21F9">
        <w:rPr>
          <w:lang w:val="ru-RU"/>
        </w:rPr>
        <w:t>),實際上係只有神性先配得嘅崇拜(</w:t>
      </w:r>
      <w:r w:rsidRPr="001E4083">
        <w:t>servitus</w:t>
      </w:r>
      <w:r w:rsidRPr="006A21F9">
        <w:rPr>
          <w:lang w:val="ru-RU"/>
        </w:rPr>
        <w:t>),我哋既唔向任何人行呢種禮,亦唔教人向除咗獨一真神之外嘅任何人行呢種禮。」</w:t>
      </w:r>
      <w:r>
        <w:rPr>
          <w:rStyle w:val="FootnoteReference"/>
        </w:rPr>
        <w:footnoteReference w:id="1742"/>
      </w:r>
    </w:p>
    <w:p w14:paraId="25279E45" w14:textId="77777777" w:rsidR="00BE1885" w:rsidRPr="006A21F9" w:rsidRDefault="00BE1885" w:rsidP="00BE1885">
      <w:pPr>
        <w:rPr>
          <w:lang w:val="ru-RU"/>
        </w:rPr>
      </w:pPr>
      <w:r w:rsidRPr="006A21F9">
        <w:rPr>
          <w:lang w:val="ru-RU"/>
        </w:rPr>
        <w:lastRenderedPageBreak/>
        <w:tab/>
        <w:t>第二尼西亞公會議(第七次大公會議)之教父們:「我哋遵守主、宗徒同先知嘅言語,由此我哋學到,首先要敬重同尊崇(</w:t>
      </w:r>
      <w:r w:rsidRPr="001E4083">
        <w:t>τιμάν</w:t>
      </w:r>
      <w:r w:rsidRPr="00DB14F3">
        <w:rPr>
          <w:lang w:val="ru-RU"/>
        </w:rPr>
        <w:t xml:space="preserve"> </w:t>
      </w:r>
      <w:r w:rsidRPr="001E4083">
        <w:t>καί</w:t>
      </w:r>
      <w:r w:rsidRPr="00DB14F3">
        <w:rPr>
          <w:lang w:val="ru-RU"/>
        </w:rPr>
        <w:t xml:space="preserve"> </w:t>
      </w:r>
      <w:r w:rsidRPr="001E4083">
        <w:t>μεγαλύνειν</w:t>
      </w:r>
      <w:r w:rsidRPr="006A21F9">
        <w:rPr>
          <w:lang w:val="ru-RU"/>
        </w:rPr>
        <w:t>)天主之母,按佢真實嘅本性──以及聖天使、宗徒, 先知同光榮嘅殉道者、聖潔而承載上帝嘅師傅,同所有聖人,並求佢哋代禱:因為佢哋可以令我哋蒙悅納於萬有之王──上帝面前。」</w:t>
      </w:r>
      <w:r>
        <w:rPr>
          <w:rStyle w:val="FootnoteReference"/>
        </w:rPr>
        <w:footnoteReference w:id="1743"/>
      </w:r>
    </w:p>
    <w:p w14:paraId="7BEF85F8" w14:textId="77777777" w:rsidR="00BE1885" w:rsidRPr="006A21F9" w:rsidRDefault="00BE1885" w:rsidP="00BE1885">
      <w:pPr>
        <w:rPr>
          <w:lang w:val="ru-RU"/>
        </w:rPr>
      </w:pPr>
      <w:r w:rsidRPr="006A21F9">
        <w:rPr>
          <w:lang w:val="ru-RU"/>
        </w:rPr>
        <w:tab/>
        <w:t>大馬色聖若望:「我哋應該尊敬聖人,因為佢哋係基督嘅朋友,係天主嘅子女同繼承者……佢哋克制並戰勝咗自己嘅情慾,完好地保住咗天主嘅形像,就係佢哋受造嗰個形像……; 佢哋自願同神結合,接納祂入咗佢哋心靈嘅居所,並且同祂結合之後,就因恩典成為咗祂按本性所係嘅嗰樣。咁,我哋又點可以唔尊敬呢啲同時係神嘅僕人、朋友同兒子嘅人呢? 對最熱誠同工嘅敬重,就係對共同主嘅愛嘅見證。聖徒已經成為神嘅府庫同純潔嘅居所;「我要住喺佢哋入面,喺佢哋中間行;我要做佢哋嘅神。」(林後6:16)… 咁,我哋又點可以唔尊敬呢啲活生生嘅聖殿、呢啲活生生嘅神居所呢?…真係,我哋應該尊敬佢哋,以佢哋嘅名義為神興建聖殿,獻上禮物,敬守佢哋嘅節日,並喺靈性上歡欣慶祝… 我哋要尊崇天主之母為真天主之母,同埋先知若翰為先驅兼洗者、宗徒同殉道者:因為,正如主所講:「</w:t>
      </w:r>
      <w:r w:rsidRPr="006A21F9">
        <w:rPr>
          <w:i/>
          <w:iCs/>
          <w:lang w:val="ru-RU"/>
        </w:rPr>
        <w:t>自古以來出咗嚟自婦女中</w:t>
      </w:r>
      <w:r w:rsidRPr="006A21F9">
        <w:rPr>
          <w:lang w:val="ru-RU"/>
        </w:rPr>
        <w:t>,</w:t>
      </w:r>
      <w:r w:rsidRPr="006A21F9">
        <w:rPr>
          <w:i/>
          <w:iCs/>
          <w:lang w:val="ru-RU"/>
        </w:rPr>
        <w:t>冇人比若翰洗者更偉大</w:t>
      </w:r>
      <w:r w:rsidRPr="006A21F9">
        <w:rPr>
          <w:lang w:val="ru-RU"/>
        </w:rPr>
        <w:t>」(瑪竇福音11:11)。 佢係上帝國度嘅首位宣講者。我哋要尊崇使徒,作為主嘅兄弟,佢哋係目擊者同祂受難嘅僕人,</w:t>
      </w:r>
      <w:r w:rsidRPr="006A21F9">
        <w:rPr>
          <w:i/>
          <w:iCs/>
          <w:lang w:val="ru-RU"/>
        </w:rPr>
        <w:t>係</w:t>
      </w:r>
      <w:r w:rsidRPr="006A21F9">
        <w:rPr>
          <w:lang w:val="ru-RU"/>
        </w:rPr>
        <w:t>天父</w:t>
      </w:r>
      <w:r w:rsidRPr="006A21F9">
        <w:rPr>
          <w:i/>
          <w:iCs/>
          <w:lang w:val="ru-RU"/>
        </w:rPr>
        <w:t xml:space="preserve">預先所知、預定要效法祂兒子形像嘅人 </w:t>
      </w:r>
      <w:r w:rsidRPr="006A21F9">
        <w:rPr>
          <w:lang w:val="ru-RU"/>
        </w:rPr>
        <w:t>[(羅馬書 8:29); (林前12:28)];第一是使徒;第二是先知;第三是牧師和教師(弗4:11)。 我哋要敬奉主嘅殉道者,佢哋嚟自各行各業,係基督嘅士兵,藉洗禮葬身於死,成為佢嘅苦難同榮耀嘅分享者;同埋佢哋嘅領袖──基督嘅大執事、使徒兼首位殉道者斯德望。 我哋要敬重我哋敬愛的長老同神聖嘅苦行者,佢哋承受咗更漫長、更艱辛嘅良心殉道</w:t>
      </w:r>
      <w:r w:rsidRPr="006A21F9">
        <w:rPr>
          <w:i/>
          <w:iCs/>
          <w:lang w:val="ru-RU"/>
        </w:rPr>
        <w:t>,身穿破布同山羊皮,歷經困苦、憂愁同仇恨;世人都唔配得佢哋</w:t>
      </w:r>
      <w:r w:rsidRPr="006A21F9">
        <w:rPr>
          <w:lang w:val="ru-RU"/>
        </w:rPr>
        <w:t>(希伯來書11:37–38)。 我哋要敬禮喺恩典未臨之前生活、並預言主降臨嘅先知、宗族之長同義人。當我哋默想所有呢啲聖人嘅生活方式 ,就要效法佢哋嘅信德、愛德、望德、熱誠、生活模式、喺苦難中嘅堅忍,以及直至流血為止嘅耐心,好叫我哋同佢哋一齊,都得以配得榮耀嘅冠冕。</w:t>
      </w:r>
      <w:r>
        <w:rPr>
          <w:rStyle w:val="FootnoteReference"/>
        </w:rPr>
        <w:footnoteReference w:id="1744"/>
      </w:r>
    </w:p>
    <w:p w14:paraId="2EF3712F" w14:textId="77777777" w:rsidR="00BE1885" w:rsidRPr="006A21F9" w:rsidRDefault="00BE1885" w:rsidP="00BE1885">
      <w:pPr>
        <w:rPr>
          <w:lang w:val="ru-RU"/>
        </w:rPr>
      </w:pPr>
      <w:r w:rsidRPr="006A21F9">
        <w:rPr>
          <w:lang w:val="ru-RU"/>
        </w:rPr>
        <w:tab/>
        <w:t>從呢個角度嚟講,敬禮聖人絕對唔會畀任何有正常思考能力嘅人覺得唔妥。</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6471"/>
      <w:r w:rsidRPr="006A21F9">
        <w:rPr>
          <w:bCs/>
          <w:lang w:val="ru-RU"/>
        </w:rPr>
        <w:t>§254. bb)</w:t>
      </w:r>
      <w:r w:rsidRPr="006A21F9">
        <w:rPr>
          <w:lang w:val="ru-RU"/>
        </w:rPr>
        <w:t xml:space="preserve"> 敬禮聖人當聖人被尊為忠僕、天主的朋友時,聖教會同時在祈禱中呼求他們,不是當作能以自身能力幫助我們的神明,而係作為我們在天主面前的轉求者。</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聖教會既尊敬聖人為忠僕、朋友同天主所鍾愛者,同時亦喺祈禱中呼求佢哋,並唔係當佢哋係任何可以憑自己能力幫助我哋嘅神祇,而係當佢哋係喺天主面前為我哋轉求嘅代禱者──天主係一切恩賜同恩</w:t>
      </w:r>
      <w:r w:rsidRPr="006A21F9">
        <w:rPr>
          <w:lang w:val="ru-RU"/>
        </w:rPr>
        <w:lastRenderedPageBreak/>
        <w:t>寵嘅獨一來源同賜予者(雅各書1:17)。 ──作為我哋嘅轉求者同辯護者,佢哋擁有由基督賜下嘅轉求能力,基督 alone 先係真正意義上神同人類之間唯一同獨立嘅中保,佢為咗眾人嘅救贖而犧牲自己(提摩太前書 2:5)。</w:t>
      </w:r>
      <w:r>
        <w:rPr>
          <w:rStyle w:val="FootnoteReference"/>
        </w:rPr>
        <w:footnoteReference w:id="1745"/>
      </w:r>
      <w:r w:rsidRPr="006A21F9">
        <w:rPr>
          <w:lang w:val="ru-RU"/>
        </w:rPr>
        <w:t xml:space="preserve"> (東正教信仰告白,</w:t>
      </w:r>
      <w:r w:rsidRPr="001E4083">
        <w:t>第三部</w:t>
      </w:r>
      <w:r w:rsidRPr="006A21F9">
        <w:rPr>
          <w:lang w:val="ru-RU"/>
        </w:rPr>
        <w:t>,第52條問題嘅答案; 《東方教父關於正教信仰的書信》,第八條)。</w:t>
      </w:r>
    </w:p>
    <w:p w14:paraId="1C65F8EF" w14:textId="77777777" w:rsidR="00BE1885" w:rsidRPr="006A21F9" w:rsidRDefault="00BE1885" w:rsidP="00BE1885">
      <w:pPr>
        <w:rPr>
          <w:lang w:val="ru-RU"/>
        </w:rPr>
      </w:pPr>
      <w:r w:rsidRPr="006A21F9">
        <w:rPr>
          <w:lang w:val="ru-RU"/>
        </w:rPr>
        <w:tab/>
        <w:t xml:space="preserve">聖經教導我哋呢條信經,當佢 — </w:t>
      </w:r>
      <w:r w:rsidRPr="006A21F9">
        <w:rPr>
          <w:b/>
          <w:bCs/>
          <w:lang w:val="ru-RU"/>
        </w:rPr>
        <w:t>a)</w:t>
      </w:r>
      <w:r w:rsidRPr="006A21F9">
        <w:rPr>
          <w:lang w:val="ru-RU"/>
        </w:rPr>
        <w:t xml:space="preserve"> 教我哋向聖徒嘅禱告求助,因為佢哋喺上帝面前有大能力; </w:t>
      </w:r>
      <w:r w:rsidRPr="006A21F9">
        <w:rPr>
          <w:b/>
          <w:bCs/>
          <w:lang w:val="ru-RU"/>
        </w:rPr>
        <w:t>當──b)</w:t>
      </w:r>
      <w:r w:rsidRPr="006A21F9">
        <w:rPr>
          <w:lang w:val="ru-RU"/>
        </w:rPr>
        <w:t xml:space="preserve"> 同時,聖經顯示聖徒即使升天之後,仍然能夠聽到我們對他們的呼求,</w:t>
      </w:r>
      <w:r w:rsidRPr="006A21F9">
        <w:rPr>
          <w:b/>
          <w:bCs/>
          <w:lang w:val="ru-RU"/>
        </w:rPr>
        <w:t>並且──c)</w:t>
      </w:r>
      <w:r w:rsidRPr="006A21F9">
        <w:rPr>
          <w:lang w:val="ru-RU"/>
        </w:rPr>
        <w:t xml:space="preserve"> 最後,聖經見證他們並不停止為仍留於世上的弟兄祈禱並幫助他們。</w:t>
      </w:r>
    </w:p>
    <w:p w14:paraId="0F0BA1FF" w14:textId="77777777" w:rsidR="00BE1885" w:rsidRPr="006A21F9" w:rsidRDefault="00BE1885" w:rsidP="00BE1885">
      <w:pPr>
        <w:ind w:firstLine="708"/>
        <w:rPr>
          <w:lang w:val="ru-RU"/>
        </w:rPr>
      </w:pPr>
      <w:r w:rsidRPr="006A21F9">
        <w:rPr>
          <w:b/>
          <w:bCs/>
          <w:lang w:val="ru-RU"/>
        </w:rPr>
        <w:t>1)</w:t>
      </w:r>
      <w:r w:rsidRPr="006A21F9">
        <w:rPr>
          <w:lang w:val="ru-RU"/>
        </w:rPr>
        <w:t xml:space="preserve"> 聖書中此類經文甚多。例如,在舊約中我們讀到</w:t>
      </w:r>
      <w:r w:rsidRPr="006A21F9">
        <w:rPr>
          <w:b/>
          <w:bCs/>
          <w:lang w:val="ru-RU"/>
        </w:rPr>
        <w:t>──a)</w:t>
      </w:r>
      <w:r w:rsidRPr="006A21F9">
        <w:rPr>
          <w:lang w:val="ru-RU"/>
        </w:rPr>
        <w:t xml:space="preserve"> 上帝親自吩咐亞比米利求亞伯拉罕為他禱告,說:「</w:t>
      </w:r>
      <w:r w:rsidRPr="006A21F9">
        <w:rPr>
          <w:i/>
          <w:iCs/>
          <w:lang w:val="ru-RU"/>
        </w:rPr>
        <w:t>因為他是先知,他會為你禱告,你就必得生命</w:t>
      </w:r>
      <w:r w:rsidRPr="006A21F9">
        <w:rPr>
          <w:lang w:val="ru-RU"/>
        </w:rPr>
        <w:t xml:space="preserve">。」(創世記20:7); </w:t>
      </w:r>
      <w:r w:rsidRPr="006A21F9">
        <w:rPr>
          <w:b/>
          <w:bCs/>
          <w:lang w:val="ru-RU"/>
        </w:rPr>
        <w:t>b)</w:t>
      </w:r>
      <w:r w:rsidRPr="006A21F9">
        <w:rPr>
          <w:lang w:val="ru-RU"/>
        </w:rPr>
        <w:t xml:space="preserve"> 之後佢又吩咐犯罪嘅約伯三個朋友去求呢位義人禱告:</w:t>
      </w:r>
      <w:r w:rsidRPr="006A21F9">
        <w:rPr>
          <w:i/>
          <w:iCs/>
          <w:lang w:val="ru-RU"/>
        </w:rPr>
        <w:t>「你去見我僕人約伯……約伯要為你禱告,因為只有他我才悅納,免得我向你掩面</w:t>
      </w:r>
      <w:r w:rsidRPr="006A21F9">
        <w:rPr>
          <w:lang w:val="ru-RU"/>
        </w:rPr>
        <w:t xml:space="preserve">。」(約伯記42:8) </w:t>
      </w:r>
      <w:r w:rsidRPr="006A21F9">
        <w:rPr>
          <w:b/>
          <w:bCs/>
          <w:lang w:val="ru-RU"/>
        </w:rPr>
        <w:t>c)</w:t>
      </w:r>
      <w:r w:rsidRPr="006A21F9">
        <w:rPr>
          <w:lang w:val="ru-RU"/>
        </w:rPr>
        <w:t xml:space="preserve"> 猶太人因主如此清楚的命令,深信義人禱告的權能和功效,便向撒母耳求禱告;撒母耳回答說:</w:t>
      </w:r>
      <w:r w:rsidRPr="006A21F9">
        <w:rPr>
          <w:i/>
          <w:iCs/>
          <w:lang w:val="ru-RU"/>
        </w:rPr>
        <w:t>「離我遠吧!我決不離棄耶和華我的神,也不停止為你禱告。</w:t>
      </w:r>
      <w:r w:rsidRPr="006A21F9">
        <w:rPr>
          <w:lang w:val="ru-RU"/>
        </w:rPr>
        <w:t>」[(1 撒母耳記 7:8);參照] (撒上12:23)], 並且佢為以色列向主呼求,</w:t>
      </w:r>
      <w:r w:rsidRPr="006A21F9">
        <w:rPr>
          <w:i/>
          <w:iCs/>
          <w:lang w:val="ru-RU"/>
        </w:rPr>
        <w:t>主就應允佢</w:t>
      </w:r>
      <w:r w:rsidRPr="006A21F9">
        <w:rPr>
          <w:lang w:val="ru-RU"/>
        </w:rPr>
        <w:t>(撒上7:9)。 喺新約入面,聖保祿宗徒以佢自己嘅榜樣教導同樣嘅真理,儘管佢咁聖潔,仍然一再喺 度請佢虔誠嘅門徒為佢祈禱:「</w:t>
      </w:r>
      <w:r w:rsidRPr="006A21F9">
        <w:rPr>
          <w:i/>
          <w:iCs/>
          <w:lang w:val="ru-RU"/>
        </w:rPr>
        <w:t>弟兄姊妹,我藉住我哋主耶穌基督同聖神嘅愛,懇求你哋同我一齊為我向天主祈禱。</w:t>
      </w:r>
      <w:r w:rsidRPr="006A21F9">
        <w:rPr>
          <w:lang w:val="ru-RU"/>
        </w:rPr>
        <w:t>」 (羅馬書15:30);或:</w:t>
      </w:r>
      <w:r w:rsidRPr="006A21F9">
        <w:rPr>
          <w:i/>
          <w:iCs/>
          <w:lang w:val="ru-RU"/>
        </w:rPr>
        <w:t>「弟兄姊妹,為我哋禱告</w:t>
      </w:r>
      <w:r w:rsidRPr="006A21F9">
        <w:rPr>
          <w:lang w:val="ru-RU"/>
        </w:rPr>
        <w:t>」(帖撒羅尼迦前書5:25),</w:t>
      </w:r>
      <w:r w:rsidRPr="006A21F9">
        <w:rPr>
          <w:i/>
          <w:iCs/>
          <w:lang w:val="ru-RU"/>
        </w:rPr>
        <w:t xml:space="preserve">要恆切並帶着一切祈求為眾聖徒和我禱告 </w:t>
      </w:r>
      <w:r w:rsidRPr="006A21F9">
        <w:rPr>
          <w:lang w:val="ru-RU"/>
        </w:rPr>
        <w:t>[(以弗所書6:18–19);參照。 (西 4:3); (林後 1:10–11)]. 而聖雅各伯宗徒喺教導基督徒一般要為彼此祈禱,亦即要彼此請求代禱時,特別指出:「</w:t>
      </w:r>
      <w:r w:rsidRPr="006A21F9">
        <w:rPr>
          <w:i/>
          <w:iCs/>
          <w:lang w:val="ru-RU"/>
        </w:rPr>
        <w:t>義人祈禱所發的功效是大的</w:t>
      </w:r>
      <w:r w:rsidRPr="006A21F9">
        <w:rPr>
          <w:lang w:val="ru-RU"/>
        </w:rPr>
        <w:t>」(雅各書 5:16)。 所以,如果神的話吩咐我哋向聖人仍然喺世嘅時候求禱,並且形容呢啲禱告喺神面前有能力,對我哋有救恩; 既然如此,向仍然與我哋同在嘅聖人呼求,並無冒犯天父嘅良善,亦無減低神人之間唯一中保──我哋救主</w:t>
      </w:r>
      <w:r w:rsidRPr="006A21F9">
        <w:rPr>
          <w:lang w:val="ru-RU"/>
        </w:rPr>
        <w:lastRenderedPageBreak/>
        <w:t>嘅尊嚴:</w:t>
      </w:r>
      <w:r>
        <w:rPr>
          <w:rStyle w:val="FootnoteReference"/>
        </w:rPr>
        <w:footnoteReference w:id="1746"/>
      </w:r>
      <w:r w:rsidRPr="006A21F9">
        <w:rPr>
          <w:lang w:val="ru-RU"/>
        </w:rPr>
        <w:t xml:space="preserve"> ,當佢哋升天並與主最親密地團聚時,我哋豈不更應向佢哋嘅祈禱求助? 佢哋喺全能者寶座前為我哋代禱,豈不更加有力,好似已經得榮耀嘅聖徒為我哋代禱咁? 既然聖人已經成為天主嘅承繼者,同基督一齊做共承繼者(羅馬書8:17),向佢哋求助,豈唔係更加唔會冒犯天父嘅慈愛同我哋救主嘅尊嚴?</w:t>
      </w:r>
    </w:p>
    <w:p w14:paraId="4C527DD1" w14:textId="77777777" w:rsidR="00BE1885" w:rsidRPr="006A21F9" w:rsidRDefault="00BE1885" w:rsidP="00BE1885">
      <w:pPr>
        <w:ind w:firstLine="708"/>
        <w:rPr>
          <w:lang w:val="ru-RU"/>
        </w:rPr>
      </w:pPr>
      <w:r w:rsidRPr="006A21F9">
        <w:rPr>
          <w:b/>
          <w:bCs/>
          <w:lang w:val="ru-RU"/>
        </w:rPr>
        <w:t>2)</w:t>
      </w:r>
      <w:r w:rsidRPr="006A21F9">
        <w:rPr>
          <w:lang w:val="ru-RU"/>
        </w:rPr>
        <w:t xml:space="preserve"> 聖經提供咗好多生動嘅例子,去解釋聖人即使升天之後,同我哋隔咗咁遠,都仍然能夠聽到我哋嘅禱告,知道我哋嘅需要。 因此,聖經見證神嘅聖徒──我哋喺禱告中呼求佢哋──雖然仍然活喺肉身,卻往往擁有洞察人心深處嘅恩賜,就好似聖彼得洞悉亞拿尼亞嘅心一樣(使徒行傳5</w:t>
      </w:r>
      <w:r w:rsidRPr="006A21F9">
        <w:rPr>
          <w:rFonts w:cs="Cambria Math"/>
          <w:lang w:val="ru-RU"/>
        </w:rPr>
        <w:t>:</w:t>
      </w:r>
      <w:r w:rsidRPr="006A21F9">
        <w:rPr>
          <w:lang w:val="ru-RU"/>
        </w:rPr>
        <w:t>3), 並且能夠知道遠方發生嘅事,就好似以利沙知道基哈西嘅所作所為(列王紀下4:19–27),更加令人驚訝嘅係,佢仲向以色列王揭露咗敍利亞宮廷所有秘密嘅意圖(列王紀下6:12)。 這證明聖徒雖然仍然在地上,卻以靈入乎天界;有者見到天使的隊伍,如雅各(創世記32:1)和以利沙(列王紀下6:17), 而其他人則蒙允見到神自己,如以賽亞(</w:t>
      </w:r>
      <w:r>
        <w:rPr>
          <w:lang w:val="ru-RU"/>
        </w:rPr>
        <w:t>賽</w:t>
      </w:r>
      <w:r w:rsidRPr="006A21F9">
        <w:rPr>
          <w:lang w:val="ru-RU"/>
        </w:rPr>
        <w:t xml:space="preserve"> 6:1–5)和以西結(</w:t>
      </w:r>
      <w:r>
        <w:rPr>
          <w:lang w:val="ru-RU"/>
        </w:rPr>
        <w:t>結</w:t>
      </w:r>
      <w:r w:rsidRPr="006A21F9">
        <w:rPr>
          <w:lang w:val="ru-RU"/>
        </w:rPr>
        <w:t xml:space="preserve"> 2:1–8);更有其他人被提到第三天,聽到難以言喻的話,正如聖保祿(林後 12:2–6)。 最後,經文見證天上的聖徒</w:t>
      </w:r>
      <w:r w:rsidRPr="006A21F9">
        <w:rPr>
          <w:i/>
          <w:iCs/>
          <w:lang w:val="ru-RU"/>
        </w:rPr>
        <w:t>與天使同等</w:t>
      </w:r>
      <w:r w:rsidRPr="006A21F9">
        <w:rPr>
          <w:lang w:val="ru-RU"/>
        </w:rPr>
        <w:t>(路加福音20:36),他們真實地知道罪人內在的狀態和歸向神的心志:因為</w:t>
      </w:r>
      <w:r w:rsidRPr="006A21F9">
        <w:rPr>
          <w:i/>
          <w:iCs/>
          <w:lang w:val="ru-RU"/>
        </w:rPr>
        <w:t>就算只有一個罪人悔改,神的天使中都會有喜樂</w:t>
      </w:r>
      <w:r w:rsidRPr="006A21F9">
        <w:rPr>
          <w:lang w:val="ru-RU"/>
        </w:rPr>
        <w:t xml:space="preserve"> (路加福音15:10)──亞伯拉罕雖然喺天上,都聽到陰間受苦嘅財主嘅呼聲,儘管中間有條大鴻溝;而呢位先祖對財主講,其中一句係:「</w:t>
      </w:r>
      <w:r w:rsidRPr="006A21F9">
        <w:rPr>
          <w:i/>
          <w:iCs/>
          <w:lang w:val="ru-RU"/>
        </w:rPr>
        <w:t xml:space="preserve">你哋有摩西同先知; </w:t>
      </w:r>
      <w:r w:rsidRPr="006A21F9">
        <w:rPr>
          <w:lang w:val="ru-RU"/>
        </w:rPr>
        <w:t>「</w:t>
      </w:r>
      <w:r w:rsidRPr="006A21F9">
        <w:rPr>
          <w:i/>
          <w:iCs/>
          <w:lang w:val="ru-RU"/>
        </w:rPr>
        <w:t>要佢哋聽佢哋</w:t>
      </w:r>
      <w:r w:rsidRPr="006A21F9">
        <w:rPr>
          <w:lang w:val="ru-RU"/>
        </w:rPr>
        <w:t>」──藉此清楚表達, 喺天上嘅義人能夠知道佢哋離世後地上發生嘅事:因為摩西同先知都係喺亞伯拉罕之後先活(路加福音16:19–31)。 毫無疑問,所有呢啲都唔係咩自然人知嘅知識,而係因神嘅恩典、因神賜下嘅超凡恩賜而得嚟嘅知識; 但點解我哋唔可以承認,天上義人嘅靈魂都獲得同樣嚟自上帝嘅至高啟示──佢哋直接站喺祂寶座前,以上</w:t>
      </w:r>
      <w:r w:rsidRPr="006A21F9">
        <w:rPr>
          <w:lang w:val="ru-RU"/>
        </w:rPr>
        <w:lastRenderedPageBreak/>
        <w:t>帝面光嘅光照去默想世上發生嘅事?</w:t>
      </w:r>
      <w:r>
        <w:rPr>
          <w:rStyle w:val="FootnoteReference"/>
        </w:rPr>
        <w:footnoteReference w:id="1747"/>
      </w:r>
      <w:r w:rsidRPr="006A21F9">
        <w:rPr>
          <w:lang w:val="ru-RU"/>
        </w:rPr>
        <w:t xml:space="preserve"> 「我哋而家所見嘅,就如鏡中之影,模糊難辨;到時就面對面。我而家只係部分嘅知道,到時就完全知道,就好似我而家已經被完全認識咁。」(林前13:12)</w:t>
      </w:r>
    </w:p>
    <w:p w14:paraId="13B18E06" w14:textId="77777777" w:rsidR="00BE1885" w:rsidRPr="006A21F9" w:rsidRDefault="00BE1885" w:rsidP="00BE1885">
      <w:pPr>
        <w:ind w:firstLine="708"/>
        <w:rPr>
          <w:lang w:val="ru-RU"/>
        </w:rPr>
      </w:pPr>
      <w:r w:rsidRPr="006A21F9">
        <w:rPr>
          <w:b/>
          <w:bCs/>
          <w:lang w:val="ru-RU"/>
        </w:rPr>
        <w:t>3)</w:t>
      </w:r>
      <w:r w:rsidRPr="006A21F9">
        <w:rPr>
          <w:lang w:val="ru-RU"/>
        </w:rPr>
        <w:t xml:space="preserve"> 最後,從聖經我哋知道,已經升天嘅聖徒能夠知道我哋嘅需要,聽到我哋嘅禱告,佢哋真係喺全能者寶座前為我哋代禱。 有一次,神親自對耶利米說:</w:t>
      </w:r>
      <w:r w:rsidRPr="006A21F9">
        <w:rPr>
          <w:i/>
          <w:iCs/>
          <w:lang w:val="ru-RU"/>
        </w:rPr>
        <w:t>「就算摩西同撒母耳企喺我面前,我都會唔會為呢班人動心憐憫……耶路撒冷,邊個會憐憫你?邊個會對你施慈愛?邊個會過嚟問你好?</w:t>
      </w:r>
      <w:r w:rsidRPr="006A21F9">
        <w:rPr>
          <w:lang w:val="ru-RU"/>
        </w:rPr>
        <w:t xml:space="preserve"> (耶利米書15:1–5)?透過呢段話,主就顯示咗摩西同撒母耳,雖然早已過身,仍然可以代表猶太人喺祂面前代禱。 馬加比底俄底聶喺異象中見到已故嘅大祭司俄尼亞斯,佢自己正為所有猶太人祈禱;佢又指住同佢一齊嘅另一個男人,對底俄底聶講:「</w:t>
      </w:r>
      <w:r w:rsidRPr="006A21F9">
        <w:rPr>
          <w:i/>
          <w:iCs/>
          <w:lang w:val="ru-RU"/>
        </w:rPr>
        <w:t>呢位就係為人民同聖城多番祈禱嘅弟兄之友──神人耶利米。</w:t>
      </w:r>
      <w:r w:rsidRPr="006A21F9">
        <w:rPr>
          <w:lang w:val="ru-RU"/>
        </w:rPr>
        <w:t>」 (《馬加比二書》15:12–14)。由此可見,猶太教會無疑相信已故聖徒會為在世者代禱。 喺新約聖經入面,聖彼得宗徒好清楚咁向佢嘅門徒承諾,就算佢死咗之後,都會繼續喺上帝面前為佢哋代禱,佢話:</w:t>
      </w:r>
      <w:r w:rsidRPr="006A21F9">
        <w:rPr>
          <w:i/>
          <w:iCs/>
          <w:lang w:val="ru-RU"/>
        </w:rPr>
        <w:t>「我要盡力確保,就算我離世之後,你哋都會永遠記得呢件事</w:t>
      </w:r>
      <w:r w:rsidRPr="006A21F9">
        <w:rPr>
          <w:lang w:val="ru-RU"/>
        </w:rPr>
        <w:t>。」(彼得後書1:15)。 而聖約翰神學家喺天上得見異象,見到</w:t>
      </w:r>
      <w:r w:rsidRPr="006A21F9">
        <w:rPr>
          <w:i/>
          <w:iCs/>
          <w:lang w:val="ru-RU"/>
        </w:rPr>
        <w:t>廿四位長老喺羔羊面前俯伏,各人手執琴,同盛滿香嘅金碗,嗰啲香就係聖徒嘅祈禱</w:t>
      </w:r>
      <w:r w:rsidRPr="006A21F9">
        <w:rPr>
          <w:lang w:val="ru-RU"/>
        </w:rPr>
        <w:t>。(啟示錄5:8) 然後又看見大天使</w:t>
      </w:r>
      <w:r w:rsidRPr="006A21F9">
        <w:rPr>
          <w:i/>
          <w:iCs/>
          <w:lang w:val="ru-RU"/>
        </w:rPr>
        <w:t>領受了許多香,好叫佢同眾聖徒的禱告一齊,獻喺寶座前嗰個金香壇上</w:t>
      </w:r>
      <w:r w:rsidRPr="006A21F9">
        <w:rPr>
          <w:lang w:val="ru-RU"/>
        </w:rPr>
        <w:t>(啟示錄8:3–4)。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基於聖經,並配合聖傳,聖教會一直堅持向聖徒求助的道理,完全信賴他們在天主前為我們代禱。我們在教會的道理和信仰中見到:</w:t>
      </w:r>
    </w:p>
    <w:p w14:paraId="7491D49A" w14:textId="77777777" w:rsidR="00BE1885" w:rsidRPr="006A21F9" w:rsidRDefault="00BE1885" w:rsidP="00BE1885">
      <w:pPr>
        <w:ind w:firstLine="708"/>
        <w:rPr>
          <w:lang w:val="ru-RU"/>
        </w:rPr>
      </w:pPr>
      <w:r>
        <w:rPr>
          <w:rStyle w:val="FootnoteReference"/>
        </w:rPr>
        <w:footnoteReference w:id="1748"/>
      </w:r>
      <w:r>
        <w:rPr>
          <w:rStyle w:val="FootnoteReference"/>
        </w:rPr>
        <w:footnoteReference w:id="1749"/>
      </w:r>
      <w:r>
        <w:rPr>
          <w:rStyle w:val="FootnoteReference"/>
        </w:rPr>
        <w:footnoteReference w:id="1750"/>
      </w:r>
      <w:r w:rsidRPr="006A21F9">
        <w:rPr>
          <w:b/>
          <w:bCs/>
          <w:lang w:val="ru-RU"/>
        </w:rPr>
        <w:t>1)</w:t>
      </w:r>
      <w:r w:rsidRPr="006A21F9">
        <w:rPr>
          <w:lang w:val="ru-RU"/>
        </w:rPr>
        <w:t xml:space="preserve"> 喺所有古代禮儀入面。聖雅各伯宗徒禮儀咁講:「我哋特別紀念聖潔而光榮嘅永潔童貞、天主之母。主啊,天主,求你紀念佢,並</w:t>
      </w:r>
      <w:r w:rsidRPr="001E4083">
        <w:t>藉住佢</w:t>
      </w:r>
      <w:r w:rsidRPr="006A21F9">
        <w:rPr>
          <w:lang w:val="ru-RU"/>
        </w:rPr>
        <w:t>純潔而聖善嘅祈禱,憐憫我哋,饒恕我哋……」</w:t>
      </w:r>
      <w:r>
        <w:rPr>
          <w:rStyle w:val="FootnoteReference"/>
        </w:rPr>
        <w:footnoteReference w:id="1751"/>
      </w:r>
      <w:r w:rsidRPr="006A21F9">
        <w:rPr>
          <w:lang w:val="ru-RU"/>
        </w:rPr>
        <w:t xml:space="preserve"> 呢個教義同信念亦都見於所謂聖彼得宗徒同聖馬可福音派嘅禮儀、聖大巴斯加同聖金口若望嘅禮儀、以及聖大額我略嘅羅馬禮儀同《祈禱書》入面。 耶路撒冷嘅聖基里拉喺解釋耶路撒冷教會嘅禮儀時指出:「然後我哋透過(獻上無血犧牲)為我哋之前離世嘅人紀念,首先係先祖、先知、使徒同殉道者,好等藉住佢哋嘅禱告同轉求,上帝可以接受我哋嘅懇求。」</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在古代聖殉道者傳記中。 聖依納爵「神載者」(第二世紀初)殉道記載:「我哋帶住眼淚返屋企,整晚守夜……之後, 瞓咗陣,我哋有啲人突然見到佢起身抱住我哋,其他人又見到 blessed Ignatius 為我哋祈禱。」</w:t>
      </w:r>
      <w:r>
        <w:rPr>
          <w:rStyle w:val="FootnoteReference"/>
        </w:rPr>
        <w:footnoteReference w:id="1753"/>
      </w:r>
      <w:r w:rsidRPr="006A21F9">
        <w:rPr>
          <w:lang w:val="ru-RU"/>
        </w:rPr>
        <w:t xml:space="preserve"> </w:t>
      </w:r>
      <w:r w:rsidRPr="006A21F9">
        <w:rPr>
          <w:lang w:val="ru-RU"/>
        </w:rPr>
        <w:lastRenderedPageBreak/>
        <w:t>西利提亞殉道者喺200年受難,由當時嘅目擊者所編嘅記載,最後咁講:「基督嘅殉道者喺七月十七日離世,並喺主耶穌基督面前為我哋代禱。」</w:t>
      </w:r>
      <w:r>
        <w:rPr>
          <w:rStyle w:val="FootnoteReference"/>
        </w:rPr>
        <w:footnoteReference w:id="1754"/>
      </w:r>
      <w:r w:rsidRPr="006A21F9">
        <w:rPr>
          <w:lang w:val="ru-RU"/>
        </w:rPr>
        <w:t xml:space="preserve"> 聖馬克西姆於250年受難時,曾對他的施刑者說:「基督的恩典,藉着眾聖人的禱告,將使我永遠得以完整……」</w:t>
      </w:r>
      <w:r>
        <w:rPr>
          <w:rStyle w:val="FootnoteReference"/>
        </w:rPr>
        <w:footnoteReference w:id="1755"/>
      </w:r>
      <w:r w:rsidRPr="006A21F9">
        <w:rPr>
          <w:lang w:val="ru-RU"/>
        </w:rPr>
        <w:t xml:space="preserve"> 優西比烏斯記載咗三世紀殉道者波塔米娜嘅故事,當佢行去受死嗰陣,佢向保護佢免受異教徒暴民襲擊嘅士兵巴西利德許願,話佢過身之後會為佢向主禱告,並且喺佢殉道三日之後, 正如瓦西里德斯本人所作的见证,她夜间向他显现,为他戴上冠冕,并告诉他她已为他向主祈祷,且</w:t>
      </w:r>
      <w:r w:rsidRPr="001E4083">
        <w:t>她的</w:t>
      </w:r>
      <w:r w:rsidRPr="006A21F9">
        <w:rPr>
          <w:lang w:val="ru-RU"/>
        </w:rPr>
        <w:t>祈祷已被垂听。</w:t>
      </w:r>
      <w:r>
        <w:rPr>
          <w:rStyle w:val="FootnoteReference"/>
        </w:rPr>
        <w:footnoteReference w:id="1756"/>
      </w:r>
      <w:r w:rsidRPr="006A21F9">
        <w:rPr>
          <w:lang w:val="ru-RU"/>
        </w:rPr>
        <w:t xml:space="preserve"> 聖格列高利神學家講述另一位三世紀殉道者聖朱斯蒂娜嘅故事,佢喺受誘惑時想保住自己嘅貞潔,就「向上帝之母瑪利亞祈求,幫幫陷入困境嘅處女。」</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3)</w:t>
      </w:r>
      <w:r w:rsidRPr="006A21F9">
        <w:rPr>
          <w:lang w:val="ru-RU"/>
        </w:rPr>
        <w:t xml:space="preserve"> 喺古代教會先賢嘅著作入面。例如:</w:t>
      </w:r>
    </w:p>
    <w:p w14:paraId="6F4CD89E" w14:textId="77777777" w:rsidR="00BE1885" w:rsidRPr="006A21F9" w:rsidRDefault="00BE1885" w:rsidP="00BE1885">
      <w:pPr>
        <w:rPr>
          <w:lang w:val="ru-RU"/>
        </w:rPr>
      </w:pPr>
      <w:r w:rsidRPr="006A21F9">
        <w:rPr>
          <w:lang w:val="ru-RU"/>
        </w:rPr>
        <w:tab/>
        <w:t>聖狄奧尼修斯·阿奎羅帕吉特:「聖徒的禱告,無論他們在世時,更且在他們死後,只會利益那些配得上聖徒禱告的人──這正是賢哲的真傳所教導我們的…… 因此,凡是追求聖人禱告卻拒絕他們所應行的聖事,不理會神聖恩賜,背離最清晰且最具救贖力的誡命,並被一個無法實現的虛空盼望所蒙騙的人,就離棄了聖德之道。</w:t>
      </w:r>
      <w:r>
        <w:rPr>
          <w:rStyle w:val="FootnoteReference"/>
        </w:rPr>
        <w:footnoteReference w:id="1758"/>
      </w:r>
    </w:p>
    <w:p w14:paraId="721F1543" w14:textId="77777777" w:rsidR="00BE1885" w:rsidRPr="006A21F9" w:rsidRDefault="00BE1885" w:rsidP="00BE1885">
      <w:pPr>
        <w:rPr>
          <w:lang w:val="ru-RU"/>
        </w:rPr>
      </w:pPr>
      <w:r w:rsidRPr="006A21F9">
        <w:rPr>
          <w:lang w:val="ru-RU"/>
        </w:rPr>
        <w:tab/>
        <w:t>聖西普里安:「我哋要彼此紀念……無論喺任何地方、任何時候都要為對方祈禱……如果我哋當中有人先到天上去,願照神嘅美意,我哋彼此嘅愛能在主面前繼續,願為弟兄姊妹嘅祈禱永不停止喺父嘅憐憫之前。」</w:t>
      </w:r>
      <w:r>
        <w:rPr>
          <w:rStyle w:val="FootnoteReference"/>
        </w:rPr>
        <w:footnoteReference w:id="1759"/>
      </w:r>
    </w:p>
    <w:p w14:paraId="2D7FB2E3" w14:textId="77777777" w:rsidR="00BE1885" w:rsidRPr="006A21F9" w:rsidRDefault="00BE1885" w:rsidP="00BE1885">
      <w:pPr>
        <w:rPr>
          <w:lang w:val="ru-RU"/>
        </w:rPr>
      </w:pPr>
      <w:r w:rsidRPr="006A21F9">
        <w:rPr>
          <w:lang w:val="ru-RU"/>
        </w:rPr>
        <w:tab/>
        <w:t>凱撒里亞嘅優西比烏斯:「我哋有個慣例,就係去(聖人嘅)墳墓探訪,喺度獻上禱告,並敬禮佢哋蒙福嘅靈魂──我哋認為呢個係一個公義嘅行為。」</w:t>
      </w:r>
      <w:r>
        <w:rPr>
          <w:rStyle w:val="FootnoteReference"/>
        </w:rPr>
        <w:footnoteReference w:id="1760"/>
      </w:r>
    </w:p>
    <w:p w14:paraId="16FE7892" w14:textId="77777777" w:rsidR="00BE1885" w:rsidRPr="006A21F9" w:rsidRDefault="00BE1885" w:rsidP="00BE1885">
      <w:pPr>
        <w:rPr>
          <w:lang w:val="ru-RU"/>
        </w:rPr>
      </w:pPr>
      <w:r w:rsidRPr="006A21F9">
        <w:rPr>
          <w:lang w:val="ru-RU"/>
        </w:rPr>
        <w:tab/>
        <w:t>聖大巴薩利──在《四十殉道者講道詞》中:「你為咗喺主面前搵到至少一個為你代禱嘅人,要付出幾多努力!──而今有四十位代禱者,一齊合而為一咁向上帝祈求</w:t>
      </w:r>
      <w:r w:rsidRPr="006A21F9">
        <w:rPr>
          <w:i/>
          <w:iCs/>
          <w:lang w:val="ru-RU"/>
        </w:rPr>
        <w:t>。凡兩三個人奉我名聚會,我就喺佢哋中間</w:t>
      </w:r>
      <w:r w:rsidRPr="006A21F9">
        <w:rPr>
          <w:lang w:val="ru-RU"/>
        </w:rPr>
        <w:t>。」(馬太福音18:20) 而當有四十位時,有邊個會懷疑上帝嘅臨在?受苦嘅人歸向四十位殉道者;喜樂嘅人亦蜂擁而至──有人為咗從困境中得釋放,有人為咗保住佢嘅安康。 喺呢度,你會見到一位虔誠嘅妻子,為佢嘅兒女禱告,懇求離異嘅丈夫返嚟,並為病人嘅康復祈求。──願你嘅懇求配得上殉道者。願年輕人效法佢哋為榜樣;願父母祈求成為有呢啲兒女嘅父母…… 聖潔的陣容!神聖的群體!堅不可摧的軍團!全人類共同的守護者!憂慮中的良伴、禱告中的助佑、最強大的轉禱者、宇宙的燈塔、教會的華彩!大地沒有將你隱藏,而是天庭歡迎了你;樂園的大門為你而開。</w:t>
      </w:r>
      <w:r>
        <w:rPr>
          <w:rStyle w:val="FootnoteReference"/>
        </w:rPr>
        <w:footnoteReference w:id="1761"/>
      </w:r>
    </w:p>
    <w:p w14:paraId="3B64452B" w14:textId="77777777" w:rsidR="00BE1885" w:rsidRPr="006A21F9" w:rsidRDefault="00BE1885" w:rsidP="00BE1885">
      <w:pPr>
        <w:rPr>
          <w:lang w:val="ru-RU"/>
        </w:rPr>
      </w:pPr>
      <w:r w:rsidRPr="006A21F9">
        <w:rPr>
          <w:lang w:val="ru-RU"/>
        </w:rPr>
        <w:tab/>
        <w:t>聖格里高利神學家──在為其父所作的頌詞中:「我深信,現在藉着他的禱告,他將成就比以往藉着教導所成就的更多; 因為佢已經脫離咗肉體嘅枷鎖,擺脫咗蒙蔽心智嘅幻象,以無遮掩嘅目光,仰望嗰位同樣無遮掩、至高而純潔嘅心智,並被認為(如果我可以大膽咁講)配得上天使嘅位份同膽量。」</w:t>
      </w:r>
      <w:r>
        <w:rPr>
          <w:rStyle w:val="FootnoteReference"/>
        </w:rPr>
        <w:footnoteReference w:id="1762"/>
      </w:r>
      <w:r w:rsidRPr="006A21F9">
        <w:rPr>
          <w:lang w:val="ru-RU"/>
        </w:rPr>
        <w:t xml:space="preserve"> 喺對聖西普里安嘅頌詞入面講:「請由高天慈愛地眷顧我,引導我嘅言語, </w:t>
      </w:r>
      <w:r w:rsidRPr="006A21F9">
        <w:rPr>
          <w:lang w:val="ru-RU"/>
        </w:rPr>
        <w:lastRenderedPageBreak/>
        <w:t>我嘅生命,牧養呢群聖潔嘅羊群,或者做我嘅同牧,盡量將佢哋引向善處, 驅走嗰啲不安份嘅狼,同埋所有只追逐空洞字句嘅人;賜畀我哋最完美、最光輝嘅聖三一啟示,就係你而家所站喺佢面前、而我哋亦都敬拜嘅嗰位。</w:t>
      </w:r>
      <w:r>
        <w:rPr>
          <w:rStyle w:val="FootnoteReference"/>
        </w:rPr>
        <w:footnoteReference w:id="1763"/>
      </w:r>
    </w:p>
    <w:p w14:paraId="10BE4B14" w14:textId="77777777" w:rsidR="00BE1885" w:rsidRPr="006A21F9" w:rsidRDefault="00BE1885" w:rsidP="00BE1885">
      <w:pPr>
        <w:rPr>
          <w:lang w:val="ru-RU"/>
        </w:rPr>
      </w:pPr>
      <w:r w:rsidRPr="006A21F9">
        <w:rPr>
          <w:lang w:val="ru-RU"/>
        </w:rPr>
        <w:tab/>
        <w:t>聖若望·金口:「聖徒的禱告有非常大的力量,但只有在我們自己悔改(我們的罪過)並改過自新時…… 「然而,我並不是說我們不應該在禱告中呼求聖人,而是在說,我們不可懶惰,任憑疏忽和睡意,將本該自己做的事推給別人。」</w:t>
      </w:r>
      <w:r>
        <w:rPr>
          <w:rStyle w:val="FootnoteReference"/>
        </w:rPr>
        <w:footnoteReference w:id="1764"/>
      </w:r>
      <w:r w:rsidRPr="006A21F9">
        <w:rPr>
          <w:lang w:val="ru-RU"/>
        </w:rPr>
        <w:t xml:space="preserve"> 「親愛嘅弟兄姊妹,既知此,就等我哋求告聖人代禱,但唔好淨係依靠佢哋嘅禱告,而要自己照佢哋嘅榜樣行得合宜。」</w:t>
      </w:r>
      <w:r>
        <w:rPr>
          <w:rStyle w:val="FootnoteReference"/>
        </w:rPr>
        <w:footnoteReference w:id="1765"/>
      </w:r>
    </w:p>
    <w:p w14:paraId="6F530A8A" w14:textId="77777777" w:rsidR="00BE1885" w:rsidRPr="006A21F9" w:rsidRDefault="00BE1885" w:rsidP="00BE1885">
      <w:pPr>
        <w:rPr>
          <w:lang w:val="ru-RU"/>
        </w:rPr>
      </w:pPr>
      <w:r w:rsidRPr="006A21F9">
        <w:rPr>
          <w:lang w:val="ru-RU"/>
        </w:rPr>
        <w:tab/>
        <w:t>敘利亞聖以弗所:「噢,得勝嘅殉道者,為咗愛天主同救主,甘願忍受痛苦,喺主面前有膽量為我哋代禱, 噢,聖人們,為我哋呢班懶散、多罪、充滿懶惰嘅人,求基督嘅恩典臨到你哋,照亮所有懶惰者嘅心,好叫我哋可以去愛主。</w:t>
      </w:r>
      <w:r>
        <w:rPr>
          <w:rStyle w:val="FootnoteReference"/>
        </w:rPr>
        <w:footnoteReference w:id="1766"/>
      </w:r>
    </w:p>
    <w:p w14:paraId="5FC84CE3" w14:textId="77777777" w:rsidR="00BE1885" w:rsidRPr="006A21F9" w:rsidRDefault="00BE1885" w:rsidP="00BE1885">
      <w:pPr>
        <w:rPr>
          <w:lang w:val="ru-RU"/>
        </w:rPr>
      </w:pPr>
      <w:r w:rsidRPr="006A21F9">
        <w:rPr>
          <w:lang w:val="ru-RU"/>
        </w:rPr>
        <w:tab/>
        <w:t>同樣──聖安布羅修斯(</w:t>
      </w:r>
      <w:r>
        <w:rPr>
          <w:rStyle w:val="FootnoteReference"/>
        </w:rPr>
        <w:footnoteReference w:id="1767"/>
      </w:r>
      <w:r w:rsidRPr="006A21F9">
        <w:rPr>
          <w:lang w:val="ru-RU"/>
        </w:rPr>
        <w:t xml:space="preserve"> )、聖尼薩的格列高利(</w:t>
      </w:r>
      <w:r>
        <w:rPr>
          <w:rStyle w:val="FootnoteReference"/>
        </w:rPr>
        <w:footnoteReference w:id="1768"/>
      </w:r>
      <w:r w:rsidRPr="006A21F9">
        <w:rPr>
          <w:lang w:val="ru-RU"/>
        </w:rPr>
        <w:t xml:space="preserve"> )、亞歷山大的狄多默(</w:t>
      </w:r>
      <w:r>
        <w:rPr>
          <w:rStyle w:val="FootnoteReference"/>
        </w:rPr>
        <w:footnoteReference w:id="1769"/>
      </w:r>
      <w:r w:rsidRPr="006A21F9">
        <w:rPr>
          <w:lang w:val="ru-RU"/>
        </w:rPr>
        <w:t xml:space="preserve"> )、希拉克里亞的西奧多(</w:t>
      </w:r>
      <w:r>
        <w:rPr>
          <w:rStyle w:val="FootnoteReference"/>
        </w:rPr>
        <w:footnoteReference w:id="1770"/>
      </w:r>
      <w:r w:rsidRPr="006A21F9">
        <w:rPr>
          <w:lang w:val="ru-RU"/>
        </w:rPr>
        <w:t xml:space="preserve"> )、聖傑羅姆(</w:t>
      </w:r>
      <w:r>
        <w:rPr>
          <w:rStyle w:val="FootnoteReference"/>
        </w:rPr>
        <w:footnoteReference w:id="1771"/>
      </w:r>
      <w:r w:rsidRPr="006A21F9">
        <w:rPr>
          <w:lang w:val="ru-RU"/>
        </w:rPr>
        <w:t xml:space="preserve"> )、西奧多雷特(</w:t>
      </w:r>
      <w:r>
        <w:rPr>
          <w:rStyle w:val="FootnoteReference"/>
        </w:rPr>
        <w:footnoteReference w:id="1772"/>
      </w:r>
      <w:r w:rsidRPr="006A21F9">
        <w:rPr>
          <w:lang w:val="ru-RU"/>
        </w:rPr>
        <w:t xml:space="preserve"> )、奧古斯丁(</w:t>
      </w:r>
      <w:r>
        <w:rPr>
          <w:rStyle w:val="FootnoteReference"/>
        </w:rPr>
        <w:footnoteReference w:id="1773"/>
      </w:r>
      <w:r w:rsidRPr="006A21F9">
        <w:rPr>
          <w:lang w:val="ru-RU"/>
        </w:rPr>
        <w:t xml:space="preserve"> )等等。</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lastRenderedPageBreak/>
        <w:t>4)</w:t>
      </w:r>
      <w:r w:rsidRPr="006A21F9">
        <w:rPr>
          <w:lang w:val="ru-RU"/>
        </w:rPr>
        <w:t xml:space="preserve"> 喺《大公會議錄》入面。因此,第四次大公會議嘅教父哋聽完弗拉維安嘅講道之後,一致高呼:「弗拉維安永垂不朽!… 「弗拉維安在死後永存:一位殉道者,願他為我們祈禱。」</w:t>
      </w:r>
      <w:r>
        <w:rPr>
          <w:rStyle w:val="FootnoteReference"/>
        </w:rPr>
        <w:footnoteReference w:id="1775"/>
      </w:r>
      <w:r w:rsidRPr="006A21F9">
        <w:rPr>
          <w:lang w:val="ru-RU"/>
        </w:rPr>
        <w:t xml:space="preserve"> 在第七次大公會議中,教父們在討論對聖人们的敬禮和呼求時,除其他外,制定如下法令: 「若有人不承認所有聖徒──無論自亙古以來存在並蒙神喜悅者,或是在律法之前、或是在律法之下、或是在恩典之下──在神面前心靈和身體都受尊敬(</w:t>
      </w:r>
      <w:r w:rsidRPr="001E4083">
        <w:t>τίμιους</w:t>
      </w:r>
      <w:r w:rsidRPr="006A21F9">
        <w:rPr>
          <w:lang w:val="ru-RU"/>
        </w:rPr>
        <w:t>),或不向聖徒求情,視他們為獲准為世界代禱者(</w:t>
      </w:r>
      <w:r w:rsidRPr="001E4083">
        <w:t>υπέρ</w:t>
      </w:r>
      <w:r w:rsidRPr="00DB14F3">
        <w:rPr>
          <w:lang w:val="ru-RU"/>
        </w:rPr>
        <w:t xml:space="preserve"> </w:t>
      </w:r>
      <w:r w:rsidRPr="001E4083">
        <w:t>τού</w:t>
      </w:r>
      <w:r w:rsidRPr="00DB14F3">
        <w:rPr>
          <w:lang w:val="ru-RU"/>
        </w:rPr>
        <w:t xml:space="preserve"> </w:t>
      </w:r>
      <w:r w:rsidRPr="001E4083">
        <w:t>κόσμου</w:t>
      </w:r>
      <w:r w:rsidRPr="00DB14F3">
        <w:rPr>
          <w:lang w:val="ru-RU"/>
        </w:rPr>
        <w:t xml:space="preserve"> </w:t>
      </w:r>
      <w:r w:rsidRPr="001E4083">
        <w:t>πρεσβεύειν</w:t>
      </w:r>
      <w:r w:rsidRPr="006A21F9">
        <w:rPr>
          <w:lang w:val="ru-RU"/>
        </w:rPr>
        <w:t xml:space="preserve">), </w:t>
      </w:r>
      <w:r w:rsidRPr="001E4083">
        <w:t>根據</w:t>
      </w:r>
      <w:r w:rsidRPr="006A21F9">
        <w:rPr>
          <w:lang w:val="ru-RU"/>
        </w:rPr>
        <w:t>教會傳統:受咒詛。」</w:t>
      </w:r>
      <w:r>
        <w:rPr>
          <w:rStyle w:val="FootnoteReference"/>
        </w:rPr>
        <w:footnoteReference w:id="1776"/>
      </w:r>
    </w:p>
    <w:p w14:paraId="3AF0F74C" w14:textId="77777777" w:rsidR="00BE1885" w:rsidRPr="006A21F9" w:rsidRDefault="00BE1885" w:rsidP="00BE1885">
      <w:pPr>
        <w:rPr>
          <w:lang w:val="ru-RU"/>
        </w:rPr>
      </w:pPr>
      <w:r w:rsidRPr="006A21F9">
        <w:rPr>
          <w:lang w:val="ru-RU"/>
        </w:rPr>
        <w:tab/>
        <w:t>我哋亦唔可以忽略一個事實,就係呼求聖徒同代禱嘅教義,根據正教會,喺古代同佢分道而行嘅所有異端基督徒都堅持同宣認──唔單止拉丁人,仲有敘利亞正統派(</w:t>
      </w:r>
      <w:r>
        <w:rPr>
          <w:rStyle w:val="FootnoteReference"/>
        </w:rPr>
        <w:footnoteReference w:id="1777"/>
      </w:r>
      <w:r w:rsidRPr="006A21F9">
        <w:rPr>
          <w:lang w:val="ru-RU"/>
        </w:rPr>
        <w:t xml:space="preserve"> )、衣索比亞人(</w:t>
      </w:r>
      <w:r>
        <w:rPr>
          <w:rStyle w:val="FootnoteReference"/>
        </w:rPr>
        <w:footnoteReference w:id="1778"/>
      </w:r>
      <w:r w:rsidRPr="006A21F9">
        <w:rPr>
          <w:lang w:val="ru-RU"/>
        </w:rPr>
        <w:t xml:space="preserve"> )、科普特人(</w:t>
      </w:r>
      <w:r>
        <w:rPr>
          <w:rStyle w:val="FootnoteReference"/>
        </w:rPr>
        <w:footnoteReference w:id="1779"/>
      </w:r>
      <w:r w:rsidRPr="006A21F9">
        <w:rPr>
          <w:lang w:val="ru-RU"/>
        </w:rPr>
        <w:t xml:space="preserve"> )、亞美尼亞人(</w:t>
      </w:r>
      <w:r>
        <w:rPr>
          <w:rStyle w:val="FootnoteReference"/>
        </w:rPr>
        <w:footnoteReference w:id="1780"/>
      </w:r>
      <w:r w:rsidRPr="006A21F9">
        <w:rPr>
          <w:lang w:val="ru-RU"/>
        </w:rPr>
        <w:t xml:space="preserve"> ),唯獨新教除外。</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6472"/>
      <w:r w:rsidRPr="006A21F9">
        <w:rPr>
          <w:bCs/>
          <w:lang w:val="ru-RU"/>
        </w:rPr>
        <w:t>§255. (cc)</w:t>
      </w:r>
      <w:r w:rsidRPr="006A21F9">
        <w:rPr>
          <w:lang w:val="ru-RU"/>
        </w:rPr>
        <w:t xml:space="preserve"> 對聖徒神聖遺物及其他遺骸的敬禮</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向已往升天嘅神聖子民致以應有嘅敬禮──尤其係因為神──住喺聖者入面嘅獨一聖者──曾住喺佢哋裏面,並繼續住喺佢哋裏面──聖教會自然同時敬禮仍留喺世上嘅聖徒遺體或屍骸,因為佢哋同樣被視為聖靈嘅殿 [(林前6:19); 參見(林前3:16–17)], 以及其他已從聖人本身或藉着他們而得到聖化的聖人遺物,例如天主之母的袍子和腰帶、聖伯多祿宗徒的鎖鏈等等。(延伸基督教教理問答,</w:t>
      </w:r>
      <w:r w:rsidRPr="001E4083">
        <w:t>第九條</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呢種對聖徒神聖遺物同其他遺骸嘅自然敬禮,其堅實基礎就係上帝親自透過無數神蹟奇事去尊敬同光榮佢哋。因此:</w:t>
      </w:r>
    </w:p>
    <w:p w14:paraId="756CFC26" w14:textId="77777777" w:rsidR="00BE1885" w:rsidRPr="006A21F9" w:rsidRDefault="00BE1885" w:rsidP="00BE1885">
      <w:pPr>
        <w:ind w:firstLine="708"/>
        <w:rPr>
          <w:lang w:val="ru-RU"/>
        </w:rPr>
      </w:pPr>
      <w:r w:rsidRPr="006A21F9">
        <w:rPr>
          <w:b/>
          <w:bCs/>
          <w:lang w:val="ru-RU"/>
        </w:rPr>
        <w:t>1)</w:t>
      </w:r>
      <w:r w:rsidRPr="006A21F9">
        <w:rPr>
          <w:lang w:val="ru-RU"/>
        </w:rPr>
        <w:t xml:space="preserve"> 喺聖經入面我哋讀到:</w:t>
      </w:r>
      <w:r w:rsidRPr="006A21F9">
        <w:rPr>
          <w:b/>
          <w:bCs/>
          <w:lang w:val="ru-RU"/>
        </w:rPr>
        <w:t xml:space="preserve">a) </w:t>
      </w:r>
      <w:r w:rsidRPr="006A21F9">
        <w:rPr>
          <w:lang w:val="ru-RU"/>
        </w:rPr>
        <w:t>有一個人嘅屍體,一接觸先知以利沙嘅骨頭就即刻復活,死人就起來咗 [(列王紀下 13:21); 參見 [德訓 48:14–16)];[</w:t>
      </w:r>
      <w:r>
        <w:rPr>
          <w:rStyle w:val="FootnoteReference"/>
        </w:rPr>
        <w:footnoteReference w:id="1782"/>
      </w:r>
      <w:r w:rsidRPr="006A21F9">
        <w:rPr>
          <w:lang w:val="ru-RU"/>
        </w:rPr>
        <w:t xml:space="preserve"> ] </w:t>
      </w:r>
      <w:r w:rsidRPr="006A21F9">
        <w:rPr>
          <w:b/>
          <w:bCs/>
          <w:lang w:val="ru-RU"/>
        </w:rPr>
        <w:t>b)</w:t>
      </w:r>
      <w:r w:rsidRPr="006A21F9">
        <w:rPr>
          <w:lang w:val="ru-RU"/>
        </w:rPr>
        <w:t xml:space="preserve"> 先知以利亞嗰件佢留畀以利沙嘅外袍,一接觸約旦河水就分開咗,令後者得以過河 [(列王紀下 2:14);引用 (列王紀下 8]);</w:t>
      </w:r>
      <w:r w:rsidRPr="006A21F9">
        <w:rPr>
          <w:b/>
          <w:bCs/>
          <w:lang w:val="ru-RU"/>
        </w:rPr>
        <w:t>c)</w:t>
      </w:r>
      <w:r w:rsidRPr="006A21F9">
        <w:rPr>
          <w:lang w:val="ru-RU"/>
        </w:rPr>
        <w:t xml:space="preserve"> 就算聖保祿宗徒喺佢不在場嘅時候,將手帕同毛巾搭喺病人同被鬼附身嘅人身上,都能醫治疾病,趕走污靈(宗徒大事錄 19:12)。</w:t>
      </w:r>
    </w:p>
    <w:p w14:paraId="71123CBB" w14:textId="77777777" w:rsidR="00BE1885" w:rsidRPr="006A21F9" w:rsidRDefault="00BE1885" w:rsidP="00BE1885">
      <w:pPr>
        <w:ind w:firstLine="708"/>
        <w:rPr>
          <w:lang w:val="ru-RU"/>
        </w:rPr>
      </w:pPr>
      <w:r w:rsidRPr="006A21F9">
        <w:rPr>
          <w:b/>
          <w:bCs/>
          <w:lang w:val="ru-RU"/>
        </w:rPr>
        <w:t>2)</w:t>
      </w:r>
      <w:r w:rsidRPr="006A21F9">
        <w:rPr>
          <w:lang w:val="ru-RU"/>
        </w:rPr>
        <w:t xml:space="preserve"> 喺教會歷史上,我哋見到無數呢啲由主透過聖人遺物同其他遺骸,為所有以信心前來者所行嘅奇蹟。就連古代嘅聖教父同教會教師,都喺佢哋同期人面前以絕對信念作見證,經常親自呼籲人哋去見證呢個真理。例如:</w:t>
      </w:r>
    </w:p>
    <w:p w14:paraId="63B0C6BF" w14:textId="77777777" w:rsidR="00BE1885" w:rsidRPr="006A21F9" w:rsidRDefault="00BE1885" w:rsidP="00BE1885">
      <w:pPr>
        <w:rPr>
          <w:lang w:val="ru-RU"/>
        </w:rPr>
      </w:pPr>
      <w:r w:rsidRPr="006A21F9">
        <w:rPr>
          <w:lang w:val="ru-RU"/>
        </w:rPr>
        <w:lastRenderedPageBreak/>
        <w:tab/>
        <w:t>聖格列高利神學家喺佢為殉道者聖西普里安所作嘅講道中講:「你哋自己要記得其他所有嘅事,例如:趕鬼、醫治疾病,同埋預言未來。」 所有呢啲,都係憑住信心嘅力量,連西普里安聖人嘅遺物都可以做到,正如親身經歷過嘅人所知道,佢哋將呢個奇蹟嘅記憶傳畀我哋,亦會傳畀後世。」</w:t>
      </w:r>
      <w:r>
        <w:rPr>
          <w:rStyle w:val="FootnoteReference"/>
        </w:rPr>
        <w:footnoteReference w:id="1783"/>
      </w:r>
      <w:r w:rsidRPr="006A21F9">
        <w:rPr>
          <w:lang w:val="ru-RU"/>
        </w:rPr>
        <w:t xml:space="preserve"> 而喺另一段文字入面講:「佢哋(聖殉道者)受到極大嘅敬禮同筵席;佢哋驅鬼、醫病、顯現、講預言; 佢哋嘅肉身,一旦被觸摸同敬奉,就同佢哋聖潔嘅靈魂一樣咁有力量;就算係血滴同一切帶住佢哋受難痕跡嘅物件,都同佢哋嘅肉身一樣咁有效力。」</w:t>
      </w:r>
      <w:r>
        <w:rPr>
          <w:rStyle w:val="FootnoteReference"/>
        </w:rPr>
        <w:footnoteReference w:id="1784"/>
      </w:r>
    </w:p>
    <w:p w14:paraId="0FC56E1F" w14:textId="77777777" w:rsidR="00BE1885" w:rsidRPr="006A21F9" w:rsidRDefault="00BE1885" w:rsidP="00BE1885">
      <w:pPr>
        <w:rPr>
          <w:lang w:val="ru-RU"/>
        </w:rPr>
      </w:pPr>
      <w:r w:rsidRPr="006A21F9">
        <w:rPr>
          <w:lang w:val="ru-RU"/>
        </w:rPr>
        <w:tab/>
        <w:t>聖安布羅西喺為聖傑爾瓦修斯同普羅塔修斯開棺禮彌撒講道時講:「你哋聽過,甚至親眼見過,好多人被驅走魔鬼,仲有更多人,只要用手觸摸聖徒嘅衣衫,就即刻痊癒咗佢哋嘅病痛。」 自從主耶穌嚟到,將最豐盛嘅恩典傾注喺大地,古時嘅奇蹟就一直重現:你哋見到好多人好似得聖人嘅影子一摸就痊癒咗。有幾多手帕喺人手上傳來傳去! 有幾多件聖衣,曾置於最神聖嘅聖遺物上,一觸即愈,而家都畀信徒互相追尋!人人爭住至少摸一摸,凡摸到者無不痊癒。」</w:t>
      </w:r>
      <w:r>
        <w:rPr>
          <w:rStyle w:val="FootnoteReference"/>
        </w:rPr>
        <w:footnoteReference w:id="1785"/>
      </w:r>
    </w:p>
    <w:p w14:paraId="241E61D9" w14:textId="77777777" w:rsidR="00BE1885" w:rsidRPr="006A21F9" w:rsidRDefault="00BE1885" w:rsidP="00BE1885">
      <w:pPr>
        <w:rPr>
          <w:lang w:val="ru-RU"/>
        </w:rPr>
      </w:pPr>
      <w:r w:rsidRPr="006A21F9">
        <w:rPr>
          <w:lang w:val="ru-RU"/>
        </w:rPr>
        <w:tab/>
        <w:t>敘利亞聖以弗列姆:「就連死後,佢哋(殉道者)都好似仲生住咁,醫治病人、驅趕魔鬼,並以主嘅大能抵禦折磨者嘅一切邪惡影響。因為聖靈嘅奇異恩典永遠喺聖遺物入面。」</w:t>
      </w:r>
      <w:r>
        <w:rPr>
          <w:rStyle w:val="FootnoteReference"/>
        </w:rPr>
        <w:footnoteReference w:id="1786"/>
      </w:r>
    </w:p>
    <w:p w14:paraId="3C9C795B" w14:textId="77777777" w:rsidR="00BE1885" w:rsidRPr="006A21F9" w:rsidRDefault="00BE1885" w:rsidP="00BE1885">
      <w:pPr>
        <w:rPr>
          <w:lang w:val="ru-RU"/>
        </w:rPr>
      </w:pPr>
      <w:r w:rsidRPr="006A21F9">
        <w:rPr>
          <w:lang w:val="ru-RU"/>
        </w:rPr>
        <w:tab/>
        <w:t>聖若望·金口:「唔單止聖人嘅身體,就連佢哋嘅墳墓都充滿咗恩典。」 因為若在以利沙的时代,有相似的事發生,那死人因摸着棺木得以脫離死亡的枷鎖而復活;今時今日,恩典更豐盛,聖靈的作為更富成果,信徒若以信心觸摸聖徒的墳墓本身,豈不更理所當然地從中獲得极大的益處? 所以,上帝留咗聖徒嘅遺體畀我哋,好似想拉住我哋嘅手,帶我哋去到佢哋當初嗰份熱誠,並賜我哋一個避難所,同埋一個對抗四面八方惡勢力嘅可靠良藥。</w:t>
      </w:r>
      <w:r>
        <w:rPr>
          <w:rStyle w:val="FootnoteReference"/>
        </w:rPr>
        <w:footnoteReference w:id="1787"/>
      </w:r>
      <w:r w:rsidRPr="006A21F9">
        <w:rPr>
          <w:lang w:val="ru-RU"/>
        </w:rPr>
        <w:t xml:space="preserve"> 「聖徒嘅骨頭……制服並迫使魔鬼受折磨,並釋放被佢哋殘酷枷鎖捆綁嘅人…… 「塵土、骨頭同灰燼折磨無形嘅存在。」</w:t>
      </w:r>
      <w:r>
        <w:rPr>
          <w:rStyle w:val="FootnoteReference"/>
        </w:rPr>
        <w:footnoteReference w:id="1788"/>
      </w:r>
      <w:r w:rsidRPr="006A21F9">
        <w:rPr>
          <w:lang w:val="ru-RU"/>
        </w:rPr>
        <w:t xml:space="preserve"> 「唔好只睇你面前嗰具殉道者赤裸嘅身體,冇咗靈性嘅活動,而要睇入面嗰樣嘢──比靈魂本身更偉大嘅力量:聖靈嘅恩典,透過佢嘅奇蹟,令我哋確信復活嘅真理。」 因為如果上帝賜予已經死去並化為塵土的身體一種活著的人所沒有的權能,祂在審判日賜予它們的,豈不是比它們以前所擁有的一切更美好、更蒙福的生命呢?</w:t>
      </w:r>
      <w:r>
        <w:rPr>
          <w:rStyle w:val="FootnoteReference"/>
        </w:rPr>
        <w:footnoteReference w:id="1789"/>
      </w:r>
    </w:p>
    <w:p w14:paraId="59E86263" w14:textId="77777777" w:rsidR="00BE1885" w:rsidRPr="006A21F9" w:rsidRDefault="00BE1885" w:rsidP="00BE1885">
      <w:pPr>
        <w:rPr>
          <w:lang w:val="ru-RU"/>
        </w:rPr>
      </w:pPr>
      <w:r w:rsidRPr="006A21F9">
        <w:rPr>
          <w:lang w:val="ru-RU"/>
        </w:rPr>
        <w:tab/>
        <w:t>奧古斯丁神父尤其記載咗佢嗰時喺眾多見證人面前,透過殉道者史提芬嘅聖髑所發生嘅好多奇蹟,並指出: 「呢啲聖遺體自從擺喺希波呢度,都未夠兩年,雖然呢段時間發生嘅所有奇蹟都未全部寫低,但已經記錄到嘅就有七十宗。 而喺卡拉瑪,聖殉道者嘅遺骸存放咗好耐,而且更加留意收集神蹟嘅資料,佢哋嘅數量就高到無得比。</w:t>
      </w:r>
      <w:r>
        <w:rPr>
          <w:rStyle w:val="FootnoteReference"/>
        </w:rPr>
        <w:footnoteReference w:id="1790"/>
      </w:r>
    </w:p>
    <w:p w14:paraId="431350FF" w14:textId="77777777" w:rsidR="00BE1885" w:rsidRPr="006A21F9" w:rsidRDefault="00BE1885" w:rsidP="00BE1885">
      <w:pPr>
        <w:rPr>
          <w:lang w:val="ru-RU"/>
        </w:rPr>
      </w:pPr>
      <w:r w:rsidRPr="006A21F9">
        <w:rPr>
          <w:lang w:val="ru-RU"/>
        </w:rPr>
        <w:lastRenderedPageBreak/>
        <w:tab/>
        <w:t>後世教父</w:t>
      </w:r>
      <w:r>
        <w:rPr>
          <w:rStyle w:val="FootnoteReference"/>
        </w:rPr>
        <w:footnoteReference w:id="1791"/>
      </w:r>
      <w:r w:rsidRPr="006A21F9">
        <w:rPr>
          <w:lang w:val="ru-RU"/>
        </w:rPr>
        <w:t xml:space="preserve"> 同歷史學家</w:t>
      </w:r>
      <w:r>
        <w:rPr>
          <w:rStyle w:val="FootnoteReference"/>
        </w:rPr>
        <w:footnoteReference w:id="1792"/>
      </w:r>
      <w:r w:rsidRPr="006A21F9">
        <w:rPr>
          <w:lang w:val="ru-RU"/>
        </w:rPr>
        <w:t xml:space="preserve"> 嘅著作,以至聖徒傳記</w:t>
      </w:r>
      <w:r>
        <w:rPr>
          <w:rStyle w:val="FootnoteReference"/>
        </w:rPr>
        <w:footnoteReference w:id="1793"/>
      </w:r>
      <w:r w:rsidRPr="006A21F9">
        <w:rPr>
          <w:lang w:val="ru-RU"/>
        </w:rPr>
        <w:t xml:space="preserve"> 同其他流傳至今嘅傳統,都持續有類似記載,講述由聖徒遺體同遺物所行嘅奇蹟。</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3)</w:t>
      </w:r>
      <w:r w:rsidRPr="006A21F9">
        <w:rPr>
          <w:lang w:val="ru-RU"/>
        </w:rPr>
        <w:t xml:space="preserve"> 主令眾聖徒之身體得榮耀嘅一個特別震撼嘅奇蹟,就係佢哋嘅不朽壞,呢點喺實踐上得以實現──亦應驗咗先知君王嘅預言:</w:t>
      </w:r>
      <w:r w:rsidRPr="006A21F9">
        <w:rPr>
          <w:i/>
          <w:iCs/>
          <w:lang w:val="ru-RU"/>
        </w:rPr>
        <w:t>「你唔會畀你嘅聖者見到朽壞」</w:t>
      </w:r>
      <w:r w:rsidRPr="006A21F9">
        <w:rPr>
          <w:lang w:val="ru-RU"/>
        </w:rPr>
        <w:t xml:space="preserve"> (詩篇15:10),最先最主要喺死裡復活嘅長子──耶穌基督身上應驗(使徒行傳2:27)──亦係古代以色列先知對義人嘅祝福:「佢哋嘅骨 會從佢哋嘅安息處繁榮生長」 [(智慧書46:14)]; 註 (智訓 49:12);(以賽亞 58:11)].</w:t>
      </w:r>
      <w:r>
        <w:rPr>
          <w:rStyle w:val="FootnoteReference"/>
        </w:rPr>
        <w:footnoteReference w:id="1795"/>
      </w:r>
      <w:r w:rsidRPr="006A21F9">
        <w:rPr>
          <w:lang w:val="ru-RU"/>
        </w:rPr>
        <w:t xml:space="preserve"> 呢種聖遺體嘅不朽,佢哋因上帝嘅奇異大能而免受普遍腐朽定律嘅約束,就好似一堂活生生嘅課,教我哋明白將來身體復活嘅道理,亦係一個強而有力嘅推動,令我哋敬禮神所榮耀嘅義人身體,並效法佢哋嘅信心</w:t>
      </w:r>
      <w:r>
        <w:rPr>
          <w:rStyle w:val="FootnoteReference"/>
        </w:rPr>
        <w:footnoteReference w:id="1796"/>
      </w:r>
      <w:r w:rsidRPr="006A21F9">
        <w:rPr>
          <w:lang w:val="ru-RU"/>
        </w:rPr>
        <w:t xml:space="preserve"> ,毫無疑問。 喺基輔同諾夫哥羅德、莫斯科同弗羅洛夫,仲有我哋神所保佑嘅祖國其他好多地方,都有好多唔腐爛嘅聖遺體公開擺放:呢啲聖徒嘅遺體,透過無數奇蹟,為有信心嚟朝聖嘅人作響噹噹嘅見證,證明佢哋真係唔腐爛。</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正如主上帝在任何時候都以無數奇蹟光耀祂聖徒的遺體,聖教會亦隨從神聖傳統,一直對這些聖遺物表示應有的敬禮。</w:t>
      </w:r>
    </w:p>
    <w:p w14:paraId="709EB016"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呢種敬意係透過以下方式表達: </w:t>
      </w:r>
      <w:r w:rsidRPr="006A21F9">
        <w:rPr>
          <w:b/>
          <w:bCs/>
          <w:lang w:val="ru-RU"/>
        </w:rPr>
        <w:t xml:space="preserve"> a)</w:t>
      </w:r>
      <w:r w:rsidRPr="006A21F9">
        <w:rPr>
          <w:lang w:val="ru-RU"/>
        </w:rPr>
        <w:t xml:space="preserve"> 敬虔咁收集同保存神聖先知嘅遺體,據第二世紀有關聖依納爵「天主承載者」</w:t>
      </w:r>
      <w:r>
        <w:rPr>
          <w:rStyle w:val="FootnoteReference"/>
        </w:rPr>
        <w:footnoteReference w:id="1798"/>
      </w:r>
      <w:r w:rsidRPr="006A21F9">
        <w:rPr>
          <w:lang w:val="ru-RU"/>
        </w:rPr>
        <w:t xml:space="preserve"> 同聖坡利加</w:t>
      </w:r>
      <w:r>
        <w:rPr>
          <w:rStyle w:val="FootnoteReference"/>
        </w:rPr>
        <w:footnoteReference w:id="1799"/>
      </w:r>
      <w:r w:rsidRPr="006A21F9">
        <w:rPr>
          <w:lang w:val="ru-RU"/>
        </w:rPr>
        <w:t xml:space="preserve"> 殉道嘅記載,以及後世嘅見證所知;</w:t>
      </w:r>
      <w:r>
        <w:rPr>
          <w:rStyle w:val="FootnoteReference"/>
        </w:rPr>
        <w:footnoteReference w:id="1800"/>
      </w:r>
      <w:r w:rsidRPr="006A21F9">
        <w:rPr>
          <w:lang w:val="ru-RU"/>
        </w:rPr>
        <w:t xml:space="preserve"> </w:t>
      </w:r>
      <w:r w:rsidRPr="006A21F9">
        <w:rPr>
          <w:b/>
          <w:bCs/>
          <w:lang w:val="ru-RU"/>
        </w:rPr>
        <w:t xml:space="preserve">b) </w:t>
      </w:r>
      <w:r w:rsidRPr="006A21F9">
        <w:rPr>
          <w:lang w:val="ru-RU"/>
        </w:rPr>
        <w:t>在聖遺體的莊嚴發現與移轉,</w:t>
      </w:r>
      <w:r>
        <w:rPr>
          <w:rStyle w:val="FootnoteReference"/>
        </w:rPr>
        <w:footnoteReference w:id="1801"/>
      </w:r>
      <w:r w:rsidRPr="006A21F9">
        <w:rPr>
          <w:lang w:val="ru-RU"/>
        </w:rPr>
        <w:t xml:space="preserve"> </w:t>
      </w:r>
      <w:r w:rsidRPr="006A21F9">
        <w:rPr>
          <w:b/>
          <w:bCs/>
          <w:lang w:val="ru-RU"/>
        </w:rPr>
        <w:t xml:space="preserve">c) </w:t>
      </w:r>
      <w:r w:rsidRPr="006A21F9">
        <w:rPr>
          <w:lang w:val="ru-RU"/>
        </w:rPr>
        <w:t>在聖墓或祭壇之上興建聖殿;</w:t>
      </w:r>
      <w:r>
        <w:rPr>
          <w:rStyle w:val="FootnoteReference"/>
        </w:rPr>
        <w:footnoteReference w:id="1802"/>
      </w:r>
      <w:r w:rsidRPr="006A21F9">
        <w:rPr>
          <w:lang w:val="ru-RU"/>
        </w:rPr>
        <w:t xml:space="preserve"> </w:t>
      </w:r>
      <w:r w:rsidRPr="006A21F9">
        <w:rPr>
          <w:b/>
          <w:bCs/>
          <w:lang w:val="ru-RU"/>
        </w:rPr>
        <w:t>d)</w:t>
      </w:r>
      <w:r w:rsidRPr="006A21F9">
        <w:rPr>
          <w:lang w:val="ru-RU"/>
        </w:rPr>
        <w:t xml:space="preserve"> 為紀念聖遺體的發現或移轉而設立紀念日;</w:t>
      </w:r>
      <w:r>
        <w:rPr>
          <w:rStyle w:val="FootnoteReference"/>
        </w:rPr>
        <w:footnoteReference w:id="1803"/>
      </w:r>
      <w:r w:rsidRPr="006A21F9">
        <w:rPr>
          <w:lang w:val="ru-RU"/>
        </w:rPr>
        <w:t xml:space="preserve"> </w:t>
      </w:r>
      <w:r w:rsidRPr="006A21F9">
        <w:rPr>
          <w:b/>
          <w:bCs/>
          <w:lang w:val="ru-RU"/>
        </w:rPr>
        <w:t>e)</w:t>
      </w:r>
      <w:r w:rsidRPr="006A21F9">
        <w:rPr>
          <w:lang w:val="ru-RU"/>
        </w:rPr>
        <w:t xml:space="preserve"> 朝聖聖墓並裝飾之;</w:t>
      </w:r>
      <w:r>
        <w:rPr>
          <w:rStyle w:val="FootnoteReference"/>
        </w:rPr>
        <w:footnoteReference w:id="1804"/>
      </w:r>
      <w:r w:rsidRPr="006A21F9">
        <w:rPr>
          <w:lang w:val="ru-RU"/>
        </w:rPr>
        <w:t xml:space="preserve"> </w:t>
      </w:r>
      <w:r w:rsidRPr="006A21F9">
        <w:rPr>
          <w:b/>
          <w:bCs/>
          <w:lang w:val="ru-RU"/>
        </w:rPr>
        <w:t>(f)</w:t>
      </w:r>
      <w:r w:rsidRPr="006A21F9">
        <w:rPr>
          <w:lang w:val="ru-RU"/>
        </w:rPr>
        <w:t xml:space="preserve"> 教會既有慣例,喺祭壇地基入面安放聖殉道者嘅遺體,唔會用其他方式去祝聖教堂。</w:t>
      </w:r>
      <w:r>
        <w:rPr>
          <w:rStyle w:val="FootnoteReference"/>
        </w:rPr>
        <w:footnoteReference w:id="1805"/>
      </w:r>
      <w:r w:rsidRPr="006A21F9">
        <w:rPr>
          <w:lang w:val="ru-RU"/>
        </w:rPr>
        <w:t xml:space="preserve"> 而 派基督徒嘅敬禮唔單止針對神聖者嘅身體或遺體,仲包括殉道者受苦同死亡時所用嘅器物,</w:t>
      </w:r>
      <w:r>
        <w:rPr>
          <w:rStyle w:val="FootnoteReference"/>
        </w:rPr>
        <w:footnoteReference w:id="1806"/>
      </w:r>
      <w:r w:rsidRPr="006A21F9">
        <w:rPr>
          <w:lang w:val="ru-RU"/>
        </w:rPr>
        <w:t xml:space="preserve"> 以及聖徒生前使用過嘅物件。 於是優西比烏斯作證說:「雅各的座位,他是最先由救主親自(基督教會中有傳說雅各是被救主親自按立)及使徒們賜予耶路撒冷教會主教職位,聖經 (加拉太書1:19)稱呼基督嘅兄弟──呢件聖物到今日都仲被妥善保存。當地嘅弟兄姊妹代代相傳,清楚向所有人展示古代同現代基督徒點樣因為聖人對上帝嘅愛而敬重,並繼續敬重佢哋。」</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2)</w:t>
      </w:r>
      <w:r w:rsidRPr="006A21F9">
        <w:rPr>
          <w:lang w:val="ru-RU"/>
        </w:rPr>
        <w:t xml:space="preserve"> 教會嘅聖父同教師不斷鼓勵同支持基督徒對神聖先賢遺體嘅敬禮,闡述佢嘅真諦,並防止異端思想嘅干擾。例如:</w:t>
      </w:r>
    </w:p>
    <w:p w14:paraId="3EC7A7CF" w14:textId="77777777" w:rsidR="00BE1885" w:rsidRPr="006A21F9" w:rsidRDefault="00BE1885" w:rsidP="00BE1885">
      <w:pPr>
        <w:rPr>
          <w:lang w:val="ru-RU"/>
        </w:rPr>
      </w:pPr>
      <w:r w:rsidRPr="006A21F9">
        <w:rPr>
          <w:lang w:val="ru-RU"/>
        </w:rPr>
        <w:tab/>
      </w:r>
      <w:r>
        <w:rPr>
          <w:rStyle w:val="FootnoteReference"/>
        </w:rPr>
        <w:footnoteReference w:id="1808"/>
      </w:r>
      <w:r w:rsidRPr="006A21F9">
        <w:rPr>
          <w:lang w:val="ru-RU"/>
        </w:rPr>
        <w:t xml:space="preserve">聖若望·金口曾對佢嘅聽眾──喺佢為「天主承載者」依納爵所作嘅頌詞中──講:「我哋每日都應蜂擁到呢位聖人面前,向佢領受屬靈嘅恩賜。」 </w:t>
      </w:r>
      <w:r w:rsidRPr="006A21F9">
        <w:rPr>
          <w:lang w:val="ru-RU"/>
        </w:rPr>
        <w:lastRenderedPageBreak/>
        <w:t>凡以信心親近他者,必蒙大福。因為不但聖徒的身體,甚至連他們的墳墓,都充滿了恩典的屬靈恩賜…… 所以,我呼籲大家──無論你哋正值悲傷、病痛、困苦、任何世俗嘅不幸,或者沉淪於罪惡深淵──都帶住信心嚟到呢度:你哋會得到幫助,並會滿懷喜悅咁離開,因為只要一瞥,你哋嘅良心就得著安慰…… 呢份寶藏對所有人都有益;呢個避難所非常安全──對於不幸者,佢可以救佢哋脫離災難;對於有福者,佢可以增強佢哋嘅喜悅;對於病人,佢可以恢復佢哋嘅健康;而對於健康者,佢可以防範疾病。」 喺為聖殉道者Iuventinus同Maximus嘅頌詞入面講:「我哋要時刻去到佢哋面前,觸摸佢哋嘅聖髑,並以信心擁抱佢哋嘅遺體,好讓我哋可以從佢哋度獲得祝福。」 就好似士兵向國王展示佢哋畀敵人打傷嘅傷口,大膽咁同佢講嘢;同樣,呢啲殉道者手持佢哋被斬落嘅頭顱,踏入中央,就可以隨意向天主請求佢哋想要嘅任何嘢。</w:t>
      </w:r>
      <w:r>
        <w:rPr>
          <w:rStyle w:val="FootnoteReference"/>
        </w:rPr>
        <w:footnoteReference w:id="1809"/>
      </w:r>
      <w:r w:rsidRPr="006A21F9">
        <w:rPr>
          <w:lang w:val="ru-RU"/>
        </w:rPr>
        <w:t xml:space="preserve"> 在讚頌埃及殉道者的頌詞中:「如果以往行奇蹟的人都呼求聖徒的名, 亞伯拉罕、以撒同雅各,只係憑住紀念呢啲聖人嘅名就已經獲益良多,從而藉住佢哋去討好上帝;咁我哋而家唔單止可以紀念佢哋嘅名,仲可以憑住為上帝之名而奮鬥嘅佢哋嘅真身去討好上帝,豈唔更加有力?</w:t>
      </w:r>
      <w:r>
        <w:rPr>
          <w:rStyle w:val="FootnoteReference"/>
        </w:rPr>
        <w:footnoteReference w:id="1810"/>
      </w:r>
    </w:p>
    <w:p w14:paraId="0C7D8C11" w14:textId="77777777" w:rsidR="00BE1885" w:rsidRPr="006A21F9" w:rsidRDefault="00BE1885" w:rsidP="00BE1885">
      <w:pPr>
        <w:rPr>
          <w:lang w:val="ru-RU"/>
        </w:rPr>
      </w:pPr>
      <w:r w:rsidRPr="006A21F9">
        <w:rPr>
          <w:lang w:val="ru-RU"/>
        </w:rPr>
        <w:tab/>
        <w:t>聖傑羅姆寫信畀長老魯佩留斯話:「我唔會講我哋敬禮(</w:t>
      </w:r>
      <w:r w:rsidRPr="001E4083">
        <w:t>colimus</w:t>
      </w:r>
      <w:r w:rsidRPr="00DB14F3">
        <w:rPr>
          <w:lang w:val="ru-RU"/>
        </w:rPr>
        <w:t xml:space="preserve"> </w:t>
      </w:r>
      <w:r w:rsidRPr="001E4083">
        <w:t>et</w:t>
      </w:r>
      <w:r w:rsidRPr="00DB14F3">
        <w:rPr>
          <w:lang w:val="ru-RU"/>
        </w:rPr>
        <w:t xml:space="preserve"> </w:t>
      </w:r>
      <w:r w:rsidRPr="001E4083">
        <w:t>adoramus</w:t>
      </w:r>
      <w:r w:rsidRPr="006A21F9">
        <w:rPr>
          <w:lang w:val="ru-RU"/>
        </w:rPr>
        <w:t>)殉道者嘅遺體,免得我哋反而去事奉受造之物,而唔係造物主。」 但我哋敬禮殉道者嘅遺體,係為咗好</w:t>
      </w:r>
      <w:r w:rsidRPr="001E4083">
        <w:t>叫</w:t>
      </w:r>
      <w:r w:rsidRPr="006A21F9">
        <w:rPr>
          <w:lang w:val="ru-RU"/>
        </w:rPr>
        <w:t>我哋敬拜祂──就係祂哋為祂殉道嗰位。我哋敬禮呢啲僕人,好叫我哋嘅敬禮升到主嗰度,因為主話:「</w:t>
      </w:r>
      <w:r w:rsidRPr="006A21F9">
        <w:rPr>
          <w:i/>
          <w:iCs/>
          <w:lang w:val="ru-RU"/>
        </w:rPr>
        <w:t>接待你哋嘅,就係接待我</w:t>
      </w:r>
      <w:r w:rsidRPr="006A21F9">
        <w:rPr>
          <w:lang w:val="ru-RU"/>
        </w:rPr>
        <w:t>。」(瑪10:40)。</w:t>
      </w:r>
      <w:r>
        <w:rPr>
          <w:rStyle w:val="FootnoteReference"/>
        </w:rPr>
        <w:footnoteReference w:id="1811"/>
      </w:r>
    </w:p>
    <w:p w14:paraId="47730FD0" w14:textId="77777777" w:rsidR="00BE1885" w:rsidRPr="006A21F9" w:rsidRDefault="00BE1885" w:rsidP="00BE1885">
      <w:pPr>
        <w:rPr>
          <w:lang w:val="ru-RU"/>
        </w:rPr>
      </w:pPr>
      <w:r w:rsidRPr="006A21F9">
        <w:rPr>
          <w:lang w:val="ru-RU"/>
        </w:rPr>
        <w:tab/>
        <w:t>第七次大公會議之聖父們頒詔:「我主耶穌基督賜予我哋聖徒遺體作為得救之源,將無數祝福傾注於有病者身上。」 所以,凡明知殉道者聖遺體係真實而仍敢拒絕者,若係主教或神職人員,應予罷黜;若係修道士或平信徒,就應停其領聖體聖事。」</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6473"/>
      <w:r w:rsidRPr="006A21F9">
        <w:rPr>
          <w:bCs/>
          <w:lang w:val="ru-RU"/>
        </w:rPr>
        <w:t>§256. (gg)</w:t>
      </w:r>
      <w:r w:rsidRPr="006A21F9">
        <w:rPr>
          <w:lang w:val="ru-RU"/>
        </w:rPr>
        <w:t xml:space="preserve"> 對聖像的敬禮</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為咗敬奉已經升天嘅聖徒,同埋敬禮佢哋喺世上嘅聖遺物,東正教敬虔咁使用同敬禮神聖嘅聖徒聖像,連同主上帝自己同天使嘅聖像。 第七次大公會議就聖像嘅教義作咗完整闡述,如下:'根據我哋聖賢先祖嘅神聖教導同天主教會嘅傳承(因為我哋相信聖靈就喺其中居住),經過審慎同深思熟慮,我哋諭令: 就如尊貴而賦予生命之十字架的聖像,當置於神聖的教會、奉獻的聖器與祭服、牆壁與畫板、居所與道路上, 都係可敬而神聖嘅聖像,用色彩繪畫、用細石製作,或者用其他適合嘅材料做成,例如我哋主、上帝同救主耶穌基督嘅聖像,以及我哋無玷嘅天主聖母、可敬天使同所有聖徒同神聖人士嘅聖像。 因為每當佢哋喺聖像上被見到,觀望者就被激勵去紀念同愛慕原本,並以親吻同敬虔嘅崇拜去尊敬佢哋──唔係,根據我哋嘅信仰, 神對神聖本體所應獨享之崇拜,但以同樣方式敬禮尊貴而賦生命之十字架聖像、聖福音書及其他聖物,並</w:t>
      </w:r>
      <w:r w:rsidRPr="006A21F9">
        <w:rPr>
          <w:lang w:val="ru-RU"/>
        </w:rPr>
        <w:lastRenderedPageBreak/>
        <w:t>以焚香點燭──此為古人亦遵行之虔誠習俗。 因為對影像所施的敬禮,實際上轉移到原型身上;敬拜聖像,就等於敬拜像上所繪之人。如此就肯定了我們聖先祖的教導,亦即天主教會的傳承,她將福音自地極傳到地極。」(《法典書》)。 第5、6頁)。由呢段說話可見,聖教會命令:</w:t>
      </w:r>
      <w:r w:rsidRPr="006A21F9">
        <w:rPr>
          <w:b/>
          <w:bCs/>
          <w:lang w:val="ru-RU"/>
        </w:rPr>
        <w:t>(a)</w:t>
      </w:r>
      <w:r w:rsidRPr="006A21F9">
        <w:rPr>
          <w:lang w:val="ru-RU"/>
        </w:rPr>
        <w:t xml:space="preserve"> 唔單止要喺教堂、屋企同其他地方使用聖像,好叫佢哋提醒我哋記住上帝同祂嘅聖人,並效法佢哋,仲有──</w:t>
      </w:r>
      <w:r w:rsidRPr="006A21F9">
        <w:rPr>
          <w:b/>
          <w:bCs/>
          <w:lang w:val="ru-RU"/>
        </w:rPr>
        <w:t xml:space="preserve">(b) </w:t>
      </w:r>
      <w:r w:rsidRPr="006A21F9">
        <w:rPr>
          <w:lang w:val="ru-RU"/>
        </w:rPr>
        <w:t>要敬禮或敬重呢啲神聖嘅聖像──唔係透過神聖崇拜或事奉 (</w:t>
      </w:r>
      <w:r w:rsidRPr="001E4083">
        <w:t>λατρεία</w:t>
      </w:r>
      <w:r w:rsidRPr="006A21F9">
        <w:rPr>
          <w:lang w:val="ru-RU"/>
        </w:rPr>
        <w:t>),呢種只屬於獨一無二嘅真神,而係只係透過有尊崇嘅敬禮 (</w:t>
      </w:r>
      <w:r w:rsidRPr="001E4083">
        <w:t>τιμητική</w:t>
      </w:r>
      <w:r w:rsidRPr="00DB14F3">
        <w:rPr>
          <w:lang w:val="ru-RU"/>
        </w:rPr>
        <w:t xml:space="preserve"> </w:t>
      </w:r>
      <w:r w:rsidRPr="001E4083">
        <w:t>προσκύνησις</w:t>
      </w:r>
      <w:r w:rsidRPr="006A21F9">
        <w:rPr>
          <w:lang w:val="ru-RU"/>
        </w:rPr>
        <w:t>),</w:t>
      </w:r>
      <w:r>
        <w:rPr>
          <w:rStyle w:val="FootnoteReference"/>
        </w:rPr>
        <w:footnoteReference w:id="1813"/>
      </w:r>
      <w:r w:rsidRPr="006A21F9">
        <w:rPr>
          <w:lang w:val="ru-RU"/>
        </w:rPr>
        <w:t xml:space="preserve"> ,並以焚香、點燭等嚟表達呢種敬禮, ── 敬重嘅並非圖像本身嘅抽象概念,亦非木頭同顏料,而係將對圖像嘅敬意轉移到原型身上,使敬拜圖像者實際上敬拜圖中所示嘅對象(如需進一步詳情,請參閱《東正教信仰告白》</w:t>
      </w:r>
      <w:r w:rsidRPr="001E4083">
        <w:t>第三</w:t>
      </w:r>
      <w:r w:rsidRPr="006A21F9">
        <w:rPr>
          <w:lang w:val="ru-RU"/>
        </w:rPr>
        <w:t>部第55條問答; 《東方教宗關於正教信仰的書信》,答第3問)。因此,正教會同樣譴責:</w:t>
      </w:r>
      <w:r w:rsidRPr="006A21F9">
        <w:rPr>
          <w:b/>
          <w:bCs/>
          <w:lang w:val="ru-RU"/>
        </w:rPr>
        <w:t>(a</w:t>
      </w:r>
      <w:r w:rsidRPr="006A21F9">
        <w:rPr>
          <w:lang w:val="ru-RU"/>
        </w:rPr>
        <w:t>) 古代的偶像破壞者,他們既拒絕敬禮聖像,又拒絕使用聖像;</w:t>
      </w:r>
      <w:r>
        <w:rPr>
          <w:rStyle w:val="FootnoteReference"/>
        </w:rPr>
        <w:footnoteReference w:id="1814"/>
      </w:r>
      <w:r w:rsidRPr="006A21F9">
        <w:rPr>
          <w:lang w:val="ru-RU"/>
        </w:rPr>
        <w:t xml:space="preserve"> </w:t>
      </w:r>
      <w:r w:rsidRPr="006A21F9">
        <w:rPr>
          <w:b/>
          <w:bCs/>
          <w:lang w:val="ru-RU"/>
        </w:rPr>
        <w:t>b)</w:t>
      </w:r>
      <w:r w:rsidRPr="006A21F9">
        <w:rPr>
          <w:lang w:val="ru-RU"/>
        </w:rPr>
        <w:t xml:space="preserve"> 現代的圖像破壞者,即新教徒,雖然容許用聖像來裝飾教堂或作為紀念上帝,卻不接受對聖像的敬禮;</w:t>
      </w:r>
      <w:r>
        <w:rPr>
          <w:rStyle w:val="FootnoteReference"/>
        </w:rPr>
        <w:footnoteReference w:id="1815"/>
      </w:r>
      <w:r w:rsidRPr="006A21F9">
        <w:rPr>
          <w:lang w:val="ru-RU"/>
        </w:rPr>
        <w:t xml:space="preserve"> </w:t>
      </w:r>
      <w:r w:rsidRPr="006A21F9">
        <w:rPr>
          <w:b/>
          <w:bCs/>
          <w:lang w:val="ru-RU"/>
        </w:rPr>
        <w:t>c)</w:t>
      </w:r>
      <w:r w:rsidRPr="006A21F9">
        <w:rPr>
          <w:lang w:val="ru-RU"/>
        </w:rPr>
        <w:t xml:space="preserve"> 最後,所有 indiscriminately 敬禮聖像、當作偶像崇拜或將聖像神化的人。</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東正教對聖像嘅教導喺聖經入面有堅實嘅根基。</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1.</w:t>
      </w:r>
      <w:r w:rsidRPr="006A21F9">
        <w:rPr>
          <w:lang w:val="ru-RU"/>
        </w:rPr>
        <w:t xml:space="preserve"> 教會喺教堂同其他地方使用聖像(圖像),以虔誠咁紀念主同祂嘅聖徒。 正如聖經所見證,上帝親自吩咐摩西製造約櫃,並將之安放於首間舊約聖殿最神聖之處──至聖所 </w:t>
      </w:r>
      <w:r w:rsidRPr="006B15F8">
        <w:rPr>
          <w:lang w:val="ru-RU"/>
        </w:rPr>
        <w:t>[</w:t>
      </w:r>
      <w:r w:rsidRPr="006A21F9">
        <w:rPr>
          <w:lang w:val="ru-RU"/>
        </w:rPr>
        <w:t>(出 25</w:t>
      </w:r>
      <w:r>
        <w:rPr>
          <w:lang w:val="ru-RU"/>
        </w:rPr>
        <w:t>)</w:t>
      </w:r>
      <w:r w:rsidRPr="006A21F9">
        <w:rPr>
          <w:lang w:val="ru-RU"/>
        </w:rPr>
        <w:t>;(出 26:33</w:t>
      </w:r>
      <w:r>
        <w:rPr>
          <w:lang w:val="ru-RU"/>
        </w:rPr>
        <w:t>)</w:t>
      </w:r>
      <w:r w:rsidRPr="006A21F9">
        <w:rPr>
          <w:lang w:val="ru-RU"/>
        </w:rPr>
        <w:t>;</w:t>
      </w:r>
      <w:r>
        <w:rPr>
          <w:lang w:val="ru-RU"/>
        </w:rPr>
        <w:t>(</w:t>
      </w:r>
      <w:r w:rsidRPr="006A21F9">
        <w:rPr>
          <w:lang w:val="ru-RU"/>
        </w:rPr>
        <w:t>申 10:1–5)</w:t>
      </w:r>
      <w:r w:rsidRPr="006B15F8">
        <w:rPr>
          <w:lang w:val="ru-RU"/>
        </w:rPr>
        <w:t>]</w:t>
      </w:r>
      <w:r w:rsidRPr="006A21F9">
        <w:rPr>
          <w:lang w:val="ru-RU"/>
        </w:rPr>
        <w:t>. 而約櫃無非就係無形上帝同在嘅可見象徵──一個不斷提醒猶太人記住主、並引導佢哋心思歸向本源嘅象徵:「當佢哋安放約櫃嗰陣,」經上講到摩西,「摩西就說:『耶和華啊,起來吧!』」(民數記10:34)「</w:t>
      </w:r>
      <w:r w:rsidRPr="006A21F9">
        <w:rPr>
          <w:i/>
          <w:iCs/>
          <w:lang w:val="ru-RU"/>
        </w:rPr>
        <w:t>我要在耶和华面前跳舞</w:t>
      </w:r>
      <w:r w:rsidRPr="006A21F9">
        <w:rPr>
          <w:lang w:val="ru-RU"/>
        </w:rPr>
        <w:t>。」大衛因掃羅女兒米迦勒責備他喺約櫃前跳舞時如此回應(撒母耳記下6:21)。 上帝親自吩咐摩西製造兩隻刻着的基路伯像,擺喺至聖所裏面,擺喺施恩座嘅兩邊,嗰個施恩座就蓋住法櫃,好似係主嘅寶座。(出25:19–22) 祂又命令喺分隔至聖所同聖所嗰幅幔子上面,刻上基路伯嘅形象(出26:31–33),就好似而家嘅聖像屏風分隔祭壇同教會本身咁; 並喺細麻布簾上繡上相同嘅基路伯圖案,呢啲簾唔單止蓋喺會幕頂部,仲包住兩邊,做咗會幕嘅牆(出26:1–</w:t>
      </w:r>
      <w:r w:rsidRPr="006A21F9">
        <w:rPr>
          <w:lang w:val="ru-RU"/>
        </w:rPr>
        <w:lastRenderedPageBreak/>
        <w:t>37)。 又據所知,神親自吩咐摩西喺曠野支起一條銅蛇(民數記21:8);而呢條蛇其實就係我哋救主嘅預表,佢最終會被高高地舉起喺十字架上(約翰福音3:14–15)。</w:t>
      </w:r>
    </w:p>
    <w:p w14:paraId="277CD327" w14:textId="77777777" w:rsidR="00BE1885" w:rsidRPr="006A21F9" w:rsidRDefault="00BE1885" w:rsidP="00BE1885">
      <w:pPr>
        <w:rPr>
          <w:lang w:val="ru-RU"/>
        </w:rPr>
      </w:pPr>
      <w:r w:rsidRPr="006A21F9">
        <w:rPr>
          <w:lang w:val="ru-RU"/>
        </w:rPr>
        <w:tab/>
        <w:t xml:space="preserve">當所羅門為神另建一座永久的殿,並以會幕為模型時,他喺至聖所的正中央放咗兩尊用柏木製成並包上黃金的基路伯像;呢兩尊基路伯用一對翅膀互相接觸,另一對翅膀則伸展到殿的兩旁 </w:t>
      </w:r>
      <w:r w:rsidRPr="006B15F8">
        <w:rPr>
          <w:lang w:val="ru-RU"/>
        </w:rPr>
        <w:t>[</w:t>
      </w:r>
      <w:r w:rsidRPr="006A21F9">
        <w:rPr>
          <w:lang w:val="ru-RU"/>
        </w:rPr>
        <w:t>(列王紀上 6:27);</w:t>
      </w:r>
      <w:r w:rsidRPr="006A21F9">
        <w:rPr>
          <w:rFonts w:cs="Cambria Math"/>
          <w:lang w:val="ru-RU"/>
        </w:rPr>
        <w:t xml:space="preserve"> </w:t>
      </w:r>
      <w:r w:rsidRPr="006A21F9">
        <w:rPr>
          <w:lang w:val="ru-RU"/>
        </w:rPr>
        <w:t>(歷代志下3:10–13),又喺殿牆上刻畫並彩繪咗基路伯嘅圖案(列王紀上6:29;歷代志下3:7</w:t>
      </w:r>
      <w:r w:rsidRPr="00430F02">
        <w:rPr>
          <w:lang w:val="ru-RU"/>
        </w:rPr>
        <w:t>)</w:t>
      </w:r>
      <w:r w:rsidRPr="006A21F9">
        <w:rPr>
          <w:lang w:val="ru-RU"/>
        </w:rPr>
        <w:t>,仲喺殿帷後面織咗同樣嘅基路伯圖案(歷代志下3:14)。神唔單止冇因此責備所羅門,反而對殿嘅建造者同殿本身都表示咗特別嘅眷顧:「我已經聽見你嘅禱告,」主對所羅門講,「同你嘅祈求,無論你乞求乜嘢,我都應允你,」 上帝不但冇因此責備所羅門,反而對殿的建造者同殿本身都表示祂特別的恩典:「主對所羅門說:『</w:t>
      </w:r>
      <w:r w:rsidRPr="006A21F9">
        <w:rPr>
          <w:i/>
          <w:iCs/>
          <w:lang w:val="ru-RU"/>
        </w:rPr>
        <w:t>我已經聽了你的禱告和你的求告,就如你向我求的;[我已經照你的禱告成就了]。』」 「我已經分別為聖你所建造的殿,使我的名永遠住在其中;我的眼和我心必常在殿裡</w:t>
      </w:r>
      <w:r w:rsidRPr="006A21F9">
        <w:rPr>
          <w:lang w:val="ru-RU"/>
        </w:rPr>
        <w:t>。」(列王紀上9:3)</w:t>
      </w:r>
    </w:p>
    <w:p w14:paraId="7ABD4140" w14:textId="77777777" w:rsidR="00BE1885" w:rsidRPr="006A21F9" w:rsidRDefault="00BE1885" w:rsidP="00BE1885">
      <w:pPr>
        <w:rPr>
          <w:lang w:val="ru-RU"/>
        </w:rPr>
      </w:pPr>
      <w:r w:rsidRPr="006A21F9">
        <w:rPr>
          <w:lang w:val="ru-RU"/>
        </w:rPr>
        <w:tab/>
        <w:t>既然神自己吩咐喺會幕裏面同外面都用聖像,又喺所羅門嘅殿度認可咗佢哋嘅使用,咁點解喺新約教會入面同外面就唔可以用呢?</w:t>
      </w:r>
    </w:p>
    <w:p w14:paraId="497D3C65" w14:textId="77777777" w:rsidR="00BE1885" w:rsidRPr="006A21F9" w:rsidRDefault="00BE1885" w:rsidP="00BE1885">
      <w:pPr>
        <w:ind w:firstLine="708"/>
        <w:rPr>
          <w:lang w:val="ru-RU"/>
        </w:rPr>
      </w:pPr>
      <w:r w:rsidRPr="006A21F9">
        <w:rPr>
          <w:b/>
          <w:bCs/>
          <w:lang w:val="ru-RU"/>
        </w:rPr>
        <w:t>2.</w:t>
      </w:r>
      <w:r w:rsidRPr="006A21F9">
        <w:rPr>
          <w:lang w:val="ru-RU"/>
        </w:rPr>
        <w:t xml:space="preserve"> 教會敬禮聖像,並以各種方式表達此敬禮。事實上,按上帝親命,舊約教會亦敬禮其內所存之聖像,即:</w:t>
      </w:r>
    </w:p>
    <w:p w14:paraId="6482CA2D" w14:textId="77777777" w:rsidR="00BE1885" w:rsidRPr="006A21F9" w:rsidRDefault="00BE1885" w:rsidP="00BE1885">
      <w:pPr>
        <w:rPr>
          <w:lang w:val="ru-RU"/>
        </w:rPr>
      </w:pPr>
      <w:r w:rsidRPr="006A21F9">
        <w:rPr>
          <w:lang w:val="ru-RU"/>
        </w:rPr>
        <w:tab/>
        <w:t>我哋敬拜聖像或聖圖;猶太人則敬拜約櫃,作為上帝同在嘅象徵。 「</w:t>
      </w:r>
      <w:r w:rsidRPr="006A21F9">
        <w:rPr>
          <w:i/>
          <w:iCs/>
          <w:lang w:val="ru-RU"/>
        </w:rPr>
        <w:t>當讚美我哋嘅主神,喺佢腳墊前敬拜,因為佢係聖潔嘅</w:t>
      </w:r>
      <w:r w:rsidRPr="006A21F9">
        <w:rPr>
          <w:lang w:val="ru-RU"/>
        </w:rPr>
        <w:t>。」神所感動嘅先知大衛咁講(詩篇98:5),而佢講嘅神嘅腳墊,就係指主嘅約櫃(歷代志上28:2)。 猶太人亦都敬拜主嘅殿,因為佢係</w:t>
      </w:r>
      <w:r w:rsidRPr="006A21F9">
        <w:rPr>
          <w:i/>
          <w:iCs/>
          <w:lang w:val="ru-RU"/>
        </w:rPr>
        <w:t xml:space="preserve">天上殿嘅影像同影子 </w:t>
      </w:r>
      <w:r w:rsidRPr="006A21F9">
        <w:rPr>
          <w:lang w:val="ru-RU"/>
        </w:rPr>
        <w:t>[(希伯來書 8:5)]; (出33:10),幔子同四圍牆上都有基路伯嘅圖像:「以色列嘅王就從地下起身,</w:t>
      </w:r>
      <w:r w:rsidRPr="006A21F9">
        <w:rPr>
          <w:i/>
          <w:iCs/>
          <w:lang w:val="ru-RU"/>
        </w:rPr>
        <w:t>洗身、抹油、換咗衫,入咗主殿,敬畏佢咁樣禱告</w:t>
      </w:r>
      <w:r w:rsidRPr="006A21F9">
        <w:rPr>
          <w:lang w:val="ru-RU"/>
        </w:rPr>
        <w:t>」 (撒上12:20)。大衛自己呼喊:「</w:t>
      </w:r>
      <w:r w:rsidRPr="006A21F9">
        <w:rPr>
          <w:i/>
          <w:iCs/>
          <w:lang w:val="ru-RU"/>
        </w:rPr>
        <w:t>我進入祢殿</w:t>
      </w:r>
      <w:r w:rsidRPr="006A21F9">
        <w:rPr>
          <w:lang w:val="ru-RU"/>
        </w:rPr>
        <w:t>時,</w:t>
      </w:r>
      <w:r w:rsidRPr="006A21F9">
        <w:rPr>
          <w:i/>
          <w:iCs/>
          <w:lang w:val="ru-RU"/>
        </w:rPr>
        <w:t>我要敬畏祢的聖殿。</w:t>
      </w:r>
      <w:r w:rsidRPr="006A21F9">
        <w:rPr>
          <w:lang w:val="ru-RU"/>
        </w:rPr>
        <w:t>」(詩篇5:8)。</w:t>
      </w:r>
    </w:p>
    <w:p w14:paraId="0893183D" w14:textId="77777777" w:rsidR="00BE1885" w:rsidRPr="006A21F9" w:rsidRDefault="00BE1885" w:rsidP="00BE1885">
      <w:pPr>
        <w:rPr>
          <w:lang w:val="ru-RU"/>
        </w:rPr>
      </w:pPr>
      <w:r w:rsidRPr="006A21F9">
        <w:rPr>
          <w:lang w:val="ru-RU"/>
        </w:rPr>
        <w:tab/>
        <w:t>我哋會喺聖像前焚香嚟敬奉佢哋。聖經亦記載,上帝親自命人喺約櫃前焚香:「亞倫要早早喺上面燒馨香的煙……」, 要喺主面前世世代代常燒香 [(出 30:7–8); 參見 (出 40:5)]; 祂又命令要喺帷幕對面嗰張香壇上獻香,而嗰張香壇,正如之前所講,上面有基路伯嘅聖像 [(出30:7-8); 參見(出40:5)];(代下26:16-19); (路加福音1:9)。</w:t>
      </w:r>
    </w:p>
    <w:p w14:paraId="0E158141" w14:textId="77777777" w:rsidR="00BE1885" w:rsidRPr="006A21F9" w:rsidRDefault="00BE1885" w:rsidP="00BE1885">
      <w:pPr>
        <w:rPr>
          <w:lang w:val="ru-RU"/>
        </w:rPr>
      </w:pPr>
      <w:r w:rsidRPr="006A21F9">
        <w:rPr>
          <w:lang w:val="ru-RU"/>
        </w:rPr>
        <w:tab/>
        <w:t>我哋以點燃蠟燭嚟敬奉聖像。 而喺同一段主命令中,主命以色列大祭司喺約櫃前獻香,亦提到要喺約櫃前點燈:</w:t>
      </w:r>
      <w:r w:rsidRPr="006A21F9">
        <w:rPr>
          <w:i/>
          <w:iCs/>
          <w:lang w:val="ru-RU"/>
        </w:rPr>
        <w:t>當佢預備燈具時,就要喺燈前獻香;當亞倫晚上點燈 時,都要喺燈前獻香</w:t>
      </w:r>
      <w:r w:rsidRPr="006A21F9">
        <w:rPr>
          <w:lang w:val="ru-RU"/>
        </w:rPr>
        <w:t>(出30:7–8)。 此外,主吩咐摩西在幔子前、南邊,設立七枝燈臺,並吩咐以色列祭司從晚上到早晨不斷點燃 [(出26:34);(利24:2–4)].</w:t>
      </w:r>
    </w:p>
    <w:p w14:paraId="6A0C4AB7" w14:textId="77777777" w:rsidR="00BE1885" w:rsidRPr="006A21F9" w:rsidRDefault="00BE1885" w:rsidP="00BE1885">
      <w:pPr>
        <w:ind w:firstLine="708"/>
        <w:rPr>
          <w:lang w:val="ru-RU"/>
        </w:rPr>
      </w:pPr>
      <w:r w:rsidRPr="006A21F9">
        <w:rPr>
          <w:b/>
          <w:bCs/>
          <w:lang w:val="ru-RU"/>
        </w:rPr>
        <w:t>3.</w:t>
      </w:r>
      <w:r w:rsidRPr="006A21F9">
        <w:rPr>
          <w:lang w:val="ru-RU"/>
        </w:rPr>
        <w:t xml:space="preserve"> 然而,教會喺使用同敬禮聖像時,所敬重嘅並唔係聖像本身──唔係佢嘅木頭或者顏料──而係將呢份敬意指向聖像上所描繪嘅原型;同時,教會亦譴責嗰啲只敬禮聖像本身、當作偶像崇拜、並將佢哋神化嘅人。 喺呢件事上,教會都完全照聖經而行。雖然上帝親自吩咐摩西將約櫃安放喺會幕入面, 要喺佢面前燒香、點燈,甚至敬拜;佢亦都命令製造基路伯嘅形象或圖像,用嚟裝飾會幕所有嘅牆壁同幔子──喺嗰幔子前,七枝燈台不斷燃亮,香亦不斷奉獻──,並且要喺曠野中樹立一條銅蛇; 但同一時間,上帝又吩咐摩西</w:t>
      </w:r>
      <w:r w:rsidRPr="006A21F9">
        <w:rPr>
          <w:i/>
          <w:iCs/>
          <w:lang w:val="ru-RU"/>
        </w:rPr>
        <w:t>:「你面前不可有別神。」 你不可為自己雕刻偶像,也不可做任何東西的形象,無論是天上、地下,或是在地以下的水中;不可跪拜它們,也不可崇拜它們,因為我是耶和華你的神</w:t>
      </w:r>
      <w:r w:rsidRPr="006A21F9">
        <w:rPr>
          <w:lang w:val="ru-RU"/>
        </w:rPr>
        <w:t xml:space="preserve">(出20:2–5)。 呢個意思係,以色列人唔單止要唔拜其他異教神,亦唔可以為自己製造任何天上、地上或者地下嘅偶像或形象,用嚟敬拜同服侍佢哋, </w:t>
      </w:r>
      <w:r w:rsidRPr="006A21F9">
        <w:rPr>
          <w:lang w:val="ru-RU"/>
        </w:rPr>
        <w:lastRenderedPageBreak/>
        <w:t>但佢哋亦要確保,就算係神自己吩咐唔好隨便尊敬嗰啲形像,亦唔可以當佢哋係神或偶像──反而,所有嘅榮耀,例如賜畀約櫃嘅,都應該歸於耶和華自己,因為對佢嚟講,約櫃只不過係腳墊啫。 正正就係因為咁,當時間一長,猶太人喺曠野開始敬拜銅蛇當作偶像並將佢神化嘅時候,希西家王──儘管嗰條蛇係應上帝親命由摩西豎立嘅──都將條蛇打得粉碎,並因此獲得稱許 (列王紀下18:4;正教信經,</w:t>
      </w:r>
      <w:r w:rsidRPr="001E4083">
        <w:t>第三</w:t>
      </w:r>
      <w:r w:rsidRPr="006A21F9">
        <w:rPr>
          <w:lang w:val="ru-RU"/>
        </w:rPr>
        <w:t>卷,第56問答)。</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喺舊約聖經有咁清楚嘅根據,而關於聖像嘅教義喺新約聖經嘅神聖傳統入面就有更加清晰同直接嘅根據。 普世公認嘅信仰導師大聖巴西略喺佢嘅《懺悔錄》入面咁講:「我承認聖使徒、先知同殉道者,並呼求佢哋喺上帝面前代禱,好等透過佢哋──即係憑佢哋嘅代禱──愛世人嘅上帝憐憫我,賜予我罪得赦。」 「正因如此,我敬重佢哋聖像,並喺佢哋面前敬拜,特別係因為呢啲聖像係由聖使徒傳下嚟,並無被禁止,反而喺我哋所有教堂都供奉住。」</w:t>
      </w:r>
      <w:r>
        <w:rPr>
          <w:rStyle w:val="FootnoteReference"/>
        </w:rPr>
        <w:footnoteReference w:id="1818"/>
      </w:r>
      <w:r w:rsidRPr="006A21F9">
        <w:rPr>
          <w:lang w:val="ru-RU"/>
        </w:rPr>
        <w:t xml:space="preserve"> 第七次大公會議,其後以佢自己嘅話,用盡一切肯定同嚴謹審查去檢視敬禮聖像嘅教義,同樣將呢個教義──正如我哋所見──定為普世教會嘅傳統,呢個傳統已經將福音傳遍天下。 呢個傳統嘅證據包括:</w:t>
      </w:r>
    </w:p>
    <w:p w14:paraId="02ED3ADB" w14:textId="77777777" w:rsidR="00BE1885" w:rsidRPr="006A21F9" w:rsidRDefault="00BE1885" w:rsidP="00BE1885">
      <w:pPr>
        <w:ind w:firstLine="708"/>
        <w:rPr>
          <w:lang w:val="ru-RU"/>
        </w:rPr>
      </w:pPr>
      <w:r w:rsidRPr="006A21F9">
        <w:rPr>
          <w:b/>
          <w:bCs/>
          <w:lang w:val="ru-RU"/>
        </w:rPr>
        <w:t>1)</w:t>
      </w:r>
      <w:r w:rsidRPr="006A21F9">
        <w:rPr>
          <w:lang w:val="ru-RU"/>
        </w:rPr>
        <w:t xml:space="preserve"> 兩大古老傳說。第一個傳說係話我哋主耶穌基督親自以神蹟方式將佢嘅影像印喺布上,並將呢幅唔係人手所造嘅影像送畀以東尼(Edessa)統治者阿布加(Abgar),</w:t>
      </w:r>
      <w:r>
        <w:rPr>
          <w:rStyle w:val="FootnoteReference"/>
        </w:rPr>
        <w:footnoteReference w:id="1819"/>
      </w:r>
      <w:r w:rsidRPr="006A21F9">
        <w:rPr>
          <w:lang w:val="ru-RU"/>
        </w:rPr>
        <w:t xml:space="preserve"> — 呢個傳說喺第七次大公會議嘅教父哋毫無猶豫就承認佢係真。</w:t>
      </w:r>
      <w:r>
        <w:rPr>
          <w:rStyle w:val="FootnoteReference"/>
        </w:rPr>
        <w:footnoteReference w:id="1820"/>
      </w:r>
      <w:r w:rsidRPr="006A21F9">
        <w:rPr>
          <w:lang w:val="ru-RU"/>
        </w:rPr>
        <w:t xml:space="preserve"> 另一個傳說講,四福音書作者之一路加(Luke)好叻畫畫,佢畫咗並留低咗聖母瑪利亞嘅聖像,</w:t>
      </w:r>
      <w:r>
        <w:rPr>
          <w:rStyle w:val="FootnoteReference"/>
        </w:rPr>
        <w:footnoteReference w:id="1821"/>
      </w:r>
      <w:r w:rsidRPr="006A21F9">
        <w:rPr>
          <w:lang w:val="ru-RU"/>
        </w:rPr>
        <w:t xml:space="preserve"> ,呢啲聖像喺東正教內已經並且繼續被世代傳承,備受敬奉。</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2)</w:t>
      </w:r>
      <w:r w:rsidRPr="006A21F9">
        <w:rPr>
          <w:lang w:val="ru-RU"/>
        </w:rPr>
        <w:t xml:space="preserve"> 關於首三世紀使用及敬禮聖像的古代書面記載。例如,特土良提到教會聖杯上以「善牧」形象出現的救主圖像。</w:t>
      </w:r>
      <w:r>
        <w:rPr>
          <w:rStyle w:val="FootnoteReference"/>
        </w:rPr>
        <w:footnoteReference w:id="1823"/>
      </w:r>
      <w:r w:rsidRPr="006A21F9">
        <w:rPr>
          <w:lang w:val="ru-RU"/>
        </w:rPr>
        <w:t xml:space="preserve"> 同樣嘅特土良、米紐修斯·費利克斯同俄利根都作證,異教徒責怪基督徒話佢哋將十字架神化,即係敬拜主救主被釘嘅聖十字架圖像。</w:t>
      </w:r>
      <w:r>
        <w:rPr>
          <w:rStyle w:val="FootnoteReference"/>
        </w:rPr>
        <w:footnoteReference w:id="1824"/>
      </w:r>
      <w:r w:rsidRPr="006A21F9">
        <w:rPr>
          <w:lang w:val="ru-RU"/>
        </w:rPr>
        <w:t xml:space="preserve"> 優西比烏斯記載,佢見過畫咗彩色嘅使徒──彼得同保羅──同埋救主自己嘅聖像,係由一班由異教皈依嘅</w:t>
      </w:r>
      <w:r w:rsidRPr="006A21F9">
        <w:rPr>
          <w:lang w:val="ru-RU"/>
        </w:rPr>
        <w:lastRenderedPageBreak/>
        <w:t>早期基督徒保存落嚟。</w:t>
      </w:r>
      <w:r>
        <w:rPr>
          <w:rStyle w:val="FootnoteReference"/>
        </w:rPr>
        <w:footnoteReference w:id="1825"/>
      </w:r>
      <w:r w:rsidRPr="006A21F9">
        <w:rPr>
          <w:lang w:val="ru-RU"/>
        </w:rPr>
        <w:t xml:space="preserve"> 亞歷山大嘅克里門似乎指出喺佢嗰時,唔單止有救主嘅聖像,連祖師、先知同天使嘅聖像都好普遍,當佢講到一個基督徒嘅時候,佢咁講: 「佢凝視住呢啲精美嘅圖像,心思就飛到嗰班已經先佢一步達到完美嘅人:先祖、眾先知、無數天使,同埋萬有主宰本身,佢教導我哋,好等我哋都可以過一個配得上呢啲崇高榜樣嘅生命。」</w:t>
      </w:r>
      <w:r>
        <w:rPr>
          <w:rStyle w:val="FootnoteReference"/>
        </w:rPr>
        <w:footnoteReference w:id="1826"/>
      </w:r>
      <w:r w:rsidRPr="006A21F9">
        <w:rPr>
          <w:lang w:val="ru-RU"/>
        </w:rPr>
        <w:t xml:space="preserve"> 帕塔拉嘅聖梅狄俄斯講得好清楚:「我哋用黃金塑造佢(上帝)嘅天使、主權同能力嘅聖像,係為咗向佢致以尊崇同榮耀。」</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t>3)</w:t>
      </w:r>
      <w:r w:rsidRPr="006A21F9">
        <w:rPr>
          <w:lang w:val="ru-RU"/>
        </w:rPr>
        <w:t xml:space="preserve"> 第一世紀至第三世紀期間,聖像實際使用及敬奉的實證。 呢度所講嘅係喺地下墓穴、洞穴同殉道者墓地搵到嘅聖像,早期基督徒喺受迫害期間會退去嗰度禱告──呢啲聖像畫喺牆壁、墓穴、器皿、燈具、圖畫等等上面。 呢啲圖像大部分都描繪救主做「好牧人」,扛住一隻迷失嘅羊; 至聖童貞瑪利亞,戴冠或被光環圍繞,懷抱永恆嬰孩,嬰孩同樣有光環;十二使徒、救世主誕生及三博士朝拜、五餅二魚 miraculously 餵飽眾人、拉撒路復活; 來自舊約歷史──挪亞方舟與鴿子、以撒的犧牲、摩西手持杖和石版、約拿被魚吐出、但以理在獅子坑、三青年在火窯中等等。</w:t>
      </w:r>
      <w:r>
        <w:rPr>
          <w:rStyle w:val="FootnoteReference"/>
        </w:rPr>
        <w:footnoteReference w:id="1828"/>
      </w:r>
      <w:r w:rsidRPr="006A21F9">
        <w:rPr>
          <w:lang w:val="ru-RU"/>
        </w:rPr>
        <w:t xml:space="preserve"> 其中有啲圖像無可置疑係第二世紀就出現,</w:t>
      </w:r>
      <w:r>
        <w:rPr>
          <w:rStyle w:val="FootnoteReference"/>
        </w:rPr>
        <w:footnoteReference w:id="1829"/>
      </w:r>
      <w:r w:rsidRPr="006A21F9">
        <w:rPr>
          <w:lang w:val="ru-RU"/>
        </w:rPr>
        <w:t xml:space="preserve"> 而大多數最有可能係喺教會受迫害嗰段時期出現,橫跨咗頭三個世紀。</w:t>
      </w:r>
      <w:r>
        <w:rPr>
          <w:rStyle w:val="FootnoteReference"/>
        </w:rPr>
        <w:footnoteReference w:id="1830"/>
      </w:r>
      <w:r w:rsidRPr="006A21F9">
        <w:rPr>
          <w:lang w:val="ru-RU"/>
        </w:rPr>
        <w:t xml:space="preserve"> 而喺正正嗰啲基督徒聚會敬拜同獻上無血犧牲嘅地方,就用咗呢啲圖像; 光環圍繞嘅救主同天主之母聖像──自古以來就代表特殊嘅敬禮;</w:t>
      </w:r>
      <w:r>
        <w:rPr>
          <w:rStyle w:val="FootnoteReference"/>
        </w:rPr>
        <w:footnoteReference w:id="1831"/>
      </w:r>
      <w:r w:rsidRPr="006A21F9">
        <w:rPr>
          <w:lang w:val="ru-RU"/>
        </w:rPr>
        <w:t xml:space="preserve"> 最後,異教徒直接指控基督徒神化十字架──所有呢啲都證明咗,喺基督教頭三個世紀入面,聖像一直受到應有嘅尊崇。 如果基督徒毫無疑問地敬拜主十字架的聖像,他們又怎可能不敬拜主耶穌基督本人的聖像呢?</w:t>
      </w:r>
    </w:p>
    <w:p w14:paraId="44C17883" w14:textId="77777777" w:rsidR="00BE1885" w:rsidRPr="006A21F9" w:rsidRDefault="00BE1885" w:rsidP="00BE1885">
      <w:pPr>
        <w:rPr>
          <w:lang w:val="ru-RU"/>
        </w:rPr>
      </w:pPr>
      <w:r w:rsidRPr="006A21F9">
        <w:rPr>
          <w:lang w:val="ru-RU"/>
        </w:rPr>
        <w:tab/>
        <w:t>不過,要留意嘅係,喺基督教最初三個世紀,由於教會面對嘅環境艱難,聖像喺教會入面嘅使用,並唔似後世咁公開同普及。 喺異教徒無休止嘅迫害之下,基督徒被迫隱藏同經常更換佢哋嘅崇拜地點,並且要不斷擔心佢哋虔誠敬奉嘅對象──聖像──可能會畀迫害者褻瀆,而迫於無奈, 審慎同對聖像嘅敬畏,要求唔可以到處都用, 要將佢哋收埋起嚟,甚至有啲地方完全唔用。至少,據知異教徒有時會責備咁問基督徒:「點解佢哋冇任何所認識嘅圖像?」</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4)</w:t>
      </w:r>
      <w:r w:rsidRPr="006A21F9">
        <w:rPr>
          <w:lang w:val="ru-RU"/>
        </w:rPr>
        <w:t xml:space="preserve"> 第四及第五世紀同期人所留聖像使用及敬禮之證詞。由這些證詞可見:</w:t>
      </w:r>
    </w:p>
    <w:p w14:paraId="203B4530"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當時喺教堂已經有用聖像。除咗聖大巴सिल清楚咁講喺四世紀所有教堂都有聖像畫之外,</w:t>
      </w:r>
      <w:r>
        <w:rPr>
          <w:rStyle w:val="FootnoteReference"/>
        </w:rPr>
        <w:footnoteReference w:id="1833"/>
      </w:r>
      <w:r w:rsidRPr="006A21F9">
        <w:rPr>
          <w:lang w:val="ru-RU"/>
        </w:rPr>
        <w:t xml:space="preserve"> 聖格里高利神學家特別提到佢老豆喺納西安斯興建嘅教堂穹頂上有聖像;</w:t>
      </w:r>
      <w:r>
        <w:rPr>
          <w:rStyle w:val="FootnoteReference"/>
        </w:rPr>
        <w:footnoteReference w:id="1834"/>
      </w:r>
      <w:r w:rsidRPr="006A21F9">
        <w:rPr>
          <w:lang w:val="ru-RU"/>
        </w:rPr>
        <w:t xml:space="preserve"> 尼薩聖格列高利記載,殉道者西奧多教堂內外都以描繪他受難的圖像裝飾,並供奉着救世主的聖像;</w:t>
      </w:r>
      <w:r>
        <w:rPr>
          <w:rStyle w:val="FootnoteReference"/>
        </w:rPr>
        <w:footnoteReference w:id="1835"/>
      </w:r>
      <w:r w:rsidRPr="006A21F9">
        <w:rPr>
          <w:lang w:val="ru-RU"/>
        </w:rPr>
        <w:t xml:space="preserve"> </w:t>
      </w:r>
      <w:r w:rsidRPr="006A21F9">
        <w:rPr>
          <w:lang w:val="ru-RU"/>
        </w:rPr>
        <w:lastRenderedPageBreak/>
        <w:t>阿馬西亞主教阿斯特留斯描述咗聖女尤菲米亞殉道者嘅一幅聖像,畫出</w:t>
      </w:r>
      <w:r w:rsidRPr="001E4083">
        <w:t>佢</w:t>
      </w:r>
      <w:r w:rsidRPr="006A21F9">
        <w:rPr>
          <w:lang w:val="ru-RU"/>
        </w:rPr>
        <w:t>嘅受難情景,並供奉喺為</w:t>
      </w:r>
      <w:r w:rsidRPr="001E4083">
        <w:t>佢</w:t>
      </w:r>
      <w:r w:rsidRPr="006A21F9">
        <w:rPr>
          <w:lang w:val="ru-RU"/>
        </w:rPr>
        <w:t>而建嘅迦克敦派教堂之一。</w:t>
      </w:r>
      <w:r>
        <w:rPr>
          <w:rStyle w:val="FootnoteReference"/>
        </w:rPr>
        <w:footnoteReference w:id="1836"/>
      </w:r>
      <w:r w:rsidRPr="006A21F9">
        <w:rPr>
          <w:lang w:val="ru-RU"/>
        </w:rPr>
        <w:t xml:space="preserve"> 喺五世紀,諾拉嘅保祿同蘇爾皮修斯·塞維魯斯喺佢哋所建嘅教堂度,擺咗好多取自新約同舊約嘅聖像,正如前者所講,呢啲聖像可以代替書本同文字去服務信徒;</w:t>
      </w:r>
      <w:r>
        <w:rPr>
          <w:rStyle w:val="FootnoteReference"/>
        </w:rPr>
        <w:footnoteReference w:id="1837"/>
      </w:r>
      <w:r w:rsidRPr="006A21F9">
        <w:rPr>
          <w:lang w:val="ru-RU"/>
        </w:rPr>
        <w:t xml:space="preserve"> 聖尼祿,克里索斯托的門徒,當奧林匹奧多魯斯州牧問他打算建造的教堂應該用什麼圖像作裝飾時,建議他在祭壇上擺放十字架,並在教堂牆上懸掛舊約與新約歷史的圖像。</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當時聖像亦喺教堂外面使用──喺屋企同其他地方。 優西比烏斯記載,喺上帝喺彌姆雷的橡樹旁向亞伯拉罕顯現嗰個地方,豎立咗一幅畫有兩位天使嘅圖像,以示呢件事,</w:t>
      </w:r>
      <w:r>
        <w:rPr>
          <w:rStyle w:val="FootnoteReference"/>
        </w:rPr>
        <w:footnoteReference w:id="1839"/>
      </w:r>
      <w:r w:rsidRPr="006A21F9">
        <w:rPr>
          <w:lang w:val="ru-RU"/>
        </w:rPr>
        <w:t xml:space="preserve"> ,仲有君士坦丁大帝嘅聖像,佢死後喺首都甚至整個帝國都流行開去。</w:t>
      </w:r>
      <w:r>
        <w:rPr>
          <w:rStyle w:val="FootnoteReference"/>
        </w:rPr>
        <w:footnoteReference w:id="1840"/>
      </w:r>
      <w:r w:rsidRPr="006A21F9">
        <w:rPr>
          <w:lang w:val="ru-RU"/>
        </w:rPr>
        <w:t xml:space="preserve"> 聖格列高利神學家提到有一位年輕人屋企供奉咗聖波利蒙嘅聖像;</w:t>
      </w:r>
      <w:r>
        <w:rPr>
          <w:rStyle w:val="FootnoteReference"/>
        </w:rPr>
        <w:footnoteReference w:id="1841"/>
      </w:r>
      <w:r w:rsidRPr="006A21F9">
        <w:rPr>
          <w:lang w:val="ru-RU"/>
        </w:rPr>
        <w:t xml:space="preserve"> 聖尼撒嘅格列高利──一幅描繪以撒犧牲嘅聖像;</w:t>
      </w:r>
      <w:r>
        <w:rPr>
          <w:rStyle w:val="FootnoteReference"/>
        </w:rPr>
        <w:footnoteReference w:id="1842"/>
      </w:r>
      <w:r w:rsidRPr="006A21F9">
        <w:rPr>
          <w:lang w:val="ru-RU"/>
        </w:rPr>
        <w:t xml:space="preserve"> 聖安布羅西奧 — 提到使徒保祿嘅聖像;</w:t>
      </w:r>
      <w:r>
        <w:rPr>
          <w:rStyle w:val="FootnoteReference"/>
        </w:rPr>
        <w:footnoteReference w:id="1843"/>
      </w:r>
      <w:r w:rsidRPr="006A21F9">
        <w:rPr>
          <w:lang w:val="ru-RU"/>
        </w:rPr>
        <w:t xml:space="preserve"> 聖若望·金口 — 提到聖十字架嘅圖像喺屋企、牆壁同門口,</w:t>
      </w:r>
      <w:r>
        <w:rPr>
          <w:rStyle w:val="FootnoteReference"/>
        </w:rPr>
        <w:footnoteReference w:id="1844"/>
      </w:r>
      <w:r w:rsidRPr="006A21F9">
        <w:rPr>
          <w:lang w:val="ru-RU"/>
        </w:rPr>
        <w:t xml:space="preserve"> 亦喺曠野、市集、路邊、山巔同其他地方見到。</w:t>
      </w:r>
      <w:r>
        <w:rPr>
          <w:rStyle w:val="FootnoteReference"/>
        </w:rPr>
        <w:footnoteReference w:id="1845"/>
      </w:r>
      <w:r w:rsidRPr="006A21F9">
        <w:rPr>
          <w:lang w:val="ru-RU"/>
        </w:rPr>
        <w:t xml:space="preserve"> 喺第五世紀,奧古斯丁神父講到喺好多地方都搵到嘅救主基督同使徒彼得同保祿嘅聖像,</w:t>
      </w:r>
      <w:r>
        <w:rPr>
          <w:rStyle w:val="FootnoteReference"/>
        </w:rPr>
        <w:footnoteReference w:id="1846"/>
      </w:r>
      <w:r w:rsidRPr="006A21F9">
        <w:rPr>
          <w:lang w:val="ru-RU"/>
        </w:rPr>
        <w:t xml:space="preserve"> 同埋好多地方都搵到嘅以撒犧牲聖像;</w:t>
      </w:r>
      <w:r>
        <w:rPr>
          <w:rStyle w:val="FootnoteReference"/>
        </w:rPr>
        <w:footnoteReference w:id="1847"/>
      </w:r>
      <w:r w:rsidRPr="006A21F9">
        <w:rPr>
          <w:lang w:val="ru-RU"/>
        </w:rPr>
        <w:t xml:space="preserve"> 奧古斯丁神父 Theodoret提到聖西門柱上人嘅細小像,釘喺羅馬所有運作中嘅教堂門口,希望可以為佢哋帶來保護同安全;</w:t>
      </w:r>
      <w:r>
        <w:rPr>
          <w:rStyle w:val="FootnoteReference"/>
        </w:rPr>
        <w:footnoteReference w:id="1848"/>
      </w:r>
      <w:r w:rsidRPr="006A21F9">
        <w:rPr>
          <w:lang w:val="ru-RU"/>
        </w:rPr>
        <w:t xml:space="preserve"> 讀者西奧多雷特講述某個朱利安以下故事:「佢畀僕人突然拘捕,喺主教府、喺世俗當局面前被迫放棄迦克敦大公會議嘅法令,佢向已故神職人員嘅聖像俯首, 大主教弗拉維安同阿納托利奧斯, ,佢哋喺君士坦丁堡嘅聖像上有畫,亦係佢哋確認咗迦克敦大公會議,大聲呼喊:「如果你唔肯接受上述聖公會議嘅法令,就要譴責主教嘅聖像,並將佢哋嘅名字從神聖名錄中抹去。」</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當時聖像受到應有的敬禮。正如我們所見,聖大巴色作證說,他敬禮聖像並在聖像前敬拜,</w:t>
      </w:r>
      <w:r>
        <w:rPr>
          <w:rStyle w:val="FootnoteReference"/>
        </w:rPr>
        <w:footnoteReference w:id="1850"/>
      </w:r>
      <w:r w:rsidRPr="006A21F9">
        <w:rPr>
          <w:lang w:val="ru-RU"/>
        </w:rPr>
        <w:t xml:space="preserve"> ,而他的門徒兼繼承者則記載道: 「有一次,可敬的巴西略喺聖母嘅一幅聖像前站住,嗰幅聖像上仲畫咗光榮殉道者墨刻流嘅面容──佢喺度</w:t>
      </w:r>
      <w:r w:rsidRPr="006A21F9">
        <w:rPr>
          <w:lang w:val="ru-RU"/>
        </w:rPr>
        <w:lastRenderedPageBreak/>
        <w:t>為異教徒兼無神嘅迫害者朱利安嘅覆亡祈禱,並且由呢幅聖像獲得咗有關呢件事嘅啟示。」</w:t>
      </w:r>
      <w:r>
        <w:rPr>
          <w:rStyle w:val="FootnoteReference"/>
        </w:rPr>
        <w:footnoteReference w:id="1851"/>
      </w:r>
      <w:r w:rsidRPr="006A21F9">
        <w:rPr>
          <w:lang w:val="ru-RU"/>
        </w:rPr>
        <w:t xml:space="preserve"> 背教者朱利安責備基督徒將十字架的圖像敬到偶像崇拜的地步</w:t>
      </w:r>
      <w:r>
        <w:rPr>
          <w:rStyle w:val="FootnoteReference"/>
        </w:rPr>
        <w:footnoteReference w:id="1852"/>
      </w:r>
      <w:r w:rsidRPr="006A21F9">
        <w:rPr>
          <w:lang w:val="ru-RU"/>
        </w:rPr>
        <w:t xml:space="preserve"> — 以及阿馬西亞的阿斯特留斯,詳細描述聖女尤菲米亞殉道受難的故事如何被畫在該圖像上,並說: 「再往前,就見到一間地牢,裡面有一位身穿深色衣裳的虔誠少女,獨自坐著,雙手向天伸出,呼求上帝減輕她的不幸。當她禱告時,</w:t>
      </w:r>
      <w:r w:rsidRPr="001E4083">
        <w:t>她的頭頂</w:t>
      </w:r>
      <w:r w:rsidRPr="006A21F9">
        <w:rPr>
          <w:lang w:val="ru-RU"/>
        </w:rPr>
        <w:t>出現了基督徒所崇拜、且處處可見的標誌(十字架的記號)。」</w:t>
      </w:r>
      <w:r>
        <w:rPr>
          <w:rStyle w:val="FootnoteReference"/>
        </w:rPr>
        <w:footnoteReference w:id="1853"/>
      </w:r>
      <w:r w:rsidRPr="006A21F9">
        <w:rPr>
          <w:lang w:val="ru-RU"/>
        </w:rPr>
        <w:t xml:space="preserve"> 聖人提奧多雷特同菲洛斯托吉烏斯都作證話,基督徒對君士坦丁皇帝嘅像非常敬重,俾佢哋敬拜,喺像前點蠟燭、焚香等等。</w:t>
      </w:r>
      <w:r>
        <w:rPr>
          <w:rStyle w:val="FootnoteReference"/>
        </w:rPr>
        <w:footnoteReference w:id="1854"/>
      </w:r>
    </w:p>
    <w:p w14:paraId="4712BE45" w14:textId="77777777" w:rsidR="00BE1885" w:rsidRPr="006A21F9" w:rsidRDefault="00BE1885" w:rsidP="00BE1885">
      <w:pPr>
        <w:rPr>
          <w:lang w:val="ru-RU"/>
        </w:rPr>
      </w:pPr>
      <w:r w:rsidRPr="006A21F9">
        <w:rPr>
          <w:lang w:val="ru-RU"/>
        </w:rPr>
        <w:tab/>
        <w:t>當連反對者自己都</w:t>
      </w:r>
      <w:r>
        <w:rPr>
          <w:rStyle w:val="FootnoteReference"/>
        </w:rPr>
        <w:footnoteReference w:id="1855"/>
      </w:r>
      <w:r w:rsidRPr="006A21F9">
        <w:rPr>
          <w:lang w:val="ru-RU"/>
        </w:rPr>
        <w:t xml:space="preserve"> 認為呢種對聖像嘅使用同敬禮自五世紀起就已經存在,咁引用後期時期嘅證據就顯得多餘。</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敬禮聖像另有一個誘因,就係主喺聖像上為信徒行咗無數神蹟同徵兆。無論普世教會,抑或我哋自己教會嘅史書,都充斥住呢啲神蹟嘅記載。</w:t>
      </w:r>
      <w:r>
        <w:rPr>
          <w:rStyle w:val="FootnoteReference"/>
        </w:rPr>
        <w:footnoteReference w:id="1857"/>
      </w:r>
      <w:r w:rsidRPr="006A21F9">
        <w:rPr>
          <w:lang w:val="ru-RU"/>
        </w:rPr>
        <w:t xml:space="preserve"> 由於經由某些基督救主、祂至純聖母、聖尼古拉斯及其他聖徒的聖像所行的神蹟繁多, 自古以來,佢哋就被稱為「神跡聖像」;並且因為分佈喺正教會各地,喺主嘅恩典臨到我哋之下,佢哋到今日仍然好似係祂神跡大能嘅渠道或管道,為我哋帶來救恩。</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常識本身,亦不得不承認喺正教會入面使用同敬禮聖像係完全自然同具善意嘅。</w:t>
      </w:r>
    </w:p>
    <w:p w14:paraId="080DAB2B" w14:textId="77777777" w:rsidR="00BE1885" w:rsidRPr="006A21F9" w:rsidRDefault="00BE1885" w:rsidP="00BE1885">
      <w:pPr>
        <w:rPr>
          <w:lang w:val="ru-RU"/>
        </w:rPr>
      </w:pPr>
      <w:r w:rsidRPr="006A21F9">
        <w:rPr>
          <w:lang w:val="ru-RU"/>
        </w:rPr>
        <w:tab/>
        <w:t>按住我哋心裏嘅自然傾向,對於我哋真正鍾愛同敬仰嘅人,我哋希望越常見到佢哋越好,而且總係準備好向佢哋表達我哋最真摯嘅敬意。由於我哋無法經常見到所愛所敬之人嘅面容,我哋就順住呢種傾向,至少努力去擁有佢哋嘅影像, ──我哋亦會喺屋企掛上父母、兄弟同其他親愛可敬人士嘅像,好似將對佢哋本尊嘅愛同敬意轉移到呢啲像上去。 咁基督徒擁有同敬禮佢哋主、至福聖母瑪利亞、聖天使,同埋已經因神而得榮耀嘅人嘅聖像,唔係好自然咩? 喺呢啲聖像面前敬拜,令我哋對聖像嘅敬意升到佢哋所代表嘅原本,唔係好自然咩?有冇人可以真係敬重畫中人物,卻同時貶低佢嘅形象?</w:t>
      </w:r>
    </w:p>
    <w:p w14:paraId="0F6C36B0" w14:textId="77777777" w:rsidR="00BE1885" w:rsidRPr="006A21F9" w:rsidRDefault="00BE1885" w:rsidP="00BE1885">
      <w:pPr>
        <w:rPr>
          <w:lang w:val="ru-RU"/>
        </w:rPr>
      </w:pPr>
      <w:r w:rsidRPr="006A21F9">
        <w:rPr>
          <w:lang w:val="ru-RU"/>
        </w:rPr>
        <w:tab/>
        <w:t>聖像喺我哋眼前展示主同祂至潔淨之母、天使同聖人嘅形象,以及舊約同新約聖史入面嘅各種聖事,佢哋生動咁提醒我哋所描繪嘅原本,同時亦令我哋憶起佢哋為我哋所行、並繼續所行嘅無數恩典之事, 提醒我哋應該同佢哋保持嘅關係,以及佢哋遺留畀我哋作為榜樣嘅崇高虔誠行為;並以呢種方式,喺我哋心靈深處激發並滋養信仰、希望、愛同埋所有基督教美德嘅情懷。 圖像喺呢個意義上,正如古人所講,就好似一本書,人人都可以接觸,無論有學識定冇學識都容易明白,佢哋</w:t>
      </w:r>
      <w:r w:rsidRPr="006A21F9">
        <w:rPr>
          <w:lang w:val="ru-RU"/>
        </w:rPr>
        <w:lastRenderedPageBreak/>
        <w:t>唔係用字母寫,而係用面孔同物件嚟書寫。</w:t>
      </w:r>
      <w:r>
        <w:rPr>
          <w:rStyle w:val="FootnoteReference"/>
        </w:rPr>
        <w:footnoteReference w:id="1859"/>
      </w:r>
      <w:r w:rsidRPr="006A21F9">
        <w:rPr>
          <w:lang w:val="ru-RU"/>
        </w:rPr>
        <w:t xml:space="preserve"> 而呢啲「書」對我哋嘅影響,甚至比普通書更強大:因為當我哋讀到或者聽到有關某啲人或事嘅文字描述時,通常只會將佢哋想像成好似遠喺我哋身邊,只係憑空想像; 相反,當我哋真正望住嗰啲人物同事物嘅影像,就好似佢哋活生生咁喺面前,令我哋即刻而直接咁受到震撼。 以埃及的瑪利亞為例,她一次偶然見到一幅聖母瑪利亞的聖像,那幅畫散發著純潔和貞潔的光輝,令她深受感動,當即決定拋棄舊日的放蕩生活,歸向上帝──同樣地,我們的偉大國王弗拉基米爾因一幅《末日審判》的畫作而深受感動──這都清楚地證明了這一點。</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五</w:t>
      </w:r>
      <w:r w:rsidRPr="006A21F9">
        <w:rPr>
          <w:b/>
          <w:bCs/>
          <w:lang w:val="ru-RU"/>
        </w:rPr>
        <w:t>、</w:t>
      </w:r>
      <w:r w:rsidRPr="006A21F9">
        <w:rPr>
          <w:lang w:val="ru-RU"/>
        </w:rPr>
        <w:t>反對敬禮聖像者尤其提出以下異議:</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「神自己喺祂頒布誡命時,就禁止敬拜一切偶像同影像,祂咁講:</w:t>
      </w:r>
      <w:r w:rsidRPr="006A21F9">
        <w:rPr>
          <w:i/>
          <w:iCs/>
          <w:lang w:val="ru-RU"/>
        </w:rPr>
        <w:t>『你不可為自己雕刻偶像,也不可做任何喺天上、喺地下、喺地下之水裏面嘅形象;不可跪拜嗰啲,亦不可事奉嗰啲</w:t>
      </w:r>
      <w:r w:rsidRPr="006A21F9">
        <w:rPr>
          <w:lang w:val="ru-RU"/>
        </w:rPr>
        <w:t>』(出埃及記 20:4–5)。」 但要正確理解呢段說話,就要將佢放喺整段經文嘅脈絡入面,經文係咁講:「</w:t>
      </w:r>
      <w:r w:rsidRPr="006A21F9">
        <w:rPr>
          <w:i/>
          <w:iCs/>
          <w:lang w:val="ru-RU"/>
        </w:rPr>
        <w:t>我係耶和華──你嘅神,曾將你從埃及地、從為奴之家領出嚟;除咗我以外,你不可有別神。」 「你不可為自己雕刻偶像,也不可做任何形象,無論是地上、水中或地底下任何之物。不可跪拜這些像,也不可事奉它們,因為我──你嘅神──耶和華,是忌邪嘅神</w:t>
      </w:r>
      <w:r w:rsidRPr="006A21F9">
        <w:rPr>
          <w:lang w:val="ru-RU"/>
        </w:rPr>
        <w:t>。」(出埃及記20:2–5) 好明顯,上帝喺呢度首先禁止製造偶像同其他假神嘅任何形象;其次,禁止用只屬於上帝、理應只獻畀祂嘅方式去敬拜同侍奉呢啲形象。 但我哋所創造同使用嘅聖像,唔係為咗假神,而係為咗真神同佢所居住嘅聖人;我哋敬拜同尊重聖像,唔係當佢哋係神或偶像,而只係象徵性嘅,即係將我哋嘅敬意指向嗰啲被聖像所描繪嘅原型。 喺呢個意義上,上帝唔單止冇禁止使用同敬禮聖像;相反,正如我哋所見,佢甚至命令咁做,吩咐摩西製造約櫃──呢個係畀猶太人作為耶和華同在嘅可見記號──喺至聖所放上兩隻基路伯嘅像, 用同樣嘅圖像裝飾幔子同會幕嘅牆壁、喺約櫃同幔子前焚香、點燈等等。</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「古代異教徒責怪基督徒冇神聖圖像──而基督教嘅辯護者冇否認呢點,佢哋指出神嘅形像就刻喺人嘅靈魂入面。」</w:t>
      </w:r>
      <w:r>
        <w:rPr>
          <w:rStyle w:val="FootnoteReference"/>
        </w:rPr>
        <w:footnoteReference w:id="1861"/>
      </w:r>
      <w:r w:rsidRPr="006A21F9">
        <w:rPr>
          <w:lang w:val="ru-RU"/>
        </w:rPr>
        <w:t xml:space="preserve"> </w:t>
      </w:r>
      <w:r w:rsidRPr="006A21F9">
        <w:rPr>
          <w:b/>
          <w:bCs/>
          <w:lang w:val="ru-RU"/>
        </w:rPr>
        <w:t>然而──a)</w:t>
      </w:r>
      <w:r w:rsidRPr="006A21F9">
        <w:rPr>
          <w:lang w:val="ru-RU"/>
        </w:rPr>
        <w:t xml:space="preserve"> 異教徒特別責怪基督徒冇偶像或雕像(</w:t>
      </w:r>
      <w:r w:rsidRPr="001E4083">
        <w:t>simulacra</w:t>
      </w:r>
      <w:r w:rsidRPr="006A21F9">
        <w:rPr>
          <w:lang w:val="ru-RU"/>
        </w:rPr>
        <w:t xml:space="preserve">),就好似異教徒嗰啲──但基督教嘅聖像同偶像唔一樣; — </w:t>
      </w:r>
      <w:r w:rsidRPr="006A21F9">
        <w:rPr>
          <w:b/>
          <w:bCs/>
          <w:lang w:val="ru-RU"/>
        </w:rPr>
        <w:t>b)</w:t>
      </w:r>
      <w:r w:rsidRPr="006A21F9">
        <w:rPr>
          <w:lang w:val="ru-RU"/>
        </w:rPr>
        <w:t xml:space="preserve"> 佢哋責怪基督徒冇啲出名(</w:t>
      </w:r>
      <w:r w:rsidRPr="001E4083">
        <w:t>nota</w:t>
      </w:r>
      <w:r w:rsidRPr="006A21F9">
        <w:rPr>
          <w:lang w:val="ru-RU"/>
        </w:rPr>
        <w:t xml:space="preserve">)或者睇得到嘅雕像,反而成日想隱藏佢哋敬奉嘅物件──但呢點絕對唔代表基督徒根本冇任何聖像; </w:t>
      </w:r>
      <w:r w:rsidRPr="006A21F9">
        <w:rPr>
          <w:b/>
          <w:bCs/>
          <w:lang w:val="ru-RU"/>
        </w:rPr>
        <w:t>c)</w:t>
      </w:r>
      <w:r w:rsidRPr="006A21F9">
        <w:rPr>
          <w:lang w:val="ru-RU"/>
        </w:rPr>
        <w:t xml:space="preserve"> 同一時間,異教徒亦指責基督徒冇寺廟或祭壇——但由於呢個後者指控完全係假,所以第一個指責都係唔公平; </w:t>
      </w:r>
      <w:r w:rsidRPr="006A21F9">
        <w:rPr>
          <w:b/>
          <w:bCs/>
          <w:lang w:val="ru-RU"/>
        </w:rPr>
        <w:t>d)</w:t>
      </w:r>
      <w:r w:rsidRPr="006A21F9">
        <w:rPr>
          <w:lang w:val="ru-RU"/>
        </w:rPr>
        <w:t xml:space="preserve"> 當回應異教徒嘅呢啲指控時,為基督教辯護嘅人喺對基督教聖像保持沉默嘅同時,對基督教教堂同祭壇都同樣保持沉默,儘管後者無可置疑地存在;</w:t>
      </w:r>
      <w:r>
        <w:rPr>
          <w:rStyle w:val="FootnoteReference"/>
        </w:rPr>
        <w:footnoteReference w:id="1862"/>
      </w:r>
      <w:r w:rsidRPr="006A21F9">
        <w:rPr>
          <w:lang w:val="ru-RU"/>
        </w:rPr>
        <w:t xml:space="preserve"> 佢哋當然保持沉默,因為唔想向敵人出賣自己嘅立場,或者洩漏當時教會確實隱藏住嘅神聖物件。</w:t>
      </w:r>
    </w:p>
    <w:p w14:paraId="0C475F10" w14:textId="77777777" w:rsidR="00BE1885" w:rsidRPr="006A21F9" w:rsidRDefault="00BE1885" w:rsidP="00BE1885">
      <w:pPr>
        <w:rPr>
          <w:lang w:val="ru-RU"/>
        </w:rPr>
      </w:pPr>
      <w:r w:rsidRPr="006A21F9">
        <w:rPr>
          <w:lang w:val="ru-RU"/>
        </w:rPr>
        <w:lastRenderedPageBreak/>
        <w:t>) 「古代教會嘅教師認為敬拜聖像係異端──諾斯底派同卡爾波克拉派──所犯嘅罪行。」</w:t>
      </w:r>
      <w:r>
        <w:rPr>
          <w:rStyle w:val="FootnoteReference"/>
        </w:rPr>
        <w:footnoteReference w:id="1863"/>
      </w:r>
      <w:r w:rsidRPr="006A21F9">
        <w:rPr>
          <w:lang w:val="ru-RU"/>
        </w:rPr>
        <w:t xml:space="preserve"> 但古代教師所指責上述異端者犯罪的,並非對聖像的敬禮,而是因為這些異端</w:t>
      </w:r>
      <w:r w:rsidRPr="006A21F9">
        <w:rPr>
          <w:b/>
          <w:bCs/>
          <w:lang w:val="ru-RU"/>
        </w:rPr>
        <w:t>者──a)</w:t>
      </w:r>
      <w:r w:rsidRPr="006A21F9">
        <w:rPr>
          <w:lang w:val="ru-RU"/>
        </w:rPr>
        <w:t xml:space="preserve"> 敬禮荷馬、畢達哥拉斯等人的像, 柏拉圖同亞里士多德,仲有</w:t>
      </w:r>
      <w:r w:rsidRPr="006A21F9">
        <w:rPr>
          <w:b/>
          <w:bCs/>
          <w:lang w:val="ru-RU"/>
        </w:rPr>
        <w:t>──b)</w:t>
      </w:r>
      <w:r w:rsidRPr="006A21F9">
        <w:rPr>
          <w:lang w:val="ru-RU"/>
        </w:rPr>
        <w:t xml:space="preserve"> 按異教儀式向呢啲像致以神聖嘅敬禮,結果就陷入偶像崇拜。</w:t>
      </w:r>
      <w:r>
        <w:rPr>
          <w:rStyle w:val="FootnoteReference"/>
        </w:rPr>
        <w:footnoteReference w:id="1864"/>
      </w:r>
    </w:p>
    <w:p w14:paraId="291693E6" w14:textId="77777777" w:rsidR="00BE1885" w:rsidRPr="006A21F9" w:rsidRDefault="00BE1885" w:rsidP="00BE1885">
      <w:pPr>
        <w:rPr>
          <w:lang w:val="ru-RU"/>
        </w:rPr>
      </w:pPr>
      <w:r w:rsidRPr="006A21F9">
        <w:rPr>
          <w:lang w:val="ru-RU"/>
        </w:rPr>
        <w:t>「西班牙其中一個大公會議──305年舉行嘅埃爾維拉大公會議,喺第36條樞機諭中明確禁止喺教堂使用聖像。」</w:t>
      </w:r>
      <w:r>
        <w:rPr>
          <w:rStyle w:val="FootnoteReference"/>
        </w:rPr>
        <w:footnoteReference w:id="1865"/>
      </w:r>
      <w:r w:rsidRPr="006A21F9">
        <w:rPr>
          <w:lang w:val="ru-RU"/>
        </w:rPr>
        <w:t xml:space="preserve"> </w:t>
      </w:r>
      <w:r w:rsidRPr="006A21F9">
        <w:rPr>
          <w:b/>
          <w:bCs/>
          <w:lang w:val="ru-RU"/>
        </w:rPr>
        <w:t>但係──a)</w:t>
      </w:r>
      <w:r w:rsidRPr="006A21F9">
        <w:rPr>
          <w:lang w:val="ru-RU"/>
        </w:rPr>
        <w:t xml:space="preserve"> 首先,呢條規例無可置疑地假設當時教會已經有用圖像;</w:t>
      </w:r>
      <w:r w:rsidRPr="006A21F9">
        <w:rPr>
          <w:b/>
          <w:bCs/>
          <w:lang w:val="ru-RU"/>
        </w:rPr>
        <w:t>b)</w:t>
      </w:r>
      <w:r w:rsidRPr="006A21F9">
        <w:rPr>
          <w:lang w:val="ru-RU"/>
        </w:rPr>
        <w:t xml:space="preserve"> 呢條規例禁止喺教堂牆上描繪基督徒所敬拜嘅對象 (</w:t>
      </w:r>
      <w:r w:rsidRPr="001E4083">
        <w:t>quod</w:t>
      </w:r>
      <w:r w:rsidRPr="00DB14F3">
        <w:rPr>
          <w:lang w:val="ru-RU"/>
        </w:rPr>
        <w:t xml:space="preserve"> </w:t>
      </w:r>
      <w:r w:rsidRPr="001E4083">
        <w:t>colitur</w:t>
      </w:r>
      <w:r w:rsidRPr="00DB14F3">
        <w:rPr>
          <w:lang w:val="ru-RU"/>
        </w:rPr>
        <w:t xml:space="preserve"> </w:t>
      </w:r>
      <w:r w:rsidRPr="001E4083">
        <w:t>et</w:t>
      </w:r>
      <w:r w:rsidRPr="00DB14F3">
        <w:rPr>
          <w:lang w:val="ru-RU"/>
        </w:rPr>
        <w:t xml:space="preserve"> </w:t>
      </w:r>
      <w:r w:rsidRPr="001E4083">
        <w:t>adoratur</w:t>
      </w:r>
      <w:r w:rsidRPr="006A21F9">
        <w:rPr>
          <w:lang w:val="ru-RU"/>
        </w:rPr>
        <w:t>),即──如所推測──</w:t>
      </w:r>
      <w:r>
        <w:rPr>
          <w:rStyle w:val="FootnoteReference"/>
        </w:rPr>
        <w:footnoteReference w:id="1866"/>
      </w:r>
      <w:r w:rsidRPr="006A21F9">
        <w:rPr>
          <w:lang w:val="ru-RU"/>
        </w:rPr>
        <w:t xml:space="preserve"> ──描繪神嘅本質,佢係看唔到同難以形容嘅; </w:t>
      </w:r>
      <w:r w:rsidRPr="006A21F9">
        <w:rPr>
          <w:b/>
          <w:bCs/>
          <w:lang w:val="ru-RU"/>
        </w:rPr>
        <w:t>c)</w:t>
      </w:r>
      <w:r w:rsidRPr="006A21F9">
        <w:rPr>
          <w:lang w:val="ru-RU"/>
        </w:rPr>
        <w:t xml:space="preserve"> 不過,如果話呢條規例係因應當時嘅時地情況而制定,都唔算唔合理: 喺西班牙,當時迪奧克里先大帝嘅迫害正喺如火如荼,異教徒經常衝入基督教教堂,玷污主同祂聖徒嘅神聖聖像──為咗防止呢啲情況,上述規則曾經一度採用。</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6474"/>
      <w:r w:rsidRPr="006A21F9">
        <w:rPr>
          <w:bCs/>
          <w:lang w:val="ru-RU"/>
        </w:rPr>
        <w:t>§257.</w:t>
      </w:r>
      <w:r w:rsidRPr="006A21F9">
        <w:rPr>
          <w:lang w:val="ru-RU"/>
        </w:rPr>
        <w:t xml:space="preserve"> 罪人嘅報酬:</w:t>
      </w:r>
      <w:r w:rsidRPr="006A21F9">
        <w:rPr>
          <w:bCs/>
          <w:lang w:val="ru-RU"/>
        </w:rPr>
        <w:t>a)</w:t>
      </w:r>
      <w:r w:rsidRPr="006A21F9">
        <w:rPr>
          <w:lang w:val="ru-RU"/>
        </w:rPr>
        <w:t xml:space="preserve"> 佢哋喺哈得斯嘅懲罰</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正如義人喺身體死後同佢哋嘅個別審判一完結,靈魂即刻升天並獲得至福;罪人嘅靈魂就去到地獄──一個悲傷同痛苦嘅地方;但係,就好似前者未經歷完全嘅至福,後者亦未受完全嘅折磨,直到最後審判為止。</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罪人喺死後同個別審判之後,佢哋嘅靈魂即刻去到一個悲傷同憂愁嘅地方。</w:t>
      </w:r>
    </w:p>
    <w:p w14:paraId="599FB7FD"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救主基督自己宣講咗呢個真理。首先,當佢話:「</w:t>
      </w:r>
      <w:r w:rsidRPr="006A21F9">
        <w:rPr>
          <w:i/>
          <w:iCs/>
          <w:lang w:val="ru-RU"/>
        </w:rPr>
        <w:t>唔好怕嗰啲只可以殺身體,之後就冇辦法再做嘢嘅人;我要同你哋講吓要怕邊個:要怕嗰個殺咗之後,仲可以扔入 gehenna</w:t>
      </w:r>
      <w:r w:rsidRPr="006A21F9">
        <w:rPr>
          <w:lang w:val="ru-RU"/>
        </w:rPr>
        <w:t>(地獄)</w:t>
      </w:r>
      <w:r w:rsidRPr="006A21F9">
        <w:rPr>
          <w:i/>
          <w:iCs/>
          <w:lang w:val="ru-RU"/>
        </w:rPr>
        <w:t>嘅</w:t>
      </w:r>
      <w:r w:rsidRPr="006A21F9">
        <w:rPr>
          <w:lang w:val="ru-RU"/>
        </w:rPr>
        <w:t>。</w:t>
      </w:r>
      <w:r w:rsidRPr="006A21F9">
        <w:rPr>
          <w:i/>
          <w:iCs/>
          <w:lang w:val="ru-RU"/>
        </w:rPr>
        <w:t>」</w:t>
      </w:r>
      <w:r w:rsidRPr="006A21F9">
        <w:rPr>
          <w:lang w:val="ru-RU"/>
        </w:rPr>
        <w:t>(路加福音12:4–5) 第二,更加明顯嘅,就係喺「財主同拉撒路」嘅寓言入面:</w:t>
      </w:r>
      <w:r w:rsidRPr="006A21F9">
        <w:rPr>
          <w:i/>
          <w:iCs/>
          <w:lang w:val="ru-RU"/>
        </w:rPr>
        <w:t>嗰個乞丐死咗之後,畀天使帶去亞伯拉罕嘅懷裏;財主都死咗,佢哋就埋葬咗佢。 喺陰間受痛苦嘅時候,佢舉目一望,遠遠就見到亞伯拉罕,又見拉撒路喺佢懷裏;就喊住講:「亞伯拉罕阿爸! 「可憐我,派拉撒路用指尖蘸點水涼涼我的舌頭,因為我在这火焰中受极大的痛苦。」但亞伯拉罕說:「我兒,你要記得,你生前享盡了福樂,而拉撒路卻受苦; 而家佢喺度得安慰,但你就受痛苦</w:t>
      </w:r>
      <w:r w:rsidRPr="006A21F9">
        <w:rPr>
          <w:lang w:val="ru-RU"/>
        </w:rPr>
        <w:t>」(路加福音16:22–25)。</w:t>
      </w:r>
    </w:p>
    <w:p w14:paraId="5F625A52" w14:textId="77777777" w:rsidR="00BE1885" w:rsidRPr="006A21F9" w:rsidRDefault="00BE1885" w:rsidP="00BE1885">
      <w:pPr>
        <w:ind w:firstLine="708"/>
        <w:rPr>
          <w:lang w:val="ru-RU"/>
        </w:rPr>
      </w:pPr>
      <w:r w:rsidRPr="006A21F9">
        <w:rPr>
          <w:b/>
          <w:bCs/>
          <w:lang w:val="ru-RU"/>
        </w:rPr>
        <w:t>2)</w:t>
      </w:r>
      <w:r w:rsidRPr="006A21F9">
        <w:rPr>
          <w:lang w:val="ru-RU"/>
        </w:rPr>
        <w:t xml:space="preserve"> 聖正教會一直都堅守呢個真理,並透過佢嘅牧師嘅言論去宣講。例如,以下就係</w:t>
      </w:r>
    </w:p>
    <w:p w14:paraId="5B2FEDD4" w14:textId="77777777" w:rsidR="00BE1885" w:rsidRPr="006A21F9" w:rsidRDefault="00BE1885" w:rsidP="00BE1885">
      <w:pPr>
        <w:rPr>
          <w:lang w:val="ru-RU"/>
        </w:rPr>
      </w:pPr>
      <w:r w:rsidRPr="006A21F9">
        <w:rPr>
          <w:lang w:val="ru-RU"/>
        </w:rPr>
        <w:tab/>
        <w:t>聖 Justin 殉道者:「如果你而家認同採取同佢哋錯誤相反嘅立場,你一啲都唔會得罪我哋嘅祖先(佢哋喺異教狀態下離世)。」 佢哋而家無疑喺陰間被遲來嘅懊悔所折磨;如果佢哋可以由嗰度通知你,喺今生結束後佢哋經歷咗啲乜嘢,你就會真真正正知道佢哋想保護你免受啲咩惡事。</w:t>
      </w:r>
      <w:r>
        <w:rPr>
          <w:rStyle w:val="FootnoteReference"/>
        </w:rPr>
        <w:footnoteReference w:id="1868"/>
      </w:r>
    </w:p>
    <w:p w14:paraId="58C3C963" w14:textId="77777777" w:rsidR="00BE1885" w:rsidRPr="006A21F9" w:rsidRDefault="00BE1885" w:rsidP="00BE1885">
      <w:pPr>
        <w:rPr>
          <w:lang w:val="ru-RU"/>
        </w:rPr>
      </w:pPr>
      <w:r w:rsidRPr="006A21F9">
        <w:rPr>
          <w:lang w:val="ru-RU"/>
        </w:rPr>
        <w:tab/>
        <w:t>聖西普里安:「凡離開此世後,將受永恆火焰無休止折磨者,當畏懼死亡……義人被召享清涼,而罪人則被拖入刑罰。」</w:t>
      </w:r>
      <w:r>
        <w:rPr>
          <w:rStyle w:val="FootnoteReference"/>
        </w:rPr>
        <w:footnoteReference w:id="1869"/>
      </w:r>
    </w:p>
    <w:p w14:paraId="6A11BFF7" w14:textId="77777777" w:rsidR="00BE1885" w:rsidRPr="006A21F9" w:rsidRDefault="00BE1885" w:rsidP="00BE1885">
      <w:pPr>
        <w:rPr>
          <w:lang w:val="ru-RU"/>
        </w:rPr>
      </w:pPr>
      <w:r w:rsidRPr="006A21F9">
        <w:rPr>
          <w:lang w:val="ru-RU"/>
        </w:rPr>
        <w:tab/>
        <w:t xml:space="preserve">希拉里:「當惡人行離義人之路時,就不是任意妄為的忿怒(詩篇2:12);人不可因審判遲延而自欺,以為刑罰不會臨到。」 </w:t>
      </w:r>
      <w:r w:rsidRPr="006A21F9">
        <w:rPr>
          <w:lang w:val="ru-RU"/>
        </w:rPr>
        <w:lastRenderedPageBreak/>
        <w:t>「快要嗰陣,烈怒就會爆發(詩篇2:13):因為地獄嘅報應者會即刻接納我哋,當我哋離開肉身,如果我哋係咁樣活過,就會即刻從義人嘅道路上沉淪。」 福音書入面嗰個財主同嗰個乞丐就係我哋嘅見證:當中一個畀天使帶去福者之地,亞伯拉罕嘅懷抱;另一個就即刻被帶入刑罰之地。而且呢個刑罰咁快就臨到佢,以至佢啲兄弟仲喺世。喺嗰度冇任何拖延或者遲延……</w:t>
      </w:r>
      <w:r>
        <w:rPr>
          <w:rStyle w:val="FootnoteReference"/>
        </w:rPr>
        <w:footnoteReference w:id="1870"/>
      </w:r>
    </w:p>
    <w:p w14:paraId="45FE613D" w14:textId="77777777" w:rsidR="00BE1885" w:rsidRPr="006A21F9" w:rsidRDefault="00BE1885" w:rsidP="00BE1885">
      <w:pPr>
        <w:rPr>
          <w:lang w:val="ru-RU"/>
        </w:rPr>
      </w:pPr>
      <w:r w:rsidRPr="006A21F9">
        <w:rPr>
          <w:lang w:val="ru-RU"/>
        </w:rPr>
        <w:tab/>
        <w:t>敘利亞聖以弗烈姆:「當罪人嘅一生完結時,一位可怕嘅天使會被差去收取佢嘅靈魂,並說:『你喺今生嘅旅程已經完結;而家去另一個世界,去你嘅地方。』 之後,佢就要離開呢世上嗰啲佢以為可以永遠享受嘅歡愉,畀惡天使帶走,去到受刑之地;佢一見到嗰度,就會驚到發抖,用手掌拍自己嘅面,四處張望,想逃走。 但係佢無處可逃,因為引領佢嘅惡天使緊緊綑綁住佢。跟住,拎住佢嘅惡天使會對佢講:「你呢個可憐蟲,點解要咁驚?乜嘢令你煩惱?乜嘢令你憂傷?你呢個可憐嘅靈魂,驚緊乜嘢?你呢個可憐蟲,點解要發抖?呢個地方係你自己為自己預備嘅。自作自受啦。」</w:t>
      </w:r>
      <w:r>
        <w:rPr>
          <w:rStyle w:val="FootnoteReference"/>
        </w:rPr>
        <w:footnoteReference w:id="1871"/>
      </w:r>
    </w:p>
    <w:p w14:paraId="4AE53A53" w14:textId="77777777" w:rsidR="00BE1885" w:rsidRPr="006A21F9" w:rsidRDefault="00BE1885" w:rsidP="00BE1885">
      <w:pPr>
        <w:rPr>
          <w:lang w:val="ru-RU"/>
        </w:rPr>
      </w:pPr>
      <w:r w:rsidRPr="006A21F9">
        <w:rPr>
          <w:lang w:val="ru-RU"/>
        </w:rPr>
        <w:tab/>
        <w:t>尼西比斯的聖雅各布:「我們的信仰教導我們,當人死時,義人的靈魂升天,而惡人的靈魂則下入 gehenna。」</w:t>
      </w:r>
      <w:r>
        <w:rPr>
          <w:rStyle w:val="FootnoteReference"/>
        </w:rPr>
        <w:footnoteReference w:id="1872"/>
      </w:r>
    </w:p>
    <w:p w14:paraId="56FB61D6" w14:textId="77777777" w:rsidR="00BE1885" w:rsidRPr="006A21F9" w:rsidRDefault="00BE1885" w:rsidP="00BE1885">
      <w:pPr>
        <w:rPr>
          <w:lang w:val="ru-RU"/>
        </w:rPr>
      </w:pPr>
      <w:r w:rsidRPr="006A21F9">
        <w:rPr>
          <w:lang w:val="ru-RU"/>
        </w:rPr>
        <w:tab/>
        <w:t>聖大巴薩利:「死亡並非邪惡:有誰會稱罪人的死亡為邪惡?對他而言,離開此生只是陰間折磨的開始。」</w:t>
      </w:r>
      <w:r>
        <w:rPr>
          <w:rStyle w:val="FootnoteReference"/>
        </w:rPr>
        <w:footnoteReference w:id="1873"/>
      </w:r>
      <w:r w:rsidRPr="006A21F9">
        <w:rPr>
          <w:lang w:val="ru-RU"/>
        </w:rPr>
        <w:t xml:space="preserve"> 「</w:t>
      </w:r>
      <w:r w:rsidRPr="006A21F9">
        <w:rPr>
          <w:i/>
          <w:iCs/>
          <w:lang w:val="ru-RU"/>
        </w:rPr>
        <w:t>不可有人用虛空的話欺騙你</w:t>
      </w:r>
      <w:r w:rsidRPr="006A21F9">
        <w:rPr>
          <w:lang w:val="ru-RU"/>
        </w:rPr>
        <w:t xml:space="preserve">(弗5:6)。」 </w:t>
      </w:r>
      <w:r w:rsidRPr="006A21F9">
        <w:rPr>
          <w:i/>
          <w:iCs/>
          <w:lang w:val="ru-RU"/>
        </w:rPr>
        <w:t>因為毀滅要突然臨到他們</w:t>
      </w:r>
      <w:r w:rsidRPr="006A21F9">
        <w:rPr>
          <w:lang w:val="ru-RU"/>
        </w:rPr>
        <w:t>(帖前5:3),而一場浩劫會好似暴風雨咁襲擊他們。 有一位可怕的天使會來,強行帶領並拖走你的靈魂──被罪惡捆綁,經常回顧所遺留的事,並在沉默中哀哭,因為哀哭的器皿已經寂靜無聲。──哦,你將如何折磨自己! 當你見到義人喺莊重嘅恩賜分發時所散發嘅光輝,同埋罪人喺最深沉嘅黑暗中嘅荒蕪,你又點能起身,徒勞無功咁為自己嘅所作所為悔改?到時你會講啲乜嘢──喺你心靈嘅痛苦中? 哀哉我,當罪惡之重擔尚易卸去時,我卻未曾棄之,反而自取其害!哀哉我,未曾洗淨我之污穢,今反被罪惡所烙印!今我本當與天使同在;今我本當享受天國之福份。 噢,我咁詭詐嘅理性!為咗罪惡短暫嘅歡愉,我要受永恆嘅折磨;為咗肉體嘅快感,我而家被交咗去永火之中。」</w:t>
      </w:r>
      <w:r>
        <w:rPr>
          <w:rStyle w:val="FootnoteReference"/>
        </w:rPr>
        <w:footnoteReference w:id="1874"/>
      </w:r>
    </w:p>
    <w:p w14:paraId="04E526DD" w14:textId="77777777" w:rsidR="00BE1885" w:rsidRPr="006A21F9" w:rsidRDefault="00BE1885" w:rsidP="00BE1885">
      <w:pPr>
        <w:rPr>
          <w:lang w:val="ru-RU"/>
        </w:rPr>
      </w:pPr>
      <w:r w:rsidRPr="006A21F9">
        <w:rPr>
          <w:lang w:val="ru-RU"/>
        </w:rPr>
        <w:tab/>
        <w:t>以下人士亦有此教導:特土良、亞歷山大嘅克里門、尼薩嘅聖格列高利、</w:t>
      </w:r>
      <w:r>
        <w:rPr>
          <w:rStyle w:val="FootnoteReference"/>
        </w:rPr>
        <w:footnoteReference w:id="1875"/>
      </w:r>
      <w:r w:rsidRPr="006A21F9">
        <w:rPr>
          <w:lang w:val="ru-RU"/>
        </w:rPr>
        <w:t xml:space="preserve"> 、耶柔米、</w:t>
      </w:r>
      <w:r>
        <w:rPr>
          <w:rStyle w:val="FootnoteReference"/>
        </w:rPr>
        <w:footnoteReference w:id="1876"/>
      </w:r>
      <w:r w:rsidRPr="006A21F9">
        <w:rPr>
          <w:lang w:val="ru-RU"/>
        </w:rPr>
        <w:t xml:space="preserve"> 、奧古斯丁</w:t>
      </w:r>
      <w:r>
        <w:rPr>
          <w:rStyle w:val="FootnoteReference"/>
        </w:rPr>
        <w:footnoteReference w:id="1877"/>
      </w:r>
      <w:r w:rsidRPr="006A21F9">
        <w:rPr>
          <w:lang w:val="ru-RU"/>
        </w:rPr>
        <w:t xml:space="preserve"> 同其他人)。</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關於罪人靈魂在個別審判後所去之地,以及他們在那裡所受的痛苦,能说的都極少。</w:t>
      </w:r>
    </w:p>
    <w:p w14:paraId="248EE761" w14:textId="77777777" w:rsidR="00BE1885" w:rsidRPr="006A21F9" w:rsidRDefault="00BE1885" w:rsidP="00BE1885">
      <w:pPr>
        <w:rPr>
          <w:lang w:val="ru-RU"/>
        </w:rPr>
      </w:pPr>
      <w:r w:rsidRPr="006A21F9">
        <w:rPr>
          <w:lang w:val="ru-RU"/>
        </w:rPr>
        <w:tab/>
        <w:t xml:space="preserve">呢個地方喺聖經同教會古代先賢嘅著作入面稱為:地獄 </w:t>
      </w:r>
      <w:r w:rsidRPr="006B15F8">
        <w:rPr>
          <w:lang w:val="ru-RU"/>
        </w:rPr>
        <w:t>[</w:t>
      </w:r>
      <w:r w:rsidRPr="006A21F9">
        <w:rPr>
          <w:lang w:val="ru-RU"/>
        </w:rPr>
        <w:t>(路加福音16:23</w:t>
      </w:r>
      <w:r w:rsidRPr="006B15F8">
        <w:rPr>
          <w:lang w:val="ru-RU"/>
        </w:rPr>
        <w:t>)</w:t>
      </w:r>
      <w:r w:rsidRPr="006A21F9">
        <w:rPr>
          <w:lang w:val="ru-RU"/>
        </w:rPr>
        <w:t xml:space="preserve">; </w:t>
      </w:r>
      <w:r w:rsidRPr="006B15F8">
        <w:rPr>
          <w:lang w:val="ru-RU"/>
        </w:rPr>
        <w:t>(</w:t>
      </w:r>
      <w:r w:rsidRPr="006A21F9">
        <w:rPr>
          <w:lang w:val="ru-RU"/>
        </w:rPr>
        <w:t>使徒行傳2:51)</w:t>
      </w:r>
      <w:r w:rsidRPr="006B15F8">
        <w:rPr>
          <w:lang w:val="ru-RU"/>
        </w:rPr>
        <w:t>]</w:t>
      </w:r>
      <w:r w:rsidRPr="006A21F9">
        <w:rPr>
          <w:lang w:val="ru-RU"/>
        </w:rPr>
        <w:t>, 極深的黑暗 [(馬太福音22:13);</w:t>
      </w:r>
      <w:r w:rsidRPr="006A21F9">
        <w:rPr>
          <w:rFonts w:cs="Cambria Math"/>
          <w:lang w:val="ru-RU"/>
        </w:rPr>
        <w:t xml:space="preserve"> </w:t>
      </w:r>
      <w:r w:rsidRPr="006A21F9">
        <w:rPr>
          <w:lang w:val="ru-RU"/>
        </w:rPr>
        <w:t xml:space="preserve">(太25:30–46),靈魂的監獄(彼前3:18),無底坑 (路8:31),陰間(腓2:11), </w:t>
      </w:r>
      <w:r w:rsidRPr="006A21F9">
        <w:rPr>
          <w:lang w:val="ru-RU"/>
        </w:rPr>
        <w:lastRenderedPageBreak/>
        <w:t>gehenna(太5:22;</w:t>
      </w:r>
      <w:r w:rsidRPr="006A21F9">
        <w:rPr>
          <w:rFonts w:cs="Cambria Math"/>
          <w:lang w:val="ru-RU"/>
        </w:rPr>
        <w:t xml:space="preserve"> </w:t>
      </w:r>
      <w:r w:rsidRPr="006A21F9">
        <w:rPr>
          <w:lang w:val="ru-RU"/>
        </w:rPr>
        <w:t>10:28),烈火窯 [(太13:50); (路12:2)]</w:t>
      </w:r>
      <w:r>
        <w:rPr>
          <w:rStyle w:val="FootnoteReference"/>
        </w:rPr>
        <w:footnoteReference w:id="1879"/>
      </w:r>
      <w:r w:rsidRPr="006A21F9">
        <w:rPr>
          <w:b/>
          <w:bCs/>
          <w:lang w:val="ru-RU"/>
        </w:rPr>
        <w:t xml:space="preserve"> </w:t>
      </w:r>
      <w:r w:rsidRPr="006A21F9">
        <w:rPr>
          <w:lang w:val="ru-RU"/>
        </w:rPr>
        <w:t xml:space="preserve">,以及其他名稱,但這些名稱都表達同一概念:離世時仍處於罪中之靈魂所去之地,乃是審判與神忿怒之地 (《正教信經》第一部,第68條問題的回答)。至於地獄或 gehenna 究竟位於何處,眾說紛紜。有人根據聖經的記載 </w:t>
      </w:r>
      <w:r w:rsidRPr="006B15F8">
        <w:rPr>
          <w:lang w:val="ru-RU"/>
        </w:rPr>
        <w:t>[</w:t>
      </w:r>
      <w:r w:rsidRPr="006A21F9">
        <w:rPr>
          <w:lang w:val="ru-RU"/>
        </w:rPr>
        <w:t>(民數記 16:30–34</w:t>
      </w:r>
      <w:r w:rsidRPr="006B15F8">
        <w:rPr>
          <w:lang w:val="ru-RU"/>
        </w:rPr>
        <w:t>)</w:t>
      </w:r>
      <w:r w:rsidRPr="006A21F9">
        <w:rPr>
          <w:lang w:val="ru-RU"/>
        </w:rPr>
        <w:t>;</w:t>
      </w:r>
      <w:r w:rsidRPr="006B15F8">
        <w:rPr>
          <w:lang w:val="ru-RU"/>
        </w:rPr>
        <w:t>(</w:t>
      </w:r>
      <w:r w:rsidRPr="006A21F9">
        <w:rPr>
          <w:lang w:val="ru-RU"/>
        </w:rPr>
        <w:t>以西結書 26:20</w:t>
      </w:r>
      <w:r w:rsidRPr="006B15F8">
        <w:rPr>
          <w:lang w:val="ru-RU"/>
        </w:rPr>
        <w:t>)</w:t>
      </w:r>
      <w:r w:rsidRPr="006A21F9">
        <w:rPr>
          <w:lang w:val="ru-RU"/>
        </w:rPr>
        <w:t xml:space="preserve">; </w:t>
      </w:r>
      <w:r w:rsidRPr="006B15F8">
        <w:rPr>
          <w:lang w:val="ru-RU"/>
        </w:rPr>
        <w:t>(</w:t>
      </w:r>
      <w:r w:rsidRPr="006A21F9">
        <w:rPr>
          <w:lang w:val="ru-RU"/>
        </w:rPr>
        <w:t>結43:18</w:t>
      </w:r>
      <w:r w:rsidRPr="006B15F8">
        <w:rPr>
          <w:lang w:val="ru-RU"/>
        </w:rPr>
        <w:t>)</w:t>
      </w:r>
      <w:r w:rsidRPr="006A21F9">
        <w:rPr>
          <w:lang w:val="ru-RU"/>
        </w:rPr>
        <w:t>同其他人</w:t>
      </w:r>
      <w:r w:rsidRPr="006B15F8">
        <w:rPr>
          <w:lang w:val="ru-RU"/>
        </w:rPr>
        <w:t>]</w:t>
      </w:r>
      <w:r w:rsidRPr="006A21F9">
        <w:rPr>
          <w:lang w:val="ru-RU"/>
        </w:rPr>
        <w:t>,想像地獄喺地下或者地下最深處,喺陰間。</w:t>
      </w:r>
      <w:r>
        <w:rPr>
          <w:rStyle w:val="FootnoteReference"/>
        </w:rPr>
        <w:footnoteReference w:id="1880"/>
      </w:r>
      <w:r w:rsidRPr="006A21F9">
        <w:rPr>
          <w:lang w:val="ru-RU"/>
        </w:rPr>
        <w:t xml:space="preserve"> 另一些人,例如聖若望·克里索斯托,就相信地獄喺世界之外。</w:t>
      </w:r>
      <w:r>
        <w:rPr>
          <w:rStyle w:val="FootnoteReference"/>
        </w:rPr>
        <w:footnoteReference w:id="1881"/>
      </w:r>
      <w:r w:rsidRPr="006A21F9">
        <w:rPr>
          <w:lang w:val="ru-RU"/>
        </w:rPr>
        <w:t xml:space="preserve"> 但係最好係呢度 recall 一下克里索斯東自己嘅說話:「你問 gehenna 會喺邊度、喺乜地方?但呢啲同你咩關係?你只要知道佢存在就夠,唔使知道佢喺邊度、喺乜地方隱藏……所以,我哋唔好去搵佢喺邊,而要諗吓點樣避開佢。」</w:t>
      </w:r>
      <w:r>
        <w:rPr>
          <w:rStyle w:val="FootnoteReference"/>
        </w:rPr>
        <w:footnoteReference w:id="1882"/>
      </w:r>
    </w:p>
    <w:p w14:paraId="194F39D9" w14:textId="77777777" w:rsidR="00BE1885" w:rsidRPr="006A21F9" w:rsidRDefault="00BE1885" w:rsidP="00BE1885">
      <w:pPr>
        <w:rPr>
          <w:lang w:val="ru-RU"/>
        </w:rPr>
      </w:pPr>
      <w:r w:rsidRPr="006A21F9">
        <w:rPr>
          <w:lang w:val="ru-RU"/>
        </w:rPr>
        <w:tab/>
        <w:t>罪人喺地獄嘅折磨,根據聖經我哋可以推測,就係:</w:t>
      </w:r>
      <w:r w:rsidRPr="006A21F9">
        <w:rPr>
          <w:b/>
          <w:bCs/>
          <w:lang w:val="ru-RU"/>
        </w:rPr>
        <w:t>a)</w:t>
      </w:r>
      <w:r w:rsidRPr="006A21F9">
        <w:rPr>
          <w:lang w:val="ru-RU"/>
        </w:rPr>
        <w:t xml:space="preserve"> 被移開神面光(太7:23),並被囚禁喺靈魂嘅監獄入面(彼前3:18)──而神嘅拒絕本身已經係最大嘅刑罰;</w:t>
      </w:r>
      <w:r>
        <w:rPr>
          <w:rStyle w:val="FootnoteReference"/>
        </w:rPr>
        <w:footnoteReference w:id="1883"/>
      </w:r>
      <w:r w:rsidRPr="006A21F9">
        <w:rPr>
          <w:lang w:val="ru-RU"/>
        </w:rPr>
        <w:t xml:space="preserve"> </w:t>
      </w:r>
      <w:r w:rsidRPr="006A21F9">
        <w:rPr>
          <w:b/>
          <w:bCs/>
          <w:lang w:val="ru-RU"/>
        </w:rPr>
        <w:t>b)</w:t>
      </w:r>
      <w:r w:rsidRPr="006A21F9">
        <w:rPr>
          <w:lang w:val="ru-RU"/>
        </w:rPr>
        <w:t xml:space="preserve"> 被剝奪咗分享天國同義人嘅福樂,反而被拋入外邊嘅黑暗(太22:13);</w:t>
      </w:r>
      <w:r w:rsidRPr="006A21F9">
        <w:rPr>
          <w:b/>
          <w:bCs/>
          <w:lang w:val="ru-RU"/>
        </w:rPr>
        <w:t>c)</w:t>
      </w:r>
      <w:r w:rsidRPr="006A21F9">
        <w:rPr>
          <w:lang w:val="ru-RU"/>
        </w:rPr>
        <w:t xml:space="preserve"> 為自己嘅罪行受良心煎熬,呢種折磨無日無夜,好似一條永唔死嘅蟲(可9:44); </w:t>
      </w:r>
      <w:r w:rsidRPr="006A21F9">
        <w:rPr>
          <w:b/>
          <w:bCs/>
          <w:lang w:val="ru-RU"/>
        </w:rPr>
        <w:t>d)</w:t>
      </w:r>
      <w:r w:rsidRPr="006A21F9">
        <w:rPr>
          <w:lang w:val="ru-RU"/>
        </w:rPr>
        <w:t xml:space="preserve"> 發現自己同邪惡、被驅逐嘅惡靈為伍; </w:t>
      </w:r>
      <w:r w:rsidRPr="006A21F9">
        <w:rPr>
          <w:b/>
          <w:bCs/>
          <w:lang w:val="ru-RU"/>
        </w:rPr>
        <w:t>e)</w:t>
      </w:r>
      <w:r w:rsidRPr="006A21F9">
        <w:rPr>
          <w:lang w:val="ru-RU"/>
        </w:rPr>
        <w:t xml:space="preserve"> 最後,佢哋要忍受各種積極嘅折磨 [(路加福音16:23); (太22:1等)</w:t>
      </w:r>
      <w:r>
        <w:rPr>
          <w:rStyle w:val="FootnoteReference"/>
        </w:rPr>
        <w:footnoteReference w:id="1884"/>
      </w:r>
      <w:r w:rsidRPr="006A21F9">
        <w:rPr>
          <w:lang w:val="ru-RU"/>
        </w:rPr>
        <w:t xml:space="preserve"> 然而,要記住,地獄裡罪人所受的折磨無疑並非完全相同,而係根據上帝公義(雖然具體)的審判,按各人所犯的罪行輕重而定(路12:47–48)。 因此,可以假設地獄有自己獨特的居所、房間和靈魂庫(第三以斯拉書4:32–41),有自己具體的區域,其中一個稱為「地獄本身」,另一個叫「 gehenna 」,第三個叫「塔耳塔羅斯」,第四個叫「火湖」,等等。 至少喺《啟示錄》入面有一段經文,將地獄同火湖分開(啟示錄20:13–14)。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而且,罪人喺個別審判之後喺地獄所受嘅各種折磨,其實並唔係完整同完美嘅懲罰,只係初步嘅懲罰。 因為,正如神嘅話語所教導,對罪人嘅完全同最終嘅報應會喺呢個時代嘅結束時發生,</w:t>
      </w:r>
      <w:r w:rsidRPr="006A21F9">
        <w:rPr>
          <w:i/>
          <w:iCs/>
          <w:lang w:val="ru-RU"/>
        </w:rPr>
        <w:t xml:space="preserve">當時人子會差遣祂嘅使者,佢哋會從祂嘅國度裏面收集所有引誘者同行不義者,然後拋入火窯 </w:t>
      </w:r>
      <w:r w:rsidRPr="006A21F9">
        <w:rPr>
          <w:lang w:val="ru-RU"/>
        </w:rPr>
        <w:t>[(太13:41–42);參見(林後5:10)。教會的教師們亦曾說:</w:t>
      </w:r>
    </w:p>
    <w:p w14:paraId="1865F01A" w14:textId="77777777" w:rsidR="00BE1885" w:rsidRPr="006A21F9" w:rsidRDefault="00BE1885" w:rsidP="00BE1885">
      <w:pPr>
        <w:rPr>
          <w:lang w:val="ru-RU"/>
        </w:rPr>
      </w:pPr>
      <w:r w:rsidRPr="006A21F9">
        <w:rPr>
          <w:lang w:val="ru-RU"/>
        </w:rPr>
        <w:lastRenderedPageBreak/>
        <w:tab/>
        <w:t>聖 Justin 說:「義人嘅靈魂處於最美好嘅位置,而無神者同邪惡者嘅靈魂則處於最糟糕嘅位置,等待審判日。」</w:t>
      </w:r>
      <w:r>
        <w:rPr>
          <w:rStyle w:val="FootnoteReference"/>
        </w:rPr>
        <w:footnoteReference w:id="1885"/>
      </w:r>
    </w:p>
    <w:p w14:paraId="19B8CB3F" w14:textId="77777777" w:rsidR="00BE1885" w:rsidRPr="006A21F9" w:rsidRDefault="00BE1885" w:rsidP="00BE1885">
      <w:pPr>
        <w:rPr>
          <w:lang w:val="ru-RU"/>
        </w:rPr>
      </w:pPr>
      <w:r w:rsidRPr="006A21F9">
        <w:rPr>
          <w:lang w:val="ru-RU"/>
        </w:rPr>
        <w:tab/>
        <w:t>聖亞他那修:「聖徒嘅靈魂而家所經歷嘅喜樂,只係私人嘅喜悅;就好似罪人嘅憂傷,只係私人嘅刑罰。」 就好似當君王召他的朋友同他一齊食飯,又召被定罪的人去懲罰佢哋;受邀去赴宴的人就喺君王嘅宮殿前歡歡喜喜咁等到開宴嘅時候,而畀關喺監獄入面嘅被定罪者就一直喺憂愁中等到君王嚟: 同樣地,我哋都要咁樣去想而家已經離開咗我哋、去到嗰度嘅義人同罪人嘅靈魂。</w:t>
      </w:r>
      <w:r>
        <w:rPr>
          <w:rStyle w:val="FootnoteReference"/>
        </w:rPr>
        <w:footnoteReference w:id="1886"/>
      </w:r>
    </w:p>
    <w:p w14:paraId="6159F365" w14:textId="77777777" w:rsidR="00BE1885" w:rsidRPr="006A21F9" w:rsidRDefault="00BE1885" w:rsidP="00BE1885">
      <w:pPr>
        <w:rPr>
          <w:lang w:val="ru-RU"/>
        </w:rPr>
      </w:pPr>
      <w:r w:rsidRPr="006A21F9">
        <w:rPr>
          <w:lang w:val="ru-RU"/>
        </w:rPr>
        <w:tab/>
        <w:t>聖安布羅西奧:「當佢哋等待預定時間嘅實現時,亡者嘅靈魂都喺等待佢哋應得嘅報酬。有啲等待懲罰,有啲等待獎賞──但前者唔會冇受苦,後者亦唔會冇喜樂。」</w:t>
      </w:r>
      <w:r>
        <w:rPr>
          <w:rStyle w:val="FootnoteReference"/>
        </w:rPr>
        <w:footnoteReference w:id="1887"/>
      </w:r>
    </w:p>
    <w:p w14:paraId="52DB5CC8" w14:textId="77777777" w:rsidR="00BE1885" w:rsidRPr="006A21F9" w:rsidRDefault="00BE1885" w:rsidP="00BE1885">
      <w:pPr>
        <w:rPr>
          <w:lang w:val="ru-RU"/>
        </w:rPr>
      </w:pPr>
      <w:r w:rsidRPr="006A21F9">
        <w:rPr>
          <w:lang w:val="ru-RU"/>
        </w:rPr>
        <w:tab/>
        <w:t>聖若望·金口:「就連罪人嘅靈魂死後都留唔到呢度,你哋聽吓嗰個財主,佢為呢件事求咗好多,但都冇得如願。如果可以嘅話,佢自己就會返嚟,同我哋講吓嗰度發生緊啲乜嘢。」 由此可見,離開此地後,靈魂被引領到某個領域,從那裡無法返來,便等待著那可畏之日。」</w:t>
      </w:r>
      <w:r>
        <w:rPr>
          <w:rStyle w:val="FootnoteReference"/>
        </w:rPr>
        <w:footnoteReference w:id="1888"/>
      </w:r>
    </w:p>
    <w:p w14:paraId="44833E7F" w14:textId="77777777" w:rsidR="00BE1885" w:rsidRPr="006A21F9" w:rsidRDefault="00BE1885" w:rsidP="00BE1885">
      <w:pPr>
        <w:rPr>
          <w:lang w:val="ru-RU"/>
        </w:rPr>
      </w:pPr>
      <w:r w:rsidRPr="006A21F9">
        <w:rPr>
          <w:lang w:val="ru-RU"/>
        </w:rPr>
        <w:tab/>
        <w:t>奧古斯丁聖人:「所有離開此世嘅靈魂都會獲得各自嘅報酬:義人經歷喜樂,惡人受盡折磨。但當復活之日來臨,義人嘅喜樂會變得更加圓滿,而惡人嘅折磨會更加嚴重,因為佢哋會同自己嘅身體一齊受苦。」</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6475"/>
      <w:r w:rsidRPr="006A21F9">
        <w:rPr>
          <w:lang w:val="ru-RU"/>
        </w:rPr>
        <w:t xml:space="preserve">§258. </w:t>
      </w:r>
      <w:r w:rsidRPr="006A21F9">
        <w:rPr>
          <w:bCs/>
          <w:lang w:val="ru-RU"/>
        </w:rPr>
        <w:t>b)</w:t>
      </w:r>
      <w:r w:rsidRPr="006A21F9">
        <w:rPr>
          <w:lang w:val="ru-RU"/>
        </w:rPr>
        <w:t xml:space="preserve"> 透過教會嘅祈禱,有啲罪人可以獲得地獄刑罰嘅寬解,甚至得救。</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然而,雖然正教會教導所有罪人,在死亡及各自審判之後,都會同樣去到一個充滿憂傷與悲哀的地獄;但同時,教會也宣認,對於那些在離世之前曾悔改,卻未能結出相稱於悔改的果實的人 (例如祈禱、痛悔、憐憫窮人,以及以行動去愛神和鄰舍),就有可能從痛苦中獲得撫慰,甚至完全從地獄的枷鎖中獲得釋放。 呢種解救同釋放,唔係因為罪人自己有任何功績或者透過懺悔而得(因為死後同個別審判之後,已經冇機會再懺悔或者立功),而係單憑上帝無限嘅慈愛,透過教會嘅禱告,同活人替死人行嘅慈善善行而得。 而尤其係透過無血之祭嘅力量,呢個祭由神職人員每日為每位基督徒為佢哋已故嘅親人特別獻上,並為所有人一般獻上,由天主教宗徒教會(東正教信仰告白,第一部,第64同65條問題嘅答案; 東正教宗主教們關於正教信仰的書信,第18條)。</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呢個教義關乎已經悔改離世嘅罪人,可透過仍然活着嘅弟兄姊妹嘅祈禱同慈善行為(其目的亦係激勵他人為亡者祈禱),從地獄嘅折磨中獲得寬慰甚至得救;或者,換句話講,透過無流血犧牲嘅聖體聖事,藉着教會嘅祈禱, ── 其根據在聖經。經上說:</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我哋一般都受命要為彼此代禱(雅各書 5:16),要為眾人代禱 [(提摩太前書 2:1); 參照 (弗6:18–19),並無指明地點、時間或其他情況。因此,我們無論是與他們同在,還是他們不在身邊,都要為我們的鄰舍禱告; 無論佢哋仍然活喺世上,或者已經透過死亡進入將來世界:因為</w:t>
      </w:r>
      <w:r w:rsidRPr="006A21F9">
        <w:rPr>
          <w:i/>
          <w:iCs/>
          <w:lang w:val="ru-RU"/>
        </w:rPr>
        <w:t>無論我哋活住定死去,都歸於主</w:t>
      </w:r>
      <w:r w:rsidRPr="006A21F9">
        <w:rPr>
          <w:lang w:val="ru-RU"/>
        </w:rPr>
        <w:t>(羅馬書14:8),而死人同活人一樣,都喺神面前一樣活住(路加福音20:38)。</w:t>
      </w:r>
    </w:p>
    <w:p w14:paraId="2EB2A2DA" w14:textId="77777777" w:rsidR="00BE1885" w:rsidRPr="006A21F9" w:rsidRDefault="00BE1885" w:rsidP="00BE1885">
      <w:pPr>
        <w:ind w:firstLine="708"/>
        <w:rPr>
          <w:lang w:val="ru-RU"/>
        </w:rPr>
      </w:pPr>
      <w:r w:rsidRPr="006A21F9">
        <w:rPr>
          <w:b/>
          <w:bCs/>
          <w:lang w:val="ru-RU"/>
        </w:rPr>
        <w:t>2)</w:t>
      </w:r>
      <w:r w:rsidRPr="006A21F9">
        <w:rPr>
          <w:lang w:val="ru-RU"/>
        </w:rPr>
        <w:t xml:space="preserve"> 特別嚟講:為咗防止我哋以一種唔討神喜悅、對鄰舍冇益嘅方式去禱告,又有一條誡命;</w:t>
      </w:r>
      <w:r w:rsidRPr="006A21F9">
        <w:rPr>
          <w:i/>
          <w:iCs/>
          <w:lang w:val="ru-RU"/>
        </w:rPr>
        <w:t>如果有人見到弟兄</w:t>
      </w:r>
      <w:r w:rsidRPr="006A21F9">
        <w:rPr>
          <w:i/>
          <w:iCs/>
          <w:lang w:val="ru-RU"/>
        </w:rPr>
        <w:lastRenderedPageBreak/>
        <w:t>犯咗唔至死嘅罪,就要為佢禱告,神就會賜生命畀佢──即係賜畀嗰個犯咗唔至死罪嘅人。 有引致死亡嘅罪,我唔係講嗰種,唔使為嗰種去禱告</w:t>
      </w:r>
      <w:r w:rsidRPr="006A21F9">
        <w:rPr>
          <w:lang w:val="ru-RU"/>
        </w:rPr>
        <w:t>(約翰一書5:16)。但凡真心悔改而死去嘅人,正正因為佢哋已經悔改,所以已經擺脫咗致命嘅罪: 「至於那『可致死的罪』,」第七次大公會議的聖父們說,「是指某人犯罪後不肯悔改,反而猛烈地反對虔誠和真理……在他們身上,主上帝並不存在,除非他們謙卑自己,從犯罪的墮落中醒悟過來。」(第五條樞機法令)。 因此,凡以真懺悔離世者,即使他們曾陷於致命罪中──更遑論未曾陷罪者──都屬於我們應為之祈禱的鄰舍之列(見《聖經》)。 根據呢條使徒命令,凡係帶住致命罪、未悔改同處於教會共融之外而去世嘅人,就唔被認為配得上</w:t>
      </w:r>
      <w:r w:rsidRPr="001E4083">
        <w:t>教會</w:t>
      </w:r>
      <w:r w:rsidRPr="006A21F9">
        <w:rPr>
          <w:lang w:val="ru-RU"/>
        </w:rPr>
        <w:t>嘅祈禱。</w:t>
      </w:r>
    </w:p>
    <w:p w14:paraId="161E5632" w14:textId="77777777" w:rsidR="00BE1885" w:rsidRPr="006A21F9" w:rsidRDefault="00BE1885" w:rsidP="00BE1885">
      <w:pPr>
        <w:ind w:firstLine="708"/>
        <w:rPr>
          <w:lang w:val="ru-RU"/>
        </w:rPr>
      </w:pPr>
      <w:r w:rsidRPr="006A21F9">
        <w:rPr>
          <w:b/>
          <w:bCs/>
          <w:lang w:val="ru-RU"/>
        </w:rPr>
        <w:t>3)</w:t>
      </w:r>
      <w:r w:rsidRPr="006A21F9">
        <w:rPr>
          <w:lang w:val="ru-RU"/>
        </w:rPr>
        <w:t xml:space="preserve"> 有人說,我們為鄰舍的祈禱一般上對他們有益,甚至在道德層面上 [(帖後1:11–12); (弗6:18–19)],</w:t>
      </w:r>
      <w:r w:rsidRPr="006A21F9">
        <w:rPr>
          <w:i/>
          <w:iCs/>
          <w:lang w:val="ru-RU"/>
        </w:rPr>
        <w:t>義人為</w:t>
      </w:r>
      <w:r w:rsidRPr="006A21F9">
        <w:rPr>
          <w:lang w:val="ru-RU"/>
        </w:rPr>
        <w:t>鄰舍</w:t>
      </w:r>
      <w:r w:rsidRPr="006A21F9">
        <w:rPr>
          <w:i/>
          <w:iCs/>
          <w:lang w:val="ru-RU"/>
        </w:rPr>
        <w:t>熱誠</w:t>
      </w:r>
      <w:r w:rsidRPr="006A21F9">
        <w:rPr>
          <w:lang w:val="ru-RU"/>
        </w:rPr>
        <w:t>的</w:t>
      </w:r>
      <w:r w:rsidRPr="006A21F9">
        <w:rPr>
          <w:i/>
          <w:iCs/>
          <w:lang w:val="ru-RU"/>
        </w:rPr>
        <w:t>禱告特別有能力</w:t>
      </w:r>
      <w:r w:rsidRPr="006A21F9">
        <w:rPr>
          <w:lang w:val="ru-RU"/>
        </w:rPr>
        <w:t>(雅各書5:16),而且,特別係我哋為未犯致命罪嘅弟兄姊妹禱告,可以賜佢哋生命(約翰一書5:16)。 因此,雖然我哋唔完全明白我哋嘅禱告喺鄰舍仍然活喺今生時會點樣影響佢哋(但係,禱告對佢哋仍然係有效同有救贖力量嘅)。 同樣地,雖然我哋唔明白我哋嘅禱告點樣影響已經真正悔改、離世嘅弟兄姊妹,但我哋冇權利懷疑呢啲禱告對佢哋嘅功效同救恩能力。</w:t>
      </w:r>
    </w:p>
    <w:p w14:paraId="24DD7D34" w14:textId="77777777" w:rsidR="00BE1885" w:rsidRPr="006A21F9" w:rsidRDefault="00BE1885" w:rsidP="00BE1885">
      <w:pPr>
        <w:ind w:firstLine="708"/>
        <w:rPr>
          <w:lang w:val="ru-RU"/>
        </w:rPr>
      </w:pPr>
      <w:r w:rsidRPr="006A21F9">
        <w:rPr>
          <w:b/>
          <w:bCs/>
          <w:lang w:val="ru-RU"/>
        </w:rPr>
        <w:t>4)</w:t>
      </w:r>
      <w:r w:rsidRPr="006A21F9">
        <w:rPr>
          <w:lang w:val="ru-RU"/>
        </w:rPr>
        <w:t xml:space="preserve"> 經上說,凡我們向神獻上的禱告──因此,凡為我們活着的和已故的鄰舍所獻上的禱告──只有奉主耶穌的名獻上時,才能夠有能力並有效力(約翰福音14:14),而祂是神與人之間唯一的中保(提摩太前書2:5); 特別係當佢喺十字架上,以自己──身體同血──作贖罪祭獻畀上帝,就與我哋同上帝和好,並從一切罪惡中救贖咗我哋 [(希伯來書 9:14–26);</w:t>
      </w:r>
      <w:r w:rsidRPr="006A21F9">
        <w:rPr>
          <w:rFonts w:cs="Cambria Math"/>
          <w:lang w:val="ru-RU"/>
        </w:rPr>
        <w:t xml:space="preserve"> </w:t>
      </w:r>
      <w:r w:rsidRPr="006A21F9">
        <w:rPr>
          <w:lang w:val="ru-RU"/>
        </w:rPr>
        <w:t>(希伯來書10:10)], 而喺聖體聖事嘅聖禮中,呢同一份贖罪祭仍然獻畀天主,我哋救主嘅同一個寶貴身體為世人嘅生命而被掰開 (若望6:51),而佢嘅同一個寶貴血為罪過嘅赦免而被傾出 [(太26:26–28;路22:19–20)]. 所以,如果我哋為活著嘅同離世嘅弟兄姊妹所獻嘅禱告,能夠討神喜悅同對佢哋有益,當呢啲禱告同無血嘅贖罪祭獻一齊獻上時,就更加有功效。</w:t>
      </w:r>
    </w:p>
    <w:p w14:paraId="601900D7" w14:textId="77777777" w:rsidR="00BE1885" w:rsidRPr="006A21F9" w:rsidRDefault="00BE1885" w:rsidP="00BE1885">
      <w:pPr>
        <w:ind w:firstLine="708"/>
        <w:rPr>
          <w:lang w:val="ru-RU"/>
        </w:rPr>
      </w:pPr>
      <w:r w:rsidRPr="006A21F9">
        <w:rPr>
          <w:b/>
          <w:bCs/>
          <w:lang w:val="ru-RU"/>
        </w:rPr>
        <w:t>5)</w:t>
      </w:r>
      <w:r w:rsidRPr="006A21F9">
        <w:rPr>
          <w:lang w:val="ru-RU"/>
        </w:rPr>
        <w:t xml:space="preserve"> 經上說:</w:t>
      </w:r>
      <w:r w:rsidRPr="006A21F9">
        <w:rPr>
          <w:i/>
          <w:iCs/>
          <w:lang w:val="ru-RU"/>
        </w:rPr>
        <w:t>「凡說話得罪人子者,可得赦免;凡說話得罪聖靈者,今世和來世都不得赦免</w:t>
      </w:r>
      <w:r w:rsidRPr="006A21F9">
        <w:rPr>
          <w:lang w:val="ru-RU"/>
        </w:rPr>
        <w:t>。」(太12:32)──由此可見,罪人即使死後,仍有可能得罪過赦。</w:t>
      </w:r>
      <w:r>
        <w:rPr>
          <w:rStyle w:val="FootnoteReference"/>
        </w:rPr>
        <w:footnoteReference w:id="1890"/>
      </w:r>
      <w:r w:rsidRPr="006A21F9">
        <w:rPr>
          <w:lang w:val="ru-RU"/>
        </w:rPr>
        <w:t xml:space="preserve"> 同樣地,經上又說主耶穌而家拎住陰間同死亡嘅鑰匙(啟示錄1:18)──所以,佢可以用呢啲鑰匙打開陰間嘅大門,釋放嗰度嘅囚犯。 但係人死後,罪人本身冇咗任何機會,無論係悔改定行善積功,都冇得做;要解釋佢哋可以得赦免同脫離地獄枷鎖,除咗靠主透過教會嘅禱告,同埋為死人獻上嘅無血贖罪祭之外,冇其他方法。 教會不為那些死前曾褻瀆聖靈──或同義地,處於致命罪中──且未曾悔改者祈禱;正因如此,正如救主所言,褻瀆聖靈的罪,今世和來世都不得赦免。</w:t>
      </w:r>
    </w:p>
    <w:p w14:paraId="3A4226DA" w14:textId="77777777" w:rsidR="00BE1885" w:rsidRPr="006A21F9" w:rsidRDefault="00BE1885" w:rsidP="00BE1885">
      <w:pPr>
        <w:ind w:firstLine="708"/>
        <w:rPr>
          <w:lang w:val="ru-RU"/>
        </w:rPr>
      </w:pPr>
      <w:r w:rsidRPr="006A21F9">
        <w:rPr>
          <w:b/>
          <w:bCs/>
          <w:lang w:val="ru-RU"/>
        </w:rPr>
        <w:t>6)</w:t>
      </w:r>
      <w:r w:rsidRPr="006A21F9">
        <w:rPr>
          <w:lang w:val="ru-RU"/>
        </w:rPr>
        <w:t xml:space="preserve"> 據記載,就算喺舊約時代嘅教會,都有為死人祈禱嘅習俗。例如,喺虔誠嘅猶太領袖馬加比五世嗰陣,當佢巡視戰場上陣亡嘅人時,喺佢哋嘅衣服入面發現咗偶像崇拜嘅供品(其實佢哋就係因為呢啲供品先死嘅), </w:t>
      </w:r>
      <w:r w:rsidRPr="006A21F9">
        <w:rPr>
          <w:lang w:val="ru-RU"/>
        </w:rPr>
        <w:lastRenderedPageBreak/>
        <w:t>眾猶太人既稱頌主公義的審判,就都俯伏禱告,懇求赦免所犯的罪過(瑪加比二書12:39–42)。 馬加比底自己當時收聚了供物,獻給真神,差人送到耶路撒冷,為死人贖罪,行事非常有智慧、虔誠,同時默想復活……並為死人祈禱,使他們得以脫離罪污(43–46)。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喺新約教會入面,為亡者禱念,作為使徒傳下嚟嘅傳統,由一開始就已經存在。呢點有以下證據:</w:t>
      </w:r>
    </w:p>
    <w:p w14:paraId="273FB561" w14:textId="77777777" w:rsidR="00BE1885" w:rsidRPr="006A21F9" w:rsidRDefault="00BE1885" w:rsidP="00BE1885">
      <w:pPr>
        <w:ind w:firstLine="708"/>
        <w:rPr>
          <w:lang w:val="ru-RU"/>
        </w:rPr>
      </w:pPr>
      <w:r w:rsidRPr="006A21F9">
        <w:rPr>
          <w:b/>
          <w:bCs/>
          <w:lang w:val="ru-RU"/>
        </w:rPr>
        <w:t>1)</w:t>
      </w:r>
      <w:r w:rsidRPr="006A21F9">
        <w:rPr>
          <w:lang w:val="ru-RU"/>
        </w:rPr>
        <w:t xml:space="preserve"> 所有古代禮儀,無論係東正教使用嘅──以聖雅各(主嘅兄弟)、聖希波略(</w:t>
      </w:r>
      <w:r>
        <w:rPr>
          <w:rStyle w:val="FootnoteReference"/>
        </w:rPr>
        <w:footnoteReference w:id="1891"/>
      </w:r>
      <w:r w:rsidRPr="006A21F9">
        <w:rPr>
          <w:lang w:val="ru-RU"/>
        </w:rPr>
        <w:t xml:space="preserve"> 聖大巴色、聖 聖若望·金口同聖格列高利對話者命名; 以及西方教會的禮儀:羅馬禮、西班牙或摩拉維亞禮、高盧禮及其他;最後,自古以來在東方存在着的各種非正統教派──雅各派、科普特派、亞美尼亞派、埃塞俄比亞派、敘利亞派、景教派等等──的禮儀。 無論呢啲禮儀有幾多同幾多樣,都冇一個唔包括為亡者祈禱。</w:t>
      </w:r>
      <w:r>
        <w:rPr>
          <w:rStyle w:val="FootnoteReference"/>
        </w:rPr>
        <w:footnoteReference w:id="1892"/>
      </w:r>
      <w:r w:rsidRPr="006A21F9">
        <w:rPr>
          <w:lang w:val="ru-RU"/>
        </w:rPr>
        <w:t xml:space="preserve"> 呢個就係一個跡象,顯示自從使徒時代開始,佢哋將聖禮儀式傳承畀教會,基督徒就從來都冇停止為亡者禱告,尤其係喺佢哋最重要嘅共同崇拜儀式期間。</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2)</w:t>
      </w:r>
      <w:r w:rsidRPr="006A21F9">
        <w:rPr>
          <w:lang w:val="ru-RU"/>
        </w:rPr>
        <w:t xml:space="preserve"> 聖父同教會教師嘅見證,有啲人明確提到為亡者紀念係使徒傳下嚟嘅傳統,另啲人至少都講過喺教會入面真係有呢個做法。</w:t>
      </w:r>
    </w:p>
    <w:p w14:paraId="66080B37" w14:textId="77777777" w:rsidR="00BE1885" w:rsidRPr="006A21F9" w:rsidRDefault="00BE1885" w:rsidP="00BE1885">
      <w:pPr>
        <w:rPr>
          <w:lang w:val="ru-RU"/>
        </w:rPr>
      </w:pPr>
      <w:r w:rsidRPr="006A21F9">
        <w:rPr>
          <w:lang w:val="ru-RU"/>
        </w:rPr>
        <w:tab/>
        <w:t>喺前者之中,我哋會指出以下幾位嘅見證:</w:t>
      </w:r>
    </w:p>
    <w:p w14:paraId="5DA334F0" w14:textId="77777777" w:rsidR="00BE1885" w:rsidRPr="006A21F9" w:rsidRDefault="00BE1885" w:rsidP="00BE1885">
      <w:pPr>
        <w:rPr>
          <w:lang w:val="ru-RU"/>
        </w:rPr>
      </w:pPr>
      <w:r w:rsidRPr="006A21F9">
        <w:rPr>
          <w:lang w:val="ru-RU"/>
        </w:rPr>
        <w:tab/>
        <w:t>聖都大略: 「司祭為亡者祝文,祝文後親其面;然後在場眾人仍繼續禱告,懇求上帝無限之憐憫,赦免亡者因人性軟弱所犯之一切罪過,並賜之安息於光明之生者之地,於亞伯拉罕懷中, 以撒同雅各,喺一個無病、無悲哀、無嘆息嘅地方……" 再後面又講:"我哋要提出由我哋神所感動嘅師傅傳下嚟嘅傳統,關於嗰位神父喺亡者身上誦念嘅上述禱告。"</w:t>
      </w:r>
      <w:r>
        <w:rPr>
          <w:rStyle w:val="FootnoteReference"/>
        </w:rPr>
        <w:footnoteReference w:id="1894"/>
      </w:r>
    </w:p>
    <w:p w14:paraId="5932D3F8" w14:textId="77777777" w:rsidR="00BE1885" w:rsidRPr="006A21F9" w:rsidRDefault="00BE1885" w:rsidP="00BE1885">
      <w:pPr>
        <w:rPr>
          <w:lang w:val="ru-RU"/>
        </w:rPr>
      </w:pPr>
      <w:r w:rsidRPr="006A21F9">
        <w:rPr>
          <w:lang w:val="ru-RU"/>
        </w:rPr>
        <w:tab/>
        <w:t>聖大阿他那修: 「神言的使徒、聖潔的教師和屬靈的父親,按照他們的尊貴,被聖靈充滿,並按着他們所能承受的程度,領受了那充滿他們並使他們欣喜若狂的大能,就藉着他們那受神感而發聲的嘴,制定了禮儀、禱告和詩歌的頌唱, 並為亡者設立每年一次的追思禮;這項習俗,蒙慈愛之神恩典,直至今日仍不斷從日出之地擴展到西方,遍佈南北,以尊崇至高無上之主、萬王之王的名號與榮耀。」</w:t>
      </w:r>
      <w:r>
        <w:rPr>
          <w:rStyle w:val="FootnoteReference"/>
        </w:rPr>
        <w:footnoteReference w:id="1895"/>
      </w:r>
    </w:p>
    <w:p w14:paraId="0DFAC9CE" w14:textId="77777777" w:rsidR="00BE1885" w:rsidRPr="006A21F9" w:rsidRDefault="00BE1885" w:rsidP="00BE1885">
      <w:pPr>
        <w:rPr>
          <w:lang w:val="ru-RU"/>
        </w:rPr>
      </w:pPr>
      <w:r w:rsidRPr="006A21F9">
        <w:rPr>
          <w:lang w:val="ru-RU"/>
        </w:rPr>
        <w:tab/>
        <w:t>尼薩聖格列高利:「凡係冇理由、冇用嘅嘢,都唔會由基督嘅傳道者同門徒流傳落嚟,亦唔會畀全能天主嘅普世教會所接納;反而,喺神聖而光輝嘅聖事期間,為喺真信德中安息嘅亡者紀念,係一件最虔誠同最有益嘅做法。」</w:t>
      </w:r>
      <w:r>
        <w:rPr>
          <w:rStyle w:val="FootnoteReference"/>
        </w:rPr>
        <w:footnoteReference w:id="1896"/>
      </w:r>
    </w:p>
    <w:p w14:paraId="691CAF36" w14:textId="77777777" w:rsidR="00BE1885" w:rsidRPr="006A21F9" w:rsidRDefault="00BE1885" w:rsidP="00BE1885">
      <w:pPr>
        <w:rPr>
          <w:lang w:val="ru-RU"/>
        </w:rPr>
      </w:pPr>
      <w:r w:rsidRPr="006A21F9">
        <w:rPr>
          <w:lang w:val="ru-RU"/>
        </w:rPr>
        <w:lastRenderedPageBreak/>
        <w:tab/>
        <w:t>聖若望·克里索斯托:「使徒喺神聖而可畏嘅奧跡之前設立亡者紀念,並非徒然:佢哋知道呢件事對亡者有莫大嘅利益同恩典。」</w:t>
      </w:r>
      <w:r>
        <w:rPr>
          <w:rStyle w:val="FootnoteReference"/>
        </w:rPr>
        <w:footnoteReference w:id="1897"/>
      </w:r>
      <w:r w:rsidRPr="006A21F9">
        <w:rPr>
          <w:lang w:val="ru-RU"/>
        </w:rPr>
        <w:t xml:space="preserve"> "為亡者獻上供品並非徒然,為亡者祈禱亦並非徒然,施捨亦並非徒然:这一切都是由聖靈所設立,祂希望我們彼此互惠互助。"</w:t>
      </w:r>
      <w:r>
        <w:rPr>
          <w:rStyle w:val="FootnoteReference"/>
        </w:rPr>
        <w:footnoteReference w:id="1898"/>
      </w:r>
    </w:p>
    <w:p w14:paraId="0C7AA07C" w14:textId="77777777" w:rsidR="00BE1885" w:rsidRPr="006A21F9" w:rsidRDefault="00BE1885" w:rsidP="00BE1885">
      <w:pPr>
        <w:rPr>
          <w:lang w:val="ru-RU"/>
        </w:rPr>
      </w:pPr>
      <w:r w:rsidRPr="006A21F9">
        <w:rPr>
          <w:lang w:val="ru-RU"/>
        </w:rPr>
        <w:tab/>
        <w:t>大馬色聖若望:「言之神秘家與目擊者──征服塵世者、救主之門徒與神聖使徒──並非無故, 係徒然或冇益處嘅情況下,佢哋會建立同呢啲驚人、最純潔同賦予生命嘅奧跡有關嘅殉道者紀念?因為從地極到地極,基督同上帝嘅統治嘅使徒同大公教會,由嗰時起直到而家,都堅定而無疑問咁堅持呢件事,並且會一直持續到世界末日。 因為那無誤的基督教信仰,既不曾接受任何無用之物,亦不會被完好無缺地保存至今,並延續到世界末日,而只接受那有益、討神喜悅且最具救贖性的一切。」</w:t>
      </w:r>
      <w:r>
        <w:rPr>
          <w:rStyle w:val="FootnoteReference"/>
        </w:rPr>
        <w:footnoteReference w:id="1899"/>
      </w:r>
    </w:p>
    <w:p w14:paraId="576B5DCF" w14:textId="77777777" w:rsidR="00BE1885" w:rsidRPr="006A21F9" w:rsidRDefault="00BE1885" w:rsidP="00BE1885">
      <w:pPr>
        <w:rPr>
          <w:lang w:val="ru-RU"/>
        </w:rPr>
      </w:pPr>
      <w:r w:rsidRPr="006A21F9">
        <w:rPr>
          <w:lang w:val="ru-RU"/>
        </w:rPr>
        <w:tab/>
        <w:t>佢哋清楚明確咁講,教會入面有為亡者祈禱嘅習俗:</w:t>
      </w:r>
      <w:r w:rsidRPr="006A21F9">
        <w:rPr>
          <w:b/>
          <w:bCs/>
          <w:lang w:val="ru-RU"/>
        </w:rPr>
        <w:t>a)</w:t>
      </w:r>
      <w:r w:rsidRPr="006A21F9">
        <w:rPr>
          <w:lang w:val="ru-RU"/>
        </w:rPr>
        <w:t xml:space="preserve"> 特土良:「我哋每年喺佢哋過身周年嗰日為亡者獻上禱告;」</w:t>
      </w:r>
      <w:r>
        <w:rPr>
          <w:rStyle w:val="FootnoteReference"/>
        </w:rPr>
        <w:footnoteReference w:id="1900"/>
      </w:r>
      <w:r w:rsidRPr="006A21F9">
        <w:rPr>
          <w:lang w:val="ru-RU"/>
        </w:rPr>
        <w:t xml:space="preserve"> </w:t>
      </w:r>
      <w:r w:rsidRPr="006A21F9">
        <w:rPr>
          <w:b/>
          <w:bCs/>
          <w:lang w:val="ru-RU"/>
        </w:rPr>
        <w:t>b)</w:t>
      </w:r>
      <w:r w:rsidRPr="006A21F9">
        <w:rPr>
          <w:lang w:val="ru-RU"/>
        </w:rPr>
        <w:t xml:space="preserve"> 士每拿:「 「主教──我哋嘅前任者──出於虔誠同關懷救恩,頒令任何臨終兄弟都唔可以喺死後將佢嘅照顧同保護託付畀神職人員;如果有人違背呢個規定,就唔可以為佢獻供品,亦唔可以為佢嘅離世行祭。」 因為凡是想將祭司同祭壇僕役從上帝引開嘅人,都唔配喺上帝祭壇前由祭司喺禱告中提到佢嘅名;"</w:t>
      </w:r>
      <w:r>
        <w:rPr>
          <w:rStyle w:val="FootnoteReference"/>
        </w:rPr>
        <w:footnoteReference w:id="1901"/>
      </w:r>
      <w:r w:rsidRPr="006A21F9">
        <w:rPr>
          <w:lang w:val="ru-RU"/>
        </w:rPr>
        <w:t xml:space="preserve"> </w:t>
      </w:r>
      <w:r w:rsidRPr="006A21F9">
        <w:rPr>
          <w:b/>
          <w:bCs/>
          <w:lang w:val="ru-RU"/>
        </w:rPr>
        <w:t xml:space="preserve">c) </w:t>
      </w:r>
      <w:r w:rsidRPr="006A21F9">
        <w:rPr>
          <w:lang w:val="ru-RU"/>
        </w:rPr>
        <w:t>優西比烏斯:「眾人連同教士,不無淚水與深切嘆息,為國王之靈向神獻上祈禱,並因此成就了那愛神者的心願;」</w:t>
      </w:r>
      <w:r>
        <w:rPr>
          <w:rStyle w:val="FootnoteReference"/>
        </w:rPr>
        <w:footnoteReference w:id="1902"/>
      </w:r>
      <w:r w:rsidRPr="006A21F9">
        <w:rPr>
          <w:lang w:val="ru-RU"/>
        </w:rPr>
        <w:t xml:space="preserve"> </w:t>
      </w:r>
      <w:r w:rsidRPr="006A21F9">
        <w:rPr>
          <w:b/>
          <w:bCs/>
          <w:lang w:val="ru-RU"/>
        </w:rPr>
        <w:t xml:space="preserve">d) </w:t>
      </w:r>
      <w:r w:rsidRPr="006A21F9">
        <w:rPr>
          <w:lang w:val="ru-RU"/>
        </w:rPr>
        <w:t>耶路撒冷的基利拉:「我們亦為先我們而去的人祝念,首先是先祖、先知、使徒和殉道者,好使透過他們的禱告和轉求,上帝能垂聽我們的懇求;」 然後我哋為已故嘅聖父同主教祈禱,亦為所有先我哋而去嘅人祈禱,深信當呢個聖而可畏嘅祭禮正被奉獻嗰陣,呢啲為佢哋所獻嘅祈禱對佢哋嘅靈魂會有莫大裨益;"</w:t>
      </w:r>
      <w:r>
        <w:rPr>
          <w:rStyle w:val="FootnoteReference"/>
        </w:rPr>
        <w:footnoteReference w:id="1903"/>
      </w:r>
      <w:r w:rsidRPr="006A21F9">
        <w:rPr>
          <w:lang w:val="ru-RU"/>
        </w:rPr>
        <w:t xml:space="preserve"> </w:t>
      </w:r>
      <w:r w:rsidRPr="006A21F9">
        <w:rPr>
          <w:b/>
          <w:bCs/>
          <w:lang w:val="ru-RU"/>
        </w:rPr>
        <w:t xml:space="preserve">e) </w:t>
      </w:r>
      <w:r w:rsidRPr="006A21F9">
        <w:rPr>
          <w:lang w:val="ru-RU"/>
        </w:rPr>
        <w:t>安布羅西:「主啊,賜給祢的僕人狄奧多西(皇帝)安息,就係祢為祢僕人預備嗰份安息;」</w:t>
      </w:r>
      <w:r>
        <w:rPr>
          <w:rStyle w:val="FootnoteReference"/>
        </w:rPr>
        <w:footnoteReference w:id="1904"/>
      </w:r>
      <w:r w:rsidRPr="006A21F9">
        <w:rPr>
          <w:lang w:val="ru-RU"/>
        </w:rPr>
        <w:t xml:space="preserve"> </w:t>
      </w:r>
      <w:r w:rsidRPr="006A21F9">
        <w:rPr>
          <w:b/>
          <w:bCs/>
          <w:lang w:val="ru-RU"/>
        </w:rPr>
        <w:t xml:space="preserve">e) </w:t>
      </w:r>
      <w:r w:rsidRPr="006A21F9">
        <w:rPr>
          <w:lang w:val="ru-RU"/>
        </w:rPr>
        <w:t>敘利亞的以法蓮:「如果律法時代的祭司透過祭牲潔淨陣亡者的罪,因為他們被不義玷污,正如聖經(瑪加比二書12章)所載: 「基督新約嘅祭司,又豈能更加真切咁,透過聖潔嘅祭獻同口中所出嘅禱告,為離世者贖清罪過。」</w:t>
      </w:r>
      <w:r>
        <w:rPr>
          <w:rStyle w:val="FootnoteReference"/>
        </w:rPr>
        <w:footnoteReference w:id="1905"/>
      </w:r>
      <w:r w:rsidRPr="006A21F9">
        <w:rPr>
          <w:lang w:val="ru-RU"/>
        </w:rPr>
        <w:t xml:space="preserve"> 我哋冇提Arnobius、Epiphanius、Gregory the Theologian、Augustine同其他好多人,</w:t>
      </w:r>
      <w:r>
        <w:rPr>
          <w:rStyle w:val="FootnoteReference"/>
        </w:rPr>
        <w:footnoteReference w:id="1906"/>
      </w:r>
      <w:r w:rsidRPr="006A21F9">
        <w:rPr>
          <w:lang w:val="ru-RU"/>
        </w:rPr>
        <w:t xml:space="preserve"> </w:t>
      </w:r>
      <w:r w:rsidRPr="006A21F9">
        <w:rPr>
          <w:lang w:val="ru-RU"/>
        </w:rPr>
        <w:lastRenderedPageBreak/>
        <w:t>──尤其因為,就算持異議嘅人都承認,所有聖父同教會教師喺頭十三個世紀一直都一致教導我哋要為死人禱告。</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在古代教會教師的著作中,我們亦可根據上帝之道,找到有關為何及如何透過我們的禱告,幫助那些懷著信心和悔改離世者的解釋。</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我哋為亡者嘅禱告、施捨,尤其係獻上無血犧牲,都可令上帝對佢哋心生憐憫;因為祂自己都吩咐我哋為鄰舍禱告 [(雅各書 5:16)]; (約翰一書 5:16)],並且祂一次又一次樂意透過他人的信心和代禱,向某些人顯示祂的憐憫 </w:t>
      </w:r>
      <w:r w:rsidRPr="004C5A56">
        <w:rPr>
          <w:lang w:val="ru-RU"/>
        </w:rPr>
        <w:t>[</w:t>
      </w:r>
      <w:r w:rsidRPr="006A21F9">
        <w:rPr>
          <w:lang w:val="ru-RU"/>
        </w:rPr>
        <w:t>(太 8:13</w:t>
      </w:r>
      <w:r w:rsidRPr="004C5A56">
        <w:rPr>
          <w:lang w:val="ru-RU"/>
        </w:rPr>
        <w:t>)</w:t>
      </w:r>
      <w:r w:rsidRPr="006A21F9">
        <w:rPr>
          <w:lang w:val="ru-RU"/>
        </w:rPr>
        <w:t>;(太 9:2</w:t>
      </w:r>
      <w:r w:rsidRPr="004C5A56">
        <w:rPr>
          <w:lang w:val="ru-RU"/>
        </w:rPr>
        <w:t>)</w:t>
      </w:r>
      <w:r w:rsidRPr="006A21F9">
        <w:rPr>
          <w:lang w:val="ru-RU"/>
        </w:rPr>
        <w:t>;(太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呢個概念由以下人士闡述:</w:t>
      </w:r>
    </w:p>
    <w:p w14:paraId="65FA4054" w14:textId="77777777" w:rsidR="00BE1885" w:rsidRPr="006A21F9" w:rsidRDefault="00BE1885" w:rsidP="00BE1885">
      <w:pPr>
        <w:rPr>
          <w:lang w:val="ru-RU"/>
        </w:rPr>
      </w:pPr>
      <w:r w:rsidRPr="006A21F9">
        <w:rPr>
          <w:lang w:val="ru-RU"/>
        </w:rPr>
        <w:tab/>
        <w:t>耶路撒冷的聖西里爾:「我想用一個例子說服你──因為我知道有好多人說:無論一個人帶罪離世,或是不帶罪離世,如果被記在禱告中,對靈魂有何益處?」 — 如果有一位君王將冒犯過他的人流放到邊疆,然後他們的鄰居為受懲罰的人編織花環,並代表他們呈獻給君王,君王豈不會減輕他們的刑罰? 同樣地,當我哋為已故者向上帝祈禱──即使佢哋係罪人──我哋並唔係編花環,而係呈獻為我哋罪惡被宰殺嘅基督,藉此代表佢哋同我哋,向愛世人嘅上帝獻上贖罪嘅供奉。」</w:t>
      </w:r>
      <w:r>
        <w:rPr>
          <w:rStyle w:val="FootnoteReference"/>
        </w:rPr>
        <w:footnoteReference w:id="1908"/>
      </w:r>
    </w:p>
    <w:p w14:paraId="4C82C170" w14:textId="77777777" w:rsidR="00BE1885" w:rsidRPr="006A21F9" w:rsidRDefault="00BE1885" w:rsidP="00BE1885">
      <w:pPr>
        <w:rPr>
          <w:lang w:val="ru-RU"/>
        </w:rPr>
      </w:pPr>
      <w:r w:rsidRPr="006A21F9">
        <w:rPr>
          <w:lang w:val="ru-RU"/>
        </w:rPr>
        <w:tab/>
        <w:t>聖若望·金口:「當全體會眾同聖秩人員雙手向天伸出,而那可畏的聖祭擺喺我哋面前,我哋點可以唔為亡者祈禱,去安慰天主呢?」 但呢段只適用於喺信仰中離世嘅人。」</w:t>
      </w:r>
      <w:r>
        <w:rPr>
          <w:rStyle w:val="FootnoteReference"/>
        </w:rPr>
        <w:footnoteReference w:id="1909"/>
      </w:r>
      <w:r w:rsidRPr="006A21F9">
        <w:rPr>
          <w:lang w:val="ru-RU"/>
        </w:rPr>
        <w:t xml:space="preserve"> 又喺其他地方講:「其實,如果我哋願意, 仍然有機會減輕一位離世罪人所受嘅刑罰。」 「如果我哋經常為佢祈禱,又施捨賑濟,就算佢本身唔配,上帝都會聽你嘅。如果佢為咗使徒保羅而拯救其他人,又為咗少數人而憐憫其他人,佢點可以唔同樣咁對待我哋呢?」</w:t>
      </w:r>
      <w:r>
        <w:rPr>
          <w:rStyle w:val="FootnoteReference"/>
        </w:rPr>
        <w:footnoteReference w:id="1910"/>
      </w:r>
    </w:p>
    <w:p w14:paraId="4F43C73E" w14:textId="77777777" w:rsidR="00BE1885" w:rsidRPr="006A21F9" w:rsidRDefault="00BE1885" w:rsidP="00BE1885">
      <w:pPr>
        <w:rPr>
          <w:lang w:val="ru-RU"/>
        </w:rPr>
      </w:pPr>
      <w:r w:rsidRPr="006A21F9">
        <w:rPr>
          <w:lang w:val="ru-RU"/>
        </w:rPr>
        <w:tab/>
        <w:t>奧古斯丁說:「毋庸置疑,聖教會的祈禱、救贖的聖祭,以及為亡者所施的憐憫,都能幫助他們,使主因他們的罪過而對他們施以比應得更豐厚的憐憫。」 因為全體教會都照聖父所傳下嘅慣例,喺彌撒獻祭嘅時候,按時為已經與基督聖體聖血共融而離世嘅人祈禱,並聲明呢個祭獻同樣係為佢哋而獻。 「而且,有誰會懷疑,為他們贖罪而行的憐憫善工,會對那被向上帝祈求的人有益,而且並非徒然?」</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4. </w:t>
      </w:r>
      <w:r w:rsidRPr="006A21F9">
        <w:rPr>
          <w:lang w:val="ru-RU"/>
        </w:rPr>
        <w:t>我哋嘅禱告可以幫助已經離世嘅人,就好似佢哋幫助喺世上但喺肉身同我哋分開嘅弟兄姊妹──包括喺旅程、被擄、流放或監獄中嘅人──一樣;就好似父母嘅禱告幫助佢哋軟弱嘅孩子 [(腓立比書 1:4–19); (西番雅書1:9); (提摩太後書1:3); (哥林多後書1:11); (使徒行傳12:5–12)]. 呢點相似性由以下經文突顯:</w:t>
      </w:r>
    </w:p>
    <w:p w14:paraId="7D7A339B" w14:textId="77777777" w:rsidR="00BE1885" w:rsidRPr="006A21F9" w:rsidRDefault="00BE1885" w:rsidP="00BE1885">
      <w:pPr>
        <w:rPr>
          <w:lang w:val="ru-RU"/>
        </w:rPr>
      </w:pPr>
      <w:r w:rsidRPr="006A21F9">
        <w:rPr>
          <w:lang w:val="ru-RU"/>
        </w:rPr>
        <w:tab/>
        <w:t>聖以法蓮:「凡活著並留於(地上)者,相信已離世並已死去者並非被剝奪存在,而是在神面前活著。 正如聖教會教導我哋為仍在旅途上嘅弟兄姊妹祈禱,以信心同盼望相信呢啲為佢哋所獻嘅祈禱對佢哋有益;同樣,我哋亦要明白為已經離開呢個世界嘅人所獻嘅祈禱。</w:t>
      </w:r>
      <w:r>
        <w:rPr>
          <w:rStyle w:val="FootnoteReference"/>
        </w:rPr>
        <w:footnoteReference w:id="1912"/>
      </w:r>
    </w:p>
    <w:p w14:paraId="541AB61F" w14:textId="77777777" w:rsidR="00BE1885" w:rsidRPr="006A21F9" w:rsidRDefault="00BE1885" w:rsidP="00BE1885">
      <w:pPr>
        <w:rPr>
          <w:lang w:val="ru-RU"/>
        </w:rPr>
      </w:pPr>
      <w:r w:rsidRPr="006A21F9">
        <w:rPr>
          <w:lang w:val="ru-RU"/>
        </w:rPr>
        <w:lastRenderedPageBreak/>
        <w:tab/>
        <w:t>聖大阿他那修:「為亡者獻祭者,亦當謹記:有一位父親,他有一個幼子,柔弱多病;當他的兒子病倒時,他懷著信心,為兒子向神殿帶來蠟燭、香品和聖油, 並為嗰個細路仔燃燒晒呢啲嘢,但係呢個細路仔自己並冇拎住同獻上佢哋,就好似公開重生儀式中作出嘅懺悔同誓願一樣。 所以,要想像亡者自己手執並帶來蠟燭同聖油,同埋一切為佢得救而作嘅供奉;咁樣,憑住上帝嘅恩典,佢為咗憑信心追求嘅目標所作嘅努力,就唔會徒勞無功。」</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3.</w:t>
      </w:r>
      <w:r w:rsidRPr="006A21F9">
        <w:rPr>
          <w:lang w:val="ru-RU"/>
        </w:rPr>
        <w:t xml:space="preserve"> 我們的禱告可以直接影響亡者的靈魂,前提是他們是在真信心和真懺悔中離世,即與教會和主耶穌同在: 因為喺呢種情況下,儘管佢哋表面上同我哋分開,但佢哋仍然同我哋一齊屬於基督同一身體 [(弗1:23); (西 1:18),喺呢個身體入面,肢體之間自然會互相牽連同影響,就好似我哋自己身體上所有肢體之間咁(林前 12:26),亦就好似喺大自然入面,同類生物雖然分開生活,但共用一個生命,彼此之間都會有同樣嘅關係。 「因為離世者,」聖西里底亞的以弗列姆說:「聖徒在世時所獻上的紀念對他們有益。」 「看哪,神造的受造之物就有这样的例子,例如葡萄藤──它在田里的葡萄成熟,而器皿里的葡萄汁被压出:当藤上的葡萄成熟时,屋里的葡萄汁就開始起泡、翻滾,好似想逃走。」 洋蔥似乎都係咁:一啲喺田度種嘅開始成熟,屋企儲嗰啲就同時發芽。 既然連植物都擁有如此相互感應的敏感,那麼祈禱的供奉能被亡者所感知,不就更加真實了吗?当你明智地接受这一切都符合受造之物的本性,就应当想像自己正是神所造之物中首位。</w:t>
      </w:r>
      <w:r>
        <w:rPr>
          <w:rStyle w:val="FootnoteReference"/>
        </w:rPr>
        <w:footnoteReference w:id="1914"/>
      </w:r>
      <w:r w:rsidRPr="006A21F9">
        <w:rPr>
          <w:lang w:val="ru-RU"/>
        </w:rPr>
        <w:t xml:space="preserve"> , 1914.</w:t>
      </w:r>
      <w:r w:rsidRPr="006A21F9">
        <w:rPr>
          <w:b/>
          <w:bCs/>
          <w:lang w:val="ru-RU"/>
        </w:rPr>
        <w:t xml:space="preserve"> </w:t>
      </w:r>
      <w:r w:rsidRPr="006A21F9">
        <w:rPr>
          <w:lang w:val="ru-RU"/>
        </w:rPr>
        <w:t>同樣地,另一位聖父指出:「就好似盛喺器皿入面嘅酒,當葡萄喺田裏開花時,會感受到花香並與之同枝共榮;你亦應如此去思念罪人 嘅靈魂: 佢哋因代表佢哋所獻嘅無血犧牲同慈善行為而獲得某種利益,正如生者同死者嘅主、我哋嘅上帝所知道同所命定嘅。」</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4.</w:t>
      </w:r>
      <w:r w:rsidRPr="006A21F9">
        <w:rPr>
          <w:lang w:val="ru-RU"/>
        </w:rPr>
        <w:t xml:space="preserve"> 我們的祈禱或許對那些以真信仰和真實悔改離世的人有益,因為他們在與教會的共融中進入了另一個世界, 而且,佢哋仲帶住善種或者新生命嘅種子去到嗰度,呢啲種子喺呢度根本冇時間成熟,但喺我哋熱切嘅禱告同上帝祝福之下,可以逐漸成長同結果,就好似好種喺大地喺陽光嘅生命力同空氣嘅有利條件下成長一樣。 與此同時,至於那些在邪惡與不悔改中離世,並在自己裡面徹底熄滅了基督的聖靈 (帖前5:19),仍然活着嘅弟兄姊妹嘅禱告都幫唔到佢哋,就好似陽光、良好嘅氣候同滋潤嘅水分都無法復活已經失去植物生命之源嘅腐爛種子一樣。呢個就係,例如:</w:t>
      </w:r>
    </w:p>
    <w:p w14:paraId="7DD1263A" w14:textId="77777777" w:rsidR="00BE1885" w:rsidRPr="006A21F9" w:rsidRDefault="00BE1885" w:rsidP="00BE1885">
      <w:pPr>
        <w:rPr>
          <w:lang w:val="ru-RU"/>
        </w:rPr>
      </w:pPr>
      <w:r w:rsidRPr="006A21F9">
        <w:rPr>
          <w:lang w:val="ru-RU"/>
        </w:rPr>
        <w:tab/>
        <w:t>奧古斯丁說:「絕無疑問,(聖教會的祈禱、救贖的犧牲和施捨)對死去的信徒有益──但只對那些在生前以一種方式生活,使这一切能在死後對他們有益的人有益。」 至於嗰啲冇帶住愛嘅信仰,又冇參與聖事就離世嘅人,佢哋身邊嘅人做嘅虔誠行為都係枉然,因為佢哋喺世嗰陣冇呢啲虔誠嘅憑據,佢哋要嘛拒絕,要嘛徒然接受咗上帝嘅恩典,為自己積咗唔係憐憫,而係忿怒。 因此,當活著的人替死去的他們行善時,並不會為他們增添新的功績,只不過是從他們生前已經奠定的基礎上,引出預先注定的後果罷了。</w:t>
      </w:r>
      <w:r>
        <w:rPr>
          <w:rStyle w:val="FootnoteReference"/>
        </w:rPr>
        <w:footnoteReference w:id="1916"/>
      </w:r>
    </w:p>
    <w:p w14:paraId="5BB46FC3" w14:textId="77777777" w:rsidR="00BE1885" w:rsidRPr="006A21F9" w:rsidRDefault="00BE1885" w:rsidP="00BE1885">
      <w:pPr>
        <w:rPr>
          <w:lang w:val="ru-RU"/>
        </w:rPr>
      </w:pPr>
      <w:r w:rsidRPr="006A21F9">
        <w:rPr>
          <w:lang w:val="ru-RU"/>
        </w:rPr>
        <w:lastRenderedPageBreak/>
        <w:tab/>
        <w:t>大馬色聖約翰: 凡是心內藏有少許美德之酵母,卻未能化為實質──因為儘管他們有心,卻因懶散、粗心,或日復日地拖延,最終被死亡意外地追上並收割── — 都唔會畀公義嘅審判主遺忘;佢死後,主會激起佢嘅親人、鄰居同朋友,引導佢哋嘅思想,牽動佢哋嘅心,令佢哋想去幫佢、支援佢。當神感動佢哋,主觸動佢哋嘅心,佢哋就會趕快去補足亡者嘅缺失。 但係行惡路、一生盡係荊棘、污穢滿身、從來唔理良心,反而魯莽盲目咁沉淪喺慾望嘅可憎之中,滿足肉體一切慾望,對自己靈魂一啲都唔理嘅人, ──佢心心念念只顧肉體嘅滿足,而喺呢種狀態下畀死亡奪去──冇人會向佢伸出援手;反而,連配偶、子女、兄弟、親戚、朋友都唔會幫佢:因為上帝唔會垂顧佢。」</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w:t>
      </w:r>
      <w:r w:rsidRPr="006A21F9">
        <w:rPr>
          <w:lang w:val="ru-RU"/>
        </w:rPr>
        <w:t xml:space="preserve"> 最後,我哋認為有必要,雖然只係簡單咁,去解決一啲問題同疑問,呢啲問題同疑問或者喺思考教會對亡者祈禱嘅教導時自然喺人心裏出現,或者係由有錯誤思想嘅人提出。</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「我哋唔係應該為所有未曾懺悔、亦未領受基督聖禮就去世嘅人祈禱咩?」唔係, 聖教會嚴格區分兩種情況:一種是因自己過失和頑梗而未懺悔、亦未領受基督聖事的聖徒就去世;另一種則因不可抗力,如意外或暴死,在臨終前無暇領受懺悔和聖體聖事就去世。 因此,雖然教會,例如,不為自願自殺者或頑梗不悔改的異端者祈禱,但對於所有因暴力而喪生的子民,她以真正母親的哀痛,懇求主憐憫他們,並呼喊道: 「被水淹沒者,戰場上被收割者,被地震捲走者,被兇手殺害者,被火燒盡者──噢,慈悲者,請將信徒數於義人之中。」(肉食期星期六聖詠頌歌第一頌,第四節)。 「被刀劍殺害的,被馬匹、冰雹、大雪和聚集的雲霧奪走的;被磚頭勒死的,或被埋葬在地下──哦,我們救主基督,賜給他們安息。」 (詩歌</w:t>
      </w:r>
      <w:r w:rsidRPr="001E4083">
        <w:t>四</w:t>
      </w:r>
      <w:r w:rsidRPr="006A21F9">
        <w:rPr>
          <w:lang w:val="ru-RU"/>
        </w:rPr>
        <w:t>,4)。 「凡因意外而枉死的人──因蛇的吼聲、急流溺水、被誠實者扼死,或被擊倒──哦,榮耀的主啊,賜給在信仰中離世的人永恆的安息。」(聖詩</w:t>
      </w:r>
      <w:r w:rsidRPr="001E4083">
        <w:t>第八首</w:t>
      </w:r>
      <w:r w:rsidRPr="006A21F9">
        <w:rPr>
          <w:lang w:val="ru-RU"/>
        </w:rPr>
        <w:t>,第4節)。 「凡因神命而死於各種致命天雷者,因天搖地動、地裂海嘯者──基督啊,賜眾信徒以安息。」──(聖詩</w:t>
      </w:r>
      <w:r w:rsidRPr="001E4083">
        <w:t>第九首</w:t>
      </w:r>
      <w:r w:rsidRPr="006A21F9">
        <w:rPr>
          <w:lang w:val="ru-RU"/>
        </w:rPr>
        <w:t>,第3節)。</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「我哋點解要為嗰啲喺死前已經悔改、因而已經透過懺悔聖事由主獲得赦免同罪過解除嘅人祈禱?」 但係,首先,有幾多人喺死前嘅懺悔,真係合資格嘅──誠懇、深刻、出自肺腑,而且足夠令公義嘅審判者認為佢哋配得上完全赦免佢哋嘅罪? 喺死亡嗰啲沉重同恐懼嘅時刻,有幾多人真係有能力做到咁嘅懺悔?對於呢啲懺悔嘅靈魂,教會嘅代禱明顯係必需嘅,好補足佢哋所欠缺嘅。 第二,接近懺悔聖事的信徒 (§224) 不但要向天主承認他們的罪過,之後更要真心轉離罪惡,結出悔改的果實 [</w:t>
      </w:r>
      <w:r>
        <w:rPr>
          <w:lang w:val="ru-RU"/>
        </w:rPr>
        <w:t>結</w:t>
      </w:r>
      <w:r w:rsidRPr="006A21F9">
        <w:rPr>
          <w:lang w:val="ru-RU"/>
        </w:rPr>
        <w:t>33:14-16; (太 3:8);(徒 3:19);(啟 2:5])。然而,所有喺懺悔之後短時間內離世嘅人,都冇時間用行為去證明同完成佢哋喺懺悔中先開始嘅事。 正正就係呢樣嘢係所有喺悔改後短時間內離世嘅人所欠缺,而教會就透過佢嘅禱告逐步補足呢樣嘢(《東方教父關於正教信仰的書信》,第18條)。 第三,要喺死後被認為配得上天國嘅福樂,唔只要向神懇求赦免罪過就夠;人要真係被潔淨,罪得醫治: 因為一個罪人──即使已經蒙赦但仍被罪惡壓得喘唔過氣──喺聖所聖殿面前,喺天國義人當中都會覺得格格不入,甚至因為心靈動盪,根本無法分享天國嘅福樂。 但係,教會嘅祈禱、活人替亡者行嘅慈善善舉,尤其係我哋所講嗰無血犧牲,都可以幫助所有已離世嘅人帶</w:t>
      </w:r>
      <w:r w:rsidRPr="006A21F9">
        <w:rPr>
          <w:lang w:val="ru-RU"/>
        </w:rPr>
        <w:lastRenderedPageBreak/>
        <w:t>住新生命嘅種子,令呢粒好種子喺佢哋心入面慢慢發芽, 長成一棵大樹,結出果實,並藉此得以完全更新,脫去舊人。</w:t>
      </w:r>
    </w:p>
    <w:p w14:paraId="5D973B76" w14:textId="77777777" w:rsidR="00BE1885" w:rsidRPr="006A21F9" w:rsidRDefault="00BE1885" w:rsidP="00BE1885">
      <w:pPr>
        <w:rPr>
          <w:lang w:val="ru-RU"/>
        </w:rPr>
      </w:pPr>
      <w:r w:rsidRPr="006A21F9">
        <w:rPr>
          <w:lang w:val="ru-RU"/>
        </w:rPr>
        <w:t>) 「教會的代禱和活人為死人所作的禱告,如何能與神道之言的教導相調和──基督是</w:t>
      </w:r>
      <w:r w:rsidRPr="006A21F9">
        <w:rPr>
          <w:i/>
          <w:iCs/>
          <w:lang w:val="ru-RU"/>
        </w:rPr>
        <w:t>神與人之間唯一的中保</w:t>
      </w:r>
      <w:r w:rsidRPr="006A21F9">
        <w:rPr>
          <w:lang w:val="ru-RU"/>
        </w:rPr>
        <w:t>(提摩太前書 2:5),並且祂已為眾罪人成就了完全的贖罪 [(加拉太書 3:13)]; (希伯來書 7:27)]?" 就好似教會為活人代禱同活人為活人禱告一樣,呢啲都係由神話語親自命令嘅 (雅各書 5:17)。 教會為死人向神代禱,正如為生者一樣,不是奉自己嘅名,而係奉主耶穌嘅名(約翰福音14:13–14),並藉住祂無血祭獻嘅力量,祂不斷為所有生者同死者嘅得救獻上。 透過佢嘅祈禱同代禱,教會只係想確保佢嘅兒女得以分享嗰位兼神兼人、為眾人贖價嘅獨一中保嘅無限功績。</w:t>
      </w:r>
    </w:p>
    <w:p w14:paraId="0DD1172E" w14:textId="77777777" w:rsidR="00BE1885" w:rsidRPr="006A21F9" w:rsidRDefault="00BE1885" w:rsidP="00BE1885">
      <w:pPr>
        <w:ind w:firstLine="708"/>
        <w:rPr>
          <w:lang w:val="ru-RU"/>
        </w:rPr>
      </w:pPr>
      <w:r w:rsidRPr="006A21F9">
        <w:rPr>
          <w:lang w:val="ru-RU"/>
        </w:rPr>
        <w:t>) 「教會為亡者祈禱帶來有益影響的教導,如何與神之道所言『</w:t>
      </w:r>
      <w:r w:rsidRPr="006A21F9">
        <w:rPr>
          <w:i/>
          <w:iCs/>
          <w:lang w:val="ru-RU"/>
        </w:rPr>
        <w:t>人人都有一死,死後且要面對審判</w:t>
      </w:r>
      <w:r w:rsidRPr="006A21F9">
        <w:rPr>
          <w:lang w:val="ru-RU"/>
        </w:rPr>
        <w:t>』(希伯來書9:27),以及審判時神按各人所行報應(羅馬書2:6)的教導相調和?」 死後,誠然有神嘅審判同埋對每個人嘅賞賜,但嗰審判只係初步,賞賜亦未係最終。喺呢點上,主對我哋無限嘅慈愛同憐憫再次顯明,就係即使死後經過初步審判, 祂並不 definitiv 地懲罰罪人,只係暫時咁做,並容許一段好長嘅時間,好等悔改嘅罪人帶住嗰粒善種進入永恆,喺教會禱告嘅有益影響下,喺佢哋心入面成長,並淨化佢哋所有污穢。 一旦呢段時間完結,當主嘅無限慈愛──可以咁講──已經為畀佢寶血贖回嘅人做好咗一切有益嘅事,佢嘅無限公義就會帶來普世嘅最終審判,喺嗰日佢會按各人嘅所作所為作出最終嘅賞罰。</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「如果就連死後,都有啲基督徒嘅罪過可以透過教會嘅禱告得蒙赦免,咁使徒所講,喺末日審判嗰日,人人都要照自己喺肉身時所行嘅,受審判(林後5:10)」,又點樣應驗呢? 使徒嘅說話係唔會改變嘅,佢一定會應驗,對所有人都一樣,無論係對嗰啲基督徒,定係對嗰啲喺死後因教會嘅禱告力量而被認為配得罪得赦嘅人。 因為呢啲基督徒喺身故之前,已經透過自己嘅罪惡懺悔,為此打好咗基礎;咁佢哋喺身故之後,就可以憑住教會嘅禱告,獲得赦免。</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「如果連已經悔改去世嘅罪人都要喺地獄,咁教會嘅禱告又點可以幫佢哋得釋放呢?畢竟地獄冇人得釋放,亦冇人可以由嗰度升入天國(路加福音16:27)?」 聖經確有一段經文指出,陰間無得拯救,亦無人能從那裡通往亞伯拉罕的懷裡; 但喺其他地方我哋讀到,救主基督喺祂死後,以祂嘅靈魂降入陰間,以神嘅身份喺嗰度宣講得釋放,並且,正如教會所信,祂將所有舊約嘅義人或所有信靠祂嘅人帶出嗰度(彼得前書3:19); 正教信經,第一部,對第49條問題的回答]。 咁,呢個有咩意思呢?就係話,雖然對某啲人──好似福音書入面嗰個財主(路加福音16:26)──冇法從地獄得釋放;但對其他人──即係信主耶穌嘅人──就因為佢已經毀滅咗地獄,並且將好多人從度拯救出嚟,先至得</w:t>
      </w:r>
      <w:r w:rsidRPr="006A21F9">
        <w:rPr>
          <w:lang w:val="ru-RU"/>
        </w:rPr>
        <w:lastRenderedPageBreak/>
        <w:t>以得救。 正如喺天國,按義人嘅道德狀態,有好多樣化嘅居所同賞賜(約翰福音14:2);同樣,喺地獄,按罪人唔同嘅道德狀態,都有唔同嘅居所、房間同埋靈魂嘅儲藏處。 (3以斯拉4:32–41);而喺呢啲可怕嘅居所入面,好似福音書入面嗰個財主,冇悔改同無信心而死嘅人就要喺火焰中受苦(路加福音16:23), 喺其他地方,甚至連舊約嘅義人都有可能住喺度──雖然冇咁痛苦──直到基督親身嚟到佢哋嗰度,而啲有真悔改同信主耶穌嘅罪人死後都可以住喺度; 正如囚犯因佢哋嘅道德狀況,根本無法從第一種地獄式住處或地牢獲得解救;同樣地,後一種住處嘅解救已經賜予咗舊約時代嘅義人,亦可能賜予喺信心同悔改中離世嘅罪人。 喺普通監獄入面,有啲罪犯按法律嚟講無得救,已經判咗死刑;亦有啲罪行較輕嘅罪犯,靠人哋幫手,可以甚至通常都可以重獲自由:同樣嘅道理都適用於靈魂嘅監獄──地獄(彼得前書3:19)。 正因如此,東正教喺為啲帶住悔意離開呢個世界嘅靈魂向上帝祈求拯救時,只求脫離地獄,而唔係其他地方──</w:t>
      </w:r>
      <w:r>
        <w:rPr>
          <w:rStyle w:val="FootnoteReference"/>
        </w:rPr>
        <w:footnoteReference w:id="1920"/>
      </w:r>
      <w:r w:rsidRPr="006A21F9">
        <w:rPr>
          <w:lang w:val="ru-RU"/>
        </w:rPr>
        <w:t xml:space="preserve"> </w:t>
      </w:r>
      <w:r w:rsidRPr="00DB14F3">
        <w:rPr>
          <w:lang w:val="ru-RU"/>
        </w:rPr>
        <w:t>──</w:t>
      </w:r>
      <w:r w:rsidRPr="006A21F9">
        <w:rPr>
          <w:lang w:val="ru-RU"/>
        </w:rPr>
        <w:t>呢點喺五旬節當日以下呢段禱文入面特別明顯: 萬有之主,我哋嘅救主神,地極同遠洋上眾人嘅盼望,喺呢最後又偉大嘅救恩之日──五旬節──向我哋啟示咗聖、同質同永恆嘅奧秘, 並不可分割且不混淆的聖三一,以及祢聖潔賜生命之靈的降臨與降臨,以舌頭之火的形狀傾注在祢聖潔的使徒身上,並立他們為我等虔誠信仰的先鋒,以及真神學的殉道者與傳道者: 佢哋喺呢個至完美同救贖嘅節日──一個祈禱式嘅淨化──認為被囚禁喺陰間嘅人值得參與,同時賜畀我哋極大嘅盼望,得釋放脫離綑綁我哋嘅污穢,並降下祢嘅安慰: 垂憐我哋呢班卑微嘅僕人,俾我哋嘅禱告得蒙垂聽;將已先我哋而去嘅僕人嘅靈魂,安置喺光明之所、喜樂之所、暢快之所,賜佢哋安息。因為喺嗰度, ,凡病痛、憂愁同嘆息都會遠離,將佢哋嘅靈魂安置喺義人嘅住處,賜佢哋平安同安息: 因為,主啊,並非死人讚美祢,也非陰間的人敢向祢獻上他們的承認;而是我們這些活着的稱頌祢、禱告,並為他們的靈魂向祢獻上潔淨的禱告和祭牲。」(最終五旬節禱文5)。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「教會點解要我哋為亡者祈禱,並喺佢哋過身後第三日、第九日同第四十日特別為佢哋紀念?」 首先,我哋要留意呢個習俗喺教會自古以嚟就已經存在:喺《使徒憲法》入面已經有清楚嘅記載;</w:t>
      </w:r>
      <w:r>
        <w:rPr>
          <w:rStyle w:val="FootnoteReference"/>
        </w:rPr>
        <w:footnoteReference w:id="1921"/>
      </w:r>
      <w:r w:rsidRPr="006A21F9">
        <w:rPr>
          <w:lang w:val="ru-RU"/>
        </w:rPr>
        <w:t xml:space="preserve"> 然後,喺第四或者第五世紀初嘅教師,好似敘利亞嘅聖以弗蓮、亞歷山大嘅馬卡里奧斯、安布羅西奧、帕拉迪奧同埋佩琉西姆嘅伊西多羅,都或多或少有清晰嘅記載;</w:t>
      </w:r>
      <w:r>
        <w:rPr>
          <w:rStyle w:val="FootnoteReference"/>
        </w:rPr>
        <w:footnoteReference w:id="1922"/>
      </w:r>
      <w:r w:rsidRPr="006A21F9">
        <w:rPr>
          <w:lang w:val="ru-RU"/>
        </w:rPr>
        <w:t xml:space="preserve"> 此外,喺查士丁尼大帝嘅《法典汇编》、君士坦丁堡長老歐士特拉修斯(660年)嘅著作、大馬色聖約翰、</w:t>
      </w:r>
      <w:r w:rsidRPr="006A21F9">
        <w:rPr>
          <w:lang w:val="ru-RU"/>
        </w:rPr>
        <w:lastRenderedPageBreak/>
        <w:t>隱士菲利普(1095年)同其他人嘅作品入面,都以非常清晰嘅方式提到。</w:t>
      </w:r>
      <w:r>
        <w:rPr>
          <w:rStyle w:val="FootnoteReference"/>
        </w:rPr>
        <w:footnoteReference w:id="1923"/>
      </w:r>
      <w:r w:rsidRPr="006A21F9">
        <w:rPr>
          <w:lang w:val="ru-RU"/>
        </w:rPr>
        <w:t xml:space="preserve"> 然而,我哋只喺少量資料入面先搵到呢個習俗嘅解釋,雖然各有不同,但大致都符合虔誠嘅精神。喺《使徒法令》入面,我哋讀到:「離世者過身後第三日,當以詩篇歌唱、讀經同禱告,為咗紀念嗰位喺第三日從死裡復活嘅主; 第九日──為咗紀念生者同死者;第四十日──跟從古代嘅例子;因為人哋為摩西哀悼咗咁多日;最後,第一周年──為咗紀念亡者本身。」</w:t>
      </w:r>
      <w:r>
        <w:rPr>
          <w:rStyle w:val="FootnoteReference"/>
        </w:rPr>
        <w:footnoteReference w:id="1924"/>
      </w:r>
      <w:r w:rsidRPr="006A21F9">
        <w:rPr>
          <w:lang w:val="ru-RU"/>
        </w:rPr>
        <w:t xml:space="preserve"> 亞歷山大嘅聖馬卡里奧斯講,亡者嘅靈魂喺四十日內會喺煉獄嘅各站徘徊,而喺第三、第九同第四十日為</w:t>
      </w:r>
      <w:r w:rsidRPr="001E4083">
        <w:t>佢</w:t>
      </w:r>
      <w:r w:rsidRPr="006A21F9">
        <w:rPr>
          <w:lang w:val="ru-RU"/>
        </w:rPr>
        <w:t>誦念追思,就係應驗咗喺呢啲日子,天使會將佢帶到天庭審判官面前敬拜,最後, 喺第40日決定佢哋嘅命運直到最後審判。</w:t>
      </w:r>
      <w:r>
        <w:rPr>
          <w:rStyle w:val="FootnoteReference"/>
        </w:rPr>
        <w:footnoteReference w:id="1925"/>
      </w:r>
      <w:r w:rsidRPr="006A21F9">
        <w:rPr>
          <w:lang w:val="ru-RU"/>
        </w:rPr>
        <w:t xml:space="preserve"> 君士坦丁堡嘅長老尤斯特拉修斯同隱士菲利普作咗以下解釋:喺第三日,亡者嘅第一次隆重追思禮舉行,對應到基督喺第三日從死裡復活,並首次向門徒顯現; 第九日亦有一次類似嘅追思──因為復活後第八日,即第九日,主第二次向祂嘅門徒顯現;最後,喺第40日舉行最後一次,因為喺第40日主最後一次向使徒顯現並升天。</w:t>
      </w:r>
      <w:r>
        <w:rPr>
          <w:rStyle w:val="FootnoteReference"/>
        </w:rPr>
        <w:footnoteReference w:id="1926"/>
      </w:r>
      <w:r w:rsidRPr="006A21F9">
        <w:rPr>
          <w:lang w:val="ru-RU"/>
        </w:rPr>
        <w:t xml:space="preserve"> 後世嘅作者就提出咗其他虔誠嘅解釋,去解釋呢個教會嘅古老習俗。</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「我哋為死人嘅禱告唔係徒然㗎咩?因為我哋唔肯定佢哋會面對乜嘢命運,而可能我哋為佢哋禱告嘅好多人已經喺天國,但其他人就因上帝嘅特別審判而被列為被拒絕者?」 儘管如此,我們為亡者祈禱並非徒勞。 教會教導我哋為所有喺正教信仰同懺悔中離世嘅人祈禱,但明顯唔敬虔同未懺悔嘅人除外;至於喺祈禱中要接納邊個、拒絕邊個──就由主自己決定,因為佢識得自己嘅人,同有資格蒙佢憐憫嘅人(提後2:19)。 我哋為嗰啲可能已經喺天上或者被拒絕嘅人所作嘅禱告,雖然可能對佢哋冇幫助,但至少唔會有害。但係,我哋為所有虔誠離世,卻未能結出相應於悔改嘅果實,因而尚未被認為配得天國嘅人所作嘅禱告,無疑對佢哋有益。 而且,為亡者祈禱,無論如何都對祈禱者有益,正如詩篇作者所言:「我祈禱,歸入我懷中。」(詩篇34:13),又如救主所言:「你哋的平安要歸入你哋。」(馬太福音10:13)。 聖大馬色若望指出:「若有人想用沒藥或其他的聖油去抹病人,他首先要自己先受此抹油──即抹油者本人──然後先抹病人: 所以凡是努力追求鄰舍得救的人,先自己得着益處,然後才施予鄰舍;因為正如神聖的使徒所說,神並非不義,會忘記我們的所作所為。」</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「如果教會為所有離世而悔改的人祈禱,而</w:t>
      </w:r>
      <w:r w:rsidRPr="001E4083">
        <w:t>她的</w:t>
      </w:r>
      <w:r w:rsidRPr="006A21F9">
        <w:rPr>
          <w:lang w:val="ru-RU"/>
        </w:rPr>
        <w:t xml:space="preserve">祈禱在上帝面前有能力並對他們有益:那麼她所為之祈禱的全部人都會得救,也無人會被剝奪福樂?」 對此,我們可與同一處引述的聖大馬色若望一同答道:「就讓它如此吧,哦,如果這真能實現該有多好!因為最仁慈的主 precisely 就渴慕、渴望並希望的就是此;能令祂歡喜快樂的就是:無人被剝奪祂神聖的恩賜。」 </w:t>
      </w:r>
      <w:r w:rsidRPr="006A21F9">
        <w:rPr>
          <w:lang w:val="ru-RU"/>
        </w:rPr>
        <w:lastRenderedPageBreak/>
        <w:t>難道祂為天使預備咗獎賞同冠冕?祂豈唔係為咗靈魂嘅得救而降世,從童貞女取咗不朽嘅肉身,成為人,忍受痛苦同死亡?祂會唔會同天使講:「嚟啦,我父所祝福嘅人,承受為你哋預備咗嘅國度」? 你唔可以咁講,敵人;但祂為人預備咗一切,亦因人而受苦。因為邊個預備咗筵席,邀請咗朋友,唔希望佢哋全部都嚟,飽享佢嘅恩典呢?否則,如果唔係為咗款待朋友,佢又點會預備筵席呢? 「如果我哋只顧及呢件事,咁我哋又當點樣去讚美呢位豐盛、本體合一、至福又極其仁慈嘅神呢?祂喺施予同恩賜嘅時候,所蒙受嘅喜樂同滿足,比起得着最大救恩嘅人更加深!」</w:t>
      </w:r>
      <w:r>
        <w:rPr>
          <w:rStyle w:val="FootnoteReference"/>
        </w:rPr>
        <w:footnoteReference w:id="1929"/>
      </w:r>
      <w:r w:rsidRPr="006A21F9">
        <w:rPr>
          <w:lang w:val="ru-RU"/>
        </w:rPr>
        <w:t xml:space="preserve"> 我哋亦都唔可以忘記,天父喺天上預備咗好多住處,而永恆福樂嘅程度,會因應獲得呢份福樂者嘅真正配得程度而有天淵之別。</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6476"/>
      <w:r w:rsidRPr="006A21F9">
        <w:rPr>
          <w:lang w:val="ru-RU"/>
        </w:rPr>
        <w:t xml:space="preserve">§259. </w:t>
      </w:r>
      <w:r w:rsidRPr="006A21F9">
        <w:rPr>
          <w:bCs/>
          <w:lang w:val="ru-RU"/>
        </w:rPr>
        <w:t>(c)</w:t>
      </w:r>
      <w:r w:rsidRPr="006A21F9">
        <w:rPr>
          <w:lang w:val="ru-RU"/>
        </w:rPr>
        <w:t xml:space="preserve"> 關於煉獄的評論</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天主教會對煉獄的教導,與東正教認為某些罪人可藉活人祈禱從地獄枷鎖中解脫的教義,在某程度上相似,但兩者亦有分別。要更準確地評價兩者,就必須檢視天主教神學家本身如何闡述此教義。</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佢哋將煉獄教義分為兩部分:本質部分──即係佢哋教會已經定義並作為教義所教導嘅內容──同非本質部分──即係教會未曾定義、屬於神學意見範疇嘅內容。 第一部分只包括兩個命題:</w:t>
      </w:r>
      <w:r w:rsidRPr="006A21F9">
        <w:rPr>
          <w:b/>
          <w:bCs/>
          <w:lang w:val="ru-RU"/>
        </w:rPr>
        <w:t>(a)</w:t>
      </w:r>
      <w:r w:rsidRPr="006A21F9">
        <w:rPr>
          <w:lang w:val="ru-RU"/>
        </w:rPr>
        <w:t xml:space="preserve"> 煉獄存在,即一個淨化之地或狀態(</w:t>
      </w:r>
      <w:r w:rsidRPr="001E4083">
        <w:t>status</w:t>
      </w:r>
      <w:r w:rsidRPr="00DB14F3">
        <w:rPr>
          <w:lang w:val="ru-RU"/>
        </w:rPr>
        <w:t xml:space="preserve"> </w:t>
      </w:r>
      <w:r w:rsidRPr="001E4083">
        <w:t>expiationis</w:t>
      </w:r>
      <w:r w:rsidRPr="006A21F9">
        <w:rPr>
          <w:lang w:val="ru-RU"/>
        </w:rPr>
        <w:t>),當中包括那些尚未為任何輕罪獲得赦免、或雖然獲得赦免但生前未受過暫罰的亡者靈魂, 要忍受折磨以滿足上帝的公義──直到通過這些折磨,它們被淨化並成為永恆福樂的worthy;</w:t>
      </w:r>
      <w:r w:rsidRPr="006A21F9">
        <w:rPr>
          <w:b/>
          <w:bCs/>
          <w:lang w:val="ru-RU"/>
        </w:rPr>
        <w:t>b)</w:t>
      </w:r>
      <w:r w:rsidRPr="006A21F9">
        <w:rPr>
          <w:lang w:val="ru-RU"/>
        </w:rPr>
        <w:t xml:space="preserve"> 煉獄中的靈魂因教會為它們的祈禱、施捨,尤其是不流血的犧牲祭獻而大得幫助。 非本质的方面包括以下问题:</w:t>
      </w:r>
      <w:r w:rsidRPr="006A21F9">
        <w:rPr>
          <w:b/>
          <w:bCs/>
          <w:lang w:val="ru-RU"/>
        </w:rPr>
        <w:t>a)</w:t>
      </w:r>
      <w:r w:rsidRPr="006A21F9">
        <w:rPr>
          <w:lang w:val="ru-RU"/>
        </w:rPr>
        <w:t xml:space="preserve"> 炼狱是否一个特定地方,以及它在哪里;</w:t>
      </w:r>
      <w:r w:rsidRPr="006A21F9">
        <w:rPr>
          <w:b/>
          <w:bCs/>
          <w:lang w:val="ru-RU"/>
        </w:rPr>
        <w:t>b)</w:t>
      </w:r>
      <w:r w:rsidRPr="006A21F9">
        <w:rPr>
          <w:lang w:val="ru-RU"/>
        </w:rPr>
        <w:t xml:space="preserve"> 灵魂在那里要忍受什么样的折磨,以及炼狱之火是实质的还是比喻性的;</w:t>
      </w:r>
      <w:r w:rsidRPr="006A21F9">
        <w:rPr>
          <w:b/>
          <w:bCs/>
          <w:lang w:val="ru-RU"/>
        </w:rPr>
        <w:t>c)</w:t>
      </w:r>
      <w:r w:rsidRPr="006A21F9">
        <w:rPr>
          <w:lang w:val="ru-RU"/>
        </w:rPr>
        <w:t xml:space="preserve"> 灵魂在炼狱停留多久;</w:t>
      </w:r>
      <w:r w:rsidRPr="006A21F9">
        <w:rPr>
          <w:b/>
          <w:bCs/>
          <w:lang w:val="ru-RU"/>
        </w:rPr>
        <w:t>d)</w:t>
      </w:r>
      <w:r w:rsidRPr="006A21F9">
        <w:rPr>
          <w:lang w:val="ru-RU"/>
        </w:rPr>
        <w:t xml:space="preserve"> 教会的祈祷如何帮助它们,等等。</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當我哋考慮天主教關於煉獄嘅基本教義時,會發現佢同東正教對亡者禱告嘅教導既有相似之處,亦有唔同。</w:t>
      </w:r>
    </w:p>
    <w:p w14:paraId="2209C8CA" w14:textId="77777777" w:rsidR="00BE1885" w:rsidRPr="006A21F9" w:rsidRDefault="00BE1885" w:rsidP="00BE1885">
      <w:pPr>
        <w:ind w:firstLine="708"/>
        <w:rPr>
          <w:lang w:val="ru-RU"/>
        </w:rPr>
      </w:pPr>
      <w:r w:rsidRPr="006A21F9">
        <w:rPr>
          <w:b/>
          <w:bCs/>
          <w:lang w:val="ru-RU"/>
        </w:rPr>
        <w:t>1)</w:t>
      </w:r>
      <w:r w:rsidRPr="006A21F9">
        <w:rPr>
          <w:lang w:val="ru-RU"/>
        </w:rPr>
        <w:t xml:space="preserve"> 相似之處在於基本概念(理念)。因為天主教會同東正教會都教導: </w:t>
      </w:r>
      <w:r w:rsidRPr="006A21F9">
        <w:rPr>
          <w:b/>
          <w:bCs/>
          <w:lang w:val="ru-RU"/>
        </w:rPr>
        <w:t>(a)</w:t>
      </w:r>
      <w:r w:rsidRPr="006A21F9">
        <w:rPr>
          <w:lang w:val="ru-RU"/>
        </w:rPr>
        <w:t xml:space="preserve"> 教導某啲已故人士──即係喺信仰同懺悔中離世,但喺世時冇結出相應懺悔嘅果效,因此未能從上帝獲得完全嘅罪過赦免,或者透過自己嘅行為得以潔淨──佢哋嘅靈魂要受煎熬,直到真真正正獲得赦免同被潔淨為止;</w:t>
      </w:r>
    </w:p>
    <w:p w14:paraId="6C68C39F"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喺呢種情況下,亡者嘅靈魂會得着仍然活着嘅基督弟兄為佢哋所獻嘅禱告、施捨,特別係無血犧牲嘅祭獻嘅幫助。</w:t>
      </w:r>
    </w:p>
    <w:p w14:paraId="0A25AD97" w14:textId="77777777" w:rsidR="00BE1885" w:rsidRPr="006A21F9" w:rsidRDefault="00BE1885" w:rsidP="00BE1885">
      <w:pPr>
        <w:ind w:firstLine="708"/>
        <w:rPr>
          <w:lang w:val="ru-RU"/>
        </w:rPr>
      </w:pPr>
      <w:r w:rsidRPr="006A21F9">
        <w:rPr>
          <w:b/>
          <w:bCs/>
          <w:lang w:val="ru-RU"/>
        </w:rPr>
        <w:t>2)</w:t>
      </w:r>
      <w:r w:rsidRPr="006A21F9">
        <w:rPr>
          <w:lang w:val="ru-RU"/>
        </w:rPr>
        <w:t xml:space="preserve"> 分別喺細節度。 因為</w:t>
      </w:r>
      <w:r w:rsidRPr="006A21F9">
        <w:rPr>
          <w:b/>
          <w:bCs/>
          <w:lang w:val="ru-RU"/>
        </w:rPr>
        <w:t>──a)</w:t>
      </w:r>
      <w:r w:rsidRPr="006A21F9">
        <w:rPr>
          <w:lang w:val="ru-RU"/>
        </w:rPr>
        <w:t xml:space="preserve"> 根據東正教嘅教義,上述亡者嘅靈魂受苦,正正因為雖然佢哋喺死前懺悔,但未能結出相稱於懺悔嘅果實,未能從上帝獲得完全嘅罪過赦免,亦未能透過自己嘅行為潔淨自己,從而擺脫罪過嘅自然後果──懲罰; 而根據天主教嘅教義,呢啲亡者嘅靈魂喺煉獄受苦,正正就係因為佢哋喺世時冇為佢哋嘅罪行受過暫罰去滿足上帝嘅公義,而佢哋受苦就係為咗滿足呢個公義; </w:t>
      </w:r>
      <w:r w:rsidRPr="006A21F9">
        <w:rPr>
          <w:b/>
          <w:bCs/>
          <w:lang w:val="ru-RU"/>
        </w:rPr>
        <w:t>b)</w:t>
      </w:r>
      <w:r w:rsidRPr="006A21F9">
        <w:rPr>
          <w:lang w:val="ru-RU"/>
        </w:rPr>
        <w:t xml:space="preserve"> 根據正教嘅教導,呢啲靈魂唔係靠自己嘅努力或者痛苦嚟潔淨罪過同獲得上帝嘅憐憫,而係透過教會嘅祈</w:t>
      </w:r>
      <w:r w:rsidRPr="006A21F9">
        <w:rPr>
          <w:lang w:val="ru-RU"/>
        </w:rPr>
        <w:lastRenderedPageBreak/>
        <w:t>禱,憑無血犧牲嘅力量;而呢啲祈禱唔單止幫助受苦者減輕佢哋嘅困境,仲拯救佢哋脫離折磨(《正教告白》 第一部,第64條問題的答案);然而,根據天主教會的教導,靈魂在煉獄中被淨化,並透過它們的苦難──無論這些苦難以何種形式──來滿足上帝的公義,而教會的祈禱僅僅是為了減輕這些苦難。</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3)</w:t>
      </w:r>
      <w:r w:rsidRPr="006A21F9">
        <w:rPr>
          <w:lang w:val="ru-RU"/>
        </w:rPr>
        <w:t xml:space="preserve"> 然而,上述關於天主教煉獄教義與東正教為亡者祈禱教義的兩點差異,雖然涉及細節,卻都相當重大,且無法接受:因為兩者都屬不公,並扭曲了教義的本質。</w:t>
      </w:r>
    </w:p>
    <w:p w14:paraId="118F5DB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正如我們已如在相關章節「</w:t>
      </w:r>
      <w:r>
        <w:rPr>
          <w:rStyle w:val="FootnoteReference"/>
        </w:rPr>
        <w:footnoteReference w:id="1932"/>
      </w:r>
      <w:r w:rsidRPr="006A21F9">
        <w:rPr>
          <w:lang w:val="ru-RU"/>
        </w:rPr>
        <w:t xml:space="preserve"> 」所述,認為悔改的罪人仍須為他們的罪向神公義作出某種補償,而要忍受某段臨時懲罰;並且那些未在此忍受此懲罰者,必須在煉獄中為同一目的忍受,此種觀念是不公義的: 救主基督既然已經承擔咗世上所有嘅罪同埋對應嘅刑罰,就一次過、完全甚至超豐盛咁滿足咗上帝嘅公義,為所有罪人代贖。 而罪人,要從神領受罪得完全赦免,並從一切罪罰中得釋放,只需將救贖主之功勞歸於自己,即信靠祂、真心悔改,並結出與悔改相稱的果子──善行。 因此,如果有些在死前已經悔改的罪人,死後仍要受折磨,那純粹是因為他們尚未完全領受救主的功績,無論是因對祂的信心不足,還是悔改不深。 而且,最主要係因為佢哋冇結出配得上悔改嘅果實,冇喺實際上按正教會嘅教導,從罪惡中得潔淨。</w:t>
      </w:r>
    </w:p>
    <w:p w14:paraId="440B554D"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另一個觀念亦係唔公平,就係話罪人喺煉獄度受苦,用佢哋嘅痛苦去滿足上帝嘅公義。無論點樣理解煉獄之火嘅折磨──係字面意思定係比喻──都唔可能將呢啲行為歸咎於佢。 如果呢把火係物質嘅,咁佢本身就無能力可以淨化靈魂──呢個簡單嘅存在──脫離屬靈嘅污穢。如果佢係比喻性嘅火,即係靈魂本身嘅內在煎熬,並伴隨住對過去罪行嘅不斷覺察同深切嘅懊悔: 呢啲都無法喺死後淨化靈魂,因為喺嗰度已經冇地方畀人懺悔、積功、或者自我改進──正如天主教亦所信。 只要一個人仍然活在罪中,未經淨化與更新:無論他忍受多麼大的痛苦,都無法單靠自己的苦楚來滿足上帝的公義,也無法擺脫這些罪過的必然後果(《教義問答》,第一部,第66問答)。</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如果死者的某啲靈魂喺煉獄受苦,正正因為呢啲悔改嘅罪人自己要為佢哋嘅罪行受一段暫時嘅懲罰,先至可以滿足上帝嘅公義;而且如果呢啲靈魂真係透過佢哋喺煉獄嘅受苦而被淨化,從而以佢哋自己嘅名義滿足咗上帝: 咁就有個問題:祈禱,甚至整個教會嘅代禱( )對佢哋有咩用?顯然,煉獄入面嘅人要受苦,直到佢哋自己完成咗所需嘅補贖,並透過痛苦得到潔淨; 但如果教會嘅祈禱只係減輕同舒緩呢啲折磨,咁佢(祈禱)唔單止無縮短,反而延長咗靈魂喺煉獄逗留嘅時間,因此唔係咁有益,反而有害。呢個唔係明顯地駁斥咗有關為死人祈禱嗰條教義嘅基本原則咩?</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將注意力轉到對天主教煉獄教義中非核心嘅神學意見部分,我哋發現同正教會為亡者祈禱嘅教導相比,有更多差異,雖然呢啲差異喺本質意義上並唔重要。喺呢度我哋會指出其中兩個較明顯嘅例子。</w:t>
      </w:r>
    </w:p>
    <w:p w14:paraId="4F5F3596"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正教會教導,人死後,冇一個中間類別,分隔已經得救升天同被定罪下地獄嘅人; 並無一個特別嘅中間地方去拘留嗰啲死前已經懺悔──教會為佢哋祈禱──嘅靈魂;相反,佢哋都要落入地獄,而唯一可以得釋嘅方法,</w:t>
      </w:r>
      <w:r w:rsidRPr="001E4083">
        <w:t>就係靠教會</w:t>
      </w:r>
      <w:r w:rsidRPr="006A21F9">
        <w:rPr>
          <w:lang w:val="ru-RU"/>
        </w:rPr>
        <w:t>嘅祈禱。(正教告白,第一部,第64條問題解答;東方宗主教關於正教信仰嘅書信,</w:t>
      </w:r>
      <w:r w:rsidRPr="001E4083">
        <w:t>第十八條</w:t>
      </w:r>
      <w:r w:rsidRPr="006A21F9">
        <w:rPr>
          <w:lang w:val="ru-RU"/>
        </w:rPr>
        <w:t>) 大多數羅馬教師認為煉獄是一個獨立的中間處所,有時將它設在通往地獄的附近──地下──有時設在天堂附近,有時設在空中;不過,其他人只承認煉獄是靈魂的一種特殊狀態,而非一個獨立的處所, 並指出,處於此狀態的靈魂可能會接受它們的臨時懲罰,並在與被定罪接受永恆折磨的人(即在地獄)所關押的同一地點被淨化,就好比同一座監獄可以關押兩種人:只被定罪關押一段時間的人,和被永遠關押的人。</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 xml:space="preserve">2) </w:t>
      </w:r>
      <w:r w:rsidRPr="006A21F9">
        <w:rPr>
          <w:lang w:val="ru-RU"/>
        </w:rPr>
        <w:t>東正教斷然拒絕煉獄之火──真正意義上嘅火──據講可以淨化靈魂(東正教懺悔書,第一部,第66條問題的回答)。 好多天主教神學家都認為呢把火係真實同物質嘅(呢個信念幾乎係天主教徒中普遍存在),所以,為咗證明佢哋嘅教義,佢哋努力喺聖經同古代教會先賢嘅著作入面搵啲表面上似乎講緊呢把火嘅章節。</w:t>
      </w:r>
      <w:r>
        <w:rPr>
          <w:rStyle w:val="FootnoteReference"/>
        </w:rPr>
        <w:footnoteReference w:id="1934"/>
      </w:r>
      <w:r w:rsidRPr="006A21F9">
        <w:rPr>
          <w:lang w:val="ru-RU"/>
        </w:rPr>
        <w:t xml:space="preserve"> 相反,其他人就唔係按字面意思去理解煉獄之火,而係當作靈性嘅折磨;所以喺佢哋關於煉獄嘅論著入面,就冇再引用神話語或者教父著作入面嘅相關證據,仲補充話古代先賢對呢把火本身都只係有唔同嘅意見,甚至有分歧。</w:t>
      </w:r>
      <w:r>
        <w:rPr>
          <w:rStyle w:val="FootnoteReference"/>
        </w:rPr>
        <w:footnoteReference w:id="1935"/>
      </w:r>
      <w:r w:rsidRPr="006A21F9">
        <w:rPr>
          <w:lang w:val="ru-RU"/>
        </w:rPr>
        <w:t xml:space="preserve"> —所以駁斥所引據嘅證據就顯得多餘。最後,第三個群體就一般咁指出,佢哋嘅教會冇界定煉獄之火嘅本性──係有形質定無形質──所以對呢把火點樣理解,都唔關信仰本身。</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我哋唔會提其他關於煉獄嘅觀點,例如: </w:t>
      </w:r>
      <w:r w:rsidRPr="001E4083">
        <w:t>a</w:t>
      </w:r>
      <w:r w:rsidRPr="006A21F9">
        <w:rPr>
          <w:lang w:val="ru-RU"/>
        </w:rPr>
        <w:t xml:space="preserve">) 靈魂喺度會停留幾耐,同埋係咪全部都停留相同嘅時間; </w:t>
      </w:r>
      <w:r w:rsidRPr="006A21F9">
        <w:rPr>
          <w:b/>
          <w:bCs/>
          <w:lang w:val="ru-RU"/>
        </w:rPr>
        <w:t>b)</w:t>
      </w:r>
      <w:r w:rsidRPr="006A21F9">
        <w:rPr>
          <w:lang w:val="ru-RU"/>
        </w:rPr>
        <w:t xml:space="preserve"> 佢哋喺度要受嘅懲罰──係咪比今生嘅更嚴厲,定比地獄嘅更輕; </w:t>
      </w:r>
      <w:r w:rsidRPr="006A21F9">
        <w:rPr>
          <w:b/>
          <w:bCs/>
          <w:lang w:val="ru-RU"/>
        </w:rPr>
        <w:t>c)</w:t>
      </w:r>
      <w:r w:rsidRPr="006A21F9">
        <w:rPr>
          <w:lang w:val="ru-RU"/>
        </w:rPr>
        <w:t xml:space="preserve"> 嗰啲靈魂係咪為自己同仲活緊嘅我哋祈禱; </w:t>
      </w:r>
      <w:r w:rsidRPr="006A21F9">
        <w:rPr>
          <w:b/>
          <w:bCs/>
          <w:lang w:val="ru-RU"/>
        </w:rPr>
        <w:t>d)</w:t>
      </w:r>
      <w:r w:rsidRPr="006A21F9">
        <w:rPr>
          <w:lang w:val="ru-RU"/>
        </w:rPr>
        <w:t xml:space="preserve"> 佢哋有冇行善,等等。羅馬神學家本身幾乎唔重視呢啲觀點,好少人去理會。</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6477"/>
      <w:r w:rsidRPr="006A21F9">
        <w:rPr>
          <w:lang w:val="ru-RU"/>
        </w:rPr>
        <w:t>§260. 關於個別審判與賞罰的教義道德應用</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人人都有一死,死後且有審判</w:t>
      </w:r>
      <w:r w:rsidRPr="006A21F9">
        <w:rPr>
          <w:lang w:val="ru-RU"/>
        </w:rPr>
        <w:t>(希伯來書9:27):所以</w:t>
      </w:r>
      <w:r w:rsidRPr="006A21F9">
        <w:rPr>
          <w:i/>
          <w:iCs/>
          <w:lang w:val="ru-RU"/>
        </w:rPr>
        <w:t>趁著白日</w:t>
      </w:r>
      <w:r w:rsidRPr="006A21F9">
        <w:rPr>
          <w:lang w:val="ru-RU"/>
        </w:rPr>
        <w:t>,我們要作那召我們出黑暗入奇妙光明者的工夫</w:t>
      </w:r>
      <w:r w:rsidRPr="006A21F9">
        <w:rPr>
          <w:i/>
          <w:iCs/>
          <w:lang w:val="ru-RU"/>
        </w:rPr>
        <w:t>;因為夜將到,那時就無人能作工了</w:t>
      </w:r>
      <w:r w:rsidRPr="006A21F9">
        <w:rPr>
          <w:lang w:val="ru-RU"/>
        </w:rPr>
        <w:t>(約翰福音9:4)! 趁我哋仲有機會行善積德,就當努力虔誠;審判終將到來,喺 ,每個人都會得到最公義嘅報酬。趁我哋仲可以悔改認罪、改過自新,就當趕快行動:死後同個別審判之後,就再冇機會悔改同改過。</w:t>
      </w:r>
    </w:p>
    <w:p w14:paraId="0731C00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人離世後,靈魂會經歷煉獄的折磨:噢,願主賜給我們每一個人,都能毫無阻礙、無所畏懼地通過這可怕的道路!讓我們為此祈禱,為我們自己,也為正邁向永恆的鄰舍,正如聖教會所教導我們的; </w:t>
      </w:r>
      <w:r w:rsidRPr="006A21F9">
        <w:rPr>
          <w:lang w:val="ru-RU"/>
        </w:rPr>
        <w:lastRenderedPageBreak/>
        <w:t>並且,我哋每一個人都要各自努力,及早預備自己嘅靈魂,去面對呢啲可怕但又公義嘅審判:透過潔淨</w:t>
      </w:r>
      <w:r w:rsidRPr="001E4083">
        <w:t>佢</w:t>
      </w:r>
      <w:r w:rsidRPr="006A21F9">
        <w:rPr>
          <w:lang w:val="ru-RU"/>
        </w:rPr>
        <w:t>哋嘅罪過、增長我哋嘅美德,並喺對天主嘅信、望、愛中加強</w:t>
      </w:r>
      <w:r w:rsidRPr="001E4083">
        <w:t>佢哋</w:t>
      </w:r>
      <w:r w:rsidRPr="006A21F9">
        <w:rPr>
          <w:lang w:val="ru-RU"/>
        </w:rPr>
        <w:t>。</w:t>
      </w:r>
    </w:p>
    <w:p w14:paraId="1AA094A0" w14:textId="77777777" w:rsidR="00BE1885" w:rsidRPr="006A21F9" w:rsidRDefault="00BE1885" w:rsidP="00BE1885">
      <w:pPr>
        <w:ind w:firstLine="708"/>
        <w:rPr>
          <w:lang w:val="ru-RU"/>
        </w:rPr>
      </w:pPr>
      <w:r w:rsidRPr="006A21F9">
        <w:rPr>
          <w:b/>
          <w:bCs/>
          <w:lang w:val="ru-RU"/>
        </w:rPr>
        <w:t>3)</w:t>
      </w:r>
      <w:r w:rsidRPr="006A21F9">
        <w:rPr>
          <w:lang w:val="ru-RU"/>
        </w:rPr>
        <w:t xml:space="preserve"> 喺個別審判之後,主賜畀義人天國嘅喜樂,雖然未至完全同最終;亦賜畀罪人地獄嘅折磨,同樣未至完全同完美:願反思呢兩者,成為我哋持續嘅動力,令我哋遠離罪惡,行喺義人嘅道路上!</w:t>
      </w:r>
    </w:p>
    <w:p w14:paraId="1D728DED" w14:textId="77777777" w:rsidR="00BE1885" w:rsidRPr="006A21F9" w:rsidRDefault="00BE1885" w:rsidP="00BE1885">
      <w:pPr>
        <w:ind w:firstLine="708"/>
        <w:rPr>
          <w:lang w:val="ru-RU"/>
        </w:rPr>
      </w:pPr>
      <w:r w:rsidRPr="006A21F9">
        <w:rPr>
          <w:b/>
          <w:bCs/>
          <w:lang w:val="ru-RU"/>
        </w:rPr>
        <w:t>4)</w:t>
      </w:r>
      <w:r w:rsidRPr="006A21F9">
        <w:rPr>
          <w:lang w:val="ru-RU"/>
        </w:rPr>
        <w:t xml:space="preserve"> 主在天上光榮義人,賜給他們特殊的恩典為我們祈禱,藉此教導我們在地上也當光榮他們,作為主的忠僕、聖徒和朋友;敬禮他們至聖的聖像和聖遺物;並在禱告中呼求他們,作為我們在主前的代禱者與辯護者…… 所以我哋要喺正教會嘅引領下,唔好停止向天上得榮耀嘅義人致以應有嘅敬禮,並喺一切需要上,求佢哋喺上帝面前為我哋代禱同轉求…</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在個別審判中,決定罪人於地獄的初步刑罰時, 主喺祂無限嘅慈愛中,只要佢哋係帶住信心同懺悔離世,仍然畀佢哋機會,一直到最後審判嗰日,都可以從地獄嘅枷鎖中獲得釋放──如果唔係憑佢哋自己嘅功績,就係靠教會嘅代禱,同埋仍然活喺世上嘅人嘅祈禱同慈善行為: 我哋有邊個,唔係出於對鄰舍嘅基督愛德,而深感有責任為已故嘅弟兄姊妹祈禱、為佢哋行善紀念,並透過教會牧者為佢哋嘅得救獻上無血犧牲呢?… 邊個唔知道,作為罪人嘅我哋,要確保自己帶住信心同懺悔進入永恆,咁先唔會失去得救嘅機會同盼望,有幾咁重要同必要?…</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6478"/>
      <w:r w:rsidRPr="001E4083">
        <w:rPr>
          <w:bCs/>
        </w:rPr>
        <w:t>第二</w:t>
      </w:r>
      <w:r w:rsidRPr="006A21F9">
        <w:rPr>
          <w:lang w:val="ru-RU"/>
        </w:rPr>
        <w:t>條</w:t>
      </w:r>
      <w:r w:rsidRPr="006A21F9">
        <w:rPr>
          <w:bCs/>
          <w:lang w:val="ru-RU"/>
        </w:rPr>
        <w:t xml:space="preserve"> </w:t>
      </w:r>
      <w:r w:rsidRPr="006A21F9">
        <w:rPr>
          <w:lang w:val="ru-RU"/>
        </w:rPr>
        <w:br/>
        <w:t>論上帝為全人類之審判者與賞賜者</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6479"/>
      <w:r w:rsidRPr="006A21F9">
        <w:rPr>
          <w:bCs/>
          <w:lang w:val="ru-RU"/>
        </w:rPr>
        <w:t>1.</w:t>
      </w:r>
      <w:r w:rsidRPr="006A21F9">
        <w:rPr>
          <w:lang w:val="ru-RU"/>
        </w:rPr>
        <w:t xml:space="preserve"> 論末日審判</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6480"/>
      <w:r w:rsidRPr="006A21F9">
        <w:rPr>
          <w:bCs/>
          <w:lang w:val="ru-RU"/>
        </w:rPr>
        <w:t>§261.</w:t>
      </w:r>
      <w:r w:rsidRPr="006A21F9">
        <w:rPr>
          <w:lang w:val="ru-RU"/>
        </w:rPr>
        <w:t xml:space="preserve"> 關於前一節:審判日、審判日的不確定性,以及其來臨的徵兆,尤其是非法教主(Antichrist)的出現</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每個人喺死後都要接受嘅個別審判,並唔係完整同最終嘅審判,所以自然令人預期仲會有另一個完整而具決定性嘅審判。喺個別審判中,只有靈魂獲得佢應得嘅報酬,身體並唔會參與,雖然身體曾經同靈魂一齊參與善惡嘅行為。 喺個別審判之後,無論係天上嘅義人定係地獄入面嘅罪人,都只係先嘗到應得嘅福樂或痛苦嘅一絲預嚐。最後,喺個別審判之後,有啲罪人仍然有機會減輕佢哋嘅痛苦,甚至唔係靠自己嘅功績,而係靠教會嘅祈禱,從地獄嘅枷鎖中獲得解救。</w:t>
      </w:r>
    </w:p>
    <w:p w14:paraId="011CF5A0" w14:textId="77777777" w:rsidR="00BE1885" w:rsidRPr="006A21F9" w:rsidRDefault="00BE1885" w:rsidP="00BE1885">
      <w:pPr>
        <w:rPr>
          <w:lang w:val="ru-RU"/>
        </w:rPr>
      </w:pPr>
      <w:r w:rsidRPr="006A21F9">
        <w:rPr>
          <w:lang w:val="ru-RU"/>
        </w:rPr>
        <w:tab/>
      </w:r>
      <w:r w:rsidRPr="006A21F9">
        <w:rPr>
          <w:rFonts w:cs="Cambria Math"/>
          <w:lang w:val="ru-RU"/>
        </w:rPr>
        <w:t>但</w:t>
      </w:r>
      <w:r w:rsidRPr="006A21F9">
        <w:rPr>
          <w:lang w:val="ru-RU"/>
        </w:rPr>
        <w:t>有一日將會到來,那是全人類的末日(約翰福音6:39–40),正如每個人都有各自的末日──時代與世界的終結之日(馬太福音13:39),正如每個人都有死亡之日, —神所預定嘅日子終會到,到時佢會按真理公義咁審判全宇宙 ,亦即係執行一個普世而決定性嘅審判。呢日喺聖經入面就叫做審判日 [(太11:22–24;</w:t>
      </w:r>
      <w:r w:rsidRPr="006A21F9">
        <w:rPr>
          <w:rFonts w:cs="Cambria Math"/>
          <w:lang w:val="ru-RU"/>
        </w:rPr>
        <w:t xml:space="preserve"> </w:t>
      </w:r>
      <w:r w:rsidRPr="006A21F9">
        <w:rPr>
          <w:lang w:val="ru-RU"/>
        </w:rPr>
        <w:t>12:36);(彼前2:9),審判日(彼前3:7),以及忿怒日同神公義審判嘅彰顯日(羅2:5)。 又稱之為人子降臨之日(路加福音17:22–26)、主日 [(彼得後書3:10); (帖撒羅尼迦前書5:2)], 基督日 [(帖撒羅尼迦後書2:2); (腓立比書1:10</w:t>
      </w:r>
      <w:r w:rsidRPr="004C5A56">
        <w:rPr>
          <w:lang w:val="ru-RU"/>
        </w:rPr>
        <w:t>)</w:t>
      </w:r>
      <w:r w:rsidRPr="006A21F9">
        <w:rPr>
          <w:lang w:val="ru-RU"/>
        </w:rPr>
        <w:t>;</w:t>
      </w:r>
      <w:r w:rsidRPr="006A21F9">
        <w:rPr>
          <w:rFonts w:cs="Cambria Math"/>
          <w:lang w:val="ru-RU"/>
        </w:rPr>
        <w:t xml:space="preserve"> </w:t>
      </w:r>
      <w:r w:rsidRPr="006A21F9">
        <w:rPr>
          <w:lang w:val="ru-RU"/>
        </w:rPr>
        <w:t xml:space="preserve">(腓立比書 2:16)], 我們主耶穌基督的日子 </w:t>
      </w:r>
      <w:r w:rsidRPr="00430F02">
        <w:rPr>
          <w:lang w:val="ru-RU"/>
        </w:rPr>
        <w:t>[</w:t>
      </w:r>
      <w:r w:rsidRPr="006A21F9">
        <w:rPr>
          <w:lang w:val="ru-RU"/>
        </w:rPr>
        <w:t>(林後 1:14</w:t>
      </w:r>
      <w:r w:rsidRPr="004C5A56">
        <w:rPr>
          <w:lang w:val="ru-RU"/>
        </w:rPr>
        <w:t>)</w:t>
      </w:r>
      <w:r w:rsidRPr="006A21F9">
        <w:rPr>
          <w:lang w:val="ru-RU"/>
        </w:rPr>
        <w:t xml:space="preserve">; </w:t>
      </w:r>
      <w:r w:rsidRPr="004C5A56">
        <w:rPr>
          <w:lang w:val="ru-RU"/>
        </w:rPr>
        <w:t>(</w:t>
      </w:r>
      <w:r w:rsidRPr="006A21F9">
        <w:rPr>
          <w:lang w:val="ru-RU"/>
        </w:rPr>
        <w:t>林前1:8;林前5:5</w:t>
      </w:r>
      <w:r w:rsidRPr="004C5A56">
        <w:rPr>
          <w:lang w:val="ru-RU"/>
        </w:rPr>
        <w:t>)</w:t>
      </w:r>
      <w:r w:rsidRPr="006A21F9">
        <w:rPr>
          <w:lang w:val="ru-RU"/>
        </w:rPr>
        <w:t>,因為祂屆時會榮耀地顯現喺世上,審判活人同死人──一個大日子 [(使徒行傳2:10);(猶大書6)],因為當時會有重大事件發生。</w:t>
      </w:r>
    </w:p>
    <w:p w14:paraId="4F079AF8"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w:t>
      </w:r>
      <w:r w:rsidRPr="006A21F9">
        <w:rPr>
          <w:lang w:val="ru-RU"/>
        </w:rPr>
        <w:t xml:space="preserve"> 至於呢日同呢時幾時會到,主唔願意畀我哋知道,係為咗我哋自己嘅道德利益。 </w:t>
      </w:r>
      <w:r w:rsidRPr="006A21F9">
        <w:rPr>
          <w:i/>
          <w:iCs/>
          <w:lang w:val="ru-RU"/>
        </w:rPr>
        <w:t>「但當那日和那時,沒有人知道,連天上的使者也不知道,只有我父一個人知道</w:t>
      </w:r>
      <w:r w:rsidRPr="006A21F9">
        <w:rPr>
          <w:lang w:val="ru-RU"/>
        </w:rPr>
        <w:t>。」(太24:36)基督對祂的門徒──當他們問及此事時──如此說:「</w:t>
      </w:r>
      <w:r w:rsidRPr="006A21F9">
        <w:rPr>
          <w:i/>
          <w:iCs/>
          <w:lang w:val="ru-RU"/>
        </w:rPr>
        <w:t>父所定時候和日期,不是你們可以知道的</w:t>
      </w:r>
      <w:r w:rsidRPr="006A21F9">
        <w:rPr>
          <w:lang w:val="ru-RU"/>
        </w:rPr>
        <w:t>。」(徒1:7)。 佢又補充話:「</w:t>
      </w:r>
      <w:r w:rsidRPr="006A21F9">
        <w:rPr>
          <w:i/>
          <w:iCs/>
          <w:lang w:val="ru-RU"/>
        </w:rPr>
        <w:t>所以,要警醒,因為你哋唔知道你哋嘅主幾時會嚟</w:t>
      </w:r>
      <w:r w:rsidRPr="006A21F9">
        <w:rPr>
          <w:lang w:val="ru-RU"/>
        </w:rPr>
        <w:t>。」(太24:42)「</w:t>
      </w:r>
      <w:r w:rsidRPr="006A21F9">
        <w:rPr>
          <w:i/>
          <w:iCs/>
          <w:lang w:val="ru-RU"/>
        </w:rPr>
        <w:t>要預備,因為喺你哋想不到嘅時候,人子就嚟到</w:t>
      </w:r>
      <w:r w:rsidRPr="006A21F9">
        <w:rPr>
          <w:lang w:val="ru-RU"/>
        </w:rPr>
        <w:t xml:space="preserve">。」(太24:44) </w:t>
      </w:r>
      <w:r w:rsidRPr="006A21F9">
        <w:rPr>
          <w:i/>
          <w:iCs/>
          <w:lang w:val="ru-RU"/>
        </w:rPr>
        <w:t>「儆醒,儆醒,禱告,因為你哋唔知道嗰個時候幾時會到</w:t>
      </w:r>
      <w:r w:rsidRPr="006A21F9">
        <w:rPr>
          <w:lang w:val="ru-RU"/>
        </w:rPr>
        <w:t>。</w:t>
      </w:r>
      <w:r w:rsidRPr="006A21F9">
        <w:rPr>
          <w:i/>
          <w:iCs/>
          <w:lang w:val="ru-RU"/>
        </w:rPr>
        <w:t>」</w:t>
      </w:r>
      <w:r w:rsidRPr="006A21F9">
        <w:rPr>
          <w:lang w:val="ru-RU"/>
        </w:rPr>
        <w:t>(馬可福音13:33)</w:t>
      </w:r>
      <w:r w:rsidRPr="006A21F9">
        <w:rPr>
          <w:i/>
          <w:iCs/>
          <w:lang w:val="ru-RU"/>
        </w:rPr>
        <w:t>「我所對你哋講嘅,我都對眾人講:要儆醒</w:t>
      </w:r>
      <w:r w:rsidRPr="006A21F9">
        <w:rPr>
          <w:lang w:val="ru-RU"/>
        </w:rPr>
        <w:t>。」(馬可福音13:37) 然而,為咗鼓勵義人,同時令罪人醒覺,無限美善同全智者──即係主自己同祂嘅使徒──都親自或者透過使徒,樂意預言咗祂第二次降臨同時代結束嘅某啲徵兆,亦即大審判日將到嘅某啲跡象。當中最重要嘅徵兆有:</w:t>
      </w:r>
    </w:p>
    <w:p w14:paraId="71D0FD80" w14:textId="77777777" w:rsidR="00BE1885" w:rsidRPr="006A21F9" w:rsidRDefault="00BE1885" w:rsidP="00BE1885">
      <w:pPr>
        <w:ind w:firstLine="708"/>
        <w:rPr>
          <w:lang w:val="ru-RU"/>
        </w:rPr>
      </w:pPr>
      <w:r w:rsidRPr="006A21F9">
        <w:rPr>
          <w:b/>
          <w:bCs/>
          <w:lang w:val="ru-RU"/>
        </w:rPr>
        <w:t>1)</w:t>
      </w:r>
      <w:r w:rsidRPr="006A21F9">
        <w:rPr>
          <w:lang w:val="ru-RU"/>
        </w:rPr>
        <w:t xml:space="preserve"> 另一方面,地上善的空前勝利──基督福音在全世界遍傳。</w:t>
      </w:r>
      <w:r w:rsidRPr="006A21F9">
        <w:rPr>
          <w:i/>
          <w:iCs/>
          <w:lang w:val="ru-RU"/>
        </w:rPr>
        <w:t>「這天國的福音要傳遍天下,對萬民作見證,然後末期纔到</w:t>
      </w:r>
      <w:r w:rsidRPr="006A21F9">
        <w:rPr>
          <w:lang w:val="ru-RU"/>
        </w:rPr>
        <w:t xml:space="preserve">。」(馬太福音24:14)救主親口如此說。 至於猶太人,聖保祿宗徒曾向外邦人基督徒作見證,佢寫道: </w:t>
      </w:r>
      <w:r w:rsidRPr="006A21F9">
        <w:rPr>
          <w:i/>
          <w:iCs/>
          <w:lang w:val="ru-RU"/>
        </w:rPr>
        <w:t>弟兄們,我並不願意你們對這奧秘一無所知,免得你們自高自大:對以色列人来说,一部分人剛硬,直到外邦人的數目添滿為止;於是以色列全家都要得救</w:t>
      </w:r>
      <w:r w:rsidRPr="006A21F9">
        <w:rPr>
          <w:lang w:val="ru-RU"/>
        </w:rPr>
        <w:t>。(羅馬書11:25–26) 所以,毫無疑問,主未返世審判活人死人之前,祂升天前賜給使徒和接替者嘅最後誡命,會逐項得以成就:「</w:t>
      </w:r>
      <w:r w:rsidRPr="006A21F9">
        <w:rPr>
          <w:i/>
          <w:iCs/>
          <w:lang w:val="ru-RU"/>
        </w:rPr>
        <w:t>所以你去使萬民作門徒</w:t>
      </w:r>
      <w:r w:rsidRPr="006A21F9">
        <w:rPr>
          <w:lang w:val="ru-RU"/>
        </w:rPr>
        <w:t xml:space="preserve">」(馬太福音28:19)。 </w:t>
      </w:r>
      <w:r w:rsidRPr="006A21F9">
        <w:rPr>
          <w:i/>
          <w:iCs/>
          <w:lang w:val="ru-RU"/>
        </w:rPr>
        <w:t>去到普天之下,傳福音給萬民聽</w:t>
      </w:r>
      <w:r w:rsidRPr="006A21F9">
        <w:rPr>
          <w:lang w:val="ru-RU"/>
        </w:rPr>
        <w:t>(馬可福音16:15)。地上無一處角落唔會被福音訊息 penetrated;冇一個國家或部落唔會聽到得救嘅話語。</w:t>
      </w:r>
    </w:p>
    <w:p w14:paraId="799A01E5" w14:textId="77777777" w:rsidR="00BE1885" w:rsidRPr="006A21F9" w:rsidRDefault="00BE1885" w:rsidP="00BE1885">
      <w:pPr>
        <w:ind w:firstLine="708"/>
        <w:rPr>
          <w:lang w:val="ru-RU"/>
        </w:rPr>
      </w:pPr>
      <w:r w:rsidRPr="006A21F9">
        <w:rPr>
          <w:b/>
          <w:bCs/>
          <w:lang w:val="ru-RU"/>
        </w:rPr>
        <w:t>2)</w:t>
      </w:r>
      <w:r w:rsidRPr="006A21F9">
        <w:rPr>
          <w:lang w:val="ru-RU"/>
        </w:rPr>
        <w:t xml:space="preserve"> 另一方面,邪惡的空前勝利和敵基督在地上出現。使徒保羅說,在末世</w:t>
      </w:r>
      <w:r w:rsidRPr="006A21F9">
        <w:rPr>
          <w:i/>
          <w:iCs/>
          <w:lang w:val="ru-RU"/>
        </w:rPr>
        <w:t>會有患難時期。因為人會自私自利、貪戀錢財、自誇、狂傲、說謊、不聽從父母、忘恩負義、不敬虔誠, 不友善、難相處、好譭謗、自制力差、殘暴、憎惡善事、背叛者、魯莽、自大、好享樂勝過愛神,雖然有敬虔的外貌,卻背棄了敬虔的實意</w:t>
      </w:r>
      <w:r w:rsidRPr="006A21F9">
        <w:rPr>
          <w:lang w:val="ru-RU"/>
        </w:rPr>
        <w:t>(提後3:1–5)。 邪惡的靈,好似預見到自己最終滅亡嘅迫近,會傾盡全力同用盡詭計去阻撓福音嘅進展,令一啲信徒背離信仰,又用邪惡嘅陷阱去引誘其他人 (提摩太前書4:1–3),到咗一個地步,</w:t>
      </w:r>
      <w:r w:rsidRPr="006A21F9">
        <w:rPr>
          <w:i/>
          <w:iCs/>
          <w:lang w:val="ru-RU"/>
        </w:rPr>
        <w:t>當人子嚟到嘅時候,佢都會懷疑自己喺世上仲搵唔搵到信心</w:t>
      </w:r>
      <w:r w:rsidRPr="006A21F9">
        <w:rPr>
          <w:lang w:val="ru-RU"/>
        </w:rPr>
        <w:t>(路加福音18:8),而且</w:t>
      </w:r>
      <w:r w:rsidRPr="006A21F9">
        <w:rPr>
          <w:i/>
          <w:iCs/>
          <w:lang w:val="ru-RU"/>
        </w:rPr>
        <w:t>因為不法的事增多,許多人嘅愛心就會冷淡</w:t>
      </w:r>
      <w:r w:rsidRPr="006A21F9">
        <w:rPr>
          <w:lang w:val="ru-RU"/>
        </w:rPr>
        <w:t>(馬太福音24:12)。 魔鬼唔滿足於佢平時嘅手段,喺神容許之下(帖前2:11),佢會興起「</w:t>
      </w:r>
      <w:r>
        <w:rPr>
          <w:rStyle w:val="FootnoteReference"/>
        </w:rPr>
        <w:footnoteReference w:id="1938"/>
      </w:r>
      <w:r w:rsidRPr="006A21F9">
        <w:rPr>
          <w:lang w:val="ru-RU"/>
        </w:rPr>
        <w:t xml:space="preserve"> 」,以敵基督嘅身形作為一件非凡嘅武器,透過佢向基督嘅國度發動戰爭。</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「敵基督」呢個詞喺聖經入面有兩個意思:</w:t>
      </w:r>
      <w:r w:rsidRPr="006A21F9">
        <w:rPr>
          <w:b/>
          <w:bCs/>
          <w:lang w:val="ru-RU"/>
        </w:rPr>
        <w:t>(a)</w:t>
      </w:r>
      <w:r w:rsidRPr="006A21F9">
        <w:rPr>
          <w:lang w:val="ru-RU"/>
        </w:rPr>
        <w:t xml:space="preserve"> 一般嚟講,指任何反對基督(</w:t>
      </w:r>
      <w:r w:rsidRPr="001E4083">
        <w:t>άντί</w:t>
      </w:r>
      <w:r w:rsidRPr="00DB14F3">
        <w:rPr>
          <w:lang w:val="ru-RU"/>
        </w:rPr>
        <w:t>-</w:t>
      </w:r>
      <w:r w:rsidRPr="001E4083">
        <w:t>χριστος</w:t>
      </w:r>
      <w:r w:rsidRPr="006A21F9">
        <w:rPr>
          <w:lang w:val="ru-RU"/>
        </w:rPr>
        <w:t>)嘅人,佢哋阻撓福音嘅傳播,並且扭曲或拒絕佢嘅教義 [(1約翰2:22;4:3)]; (約翰二書7)];</w:t>
      </w:r>
      <w:r w:rsidRPr="006A21F9">
        <w:rPr>
          <w:b/>
          <w:bCs/>
          <w:lang w:val="ru-RU"/>
        </w:rPr>
        <w:t xml:space="preserve">b) </w:t>
      </w:r>
      <w:r w:rsidRPr="006A21F9">
        <w:rPr>
          <w:lang w:val="ru-RU"/>
        </w:rPr>
        <w:t xml:space="preserve">在特定意義上,指末世將現身以對抗基督教的真正敵基督 [(帖撒羅尼迦後書2:3–12);(約翰一書2:18)]. </w:t>
      </w:r>
      <w:r w:rsidRPr="006A21F9">
        <w:rPr>
          <w:lang w:val="ru-RU"/>
        </w:rPr>
        <w:lastRenderedPageBreak/>
        <w:t>關於呢個敵基督嘅人,佢嘅特徵同行為,上帝嘅話語有直接同相當清晰嘅教導;亦都有只係提到一兩句或者神秘嘅預言,佢哋嘅意思超出我哋嘅理解,而自古以來教會嘅教師就根據呢啲,提出咗唔同嘅特定意見。</w:t>
      </w:r>
    </w:p>
    <w:p w14:paraId="6C92AF17" w14:textId="77777777" w:rsidR="00BE1885" w:rsidRPr="006A21F9" w:rsidRDefault="00BE1885" w:rsidP="00BE1885">
      <w:pPr>
        <w:ind w:firstLine="708"/>
        <w:rPr>
          <w:lang w:val="ru-RU"/>
        </w:rPr>
      </w:pPr>
      <w:r w:rsidRPr="006A21F9">
        <w:rPr>
          <w:b/>
          <w:bCs/>
          <w:lang w:val="ru-RU"/>
        </w:rPr>
        <w:t>1)</w:t>
      </w:r>
      <w:r w:rsidRPr="006A21F9">
        <w:rPr>
          <w:lang w:val="ru-RU"/>
        </w:rPr>
        <w:t xml:space="preserve"> 根據主要喺《帖撒羅尼迦後書》(第二章)對敵基督嘅明確教導,好明顯佢:</w:t>
      </w:r>
    </w:p>
    <w:p w14:paraId="525406FB"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佢會係一個具體嘅人,即係一個男人,但只係一個喺撒旦特別影響下嘅不義之人。聖保祿話,</w:t>
      </w:r>
      <w:r w:rsidRPr="006A21F9">
        <w:rPr>
          <w:i/>
          <w:iCs/>
          <w:lang w:val="ru-RU"/>
        </w:rPr>
        <w:t>那不義之人,即沉淪之子,將會顯露……嗰個不義者,佢嘅來到係由撒旦嘅作為促成</w:t>
      </w:r>
      <w:r w:rsidRPr="006A21F9">
        <w:rPr>
          <w:lang w:val="ru-RU"/>
        </w:rPr>
        <w:t>(帖後2:3–9)。 而教會嘅聖父同教父──伊拉納尤斯、希波利圖斯、特土良、優西比烏斯、金口若望、安布羅修斯同其他人──都一致認為敵基督係一個具體嘅人,係一個真人。</w:t>
      </w:r>
      <w:r>
        <w:rPr>
          <w:rStyle w:val="FootnoteReference"/>
        </w:rPr>
        <w:footnoteReference w:id="1939"/>
      </w:r>
      <w:r w:rsidRPr="006A21F9">
        <w:rPr>
          <w:lang w:val="ru-RU"/>
        </w:rPr>
        <w:t xml:space="preserve"> 至於魔鬼同佢嘅關係,有啲人認為敵基督會好似撒但嘅仔或者後代;</w:t>
      </w:r>
      <w:r>
        <w:rPr>
          <w:rStyle w:val="FootnoteReference"/>
        </w:rPr>
        <w:footnoteReference w:id="1940"/>
      </w:r>
      <w:r w:rsidRPr="006A21F9">
        <w:rPr>
          <w:lang w:val="ru-RU"/>
        </w:rPr>
        <w:t xml:space="preserve"> 有啲人認為撒但會好似住喺佢入面,用佢做器皿,憑自己嘅能力喺佢身上行事;</w:t>
      </w:r>
      <w:r>
        <w:rPr>
          <w:rStyle w:val="FootnoteReference"/>
        </w:rPr>
        <w:footnoteReference w:id="1941"/>
      </w:r>
      <w:r w:rsidRPr="006A21F9">
        <w:rPr>
          <w:lang w:val="ru-RU"/>
        </w:rPr>
        <w:t xml:space="preserve"> 仲有啲人認為魔鬼本身會直接喺敵基督嘅身上化身。</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佢會表現出極度嘅驕傲,自稱係神:</w:t>
      </w:r>
      <w:r w:rsidRPr="006A21F9">
        <w:rPr>
          <w:i/>
          <w:iCs/>
          <w:lang w:val="ru-RU"/>
        </w:rPr>
        <w:t>一個敵對者,反對並高舉自己超過一切被稱為神或受人敬拜嘅事物,甚至會坐喺神殿裏面自稱係神</w:t>
      </w:r>
      <w:r w:rsidRPr="006A21F9">
        <w:rPr>
          <w:lang w:val="ru-RU"/>
        </w:rPr>
        <w:t>(帖撒羅尼迦後書2:4)。</w:t>
      </w:r>
    </w:p>
    <w:p w14:paraId="21D818D1"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為咗達到佢嘅目的,佢會宣講同基督救恩信仰相反嘅虛假教義,用呢種欺騙性嘅教導去誤導好多人──軟弱同唔配嘅人:佢嘅降臨</w:t>
      </w:r>
      <w:r w:rsidRPr="006A21F9">
        <w:rPr>
          <w:i/>
          <w:iCs/>
          <w:lang w:val="ru-RU"/>
        </w:rPr>
        <w:t>……帶住各種不義嘅欺騙,針對嗰啲正要滅亡嘅人,因為佢哋唔肯接受真理嘅愛,好叫佢哋得救</w:t>
      </w:r>
      <w:r w:rsidRPr="006A21F9">
        <w:rPr>
          <w:lang w:val="ru-RU"/>
        </w:rPr>
        <w:t xml:space="preserve">。 </w:t>
      </w:r>
      <w:r w:rsidRPr="006A21F9">
        <w:rPr>
          <w:i/>
          <w:iCs/>
          <w:lang w:val="ru-RU"/>
        </w:rPr>
        <w:t>為此,神就要差遣強大的迷思,使佢哋信假話,好叫所有未信真理,反而喜悅不義嘅人,都受審判</w:t>
      </w:r>
      <w:r w:rsidRPr="006A21F9">
        <w:rPr>
          <w:lang w:val="ru-RU"/>
        </w:rPr>
        <w:t>(帖後2:10–12)。</w:t>
      </w:r>
    </w:p>
    <w:p w14:paraId="7A3CD72C"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為咗印證佢嘅教導,同埋更加欺騙人,佢會行假神蹟同奇事:佢嘅降臨</w:t>
      </w:r>
      <w:r w:rsidRPr="006A21F9">
        <w:rPr>
          <w:i/>
          <w:iCs/>
          <w:lang w:val="ru-RU"/>
        </w:rPr>
        <w:t>,係靠撒但嘅能力,有盡大嘅能力、同假神蹟、奇事</w:t>
      </w:r>
      <w:r w:rsidRPr="006A21F9">
        <w:rPr>
          <w:lang w:val="ru-RU"/>
        </w:rPr>
        <w:t>(帖後2:9)。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最後,當救主基督嚟到審判活人同死人嗰陣,佢會被基督殲滅:</w:t>
      </w:r>
      <w:r w:rsidRPr="006A21F9">
        <w:rPr>
          <w:i/>
          <w:iCs/>
          <w:lang w:val="ru-RU"/>
        </w:rPr>
        <w:t>嗰個不法之僱會顯露,主耶穌要用口中嘅氣殺滅佢,並用祂再嚟到嘅榮光將佢消滅</w:t>
      </w:r>
      <w:r w:rsidRPr="006A21F9">
        <w:rPr>
          <w:lang w:val="ru-RU"/>
        </w:rPr>
        <w:t>(帖後2:8)。</w:t>
      </w:r>
    </w:p>
    <w:p w14:paraId="28D19849" w14:textId="77777777" w:rsidR="00BE1885" w:rsidRPr="006A21F9" w:rsidRDefault="00BE1885" w:rsidP="00BE1885">
      <w:pPr>
        <w:ind w:firstLine="708"/>
        <w:rPr>
          <w:lang w:val="ru-RU"/>
        </w:rPr>
      </w:pPr>
      <w:r w:rsidRPr="006A21F9">
        <w:rPr>
          <w:b/>
          <w:bCs/>
          <w:lang w:val="ru-RU"/>
        </w:rPr>
        <w:t>2)</w:t>
      </w:r>
      <w:r w:rsidRPr="006A21F9">
        <w:rPr>
          <w:lang w:val="ru-RU"/>
        </w:rPr>
        <w:t xml:space="preserve"> 根據神話語中某些暗示和有關敵基督的奧秘預言,自古以來一直存在以下關於他的觀點:</w:t>
      </w:r>
    </w:p>
    <w:p w14:paraId="0BCBEC1C" w14:textId="77777777" w:rsidR="00BE1885" w:rsidRPr="006A21F9" w:rsidRDefault="00BE1885" w:rsidP="00BE1885">
      <w:pPr>
        <w:rPr>
          <w:lang w:val="ru-RU"/>
        </w:rPr>
      </w:pPr>
      <w:r w:rsidRPr="006A21F9">
        <w:rPr>
          <w:lang w:val="ru-RU"/>
        </w:rPr>
        <w:lastRenderedPageBreak/>
        <w:tab/>
      </w:r>
      <w:r w:rsidRPr="006A21F9">
        <w:rPr>
          <w:b/>
          <w:bCs/>
          <w:lang w:val="ru-RU"/>
        </w:rPr>
        <w:t>a)</w:t>
      </w:r>
      <w:r w:rsidRPr="006A21F9">
        <w:rPr>
          <w:lang w:val="ru-RU"/>
        </w:rPr>
        <w:t xml:space="preserve"> 佢會出自但支派。呢點係由祖先雅各嘅說話推斷出嚟:</w:t>
      </w:r>
      <w:r w:rsidRPr="006A21F9">
        <w:rPr>
          <w:i/>
          <w:iCs/>
          <w:lang w:val="ru-RU"/>
        </w:rPr>
        <w:t>「但要像路邊嘅蛇,像徑上嘅虺</w:t>
      </w:r>
      <w:r w:rsidRPr="006A21F9">
        <w:rPr>
          <w:lang w:val="ru-RU"/>
        </w:rPr>
        <w:t xml:space="preserve">」(創世記 49:17);又由耶利米嘅說話: </w:t>
      </w:r>
      <w:r w:rsidRPr="006A21F9">
        <w:rPr>
          <w:i/>
          <w:iCs/>
          <w:lang w:val="ru-RU"/>
        </w:rPr>
        <w:t>「從但聽見馬匹的嘶聲</w:t>
      </w:r>
      <w:r w:rsidRPr="006A21F9">
        <w:rPr>
          <w:lang w:val="ru-RU"/>
        </w:rPr>
        <w:t>」(耶利米書8:16),尤其在《啟示錄》第7章列出以色列眾支派時──按《以西結書》所記,天使從每支派中封了十二千人作神僕──但支派卻完全未被提及。</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將會有一個強大的統治者,他會以武力奪取政權,並將其影響力擴展到所有列國。因為先知但以理說:</w:t>
      </w:r>
      <w:r w:rsidRPr="006A21F9">
        <w:rPr>
          <w:i/>
          <w:iCs/>
          <w:lang w:val="ru-RU"/>
        </w:rPr>
        <w:t xml:space="preserve">「那王必任意而行,自高自大,超過一切神 </w:t>
      </w:r>
      <w:r w:rsidRPr="0083434D">
        <w:rPr>
          <w:lang w:val="ru-RU"/>
        </w:rPr>
        <w:t>[</w:t>
      </w:r>
      <w:r w:rsidRPr="006A21F9">
        <w:rPr>
          <w:lang w:val="ru-RU"/>
        </w:rPr>
        <w:t>(但以理書 11:36</w:t>
      </w:r>
      <w:r w:rsidRPr="0083434D">
        <w:rPr>
          <w:lang w:val="ru-RU"/>
        </w:rPr>
        <w:t>)</w:t>
      </w:r>
      <w:r w:rsidRPr="006A21F9">
        <w:rPr>
          <w:lang w:val="ru-RU"/>
        </w:rPr>
        <w:t>; (但以理書7:24)</w:t>
      </w:r>
      <w:r w:rsidRPr="0083434D">
        <w:rPr>
          <w:lang w:val="ru-RU"/>
        </w:rPr>
        <w:t>]</w:t>
      </w:r>
      <w:r w:rsidRPr="006A21F9">
        <w:rPr>
          <w:lang w:val="ru-RU"/>
        </w:rPr>
        <w:t>, 又喺《啟示錄》</w:t>
      </w:r>
      <w:r w:rsidRPr="006A21F9">
        <w:rPr>
          <w:i/>
          <w:iCs/>
          <w:lang w:val="ru-RU"/>
        </w:rPr>
        <w:t>寫住:「龍就將自己嘅能力、座位同大權柄賜畀佢</w:t>
      </w:r>
      <w:r w:rsidRPr="006A21F9">
        <w:rPr>
          <w:lang w:val="ru-RU"/>
        </w:rPr>
        <w:t>」(啟示錄13:2),</w:t>
      </w:r>
      <w:r w:rsidRPr="006A21F9">
        <w:rPr>
          <w:i/>
          <w:iCs/>
          <w:lang w:val="ru-RU"/>
        </w:rPr>
        <w:t>「又有權柄賜畀佢,管理各支派、各族、各方、各國</w:t>
      </w:r>
      <w:r w:rsidRPr="006A21F9">
        <w:rPr>
          <w:lang w:val="ru-RU"/>
        </w:rPr>
        <w:t>」(啟示錄13:7)。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佢會對基督徒發動殘酷嘅迫害,要求人人向佢敬拜,誤導好多人,並將唔跟從佢嘅人殺死。</w:t>
      </w:r>
      <w:r w:rsidRPr="006A21F9">
        <w:rPr>
          <w:i/>
          <w:iCs/>
          <w:lang w:val="ru-RU"/>
        </w:rPr>
        <w:t xml:space="preserve">而且俾咗佢權去同聖徒作戰,並戰勝佢哋 </w:t>
      </w:r>
      <w:r w:rsidRPr="006A21F9">
        <w:rPr>
          <w:lang w:val="ru-RU"/>
        </w:rPr>
        <w:t>[(啟示錄 13:7); (但以理書7:21)。</w:t>
      </w:r>
      <w:r w:rsidRPr="006A21F9">
        <w:rPr>
          <w:i/>
          <w:iCs/>
          <w:lang w:val="ru-RU"/>
        </w:rPr>
        <w:t>凡住在地上的,名字從創世以來被宰殺之羔羊生命冊上刪掉的,都要拜牠</w:t>
      </w:r>
      <w:r w:rsidRPr="006A21F9">
        <w:rPr>
          <w:lang w:val="ru-RU"/>
        </w:rPr>
        <w:t xml:space="preserve">(啟示錄13:8)。 </w:t>
      </w:r>
      <w:r w:rsidRPr="006A21F9">
        <w:rPr>
          <w:i/>
          <w:iCs/>
          <w:lang w:val="ru-RU"/>
        </w:rPr>
        <w:t>又賜給牠能力,叫獸像有氣息,甚至能說話,並且叫所有不拜獸像的人都被殺害</w:t>
      </w:r>
      <w:r w:rsidRPr="006A21F9">
        <w:rPr>
          <w:lang w:val="ru-RU"/>
        </w:rPr>
        <w:t>(啟示錄13:15)。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為咗對抗敵基督,上帝會差遣兩位見證人由天而降,正如《啟示錄》所講,佢哋會宣講真理、行神蹟,當佢哋完成見證之後,就會畀龍殺死;然後過咗三日半,佢哋就會死而復活,升天 (啟示錄11:3–12)。有人推測,有人將這兩個見證人解釋為以諾</w:t>
      </w:r>
      <w:r w:rsidRPr="0083434D">
        <w:rPr>
          <w:lang w:val="ru-RU"/>
        </w:rPr>
        <w:t>(</w:t>
      </w:r>
      <w:r w:rsidRPr="006A21F9">
        <w:rPr>
          <w:lang w:val="ru-RU"/>
        </w:rPr>
        <w:t>根據</w:t>
      </w:r>
      <w:r w:rsidRPr="0083434D">
        <w:rPr>
          <w:lang w:val="ru-RU"/>
        </w:rPr>
        <w:t>《</w:t>
      </w:r>
      <w:r w:rsidRPr="006A21F9">
        <w:rPr>
          <w:lang w:val="ru-RU"/>
        </w:rPr>
        <w:t>智慧書</w:t>
      </w:r>
      <w:r w:rsidRPr="0083434D">
        <w:rPr>
          <w:lang w:val="ru-RU"/>
        </w:rPr>
        <w:t>》44</w:t>
      </w:r>
      <w:r w:rsidRPr="006A21F9">
        <w:rPr>
          <w:lang w:val="ru-RU"/>
        </w:rPr>
        <w:t>:</w:t>
      </w:r>
      <w:r w:rsidRPr="0083434D">
        <w:rPr>
          <w:lang w:val="ru-RU"/>
        </w:rPr>
        <w:t>15)</w:t>
      </w:r>
      <w:r w:rsidRPr="006A21F9">
        <w:rPr>
          <w:lang w:val="ru-RU"/>
        </w:rPr>
        <w:t>和提斯比人以利亞(根據《瑪拉基書》4:6;《智慧書》48:9–10)。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敵基督嘅統治只會持續三年半。因為先知但以理書上寫住:「</w:t>
      </w:r>
      <w:r w:rsidRPr="006A21F9">
        <w:rPr>
          <w:i/>
          <w:iCs/>
          <w:lang w:val="ru-RU"/>
        </w:rPr>
        <w:t>佢哋要交喺佢手上,有一時、兩時同半時</w:t>
      </w:r>
      <w:r w:rsidRPr="0083434D">
        <w:rPr>
          <w:lang w:val="ru-RU"/>
        </w:rPr>
        <w:t>」 [</w:t>
      </w:r>
      <w:r w:rsidRPr="006A21F9">
        <w:rPr>
          <w:lang w:val="ru-RU"/>
        </w:rPr>
        <w:t>(但以理書 7:25</w:t>
      </w:r>
      <w:r w:rsidRPr="0083434D">
        <w:rPr>
          <w:lang w:val="ru-RU"/>
        </w:rPr>
        <w:t>)</w:t>
      </w:r>
      <w:r w:rsidRPr="006A21F9">
        <w:rPr>
          <w:lang w:val="ru-RU"/>
        </w:rPr>
        <w:t>; (但以理書12:7)</w:t>
      </w:r>
      <w:r w:rsidRPr="0083434D">
        <w:rPr>
          <w:lang w:val="ru-RU"/>
        </w:rPr>
        <w:t>]</w:t>
      </w:r>
      <w:r w:rsidRPr="006A21F9">
        <w:rPr>
          <w:lang w:val="ru-RU"/>
        </w:rPr>
        <w:t>,</w:t>
      </w:r>
      <w:r>
        <w:rPr>
          <w:rStyle w:val="FootnoteReference"/>
        </w:rPr>
        <w:footnoteReference w:id="1948"/>
      </w:r>
      <w:r w:rsidRPr="006A21F9">
        <w:rPr>
          <w:lang w:val="ru-RU"/>
        </w:rPr>
        <w:t xml:space="preserve"> ,同喺《啟示錄》:</w:t>
      </w:r>
      <w:r w:rsidRPr="006A21F9">
        <w:rPr>
          <w:i/>
          <w:iCs/>
          <w:lang w:val="ru-RU"/>
        </w:rPr>
        <w:t>「並且有四十兩個月嘅權柄賜畀佢」</w:t>
      </w:r>
      <w:r w:rsidRPr="006A21F9">
        <w:rPr>
          <w:lang w:val="ru-RU"/>
        </w:rPr>
        <w:t>(啟示錄13:5),──「</w:t>
      </w:r>
      <w:r w:rsidRPr="006A21F9">
        <w:rPr>
          <w:i/>
          <w:iCs/>
          <w:lang w:val="ru-RU"/>
        </w:rPr>
        <w:t>佢哋要踐踏聖城四十兩個月</w:t>
      </w:r>
      <w:r w:rsidRPr="006A21F9">
        <w:rPr>
          <w:lang w:val="ru-RU"/>
        </w:rPr>
        <w:t>」(啟示錄11:2)。 喺同一段經文入面,講到神會差遣兩位見證人去對抗敵基督,提到佢哋</w:t>
      </w:r>
      <w:r w:rsidRPr="006A21F9">
        <w:rPr>
          <w:i/>
          <w:iCs/>
          <w:lang w:val="ru-RU"/>
        </w:rPr>
        <w:t>會傳道一千二百六十日</w:t>
      </w:r>
      <w:r w:rsidRPr="006A21F9">
        <w:rPr>
          <w:lang w:val="ru-RU"/>
        </w:rPr>
        <w:t xml:space="preserve">(啟示錄11:3),同埋關於着住日頭嘅婦女(即係教會) </w:t>
      </w:r>
      <w:r w:rsidRPr="006A21F9">
        <w:rPr>
          <w:lang w:val="ru-RU"/>
        </w:rPr>
        <w:lastRenderedPageBreak/>
        <w:t>經上記載</w:t>
      </w:r>
      <w:r w:rsidRPr="006A21F9">
        <w:rPr>
          <w:i/>
          <w:iCs/>
          <w:lang w:val="ru-RU"/>
        </w:rPr>
        <w:t>她逃到曠野,神為她預備了地方,使她在那里被養育一千二百六十日</w:t>
      </w:r>
      <w:r w:rsidRPr="006A21F9">
        <w:rPr>
          <w:lang w:val="ru-RU"/>
        </w:rPr>
        <w:t>(啟12:6),</w:t>
      </w:r>
      <w:r w:rsidRPr="006A21F9">
        <w:rPr>
          <w:i/>
          <w:iCs/>
          <w:lang w:val="ru-RU"/>
        </w:rPr>
        <w:t>她確實飛到曠野往她所在的地方,遠離那蛇,在那里被養育一時、二時、半時</w:t>
      </w:r>
      <w:r w:rsidRPr="006A21F9">
        <w:rPr>
          <w:lang w:val="ru-RU"/>
        </w:rPr>
        <w:t>(啟12:14)。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值得留意嘅係,關於敵基督嘅預言唔止一次被應用喺唔同嘅人物身上。有啲人,根據聖奧古斯丁嘅見證,喺尼祿身上見到敵基督;</w:t>
      </w:r>
      <w:r>
        <w:rPr>
          <w:rStyle w:val="FootnoteReference"/>
        </w:rPr>
        <w:footnoteReference w:id="1950"/>
      </w:r>
      <w:r w:rsidRPr="006A21F9">
        <w:rPr>
          <w:lang w:val="ru-RU"/>
        </w:rPr>
        <w:t xml:space="preserve"> 另一些人就喺諾斯底派度見到佢;</w:t>
      </w:r>
      <w:r>
        <w:rPr>
          <w:rStyle w:val="FootnoteReference"/>
        </w:rPr>
        <w:footnoteReference w:id="1951"/>
      </w:r>
      <w:r w:rsidRPr="006A21F9">
        <w:rPr>
          <w:lang w:val="ru-RU"/>
        </w:rPr>
        <w:t xml:space="preserve"> 亦有人認為係羅馬大祭司或者教宗制度本身──呢個諗法喺中世紀嘅西方好流行,好多異端都信,</w:t>
      </w:r>
      <w:r>
        <w:rPr>
          <w:rStyle w:val="FootnoteReference"/>
        </w:rPr>
        <w:footnoteReference w:id="1952"/>
      </w:r>
      <w:r w:rsidRPr="006A21F9">
        <w:rPr>
          <w:lang w:val="ru-RU"/>
        </w:rPr>
        <w:t xml:space="preserve"> 但係隨住新教團體興起, 就變得特別盛行,</w:t>
      </w:r>
      <w:r>
        <w:rPr>
          <w:rStyle w:val="FootnoteReference"/>
        </w:rPr>
        <w:footnoteReference w:id="1953"/>
      </w:r>
      <w:r w:rsidRPr="006A21F9">
        <w:rPr>
          <w:lang w:val="ru-RU"/>
        </w:rPr>
        <w:t xml:space="preserve"> 滲透咗佢哋嘅神學體系,並喺唔少專著入面反覆闡述,</w:t>
      </w:r>
      <w:r>
        <w:rPr>
          <w:rStyle w:val="FootnoteReference"/>
        </w:rPr>
        <w:footnoteReference w:id="1954"/>
      </w:r>
      <w:r w:rsidRPr="006A21F9">
        <w:rPr>
          <w:lang w:val="ru-RU"/>
        </w:rPr>
        <w:t xml:space="preserve"> ──等等。</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6481"/>
      <w:r w:rsidRPr="006A21F9">
        <w:rPr>
          <w:bCs/>
          <w:lang w:val="ru-RU"/>
        </w:rPr>
        <w:t>§262.</w:t>
      </w:r>
      <w:r w:rsidRPr="006A21F9">
        <w:rPr>
          <w:lang w:val="ru-RU"/>
        </w:rPr>
        <w:t xml:space="preserve"> 審判日將要發生嘅事件,同埋佢哋嘅先後次序</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1.</w:t>
      </w:r>
      <w:r w:rsidRPr="006A21F9">
        <w:rPr>
          <w:lang w:val="ru-RU"/>
        </w:rPr>
        <w:t xml:space="preserve">敵基督喺地上嘅活動會一直持續到審判日。喺嗰同一日,以下重大事件會發生:主──活人同死人嘅審判者──會從天而降 [(路加福音 17:24); (林前1:8)], 主一發聲,死人就要復活受審 </w:t>
      </w:r>
      <w:r w:rsidRPr="0083434D">
        <w:rPr>
          <w:lang w:val="ru-RU"/>
        </w:rPr>
        <w:t>[</w:t>
      </w:r>
      <w:r w:rsidRPr="006A21F9">
        <w:rPr>
          <w:lang w:val="ru-RU"/>
        </w:rPr>
        <w:t>(約5:25</w:t>
      </w:r>
      <w:r w:rsidRPr="0083434D">
        <w:rPr>
          <w:lang w:val="ru-RU"/>
        </w:rPr>
        <w:t>)</w:t>
      </w:r>
      <w:r w:rsidRPr="006A21F9">
        <w:rPr>
          <w:lang w:val="ru-RU"/>
        </w:rPr>
        <w:t>;</w:t>
      </w:r>
      <w:r w:rsidRPr="006A21F9">
        <w:rPr>
          <w:rFonts w:cs="Cambria Math"/>
          <w:lang w:val="ru-RU"/>
        </w:rPr>
        <w:t xml:space="preserve"> </w:t>
      </w:r>
      <w:r w:rsidRPr="006A21F9">
        <w:rPr>
          <w:lang w:val="ru-RU"/>
        </w:rPr>
        <w:t>(約翰福音6:54)</w:t>
      </w:r>
      <w:r w:rsidRPr="0083434D">
        <w:rPr>
          <w:lang w:val="ru-RU"/>
        </w:rPr>
        <w:t>]</w:t>
      </w:r>
      <w:r w:rsidRPr="006A21F9">
        <w:rPr>
          <w:lang w:val="ru-RU"/>
        </w:rPr>
        <w:t>, 活着嘅人會被改變 (林前15:51–52);審判本身會對活着嘅人同死去嘅人,甚至對整個世界進行 [(約翰福音12:48); (羅馬書 2:5–6));之後緊接住世界末日(馬太福音 13:39)同基督嘅恩典國度結束(林前 15:24)。</w:t>
      </w:r>
    </w:p>
    <w:p w14:paraId="5315E266" w14:textId="77777777" w:rsidR="00BE1885" w:rsidRPr="006A21F9" w:rsidRDefault="00BE1885" w:rsidP="00BE1885">
      <w:pPr>
        <w:ind w:firstLine="708"/>
        <w:rPr>
          <w:lang w:val="ru-RU"/>
        </w:rPr>
      </w:pPr>
      <w:r w:rsidRPr="006A21F9">
        <w:rPr>
          <w:b/>
          <w:bCs/>
          <w:lang w:val="ru-RU"/>
        </w:rPr>
        <w:t>2.</w:t>
      </w:r>
      <w:r w:rsidRPr="006A21F9">
        <w:rPr>
          <w:lang w:val="ru-RU"/>
        </w:rPr>
        <w:t xml:space="preserve"> 呢啲重大事件會一連串咁快發生,甚至同時進行,幾乎唔可能將佢哋互相分開,亦難以清楚顯示佢哋嘅先後次序。不過,為咗方便研究,根據我哋嘅主題──末日審判──將佢哋按以下次序排列都唔算唔合理: </w:t>
      </w:r>
      <w:r w:rsidRPr="006A21F9">
        <w:rPr>
          <w:b/>
          <w:bCs/>
          <w:lang w:val="ru-RU"/>
        </w:rPr>
        <w:t>1)</w:t>
      </w:r>
      <w:r w:rsidRPr="006A21F9">
        <w:rPr>
          <w:lang w:val="ru-RU"/>
        </w:rPr>
        <w:t xml:space="preserve"> 末日審判的初步情況:</w:t>
      </w:r>
      <w:r w:rsidRPr="006A21F9">
        <w:rPr>
          <w:b/>
          <w:bCs/>
          <w:lang w:val="ru-RU"/>
        </w:rPr>
        <w:t>a)</w:t>
      </w:r>
      <w:r w:rsidRPr="006A21F9">
        <w:rPr>
          <w:lang w:val="ru-RU"/>
        </w:rPr>
        <w:t xml:space="preserve"> 主──活人死人的審判者──的再來;</w:t>
      </w:r>
      <w:r w:rsidRPr="006A21F9">
        <w:rPr>
          <w:b/>
          <w:bCs/>
          <w:lang w:val="ru-RU"/>
        </w:rPr>
        <w:t>b)</w:t>
      </w:r>
      <w:r w:rsidRPr="006A21F9">
        <w:rPr>
          <w:lang w:val="ru-RU"/>
        </w:rPr>
        <w:t xml:space="preserve"> 死人因主的声音復活受審(約翰福音5:25),以及活人的改變;</w:t>
      </w:r>
      <w:r w:rsidRPr="006A21F9">
        <w:rPr>
          <w:b/>
          <w:bCs/>
          <w:lang w:val="ru-RU"/>
        </w:rPr>
        <w:t>2)</w:t>
      </w:r>
      <w:r w:rsidRPr="006A21F9">
        <w:rPr>
          <w:lang w:val="ru-RU"/>
        </w:rPr>
        <w:t xml:space="preserve"> 審判本身,其真實性、性質和特徵; </w:t>
      </w:r>
      <w:r w:rsidRPr="006A21F9">
        <w:rPr>
          <w:b/>
          <w:bCs/>
          <w:lang w:val="ru-RU"/>
        </w:rPr>
        <w:t>3)</w:t>
      </w:r>
      <w:r w:rsidRPr="006A21F9">
        <w:rPr>
          <w:lang w:val="ru-RU"/>
        </w:rPr>
        <w:t xml:space="preserve"> 最後,末日審判的相關情況:</w:t>
      </w:r>
      <w:r w:rsidRPr="006A21F9">
        <w:rPr>
          <w:b/>
          <w:bCs/>
          <w:lang w:val="ru-RU"/>
        </w:rPr>
        <w:t>a)</w:t>
      </w:r>
      <w:r w:rsidRPr="006A21F9">
        <w:rPr>
          <w:lang w:val="ru-RU"/>
        </w:rPr>
        <w:t xml:space="preserve"> 世界的終結與被火改變(因為難以想像這會喺審判之前發生,喺死人復活同活人改變之前,否則活人就要同大地一齊被燒毀) (伯多祿後書3:10)而且根本無法等到主降臨(林前15:51),仍繼續過著平常生活(瑪竇福音24:37–41);</w:t>
      </w:r>
      <w:r w:rsidRPr="006A21F9">
        <w:rPr>
          <w:b/>
          <w:bCs/>
          <w:lang w:val="ru-RU"/>
        </w:rPr>
        <w:t>b)</w:t>
      </w:r>
      <w:r w:rsidRPr="006A21F9">
        <w:rPr>
          <w:lang w:val="ru-RU"/>
        </w:rPr>
        <w:t xml:space="preserve"> 基督恩典國度結束,光榮國度開始。</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6482"/>
      <w:r w:rsidRPr="006A21F9">
        <w:rPr>
          <w:bCs/>
          <w:lang w:val="ru-RU"/>
        </w:rPr>
        <w:t>§263.</w:t>
      </w:r>
      <w:r w:rsidRPr="006A21F9">
        <w:rPr>
          <w:lang w:val="ru-RU"/>
        </w:rPr>
        <w:t xml:space="preserve"> 末日審判的初步情況:</w:t>
      </w:r>
      <w:r w:rsidRPr="006A21F9">
        <w:rPr>
          <w:bCs/>
          <w:lang w:val="ru-RU"/>
        </w:rPr>
        <w:t>a)</w:t>
      </w:r>
      <w:r w:rsidRPr="006A21F9">
        <w:rPr>
          <w:lang w:val="ru-RU"/>
        </w:rPr>
        <w:t xml:space="preserve"> 主作為生者與死者的審判者降臨</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主作為生者與死者的審判者降臨地上:這将是世界末日所发生的第一个重大事件!</w:t>
      </w:r>
    </w:p>
    <w:p w14:paraId="2872E1EB" w14:textId="77777777" w:rsidR="00BE1885" w:rsidRPr="006A21F9" w:rsidRDefault="00BE1885" w:rsidP="00BE1885">
      <w:pPr>
        <w:ind w:firstLine="708"/>
        <w:rPr>
          <w:lang w:val="ru-RU"/>
        </w:rPr>
      </w:pPr>
      <w:r w:rsidRPr="006A21F9">
        <w:rPr>
          <w:b/>
          <w:bCs/>
          <w:lang w:val="ru-RU"/>
        </w:rPr>
        <w:t>1)</w:t>
      </w:r>
      <w:r w:rsidRPr="006A21F9">
        <w:rPr>
          <w:lang w:val="ru-RU"/>
        </w:rPr>
        <w:t xml:space="preserve"> 呢件未來事件──主再臨世──嘅真實性,喺聖經入面有清楚嘅見證。 佢自己講:「人子要同佢父嘅榮耀,同祂嘅使者一齊降臨,到時要照各人所行嘅事報應佢哋。」(太16:27),佢亦喺好幾次講到佢再嚟嘅詳細情況 [(太24:27–30</w:t>
      </w:r>
      <w:r w:rsidRPr="0083434D">
        <w:rPr>
          <w:lang w:val="ru-RU"/>
        </w:rPr>
        <w:t>)</w:t>
      </w:r>
      <w:r w:rsidRPr="006A21F9">
        <w:rPr>
          <w:lang w:val="ru-RU"/>
        </w:rPr>
        <w:t>;</w:t>
      </w:r>
      <w:r w:rsidRPr="006A21F9">
        <w:rPr>
          <w:rFonts w:cs="Cambria Math"/>
          <w:lang w:val="ru-RU"/>
        </w:rPr>
        <w:t xml:space="preserve"> </w:t>
      </w:r>
      <w:r w:rsidRPr="006A21F9">
        <w:rPr>
          <w:lang w:val="ru-RU"/>
        </w:rPr>
        <w:t>(太25:31–42); (可8:38); (路12:40</w:t>
      </w:r>
      <w:r w:rsidRPr="0083434D">
        <w:rPr>
          <w:lang w:val="ru-RU"/>
        </w:rPr>
        <w:t>)</w:t>
      </w:r>
      <w:r w:rsidRPr="006A21F9">
        <w:rPr>
          <w:lang w:val="ru-RU"/>
        </w:rPr>
        <w:t xml:space="preserve">; (路17:24); (約14:3)]. 主升天嗰陣,向使徒顯現嘅天使向佢哋宣告: </w:t>
      </w:r>
      <w:r w:rsidRPr="006A21F9">
        <w:rPr>
          <w:i/>
          <w:iCs/>
          <w:lang w:val="ru-RU"/>
        </w:rPr>
        <w:t>「這被接升天離開你們的耶穌,怎樣照著你們所看見的升天,他也要照樣地降臨</w:t>
      </w:r>
      <w:r w:rsidRPr="006A21F9">
        <w:rPr>
          <w:lang w:val="ru-RU"/>
        </w:rPr>
        <w:t xml:space="preserve">。」(使徒行傳1:11)使徒猶大在他的書信中引用亞當第七代以諾的預言: </w:t>
      </w:r>
      <w:r w:rsidRPr="006A21F9">
        <w:rPr>
          <w:i/>
          <w:iCs/>
          <w:lang w:val="ru-RU"/>
        </w:rPr>
        <w:lastRenderedPageBreak/>
        <w:t>「看哪,主必同祂的聖天使萬千而來,要審判眾人,並要責成一切不敬虔的人,將他們所行一切不敬虔的事,以及不敬虔的罪人向祂说的一切狂傲話,都證明出來</w:t>
      </w:r>
      <w:r w:rsidRPr="006A21F9">
        <w:rPr>
          <w:lang w:val="ru-RU"/>
        </w:rPr>
        <w:t>。」(</w:t>
      </w:r>
      <w:r w:rsidRPr="006A21F9">
        <w:rPr>
          <w:rFonts w:cs="Cambria Math"/>
          <w:lang w:val="ru-RU"/>
        </w:rPr>
        <w:t>猶大書1:</w:t>
      </w:r>
      <w:r w:rsidRPr="006A21F9">
        <w:rPr>
          <w:lang w:val="ru-RU"/>
        </w:rPr>
        <w:t>14–15)。 其他使徒經常提醒基督徒主再來的這件事,有時是為了堅固他們在信心和敬虔方面的 [(約翰一書 2:28); (多2:12–13)],有時提醒佢哋唔好論斷人(林前4:5),有時勸信徒要警醒預備(帖前5:2–6),有時又用嚟安慰佢哋喺患難中(彼前4:13)。</w:t>
      </w:r>
    </w:p>
    <w:p w14:paraId="5A51C032" w14:textId="77777777" w:rsidR="00BE1885" w:rsidRPr="006A21F9" w:rsidRDefault="00BE1885" w:rsidP="00BE1885">
      <w:pPr>
        <w:ind w:firstLine="708"/>
        <w:rPr>
          <w:lang w:val="ru-RU"/>
        </w:rPr>
      </w:pPr>
      <w:r w:rsidRPr="006A21F9">
        <w:rPr>
          <w:b/>
          <w:bCs/>
          <w:lang w:val="ru-RU"/>
        </w:rPr>
        <w:t>2)</w:t>
      </w:r>
      <w:r w:rsidRPr="006A21F9">
        <w:rPr>
          <w:lang w:val="ru-RU"/>
        </w:rPr>
        <w:t xml:space="preserve"> 主用以下特徵描述佢第二次降臨嘅性質:</w:t>
      </w:r>
    </w:p>
    <w:p w14:paraId="0D47377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將會迅速而突然。</w:t>
      </w:r>
      <w:r w:rsidRPr="006A21F9">
        <w:rPr>
          <w:i/>
          <w:iCs/>
          <w:lang w:val="ru-RU"/>
        </w:rPr>
        <w:t xml:space="preserve">就如閃電由東方閃到西方,人子降臨亦會如此 </w:t>
      </w:r>
      <w:r w:rsidRPr="006A21F9">
        <w:rPr>
          <w:lang w:val="ru-RU"/>
        </w:rPr>
        <w:t>[(太24:27); 參照 [路加福音17:24]。</w:t>
      </w:r>
      <w:r w:rsidRPr="006A21F9">
        <w:rPr>
          <w:i/>
          <w:iCs/>
          <w:lang w:val="ru-RU"/>
        </w:rPr>
        <w:t>當洪水時代如何,人子降臨之日亦然</w:t>
      </w:r>
      <w:r w:rsidRPr="006A21F9">
        <w:rPr>
          <w:lang w:val="ru-RU"/>
        </w:rPr>
        <w:t>。</w:t>
      </w:r>
    </w:p>
    <w:p w14:paraId="0027F9B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首先,好似係天上審判者嘅先鋒咁,佢嘅十字架會先喺天上顯現;然後人子嘅兆頭會喺天上出現;到時地上的各支派都要哀號(馬太福音24:30)。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之後,世人會見到審判者自己,駕着天雲而來,身邊有數之不盡嘅天使:</w:t>
      </w:r>
      <w:r w:rsidRPr="006A21F9">
        <w:rPr>
          <w:i/>
          <w:iCs/>
          <w:lang w:val="ru-RU"/>
        </w:rPr>
        <w:t>佢哋會見到人子駕着天雲,以大能同榮耀而來</w:t>
      </w:r>
      <w:r w:rsidRPr="006A21F9">
        <w:rPr>
          <w:lang w:val="ru-RU"/>
        </w:rPr>
        <w:t xml:space="preserve"> (太24:30),同聖天使一齊嚟到(可8:38)。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就本質同目的嚟講,主第二次嚟到地上同第一次完全唔同。當時佢嚟得好卑微,</w:t>
      </w:r>
      <w:r w:rsidRPr="006A21F9">
        <w:rPr>
          <w:i/>
          <w:iCs/>
          <w:lang w:val="ru-RU"/>
        </w:rPr>
        <w:t>謙卑自己,甚至順服到死,就係死喺十字架上</w:t>
      </w:r>
      <w:r w:rsidRPr="006A21F9">
        <w:rPr>
          <w:lang w:val="ru-RU"/>
        </w:rPr>
        <w:t>(腓立比書 2:8); 祂當時受盡迫害,遭受無數侮辱和嘲笑,並被當作罪犯釘十字架。而今祂</w:t>
      </w:r>
      <w:r w:rsidRPr="006A21F9">
        <w:rPr>
          <w:i/>
          <w:iCs/>
          <w:lang w:val="ru-RU"/>
        </w:rPr>
        <w:t>要榮耀地</w:t>
      </w:r>
      <w:r w:rsidRPr="006A21F9">
        <w:rPr>
          <w:lang w:val="ru-RU"/>
        </w:rPr>
        <w:t>再來</w:t>
      </w:r>
      <w:r w:rsidRPr="006A21F9">
        <w:rPr>
          <w:i/>
          <w:iCs/>
          <w:lang w:val="ru-RU"/>
        </w:rPr>
        <w:t>,同祂一同降臨的還有眾聖天使,屆時祂要坐上祂榮耀的寶座</w:t>
      </w:r>
      <w:r w:rsidRPr="006A21F9">
        <w:rPr>
          <w:lang w:val="ru-RU"/>
        </w:rPr>
        <w:t>(馬太福音25:31); 當時,地上所有人都將清楚</w:t>
      </w:r>
      <w:r w:rsidRPr="006A21F9">
        <w:rPr>
          <w:i/>
          <w:iCs/>
          <w:lang w:val="ru-RU"/>
        </w:rPr>
        <w:t>看見神如何將祂高高興起,賜給祂那超乎萬名之上的名,叫人無論在天上、地上和地底下,凡見了耶穌的名都要跪下,並且口稱耶穌基督為主,使榮耀歸於父神</w:t>
      </w:r>
      <w:r w:rsidRPr="006A21F9">
        <w:rPr>
          <w:lang w:val="ru-RU"/>
        </w:rPr>
        <w:t>(腓立比書2:9–11)。 當時祂來,</w:t>
      </w:r>
      <w:r w:rsidRPr="006A21F9">
        <w:rPr>
          <w:i/>
          <w:iCs/>
          <w:lang w:val="ru-RU"/>
        </w:rPr>
        <w:t>不是要受人服侍,乃是要服侍人,並且要捨命作多人的贖價</w:t>
      </w:r>
      <w:r w:rsidRPr="006A21F9">
        <w:rPr>
          <w:lang w:val="ru-RU"/>
        </w:rPr>
        <w:t>(馬太福音20:28);</w:t>
      </w:r>
      <w:r w:rsidRPr="006A21F9">
        <w:rPr>
          <w:i/>
          <w:iCs/>
          <w:lang w:val="ru-RU"/>
        </w:rPr>
        <w:t>祂來不是要審判世界,乃是要拯救世界</w:t>
      </w:r>
      <w:r w:rsidRPr="006A21F9">
        <w:rPr>
          <w:lang w:val="ru-RU"/>
        </w:rPr>
        <w:t>(約翰福音12:47)。 而家佢要嚟用公義審判世界(使徒行傳17:31),叫所有人交代佢哋點樣使用佢嘅功績,點樣為自己領受咗用佢寶血買贖嘅救恩,並且按各人所行嘅去報應佢哋(馬太福音16:27)。</w:t>
      </w:r>
    </w:p>
    <w:p w14:paraId="0A88B3DD" w14:textId="77777777" w:rsidR="00BE1885" w:rsidRPr="006A21F9" w:rsidRDefault="00BE1885" w:rsidP="00BE1885">
      <w:pPr>
        <w:rPr>
          <w:lang w:val="ru-RU"/>
        </w:rPr>
      </w:pPr>
      <w:r w:rsidRPr="006A21F9">
        <w:rPr>
          <w:lang w:val="ru-RU"/>
        </w:rPr>
        <w:tab/>
        <w:t>東正教視主再臨的信經為其根本信條之一,在《信經》中一直以「……祂又要榮耀降臨,審判活人死人……」的詞句宣認之。 而正教的教師向慕道者講解信經中的這段話時,會說:「我們所傳的不僅是基督的一次降臨,還有一次將比第一次更加光輝的再來。因為在第一次祂顯示了祂的忍耐,而第二次祂將戴着君王上帝的冠冕降臨……。」 祂第一次降臨,祂臥喺馬槽,身穿布衣;第二次降臨,祂會身穿光輝,猶如外袍(詩篇103:2)。祂第一次降臨,祂</w:t>
      </w:r>
      <w:r w:rsidRPr="006A21F9">
        <w:rPr>
          <w:lang w:val="ru-RU"/>
        </w:rPr>
        <w:lastRenderedPageBreak/>
        <w:t>忍受十字架,不理會羞辱(希伯來書12:2);第二次降臨,祂會同天使大軍一齊,在榮耀中降臨… 救主唔係再嚟受審,而係嚟審判當年審判佢嘅人。以前喺受審時保持沉默嘅佢,將會向喺十字架前放肆無禮嘅犯法者追算,並會話:「你哋咁做,而我卻保持沉默。」(詩篇49:21) 正如一位建屋者,祂當時以勸勉去說服人;但而家則出於必要,就算佢哋唔願意,都要受祂嘅統治。</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6483"/>
      <w:r w:rsidRPr="006A21F9">
        <w:rPr>
          <w:bCs/>
          <w:lang w:val="ru-RU"/>
        </w:rPr>
        <w:t>§264. b)</w:t>
      </w:r>
      <w:r w:rsidRPr="006A21F9">
        <w:rPr>
          <w:lang w:val="ru-RU"/>
        </w:rPr>
        <w:t xml:space="preserve"> 死人復活同活人改變</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喺嗰最末日(約翰福音6:40–44),正當主喺天軍簇擁下,由天而降到地嘅榮耀時刻,佢會差遣使者喺佢面前,吹響震天動地嘅號角 (太24:31),死人要聽見神子嘅聲音(約5:25): </w:t>
      </w:r>
      <w:r w:rsidRPr="006A21F9">
        <w:rPr>
          <w:i/>
          <w:iCs/>
          <w:lang w:val="ru-RU"/>
        </w:rPr>
        <w:t>因為主自己要奉命、奉大天使的聲音、奉神的號角從天降臨,在基督裏睡了的人必先復活;然後我哋這些還活着</w:t>
      </w:r>
      <w:r w:rsidRPr="006A21F9">
        <w:rPr>
          <w:lang w:val="ru-RU"/>
        </w:rPr>
        <w:t>的人…都要改變 [(帖前4:16–17); (林前15:52)].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死人復活的確會發生:</w:t>
      </w:r>
    </w:p>
    <w:p w14:paraId="32BCEFFD" w14:textId="77777777" w:rsidR="00BE1885" w:rsidRPr="006A21F9" w:rsidRDefault="00BE1885" w:rsidP="00BE1885">
      <w:pPr>
        <w:ind w:firstLine="708"/>
        <w:rPr>
          <w:lang w:val="ru-RU"/>
        </w:rPr>
      </w:pPr>
      <w:r w:rsidRPr="006A21F9">
        <w:rPr>
          <w:b/>
          <w:bCs/>
          <w:lang w:val="ru-RU"/>
        </w:rPr>
        <w:t>1)</w:t>
      </w:r>
      <w:r w:rsidRPr="006A21F9">
        <w:rPr>
          <w:lang w:val="ru-RU"/>
        </w:rPr>
        <w:t xml:space="preserve"> 呢個真理喺舊約教會已經知道 </w:t>
      </w:r>
      <w:r w:rsidRPr="0083434D">
        <w:rPr>
          <w:lang w:val="ru-RU"/>
        </w:rPr>
        <w:t>[</w:t>
      </w:r>
      <w:r w:rsidRPr="006A21F9">
        <w:rPr>
          <w:lang w:val="ru-RU"/>
        </w:rPr>
        <w:t>(使徒行傳23:6</w:t>
      </w:r>
      <w:r w:rsidRPr="0083434D">
        <w:rPr>
          <w:lang w:val="ru-RU"/>
        </w:rPr>
        <w:t>)</w:t>
      </w:r>
      <w:r w:rsidRPr="006A21F9">
        <w:rPr>
          <w:lang w:val="ru-RU"/>
        </w:rPr>
        <w:t>; (使徒行傳24:5)</w:t>
      </w:r>
      <w:r w:rsidRPr="0083434D">
        <w:rPr>
          <w:lang w:val="ru-RU"/>
        </w:rPr>
        <w:t>]</w:t>
      </w:r>
      <w:r w:rsidRPr="006A21F9">
        <w:rPr>
          <w:lang w:val="ru-RU"/>
        </w:rPr>
        <w:t>. 義人約伯喺佢嚴重嘅痛苦中,安慰自己,心裏說</w:t>
      </w:r>
      <w:r w:rsidRPr="006A21F9">
        <w:rPr>
          <w:i/>
          <w:iCs/>
          <w:lang w:val="ru-RU"/>
        </w:rPr>
        <w:t>:「我知道我嘅救贖主活著,並且喺末日祂會從塵土中興起我這衰朽嘅身體</w:t>
      </w:r>
      <w:r w:rsidRPr="006A21F9">
        <w:rPr>
          <w:lang w:val="ru-RU"/>
        </w:rPr>
        <w:t>。」(約伯記19:25) 敬虔嘅馬加比兄弟,佢哋喺安提阿古手上殉道,都用呢句話安慰同堅固自己:「</w:t>
      </w:r>
      <w:r w:rsidRPr="006A21F9">
        <w:rPr>
          <w:i/>
          <w:iCs/>
          <w:lang w:val="ru-RU"/>
        </w:rPr>
        <w:t>掌管世界嘅君王,會將為祂律法而死嘅我哋,復活到永生</w:t>
      </w:r>
      <w:r w:rsidRPr="006A21F9">
        <w:rPr>
          <w:lang w:val="ru-RU"/>
        </w:rPr>
        <w:t>。</w:t>
      </w:r>
      <w:r w:rsidRPr="00430F02">
        <w:rPr>
          <w:lang w:val="ru-RU"/>
        </w:rPr>
        <w:t>」</w:t>
      </w:r>
      <w:r w:rsidRPr="006A21F9">
        <w:rPr>
          <w:lang w:val="ru-RU"/>
        </w:rPr>
        <w:t>(</w:t>
      </w:r>
      <w:r w:rsidRPr="00430F02">
        <w:rPr>
          <w:lang w:val="ru-RU"/>
        </w:rPr>
        <w:t>《</w:t>
      </w:r>
      <w:r w:rsidRPr="006A21F9">
        <w:rPr>
          <w:lang w:val="ru-RU"/>
        </w:rPr>
        <w:t>馬加比二書</w:t>
      </w:r>
      <w:r w:rsidRPr="00430F02">
        <w:rPr>
          <w:lang w:val="ru-RU"/>
        </w:rPr>
        <w:t>》</w:t>
      </w:r>
      <w:r w:rsidRPr="006A21F9">
        <w:rPr>
          <w:lang w:val="ru-RU"/>
        </w:rPr>
        <w:t>7:9;11:14) 猶大·麥基托尼(Judas Maccabeus)為陣亡嘅弟兄姊妹嘅罪過送咗豐厚嘅供物去耶路撒冷;</w:t>
      </w:r>
      <w:r w:rsidRPr="006A21F9">
        <w:rPr>
          <w:i/>
          <w:iCs/>
          <w:lang w:val="ru-RU"/>
        </w:rPr>
        <w:t>佢行事極其明智同虔誠,心裏面一直掛住復活</w:t>
      </w:r>
      <w:r w:rsidRPr="006A21F9">
        <w:rPr>
          <w:lang w:val="ru-RU"/>
        </w:rPr>
        <w:t>(二馬加比書12:43)。 拉撒路嘅姊妹馬大,當主耶穌同佢講:「你兄弟要復活」嘅時候,佢就答:</w:t>
      </w:r>
      <w:r w:rsidRPr="006A21F9">
        <w:rPr>
          <w:i/>
          <w:iCs/>
          <w:lang w:val="ru-RU"/>
        </w:rPr>
        <w:t>「我知道佢喺末日要復活」</w:t>
      </w:r>
      <w:r w:rsidRPr="006A21F9">
        <w:rPr>
          <w:lang w:val="ru-RU"/>
        </w:rPr>
        <w:t>(約翰福音11:23–24)。</w:t>
      </w:r>
    </w:p>
    <w:p w14:paraId="154F9B2C" w14:textId="77777777" w:rsidR="00BE1885" w:rsidRPr="006A21F9" w:rsidRDefault="00BE1885" w:rsidP="00BE1885">
      <w:pPr>
        <w:ind w:firstLine="708"/>
        <w:rPr>
          <w:lang w:val="ru-RU"/>
        </w:rPr>
      </w:pPr>
      <w:r w:rsidRPr="006A21F9">
        <w:rPr>
          <w:b/>
          <w:bCs/>
          <w:lang w:val="ru-RU"/>
        </w:rPr>
        <w:t>2)</w:t>
      </w:r>
      <w:r w:rsidRPr="006A21F9">
        <w:rPr>
          <w:lang w:val="ru-RU"/>
        </w:rPr>
        <w:t xml:space="preserve"> 救主基督自己就喺回應馬大嗰陣,以最清晰嘅方式為呢個真理作證同確認,</w:t>
      </w:r>
      <w:r w:rsidRPr="006A21F9">
        <w:rPr>
          <w:i/>
          <w:iCs/>
          <w:lang w:val="ru-RU"/>
        </w:rPr>
        <w:t>佢</w:t>
      </w:r>
      <w:r w:rsidRPr="006A21F9">
        <w:rPr>
          <w:lang w:val="ru-RU"/>
        </w:rPr>
        <w:t>講:「</w:t>
      </w:r>
      <w:r w:rsidRPr="006A21F9">
        <w:rPr>
          <w:i/>
          <w:iCs/>
          <w:lang w:val="ru-RU"/>
        </w:rPr>
        <w:t>我係復活,我係生命;凡信我嘅,雖然死咗,都要活返嚟</w:t>
      </w:r>
      <w:r w:rsidRPr="006A21F9">
        <w:rPr>
          <w:lang w:val="ru-RU"/>
        </w:rPr>
        <w:t xml:space="preserve">。」(約翰福音11:25),甚至更早之前,佢喺眾猶太人面前兩次宣講: </w:t>
      </w:r>
      <w:r w:rsidRPr="006A21F9">
        <w:rPr>
          <w:i/>
          <w:iCs/>
          <w:lang w:val="ru-RU"/>
        </w:rPr>
        <w:t>「我實實在在的告訴你:時候要到,已經到了,死人要聽見神子聲音,聽見就必復活</w:t>
      </w:r>
      <w:r w:rsidRPr="006A21F9">
        <w:rPr>
          <w:lang w:val="ru-RU"/>
        </w:rPr>
        <w:t>」;又說:「</w:t>
      </w:r>
      <w:r w:rsidRPr="006A21F9">
        <w:rPr>
          <w:i/>
          <w:iCs/>
          <w:lang w:val="ru-RU"/>
        </w:rPr>
        <w:t xml:space="preserve">時候要到,凡在墳墓裡的人都要聽見神子聲音; 行善嘅人會復活得生,行惡嘅人就會復活受審 </w:t>
      </w:r>
      <w:r w:rsidRPr="0083434D">
        <w:rPr>
          <w:lang w:val="ru-RU"/>
        </w:rPr>
        <w:t>[</w:t>
      </w:r>
      <w:r w:rsidRPr="006A21F9">
        <w:rPr>
          <w:lang w:val="ru-RU"/>
        </w:rPr>
        <w:t>(約翰福音5:25</w:t>
      </w:r>
      <w:r w:rsidRPr="0083434D">
        <w:rPr>
          <w:lang w:val="ru-RU"/>
        </w:rPr>
        <w:t>);</w:t>
      </w:r>
      <w:r w:rsidRPr="006A21F9">
        <w:rPr>
          <w:lang w:val="ru-RU"/>
        </w:rPr>
        <w:t>(約翰福音28–29)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3)</w:t>
      </w:r>
      <w:r w:rsidRPr="006A21F9">
        <w:rPr>
          <w:lang w:val="ru-RU"/>
        </w:rPr>
        <w:t xml:space="preserve"> 呢個真理係由聖使徒宣講嘅。 路加福音記載,彼得同約翰喺開始佢哋使徒職務唔耐之後,就</w:t>
      </w:r>
      <w:r w:rsidRPr="006A21F9">
        <w:rPr>
          <w:i/>
          <w:iCs/>
          <w:lang w:val="ru-RU"/>
        </w:rPr>
        <w:t>因為教導人同宣講耶穌從死裡復活</w:t>
      </w:r>
      <w:r w:rsidRPr="006A21F9">
        <w:rPr>
          <w:lang w:val="ru-RU"/>
        </w:rPr>
        <w:t>,畀猶太人監禁咗(使徒行傳4:2)。 使徒保羅就為自己作證,</w:t>
      </w:r>
      <w:r w:rsidRPr="006A21F9">
        <w:rPr>
          <w:i/>
          <w:iCs/>
          <w:lang w:val="ru-RU"/>
        </w:rPr>
        <w:t xml:space="preserve">說他對神有盼望,無論是義人還是不義的人都要復活 </w:t>
      </w:r>
      <w:r w:rsidRPr="0083434D">
        <w:rPr>
          <w:lang w:val="ru-RU"/>
        </w:rPr>
        <w:t>[</w:t>
      </w:r>
      <w:r w:rsidRPr="006A21F9">
        <w:rPr>
          <w:lang w:val="ru-RU"/>
        </w:rPr>
        <w:t>(使徒行傳24:15</w:t>
      </w:r>
      <w:r w:rsidRPr="0083434D">
        <w:rPr>
          <w:lang w:val="ru-RU"/>
        </w:rPr>
        <w:t>)</w:t>
      </w:r>
      <w:r w:rsidRPr="006A21F9">
        <w:rPr>
          <w:lang w:val="ru-RU"/>
        </w:rPr>
        <w:t>; (使徒行傳17:18–32</w:t>
      </w:r>
      <w:r w:rsidRPr="0083434D">
        <w:rPr>
          <w:lang w:val="ru-RU"/>
        </w:rPr>
        <w:t>)</w:t>
      </w:r>
      <w:r w:rsidRPr="006A21F9">
        <w:rPr>
          <w:lang w:val="ru-RU"/>
        </w:rPr>
        <w:t>; (使徒行傳23:6)</w:t>
      </w:r>
      <w:r w:rsidRPr="002E412E">
        <w:rPr>
          <w:lang w:val="ru-RU"/>
        </w:rPr>
        <w:t>]</w:t>
      </w:r>
      <w:r w:rsidRPr="006A21F9">
        <w:rPr>
          <w:lang w:val="ru-RU"/>
        </w:rPr>
        <w:t xml:space="preserve">. 在其他地方,同一位使徒將死人復活的真理列為基督教的根本真理之一(希伯來書6:2),而喺另一段經文中,佢更加強烈地表達呢點,指出其與基督復活的真理以及整個福音信息的緊密聯繫: </w:t>
      </w:r>
      <w:r w:rsidRPr="006A21F9">
        <w:rPr>
          <w:i/>
          <w:iCs/>
          <w:lang w:val="ru-RU"/>
        </w:rPr>
        <w:t>現今如果傳講基督已經從死裡復活,怎麼有你們中有人說死人復活的事根本沒有呢?如果死人復活的事根本沒有,基督就沒有復活;如果基督沒有復活,我們所傳的就是徒然,你們的信心也是徒然。 而且,我們就成為神的不實見證人,因為我們見證神使基督復活,但其實神並未使他復活──如果死人真係唔會復活;因為如果死人真係唔會復活,基督都唔會復活。 如果基督冇復活,你哋嘅信心就係徒然</w:t>
      </w:r>
      <w:r w:rsidRPr="006A21F9">
        <w:rPr>
          <w:lang w:val="ru-RU"/>
        </w:rPr>
        <w:t>(林前15:12–17)。</w:t>
      </w:r>
    </w:p>
    <w:p w14:paraId="7718112B" w14:textId="77777777" w:rsidR="00BE1885" w:rsidRPr="006A21F9" w:rsidRDefault="00BE1885" w:rsidP="00BE1885">
      <w:pPr>
        <w:ind w:firstLine="708"/>
        <w:rPr>
          <w:lang w:val="ru-RU"/>
        </w:rPr>
      </w:pPr>
      <w:r w:rsidRPr="006A21F9">
        <w:rPr>
          <w:b/>
          <w:bCs/>
          <w:lang w:val="ru-RU"/>
        </w:rPr>
        <w:lastRenderedPageBreak/>
        <w:t>4)</w:t>
      </w:r>
      <w:r w:rsidRPr="006A21F9">
        <w:rPr>
          <w:lang w:val="ru-RU"/>
        </w:rPr>
        <w:t xml:space="preserve"> 聖教會一直以來都喺佢嘅信經入面,將呢個真理作為最基本嘅教義之一堅持同教導;</w:t>
      </w:r>
      <w:r>
        <w:rPr>
          <w:rStyle w:val="FootnoteReference"/>
        </w:rPr>
        <w:footnoteReference w:id="1957"/>
      </w:r>
      <w:r w:rsidRPr="006A21F9">
        <w:rPr>
          <w:lang w:val="ru-RU"/>
        </w:rPr>
        <w:t xml:space="preserve"> 聖殉道者喺走向自願犧牲嘅時候都承認呢個真理;</w:t>
      </w:r>
      <w:r>
        <w:rPr>
          <w:rStyle w:val="FootnoteReference"/>
        </w:rPr>
        <w:footnoteReference w:id="1958"/>
      </w:r>
      <w:r w:rsidRPr="006A21F9">
        <w:rPr>
          <w:lang w:val="ru-RU"/>
        </w:rPr>
        <w:t xml:space="preserve"> 呢個真理喺基督教護教學者對異教徒同異端嘅辯護中得到捍衛;</w:t>
      </w:r>
      <w:r>
        <w:rPr>
          <w:rStyle w:val="FootnoteReference"/>
        </w:rPr>
        <w:footnoteReference w:id="1959"/>
      </w:r>
      <w:r w:rsidRPr="006A21F9">
        <w:rPr>
          <w:lang w:val="ru-RU"/>
        </w:rPr>
        <w:t xml:space="preserve"> 喺牧師同教師嘅講道同著作入面,經常甚至專門有論著去闡述,</w:t>
      </w:r>
      <w:r>
        <w:rPr>
          <w:rStyle w:val="FootnoteReference"/>
        </w:rPr>
        <w:footnoteReference w:id="1960"/>
      </w:r>
      <w:r w:rsidRPr="006A21F9">
        <w:rPr>
          <w:lang w:val="ru-RU"/>
        </w:rPr>
        <w:t xml:space="preserve"> 佢哋稱之為基督教信仰嘅基本同核心真理。</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死人復活嘅可能性同樣毫無疑問。</w:t>
      </w:r>
    </w:p>
    <w:p w14:paraId="4B07444B"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救主基督以言行示範呢個可能性。 在言語上,當祂對拒絕死人復活的撒都該人說:「</w:t>
      </w:r>
      <w:r w:rsidRPr="006A21F9">
        <w:rPr>
          <w:i/>
          <w:iCs/>
          <w:lang w:val="ru-RU"/>
        </w:rPr>
        <w:t>你哋誤會咗,唔識聖經,亦唔識上帝</w:t>
      </w:r>
      <w:r w:rsidRPr="006A21F9">
        <w:rPr>
          <w:lang w:val="ru-RU"/>
        </w:rPr>
        <w:t>嘅</w:t>
      </w:r>
      <w:r w:rsidRPr="006A21F9">
        <w:rPr>
          <w:i/>
          <w:iCs/>
          <w:lang w:val="ru-RU"/>
        </w:rPr>
        <w:t>大能</w:t>
      </w:r>
      <w:r w:rsidRPr="006A21F9">
        <w:rPr>
          <w:lang w:val="ru-RU"/>
        </w:rPr>
        <w:t xml:space="preserve">」(馬太福音22:29);甚至更明確咁,當祂解釋聖體聖事嘅果效時,就作咗見證: </w:t>
      </w:r>
      <w:r w:rsidRPr="006A21F9">
        <w:rPr>
          <w:i/>
          <w:iCs/>
          <w:lang w:val="ru-RU"/>
        </w:rPr>
        <w:t>「凡食我肉、飲我血嘅人就有永生;我喺末日都要叫佢哋復活。因為我嘅肉係真食物,我嘅血係真飲品。凡食我肉、飲我血嘅人就住喺我入面,我亦住喺佢入面。」 正如活着的父差遣了我,而我因父活着;照样,吃我的人也要因我而活</w:t>
      </w:r>
      <w:r w:rsidRPr="006A21F9">
        <w:rPr>
          <w:lang w:val="ru-RU"/>
        </w:rPr>
        <w:t>(約翰福音6:54–57)。的確,正如祂在地上事奉期間真係叫死人復活 [(路加福音7:14,8:49); (約翰福音11:44)], 祂喺死嘅嗰刻,用一種無形嘅能力,叫耶路撒冷好多聖徒嘅身體復活 (馬太福音27:52–53),最後祂自己都復活咗 (林前15:20等)。</w:t>
      </w:r>
    </w:p>
    <w:p w14:paraId="70D3D02D" w14:textId="77777777" w:rsidR="00BE1885" w:rsidRPr="006A21F9" w:rsidRDefault="00BE1885" w:rsidP="00BE1885">
      <w:pPr>
        <w:ind w:firstLine="708"/>
        <w:rPr>
          <w:lang w:val="ru-RU"/>
        </w:rPr>
      </w:pPr>
      <w:r w:rsidRPr="006A21F9">
        <w:rPr>
          <w:b/>
          <w:bCs/>
          <w:lang w:val="ru-RU"/>
        </w:rPr>
        <w:t>2)</w:t>
      </w:r>
      <w:r w:rsidRPr="006A21F9">
        <w:rPr>
          <w:lang w:val="ru-RU"/>
        </w:rPr>
        <w:t xml:space="preserve"> 使徒喺解釋呢個死人復活嘅可能性時,就指出:</w:t>
      </w:r>
      <w:r w:rsidRPr="006A21F9">
        <w:rPr>
          <w:b/>
          <w:bCs/>
          <w:lang w:val="ru-RU"/>
        </w:rPr>
        <w:t>a)</w:t>
      </w:r>
      <w:r w:rsidRPr="006A21F9">
        <w:rPr>
          <w:lang w:val="ru-RU"/>
        </w:rPr>
        <w:t xml:space="preserve"> 神父嘅全能:</w:t>
      </w:r>
      <w:r w:rsidRPr="006A21F9">
        <w:rPr>
          <w:i/>
          <w:iCs/>
          <w:lang w:val="ru-RU"/>
        </w:rPr>
        <w:t>神叫主從死裡復活,佢亦會用佢嘅能力叫我哋復活</w:t>
      </w:r>
      <w:r w:rsidRPr="006A21F9">
        <w:rPr>
          <w:lang w:val="ru-RU"/>
        </w:rPr>
        <w:t>(林前6:14);</w:t>
      </w:r>
    </w:p>
    <w:p w14:paraId="08E653E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神嘅兒子同我哋嘅關係:</w:t>
      </w:r>
      <w:r w:rsidRPr="006A21F9">
        <w:rPr>
          <w:i/>
          <w:iCs/>
          <w:lang w:val="ru-RU"/>
        </w:rPr>
        <w:t xml:space="preserve">基督從死裡復活,成為已睡者嘅初熟果 </w:t>
      </w:r>
      <w:r w:rsidRPr="006A21F9">
        <w:rPr>
          <w:lang w:val="ru-RU"/>
        </w:rPr>
        <w:t xml:space="preserve">… </w:t>
      </w:r>
      <w:r w:rsidRPr="006A21F9">
        <w:rPr>
          <w:i/>
          <w:iCs/>
          <w:lang w:val="ru-RU"/>
        </w:rPr>
        <w:t>正如在亞當裡眾人都死,照樣在基督裡眾人都必得生</w:t>
      </w:r>
      <w:r w:rsidRPr="006A21F9">
        <w:rPr>
          <w:lang w:val="ru-RU"/>
        </w:rPr>
        <w:t>(林前6:20–22)。</w:t>
      </w:r>
      <w:r w:rsidRPr="006A21F9">
        <w:rPr>
          <w:i/>
          <w:iCs/>
          <w:lang w:val="ru-RU"/>
        </w:rPr>
        <w:t>祂要按那使祂得以得勝並制服萬有的大能,改變我們卑賤的身體,使之同祂榮耀的身體相似</w:t>
      </w:r>
      <w:r w:rsidRPr="006A21F9">
        <w:rPr>
          <w:lang w:val="ru-RU"/>
        </w:rPr>
        <w:t xml:space="preserve">(腓3:21); </w:t>
      </w:r>
      <w:r w:rsidRPr="006A21F9">
        <w:rPr>
          <w:b/>
          <w:bCs/>
          <w:lang w:val="ru-RU"/>
        </w:rPr>
        <w:t>c)</w:t>
      </w:r>
      <w:r w:rsidRPr="006A21F9">
        <w:rPr>
          <w:lang w:val="ru-RU"/>
        </w:rPr>
        <w:t xml:space="preserve"> 聖靈喺我哋裏面嘅生命賦予工作:</w:t>
      </w:r>
      <w:r w:rsidRPr="006A21F9">
        <w:rPr>
          <w:i/>
          <w:iCs/>
          <w:lang w:val="ru-RU"/>
        </w:rPr>
        <w:t>「如果叫耶穌從死裏復活者嘅靈住喺你哋裏面,叫基督從死裏復活者,就要藉住住喺你哋裏面嘅聖靈,喺你哋必死嘅身體裏面工作</w:t>
      </w:r>
      <w:r w:rsidRPr="006A21F9">
        <w:rPr>
          <w:lang w:val="ru-RU"/>
        </w:rPr>
        <w:t xml:space="preserve">」(羅馬書8:11); </w:t>
      </w:r>
      <w:r w:rsidRPr="006A21F9">
        <w:rPr>
          <w:b/>
          <w:bCs/>
          <w:lang w:val="ru-RU"/>
        </w:rPr>
        <w:t>d)</w:t>
      </w:r>
      <w:r w:rsidRPr="006A21F9">
        <w:rPr>
          <w:lang w:val="ru-RU"/>
        </w:rPr>
        <w:t xml:space="preserve"> 復活喺大自然入面嘅象徵:</w:t>
      </w:r>
      <w:r w:rsidRPr="006A21F9">
        <w:rPr>
          <w:i/>
          <w:iCs/>
          <w:lang w:val="ru-RU"/>
        </w:rPr>
        <w:t>但有人會問:「死人係點樣復活?佢哋會帶住咩身體嚟呢?」你個糊塗人!你所種嘅,除非死咗,否則唔會得生。 你種嘅時候,你唔係種將來要嘅身體,只係種一粒空粒,無論係麥粒定係其他種子;但神照祂嘅意思畀佢一個身體,亦畀各樣種子有各自嘅身體</w:t>
      </w:r>
      <w:r w:rsidRPr="006A21F9">
        <w:rPr>
          <w:lang w:val="ru-RU"/>
        </w:rPr>
        <w:t>(林前15:35–38)。</w:t>
      </w:r>
    </w:p>
    <w:p w14:paraId="072C5FDE" w14:textId="77777777" w:rsidR="00BE1885" w:rsidRPr="006A21F9" w:rsidRDefault="00BE1885" w:rsidP="00BE1885">
      <w:pPr>
        <w:ind w:firstLine="708"/>
        <w:rPr>
          <w:lang w:val="ru-RU"/>
        </w:rPr>
      </w:pPr>
      <w:r w:rsidRPr="006A21F9">
        <w:rPr>
          <w:b/>
          <w:bCs/>
          <w:lang w:val="ru-RU"/>
        </w:rPr>
        <w:t>3)</w:t>
      </w:r>
      <w:r w:rsidRPr="006A21F9">
        <w:rPr>
          <w:lang w:val="ru-RU"/>
        </w:rPr>
        <w:t xml:space="preserve"> 聖教父同教會嘅教師,因為異教徒同異端分子嘅質疑,努力詳細咁解釋死人復活嘅可能性。為咗呢個目的:</w:t>
      </w:r>
    </w:p>
    <w:p w14:paraId="4C66708F" w14:textId="77777777" w:rsidR="00BE1885" w:rsidRPr="006A21F9" w:rsidRDefault="00BE1885" w:rsidP="00BE1885">
      <w:pPr>
        <w:rPr>
          <w:lang w:val="ru-RU"/>
        </w:rPr>
      </w:pPr>
      <w:r w:rsidRPr="006A21F9">
        <w:rPr>
          <w:lang w:val="ru-RU"/>
        </w:rPr>
        <w:lastRenderedPageBreak/>
        <w:tab/>
      </w:r>
      <w:r w:rsidRPr="006A21F9">
        <w:rPr>
          <w:b/>
          <w:bCs/>
          <w:lang w:val="ru-RU"/>
        </w:rPr>
        <w:t>a)</w:t>
      </w:r>
      <w:r w:rsidRPr="006A21F9">
        <w:rPr>
          <w:lang w:val="ru-RU"/>
        </w:rPr>
        <w:t xml:space="preserve"> 佢哋解釋話,喺整個世界入面,冇嘢會被摧毀或者消失, 但一切都仍然完好地保留喺全能者嘅大能同右手之中;</w:t>
      </w:r>
      <w:r>
        <w:rPr>
          <w:rStyle w:val="FootnoteReference"/>
        </w:rPr>
        <w:footnoteReference w:id="1962"/>
      </w:r>
      <w:r w:rsidRPr="006A21F9">
        <w:rPr>
          <w:lang w:val="ru-RU"/>
        </w:rPr>
        <w:t xml:space="preserve"> 我哋嘅身體因死亡而停止存在,只係對我哋嚟講,而唔係對神嚟講,因為佢完美咁知道一切,甚至知道每個死屍最微細嘅粒子,就算散落得好遠好遠,甚至同其他身體結合埋一齊,佢都隨時可以將呢啲粒子重新聚合返去原本嘅有機體。</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佢哋回想起聖經入面記載嘅各種奇蹟式醫治,</w:t>
      </w:r>
      <w:r>
        <w:rPr>
          <w:rStyle w:val="FootnoteReference"/>
        </w:rPr>
        <w:footnoteReference w:id="1964"/>
      </w:r>
      <w:r w:rsidRPr="006A21F9">
        <w:rPr>
          <w:lang w:val="ru-RU"/>
        </w:rPr>
        <w:t xml:space="preserve"> 各種死裡復活嘅事件,</w:t>
      </w:r>
      <w:r>
        <w:rPr>
          <w:rStyle w:val="FootnoteReference"/>
        </w:rPr>
        <w:footnoteReference w:id="1965"/>
      </w:r>
      <w:r w:rsidRPr="006A21F9">
        <w:rPr>
          <w:lang w:val="ru-RU"/>
        </w:rPr>
        <w:t xml:space="preserve"> 尤其係主耶穌自己嘅復活。</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我哋轉向大自然,喺入面搵到復活嘅形象同類比,例如:種子落咗喺地下腐爛後發芽,</w:t>
      </w:r>
      <w:r>
        <w:rPr>
          <w:rStyle w:val="FootnoteReference"/>
        </w:rPr>
        <w:footnoteReference w:id="1967"/>
      </w:r>
      <w:r w:rsidRPr="006A21F9">
        <w:rPr>
          <w:lang w:val="ru-RU"/>
        </w:rPr>
        <w:t xml:space="preserve"> ;大自然每年嘅更新,</w:t>
      </w:r>
      <w:r>
        <w:rPr>
          <w:rStyle w:val="FootnoteReference"/>
        </w:rPr>
        <w:footnoteReference w:id="1968"/>
      </w:r>
      <w:r w:rsidRPr="006A21F9">
        <w:rPr>
          <w:lang w:val="ru-RU"/>
        </w:rPr>
        <w:t xml:space="preserve"> ;每日嘅更新,</w:t>
      </w:r>
      <w:r>
        <w:rPr>
          <w:rStyle w:val="FootnoteReference"/>
        </w:rPr>
        <w:footnoteReference w:id="1969"/>
      </w:r>
      <w:r w:rsidRPr="006A21F9">
        <w:rPr>
          <w:lang w:val="ru-RU"/>
        </w:rPr>
        <w:t xml:space="preserve"> ;由睡眠中醒返,</w:t>
      </w:r>
      <w:r>
        <w:rPr>
          <w:rStyle w:val="FootnoteReference"/>
        </w:rPr>
        <w:footnoteReference w:id="1970"/>
      </w:r>
      <w:r w:rsidRPr="006A21F9">
        <w:rPr>
          <w:lang w:val="ru-RU"/>
        </w:rPr>
        <w:t xml:space="preserve"> 等等。</w:t>
      </w:r>
    </w:p>
    <w:p w14:paraId="0EB676A3"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佢哋講到基督教聖禮嘅力量同功效:洗禮,令我哋喺靈魂同身體上完全重生,得享永恆生命;</w:t>
      </w:r>
      <w:r>
        <w:rPr>
          <w:rStyle w:val="FootnoteReference"/>
        </w:rPr>
        <w:footnoteReference w:id="1971"/>
      </w:r>
      <w:r w:rsidRPr="006A21F9">
        <w:rPr>
          <w:lang w:val="ru-RU"/>
        </w:rPr>
        <w:t xml:space="preserve"> 堅振聖事,使我哋唔單止靈魂,連身體都烙上聖神──生命賜予者──嘅不滅印記;</w:t>
      </w:r>
      <w:r>
        <w:rPr>
          <w:rStyle w:val="FootnoteReference"/>
        </w:rPr>
        <w:footnoteReference w:id="1972"/>
      </w:r>
      <w:r w:rsidRPr="006A21F9">
        <w:rPr>
          <w:lang w:val="ru-RU"/>
        </w:rPr>
        <w:t xml:space="preserve"> 聖體聖事, 入面我哋嘅靈魂同身體都因生命賜予者本身嘅生命之體血而得養,並真實地與祂結合。</w:t>
      </w:r>
      <w:r>
        <w:rPr>
          <w:rStyle w:val="FootnoteReference"/>
        </w:rPr>
        <w:footnoteReference w:id="1973"/>
      </w:r>
    </w:p>
    <w:p w14:paraId="08F214CC" w14:textId="77777777" w:rsidR="00BE1885" w:rsidRPr="006A21F9" w:rsidRDefault="00BE1885" w:rsidP="00BE1885">
      <w:pPr>
        <w:rPr>
          <w:lang w:val="ru-RU"/>
        </w:rPr>
      </w:pPr>
      <w:r w:rsidRPr="006A21F9">
        <w:rPr>
          <w:lang w:val="ru-RU"/>
        </w:rPr>
        <w:lastRenderedPageBreak/>
        <w:tab/>
      </w:r>
      <w:r w:rsidRPr="006A21F9">
        <w:rPr>
          <w:b/>
          <w:bCs/>
          <w:lang w:val="ru-RU"/>
        </w:rPr>
        <w:t>(d)</w:t>
      </w:r>
      <w:r w:rsidRPr="006A21F9">
        <w:rPr>
          <w:lang w:val="ru-RU"/>
        </w:rPr>
        <w:t xml:space="preserve"> 特別喺回應有人話死人復活對我哋嚟講難以理解嘅時候,佢哋就指出咗其他同樣難以理解嘅事,例如:每一個人嘅出生,</w:t>
      </w:r>
      <w:r>
        <w:rPr>
          <w:rStyle w:val="FootnoteReference"/>
        </w:rPr>
        <w:footnoteReference w:id="1974"/>
      </w:r>
      <w:r w:rsidRPr="006A21F9">
        <w:rPr>
          <w:lang w:val="ru-RU"/>
        </w:rPr>
        <w:t xml:space="preserve"> 人身體由塵土形成,</w:t>
      </w:r>
      <w:r>
        <w:rPr>
          <w:rStyle w:val="FootnoteReference"/>
        </w:rPr>
        <w:footnoteReference w:id="1975"/>
      </w:r>
      <w:r w:rsidRPr="006A21F9">
        <w:rPr>
          <w:lang w:val="ru-RU"/>
        </w:rPr>
        <w:t xml:space="preserve"> 世界由無中生有被創造出嚟,</w:t>
      </w:r>
      <w:r>
        <w:rPr>
          <w:rStyle w:val="FootnoteReference"/>
        </w:rPr>
        <w:footnoteReference w:id="1976"/>
      </w:r>
      <w:r w:rsidRPr="006A21F9">
        <w:rPr>
          <w:lang w:val="ru-RU"/>
        </w:rPr>
        <w:t xml:space="preserve"> 等等。</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根據上帝之道,並跟隨教會聖父的傳承,我們可以反思死人復活的必要性。</w:t>
      </w:r>
    </w:p>
    <w:p w14:paraId="13113898" w14:textId="77777777" w:rsidR="00BE1885" w:rsidRPr="006A21F9" w:rsidRDefault="00BE1885" w:rsidP="00BE1885">
      <w:pPr>
        <w:ind w:firstLine="708"/>
        <w:rPr>
          <w:lang w:val="ru-RU"/>
        </w:rPr>
      </w:pPr>
      <w:r w:rsidRPr="006A21F9">
        <w:rPr>
          <w:b/>
          <w:bCs/>
          <w:lang w:val="ru-RU"/>
        </w:rPr>
        <w:t>1)</w:t>
      </w:r>
      <w:r w:rsidRPr="006A21F9">
        <w:rPr>
          <w:lang w:val="ru-RU"/>
        </w:rPr>
        <w:t xml:space="preserve"> 神之道教導我哋,神嘅兒子嚟到世上,目的係要拯救我哋脫離罪惡同罪惡所帶嚟嘅一切後果 [(太18:11)]; (提多書2:14);(希伯來書2:14–15)),並且藉着祂的功績,祂為我們所得的,甚至比我们在亞當里所失去的更多(羅馬書5:15–17)。 但係罪惡其中一個最嚴重嘅後果就係死亡;罪嘅工價係死亡(羅馬書6:23);我哋喺亞當入面最大嘅損失之一,就係生命嘅喪失,甚至連肉身都包括喺內(創世記3:17)。 因此,按基督教的本質,就必須如此:既然眾人都因亞當而死,眾人也要一日因基督而活(林前15:22),使我們不但能打敗我們的第一仇敵──魔鬼──更能廢除我們的最後仇敵──死亡(林前15:26)。 否則,基督降世的目的,整個基督教的目的,就未能完全達成:人不能得到全面得救,他的所有仇敵也不能被制服,而且在基督裡,我們所得到的,將少於我们在亞當裡所失去的。</w:t>
      </w:r>
    </w:p>
    <w:p w14:paraId="16B4E8E0" w14:textId="77777777" w:rsidR="00BE1885" w:rsidRPr="006A21F9" w:rsidRDefault="00BE1885" w:rsidP="00BE1885">
      <w:pPr>
        <w:ind w:firstLine="708"/>
        <w:rPr>
          <w:lang w:val="ru-RU"/>
        </w:rPr>
      </w:pPr>
      <w:r w:rsidRPr="006A21F9">
        <w:rPr>
          <w:b/>
          <w:bCs/>
          <w:lang w:val="ru-RU"/>
        </w:rPr>
        <w:t>2)</w:t>
      </w:r>
      <w:r w:rsidRPr="006A21F9">
        <w:rPr>
          <w:lang w:val="ru-RU"/>
        </w:rPr>
        <w:t xml:space="preserve"> 教會嘅聖父同教父都肯定,我哋身體嘅復活,既符合上帝嘅公義,亦符合祂嘅智慧。公義:因為人嘅身體要同靈魂嘅善行同過犯一齊分擔;所以,按公義,</w:t>
      </w:r>
      <w:r w:rsidRPr="001E4083">
        <w:t>佢</w:t>
      </w:r>
      <w:r w:rsidRPr="006A21F9">
        <w:rPr>
          <w:lang w:val="ru-RU"/>
        </w:rPr>
        <w:t>都要一齊分享永恆嘅賞罰。</w:t>
      </w:r>
      <w:r>
        <w:rPr>
          <w:rStyle w:val="FootnoteReference"/>
        </w:rPr>
        <w:footnoteReference w:id="1977"/>
      </w:r>
      <w:r w:rsidRPr="006A21F9">
        <w:rPr>
          <w:lang w:val="ru-RU"/>
        </w:rPr>
        <w:t xml:space="preserve"> 智慧:因為上帝喺祂嘅智慧中,創造咗人做一個由兩部分──身體同靈魂──組成嘅複合體,好等人以呢種形</w:t>
      </w:r>
      <w:r w:rsidRPr="006A21F9">
        <w:rPr>
          <w:lang w:val="ru-RU"/>
        </w:rPr>
        <w:lastRenderedPageBreak/>
        <w:t>式去完成佢嘅目的;所以,如果遲早靈魂同身體分開之後唔再重聚,就唔能夠成為一個完整嘅人,咁上帝嘅智慧就唔能夠喺祂嘅作為中得到彰顯。</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死人復活係普遍同同時發生。即係話:(</w:t>
      </w:r>
      <w:r w:rsidRPr="006A21F9">
        <w:rPr>
          <w:b/>
          <w:bCs/>
          <w:lang w:val="ru-RU"/>
        </w:rPr>
        <w:t>a)</w:t>
      </w:r>
      <w:r w:rsidRPr="006A21F9">
        <w:rPr>
          <w:lang w:val="ru-RU"/>
        </w:rPr>
        <w:t xml:space="preserve"> 所有人都將會復活:</w:t>
      </w:r>
      <w:r w:rsidRPr="006A21F9">
        <w:rPr>
          <w:i/>
          <w:iCs/>
          <w:lang w:val="ru-RU"/>
        </w:rPr>
        <w:t>因為在亞當裏眾人都死,照樣在基督裏眾人都得以生</w:t>
      </w:r>
      <w:r w:rsidRPr="006A21F9">
        <w:rPr>
          <w:lang w:val="ru-RU"/>
        </w:rPr>
        <w:t xml:space="preserve">(林前15:22); </w:t>
      </w:r>
      <w:r w:rsidRPr="006A21F9">
        <w:rPr>
          <w:b/>
          <w:bCs/>
          <w:lang w:val="ru-RU"/>
        </w:rPr>
        <w:t>b)</w:t>
      </w:r>
      <w:r w:rsidRPr="006A21F9">
        <w:rPr>
          <w:lang w:val="ru-RU"/>
        </w:rPr>
        <w:t xml:space="preserve"> 唔單止義人,連惡人都會</w:t>
      </w:r>
      <w:r w:rsidRPr="006A21F9">
        <w:rPr>
          <w:i/>
          <w:iCs/>
          <w:lang w:val="ru-RU"/>
        </w:rPr>
        <w:t>復活</w:t>
      </w:r>
      <w:r w:rsidRPr="006A21F9">
        <w:rPr>
          <w:lang w:val="ru-RU"/>
        </w:rPr>
        <w:t>:</w:t>
      </w:r>
      <w:r w:rsidRPr="006A21F9">
        <w:rPr>
          <w:i/>
          <w:iCs/>
          <w:lang w:val="ru-RU"/>
        </w:rPr>
        <w:t>將有死人復活,義人同不義人都會</w:t>
      </w:r>
      <w:r w:rsidRPr="006A21F9">
        <w:rPr>
          <w:lang w:val="ru-RU"/>
        </w:rPr>
        <w:t>(使徒行傳24:15);</w:t>
      </w:r>
      <w:r w:rsidRPr="006A21F9">
        <w:rPr>
          <w:b/>
          <w:bCs/>
          <w:lang w:val="ru-RU"/>
        </w:rPr>
        <w:t>c)</w:t>
      </w:r>
      <w:r w:rsidRPr="006A21F9">
        <w:rPr>
          <w:lang w:val="ru-RU"/>
        </w:rPr>
        <w:t xml:space="preserve"> 所有人都會一齊復活,義人同惡人一樣:</w:t>
      </w:r>
      <w:r w:rsidRPr="006A21F9">
        <w:rPr>
          <w:i/>
          <w:iCs/>
          <w:lang w:val="ru-RU"/>
        </w:rPr>
        <w:t>有一日,所有喺墳墓入面嘅人都會聽到神仔嘅聲音; 行善嘅人會復活得生,行惡嘅人就會復活受審判</w:t>
      </w:r>
      <w:r w:rsidRPr="006A21F9">
        <w:rPr>
          <w:lang w:val="ru-RU"/>
        </w:rPr>
        <w:t>(約翰福音5:28–29)。死人復活嘅普遍性同同步性,一直都獲得聖教父同教會教師嘅一致認同。</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w:t>
      </w:r>
      <w:r w:rsidRPr="006A21F9">
        <w:rPr>
          <w:lang w:val="ru-RU"/>
        </w:rPr>
        <w:t xml:space="preserve"> 關於復活身體嘅本性:</w:t>
      </w:r>
    </w:p>
    <w:p w14:paraId="5D432518" w14:textId="77777777" w:rsidR="00BE1885" w:rsidRPr="006A21F9" w:rsidRDefault="00BE1885" w:rsidP="00BE1885">
      <w:pPr>
        <w:ind w:firstLine="708"/>
        <w:rPr>
          <w:lang w:val="ru-RU"/>
        </w:rPr>
      </w:pPr>
      <w:r w:rsidRPr="006A21F9">
        <w:rPr>
          <w:b/>
          <w:bCs/>
          <w:lang w:val="ru-RU"/>
        </w:rPr>
        <w:t>1)</w:t>
      </w:r>
      <w:r w:rsidRPr="006A21F9">
        <w:rPr>
          <w:i/>
          <w:iCs/>
          <w:lang w:val="ru-RU"/>
        </w:rPr>
        <w:t xml:space="preserve"> 佢哋本質上會</w:t>
      </w:r>
      <w:r w:rsidRPr="006A21F9">
        <w:rPr>
          <w:lang w:val="ru-RU"/>
        </w:rPr>
        <w:t>同喺今生同各自靈魂結合嗰啲身體</w:t>
      </w:r>
      <w:r w:rsidRPr="006A21F9">
        <w:rPr>
          <w:i/>
          <w:iCs/>
          <w:lang w:val="ru-RU"/>
        </w:rPr>
        <w:t>一樣</w:t>
      </w:r>
      <w:r w:rsidRPr="006A21F9">
        <w:rPr>
          <w:lang w:val="ru-RU"/>
        </w:rPr>
        <w:t>。呢點好明顯:</w:t>
      </w:r>
    </w:p>
    <w:p w14:paraId="73F2F53D"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由復活呢個概念本身,就表示係同一樣死咗嘅嘢恢復同復活,而唔係形成或者創造新嘅嘢;</w:t>
      </w:r>
      <w:r>
        <w:rPr>
          <w:rStyle w:val="FootnoteReference"/>
        </w:rPr>
        <w:footnoteReference w:id="1980"/>
      </w:r>
      <w:r w:rsidRPr="006A21F9">
        <w:rPr>
          <w:lang w:val="ru-RU"/>
        </w:rPr>
        <w:t xml:space="preserve"> </w:t>
      </w:r>
      <w:r w:rsidRPr="006A21F9">
        <w:rPr>
          <w:b/>
          <w:bCs/>
          <w:lang w:val="ru-RU"/>
        </w:rPr>
        <w:t>b)</w:t>
      </w:r>
      <w:r w:rsidRPr="006A21F9">
        <w:rPr>
          <w:lang w:val="ru-RU"/>
        </w:rPr>
        <w:t xml:space="preserve"> 由救主基督嘅例子,佢用自己嘅身體從墳墓裡復活(約翰福音20:25–27); </w:t>
      </w:r>
      <w:r w:rsidRPr="006A21F9">
        <w:rPr>
          <w:b/>
          <w:bCs/>
          <w:lang w:val="ru-RU"/>
        </w:rPr>
        <w:t>c)</w:t>
      </w:r>
      <w:r w:rsidRPr="006A21F9">
        <w:rPr>
          <w:lang w:val="ru-RU"/>
        </w:rPr>
        <w:t xml:space="preserve"> 聖經有清楚經文指出,</w:t>
      </w:r>
      <w:r w:rsidRPr="006A21F9">
        <w:rPr>
          <w:i/>
          <w:iCs/>
          <w:lang w:val="ru-RU"/>
        </w:rPr>
        <w:t>正正係墳墓入面嘅人會聽到神仔嘅聲音,聽到之後就會復活</w:t>
      </w:r>
      <w:r w:rsidRPr="006A21F9">
        <w:rPr>
          <w:lang w:val="ru-RU"/>
        </w:rPr>
        <w:t>(約翰福音5:28),</w:t>
      </w:r>
      <w:r w:rsidRPr="006A21F9">
        <w:rPr>
          <w:i/>
          <w:iCs/>
          <w:lang w:val="ru-RU"/>
        </w:rPr>
        <w:t>而且呢個必朽壞嘅身體要穿上不朽壞,呢個必死嘅身體要穿上不死</w:t>
      </w:r>
      <w:r w:rsidRPr="006A21F9">
        <w:rPr>
          <w:lang w:val="ru-RU"/>
        </w:rPr>
        <w:t>(林前15:53);</w:t>
      </w:r>
      <w:r>
        <w:rPr>
          <w:rStyle w:val="FootnoteReference"/>
        </w:rPr>
        <w:footnoteReference w:id="1981"/>
      </w:r>
      <w:r w:rsidRPr="006A21F9">
        <w:rPr>
          <w:lang w:val="ru-RU"/>
        </w:rPr>
        <w:t xml:space="preserve"> </w:t>
      </w:r>
      <w:r w:rsidRPr="006A21F9">
        <w:rPr>
          <w:b/>
          <w:bCs/>
          <w:lang w:val="ru-RU"/>
        </w:rPr>
        <w:t>(d)</w:t>
      </w:r>
      <w:r w:rsidRPr="006A21F9">
        <w:rPr>
          <w:lang w:val="ru-RU"/>
        </w:rPr>
        <w:t xml:space="preserve"> 來自聖父聖師及教會教師的一致同一致教導</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但另一方面,佢哋亦會同我哋而家嘅身體有別:因為佢哋會以變容嘅形態復活,效法救主基督復活嘅身體;正如使徒所言,</w:t>
      </w:r>
      <w:r w:rsidRPr="006A21F9">
        <w:rPr>
          <w:i/>
          <w:iCs/>
          <w:lang w:val="ru-RU"/>
        </w:rPr>
        <w:t>佢要改變我哋卑賤嘅身體,使之同佢榮耀嘅身體相似</w:t>
      </w:r>
      <w:r w:rsidRPr="006A21F9">
        <w:rPr>
          <w:lang w:val="ru-RU"/>
        </w:rPr>
        <w:t>(腓立比書3:21)。 特別喺《聖保祿致林前書》入面,佢用以下呢段話去描述我哋未來復活身體同而家身體之間嘅分別:「所種嘅是必朽壞的,復活的卻是不能朽壞的;所種嘅是卑賤的,復活的卻是榮耀的;</w:t>
      </w:r>
      <w:r w:rsidRPr="006A21F9">
        <w:rPr>
          <w:i/>
          <w:iCs/>
          <w:lang w:val="ru-RU"/>
        </w:rPr>
        <w:t>所種嘅是軟弱的,復活的卻是強壯的;所種嘅是屬乎血氣的,復活的卻是屬乎聖靈的。」 「所種的是衰殘的,復活的就是強壯的;所種的是必朽壞的,復活的就是不朽壞的</w:t>
      </w:r>
      <w:r w:rsidRPr="006A21F9">
        <w:rPr>
          <w:lang w:val="ru-RU"/>
        </w:rPr>
        <w:t>;</w:t>
      </w:r>
      <w:r w:rsidRPr="006A21F9">
        <w:rPr>
          <w:i/>
          <w:iCs/>
          <w:lang w:val="ru-RU"/>
        </w:rPr>
        <w:t>所種的是羞辱的,復活的就是榮耀的</w:t>
      </w:r>
      <w:r w:rsidRPr="006A21F9">
        <w:rPr>
          <w:lang w:val="ru-RU"/>
        </w:rPr>
        <w:t>;所種的是屬乎地上的,</w:t>
      </w:r>
      <w:r w:rsidRPr="006A21F9">
        <w:rPr>
          <w:i/>
          <w:iCs/>
          <w:lang w:val="ru-RU"/>
        </w:rPr>
        <w:t>復活的就是屬乎天上的</w:t>
      </w:r>
      <w:r w:rsidRPr="006A21F9">
        <w:rPr>
          <w:lang w:val="ru-RU"/>
        </w:rPr>
        <w:t>。」(林前15:42–44)換言之,復活的身體將會是:</w:t>
      </w:r>
    </w:p>
    <w:p w14:paraId="6D24697F"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無可朽壞同不死──正如救主亦都講:</w:t>
      </w:r>
      <w:r w:rsidRPr="006A21F9">
        <w:rPr>
          <w:i/>
          <w:iCs/>
          <w:lang w:val="ru-RU"/>
        </w:rPr>
        <w:t>「凡算配得着嗰個時代同死人復活嘅,都唔再結婚,都唔再畀人結婚,佢哋都唔會再死</w:t>
      </w:r>
      <w:r w:rsidRPr="006A21F9">
        <w:rPr>
          <w:lang w:val="ru-RU"/>
        </w:rPr>
        <w:t>。」(路加福音20:35–36) 正如聖保祿喺後面進一步解釋呢個意思:「</w:t>
      </w:r>
      <w:r w:rsidRPr="006A21F9">
        <w:rPr>
          <w:i/>
          <w:iCs/>
          <w:lang w:val="ru-RU"/>
        </w:rPr>
        <w:t>呢個必朽壞嘅身體總要變成不朽壞嘅,呢個必死嘅身體總要變成不死嘅</w:t>
      </w:r>
      <w:r w:rsidRPr="006A21F9">
        <w:rPr>
          <w:lang w:val="ru-RU"/>
        </w:rPr>
        <w:t>」(林前15:53),亦如教會聖父輩一致所教導嘅。</w:t>
      </w:r>
      <w:r>
        <w:rPr>
          <w:rStyle w:val="FootnoteReference"/>
        </w:rPr>
        <w:footnoteReference w:id="1983"/>
      </w:r>
    </w:p>
    <w:p w14:paraId="28F014FD" w14:textId="77777777" w:rsidR="00BE1885" w:rsidRPr="006A21F9" w:rsidRDefault="00BE1885" w:rsidP="00BE1885">
      <w:pPr>
        <w:rPr>
          <w:lang w:val="ru-RU"/>
        </w:rPr>
      </w:pPr>
      <w:r w:rsidRPr="006A21F9">
        <w:rPr>
          <w:lang w:val="ru-RU"/>
        </w:rPr>
        <w:lastRenderedPageBreak/>
        <w:tab/>
      </w:r>
      <w:r w:rsidRPr="006A21F9">
        <w:rPr>
          <w:b/>
          <w:bCs/>
          <w:lang w:val="ru-RU"/>
        </w:rPr>
        <w:t>b)</w:t>
      </w:r>
      <w:r w:rsidRPr="006A21F9">
        <w:rPr>
          <w:lang w:val="ru-RU"/>
        </w:rPr>
        <w:t xml:space="preserve"> 榮耀或光亮──好似救主基督喺變容山改變形狀嗰陣嘅身體(腓立比書3:21),亦都照祂嘅神聖應許:「當時</w:t>
      </w:r>
      <w:r w:rsidRPr="006A21F9">
        <w:rPr>
          <w:i/>
          <w:iCs/>
          <w:lang w:val="ru-RU"/>
        </w:rPr>
        <w:t>,義人要照太陽喺佢哋父嘅國度入面發光</w:t>
      </w:r>
      <w:r w:rsidRPr="006A21F9">
        <w:rPr>
          <w:lang w:val="ru-RU"/>
        </w:rPr>
        <w:t>」(馬太福音13:43)。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強壯健壯──因為佢哋唔會疲倦、</w:t>
      </w:r>
      <w:r>
        <w:rPr>
          <w:rStyle w:val="FootnoteReference"/>
        </w:rPr>
        <w:footnoteReference w:id="1985"/>
      </w:r>
      <w:r w:rsidRPr="006A21F9">
        <w:rPr>
          <w:lang w:val="ru-RU"/>
        </w:rPr>
        <w:t xml:space="preserve"> ,亦唔受現世生命任何軟弱嘅影響。</w:t>
      </w:r>
      <w:r>
        <w:rPr>
          <w:rStyle w:val="FootnoteReference"/>
        </w:rPr>
        <w:footnoteReference w:id="1986"/>
      </w:r>
    </w:p>
    <w:p w14:paraId="536BB275" w14:textId="77777777" w:rsidR="00BE1885" w:rsidRPr="006A21F9" w:rsidRDefault="00BE1885" w:rsidP="00BE1885">
      <w:pPr>
        <w:rPr>
          <w:lang w:val="ru-RU"/>
        </w:rPr>
      </w:pPr>
      <w:r w:rsidRPr="006A21F9">
        <w:rPr>
          <w:lang w:val="ru-RU"/>
        </w:rPr>
        <w:tab/>
        <w:t>d) 屬靈的,與現今屬魂、屬地或粗糙物質的身體相比,將會極其細膩、輕盈,</w:t>
      </w:r>
      <w:r>
        <w:rPr>
          <w:rStyle w:val="FootnoteReference"/>
        </w:rPr>
        <w:footnoteReference w:id="1987"/>
      </w:r>
      <w:r w:rsidRPr="006A21F9">
        <w:rPr>
          <w:lang w:val="ru-RU"/>
        </w:rPr>
        <w:t xml:space="preserve"> ,並且充滿天性。 (林前15:48–49),佢哋唔需要食物同飲水(林前6:13),</w:t>
      </w:r>
      <w:r>
        <w:rPr>
          <w:rStyle w:val="FootnoteReference"/>
        </w:rPr>
        <w:footnoteReference w:id="1988"/>
      </w:r>
      <w:r w:rsidRPr="006A21F9">
        <w:rPr>
          <w:lang w:val="ru-RU"/>
        </w:rPr>
        <w:t xml:space="preserve"> ,亦都唔會有其他身體需要,就好似無形嘅靈──天使 [(路加福音20:36);(馬太福音22:30)]。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然而,必須指出:</w:t>
      </w:r>
    </w:p>
    <w:p w14:paraId="496E8935"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雖然以上所有關於復活身體嘅屬性都喺神嘅話語入面向我哋啟示咗,但我哋而家未能精準咁定義佢哋,正如教會早期著名嘅教師都承認: 「『佢(復活嘅身體),』聖基利斯督·耶路撒冷咁講,『會係屬靈嘅、奇妙嘅,我哋根本無法用言語形容佢嘅屬性。』」</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所有描述嘅屬性,無疑都屬於已經復活嘅義人身體,佢哋係為永恆嘅福樂而造;但唔一定屬於已經復活嘅罪人身體。</w:t>
      </w:r>
      <w:r>
        <w:rPr>
          <w:rStyle w:val="FootnoteReference"/>
        </w:rPr>
        <w:footnoteReference w:id="1991"/>
      </w:r>
      <w:r w:rsidRPr="006A21F9">
        <w:rPr>
          <w:lang w:val="ru-RU"/>
        </w:rPr>
        <w:t xml:space="preserve"> 至少,當呢個屬性明顯只係由救主親自賦予義人(馬太福音13:43),就唔可以話後者嘅身體都會同享榮耀、得着榮化。呢點同復活後罪人嘅功績同佢哋將受地獄折磨嘅命運完全唔相符。</w:t>
      </w:r>
      <w:r>
        <w:rPr>
          <w:rStyle w:val="FootnoteReference"/>
        </w:rPr>
        <w:footnoteReference w:id="1992"/>
      </w:r>
      <w:r w:rsidRPr="006A21F9">
        <w:rPr>
          <w:lang w:val="ru-RU"/>
        </w:rPr>
        <w:t xml:space="preserve"> </w:t>
      </w:r>
      <w:r w:rsidRPr="006A21F9">
        <w:rPr>
          <w:lang w:val="ru-RU"/>
        </w:rPr>
        <w:lastRenderedPageBreak/>
        <w:t>唯一可以肯定嘅,就係罪人嘅身體都會復活成為不朽、不死;因為使徒喺講到所有死人時,就將呢種特質普遍歸於所有復活嘅身體:「號角一響,死人就要復活成為不朽」(林前15:52–53)。 「我哋會復活,」耶路撒冷嘅聖基利拉亦都教導:「我哋都會有永恆嘅身體,但唔係全部都一樣。」 如果有人行義,就會得着一個天體,好讓佢哋可以同天使一樣得着配稱嘅地位;但如果有人犯罪,就會得着一個永遠受苦嘅身體,注定要為佢哋嘅罪行受折磨,使佢哋可以永遠喺火中燃燒而唔會滅亡。」</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義人本身嘅身體唔會全部都擁有上述嗰啲屬性到同一程度;至少唔會全部都一樣得榮耀,而係要睇每位義人嘅功績。因為聖使徒好清楚咁講:「</w:t>
      </w:r>
      <w:r w:rsidRPr="006A21F9">
        <w:rPr>
          <w:i/>
          <w:iCs/>
          <w:lang w:val="ru-RU"/>
        </w:rPr>
        <w:t>日頭有日頭嘅榮耀,月亮有月亮嘅榮耀,星有星嘅榮耀;星同星喺榮耀上有分別。」 死人復活亦係如此</w:t>
      </w:r>
      <w:r w:rsidRPr="006A21F9">
        <w:rPr>
          <w:lang w:val="ru-RU"/>
        </w:rPr>
        <w:t>(林前15:41–42)。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4)</w:t>
      </w:r>
      <w:r w:rsidRPr="006A21F9">
        <w:rPr>
          <w:lang w:val="ru-RU"/>
        </w:rPr>
        <w:t xml:space="preserve"> 亦有人對復活後身體的其他特徵,例如性別、年齡等提出具體意見或推測;但由於缺乏直接、明確的教導,這些問題無法得到定論。 例如,有人認為復活後身體性別區分會消失;</w:t>
      </w:r>
      <w:r>
        <w:rPr>
          <w:rStyle w:val="FootnoteReference"/>
        </w:rPr>
        <w:footnoteReference w:id="1995"/>
      </w:r>
      <w:r w:rsidRPr="006A21F9">
        <w:rPr>
          <w:lang w:val="ru-RU"/>
        </w:rPr>
        <w:t xml:space="preserve"> 另有人則認為會保留;</w:t>
      </w:r>
      <w:r>
        <w:rPr>
          <w:rStyle w:val="FootnoteReference"/>
        </w:rPr>
        <w:footnoteReference w:id="1996"/>
      </w:r>
      <w:r w:rsidRPr="006A21F9">
        <w:rPr>
          <w:lang w:val="ru-RU"/>
        </w:rPr>
        <w:t xml:space="preserve"> 最後,亦有人認為所有死人都會以男性身份復活──此說被聖奧古斯丁反駁。</w:t>
      </w:r>
      <w:r>
        <w:rPr>
          <w:rStyle w:val="FootnoteReference"/>
        </w:rPr>
        <w:footnoteReference w:id="1997"/>
      </w:r>
      <w:r w:rsidRPr="006A21F9">
        <w:rPr>
          <w:lang w:val="ru-RU"/>
        </w:rPr>
        <w:t xml:space="preserve"> 有人估計所有死人──老人、男人、青年同細路──都會喺同一歲數復活,</w:t>
      </w:r>
      <w:r w:rsidRPr="006A21F9">
        <w:rPr>
          <w:i/>
          <w:iCs/>
          <w:lang w:val="ru-RU"/>
        </w:rPr>
        <w:t>即係等到達到基督嘅成人身量</w:t>
      </w:r>
      <w:r w:rsidRPr="006A21F9">
        <w:rPr>
          <w:lang w:val="ru-RU"/>
        </w:rPr>
        <w:t>(以弗所書4:13);</w:t>
      </w:r>
      <w:r>
        <w:rPr>
          <w:rStyle w:val="FootnoteReference"/>
        </w:rPr>
        <w:footnoteReference w:id="1998"/>
      </w:r>
      <w:r w:rsidRPr="006A21F9">
        <w:rPr>
          <w:lang w:val="ru-RU"/>
        </w:rPr>
        <w:t xml:space="preserve"> 其他人就堅持話唔會係同一個年齡,但佢哋又唔承認嬰兒同青少年會喺嬰兒期或青少年期復活,而唔係喺成熟年紀先復活。</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w:t>
      </w:r>
      <w:r w:rsidRPr="006A21F9">
        <w:rPr>
          <w:lang w:val="ru-RU"/>
        </w:rPr>
        <w:t xml:space="preserve"> 聖保祿宗徒為咗向我哋揭示未來死人復活嘅奧秘,喺必要同有益嘅程度,亦都揭示咗另一個關於喺基督第二次降臨之日仍然存活嘅人嘅奧秘。 「呢個奧秘,」佢喺哥林多寫畀啱啱聽過佢講復活教義嘅門徒:「</w:t>
      </w:r>
      <w:r w:rsidRPr="006A21F9">
        <w:rPr>
          <w:i/>
          <w:iCs/>
          <w:lang w:val="ru-RU"/>
        </w:rPr>
        <w:t>我同你哋講個奧秘:我哋唔係人人都死,但我哋都要改變──喺一眨眼,喺眼電之間,喺末後號角吹響嗰陣;號角一響,死人要復活成為不朽,我哋都要改變。」 因為這必朽壞的,總要變成不朽壞的;這必死的,總要變成不死的</w:t>
      </w:r>
      <w:r w:rsidRPr="006A21F9">
        <w:rPr>
          <w:lang w:val="ru-RU"/>
        </w:rPr>
        <w:t>。(林前15:51–53)雖然呢段說話好簡短,但卻清楚地揭示以下三個真理:</w:t>
      </w:r>
    </w:p>
    <w:p w14:paraId="43FC6C3F" w14:textId="77777777" w:rsidR="00BE1885" w:rsidRPr="006A21F9" w:rsidRDefault="00BE1885" w:rsidP="00BE1885">
      <w:pPr>
        <w:ind w:firstLine="708"/>
        <w:rPr>
          <w:lang w:val="ru-RU"/>
        </w:rPr>
      </w:pPr>
      <w:r w:rsidRPr="006A21F9">
        <w:rPr>
          <w:b/>
          <w:bCs/>
          <w:lang w:val="ru-RU"/>
        </w:rPr>
        <w:t>1)</w:t>
      </w:r>
      <w:r w:rsidRPr="006A21F9">
        <w:rPr>
          <w:lang w:val="ru-RU"/>
        </w:rPr>
        <w:t xml:space="preserve"> 末日活著嘅人改變,就同死人復活一樣,咁快就發生:眨眼之間,末後嘅號角一響。</w:t>
      </w:r>
    </w:p>
    <w:p w14:paraId="45D18AC6" w14:textId="77777777" w:rsidR="00BE1885" w:rsidRPr="006A21F9" w:rsidRDefault="00BE1885" w:rsidP="00BE1885">
      <w:pPr>
        <w:ind w:firstLine="708"/>
        <w:rPr>
          <w:lang w:val="ru-RU"/>
        </w:rPr>
      </w:pPr>
      <w:r w:rsidRPr="006A21F9">
        <w:rPr>
          <w:b/>
          <w:bCs/>
          <w:lang w:val="ru-RU"/>
        </w:rPr>
        <w:t>2)</w:t>
      </w:r>
      <w:r w:rsidRPr="006A21F9">
        <w:rPr>
          <w:lang w:val="ru-RU"/>
        </w:rPr>
        <w:t xml:space="preserve"> 活着的人的改變會因同一件事──基督那全能的聲音而發生,死人要藉着那聲音復活,而活着的人也要在同一時間改變,不會早一點:號角一響,死人要復活成為不朽壞的,我們也要改變(參見帖前4:15–17)。</w:t>
      </w:r>
    </w:p>
    <w:p w14:paraId="12C59843" w14:textId="77777777" w:rsidR="00BE1885" w:rsidRPr="006A21F9" w:rsidRDefault="00BE1885" w:rsidP="00BE1885">
      <w:pPr>
        <w:ind w:firstLine="708"/>
        <w:rPr>
          <w:lang w:val="ru-RU"/>
        </w:rPr>
      </w:pPr>
      <w:r w:rsidRPr="006A21F9">
        <w:rPr>
          <w:b/>
          <w:bCs/>
          <w:lang w:val="ru-RU"/>
        </w:rPr>
        <w:lastRenderedPageBreak/>
        <w:t>3)</w:t>
      </w:r>
      <w:r w:rsidRPr="006A21F9">
        <w:rPr>
          <w:lang w:val="ru-RU"/>
        </w:rPr>
        <w:t xml:space="preserve"> 活人嘅變化同死人嘅復活一樣,都係將我哋而家呢個易朽、會死嘅身體,改變成為不朽、不死嘅</w:t>
      </w:r>
      <w:r w:rsidRPr="006A21F9">
        <w:rPr>
          <w:i/>
          <w:iCs/>
          <w:lang w:val="ru-RU"/>
        </w:rPr>
        <w:t>身體</w:t>
      </w:r>
      <w:r w:rsidRPr="006A21F9">
        <w:rPr>
          <w:lang w:val="ru-RU"/>
        </w:rPr>
        <w:t>:「</w:t>
      </w:r>
      <w:r w:rsidRPr="006A21F9">
        <w:rPr>
          <w:i/>
          <w:iCs/>
          <w:lang w:val="ru-RU"/>
        </w:rPr>
        <w:t>這必朽壞的,總要變成不朽壞的;這必死的,總要變成不死的</w:t>
      </w:r>
      <w:r w:rsidRPr="006A21F9">
        <w:rPr>
          <w:lang w:val="ru-RU"/>
        </w:rPr>
        <w:t>。」(林前15:53)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我哋而家同樣無法向自己解釋活人將來嘅變化,就好似無法解釋死人將來嘅復活一樣。</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6484"/>
      <w:r w:rsidRPr="006A21F9">
        <w:rPr>
          <w:bCs/>
          <w:lang w:val="ru-RU"/>
        </w:rPr>
        <w:t>§265.</w:t>
      </w:r>
      <w:r w:rsidRPr="006A21F9">
        <w:rPr>
          <w:lang w:val="ru-RU"/>
        </w:rPr>
        <w:t xml:space="preserve"> 末日審判本身:其真實性、本質與特徵</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一旦審判活人與死人的審判者以祂的榮耀顯現於世,並且死人因祂的命令而復活,活人而改變,對他們的審判──即末日審判──就會開始。</w:t>
      </w:r>
    </w:p>
    <w:p w14:paraId="67C2D8C0" w14:textId="77777777" w:rsidR="00BE1885" w:rsidRPr="006A21F9" w:rsidRDefault="00BE1885" w:rsidP="00BE1885">
      <w:pPr>
        <w:rPr>
          <w:lang w:val="ru-RU"/>
        </w:rPr>
      </w:pPr>
      <w:r w:rsidRPr="006A21F9">
        <w:rPr>
          <w:lang w:val="ru-RU"/>
        </w:rPr>
        <w:tab/>
        <w:t>另見特土良《辯護論》第18章;</w:t>
      </w:r>
      <w:r w:rsidRPr="001E4083">
        <w:t>《使徒憲法》V</w:t>
      </w:r>
      <w:r w:rsidRPr="00DB14F3">
        <w:rPr>
          <w:lang w:val="ru-RU"/>
        </w:rPr>
        <w:t>, 7;</w:t>
      </w:r>
      <w:r w:rsidRPr="001E4083">
        <w:t>希拉里《詩篇</w:t>
      </w:r>
      <w:r w:rsidRPr="00DB14F3">
        <w:rPr>
          <w:lang w:val="ru-RU"/>
        </w:rPr>
        <w:t>51</w:t>
      </w:r>
      <w:r w:rsidRPr="001E4083">
        <w:t>篇注解》第</w:t>
      </w:r>
      <w:r w:rsidRPr="00DB14F3">
        <w:rPr>
          <w:lang w:val="ru-RU"/>
        </w:rPr>
        <w:t>10</w:t>
      </w:r>
      <w:r w:rsidRPr="001E4083">
        <w:t>節</w:t>
      </w:r>
      <w:r w:rsidRPr="00DB14F3">
        <w:rPr>
          <w:lang w:val="ru-RU"/>
        </w:rPr>
        <w:t>;</w:t>
      </w:r>
      <w:r w:rsidRPr="001E4083">
        <w:t>亞歷山大西里爾《論聖靈與真理的敬拜》第十七卷</w:t>
      </w:r>
      <w:r w:rsidRPr="006A21F9">
        <w:rPr>
          <w:lang w:val="ru-RU"/>
        </w:rPr>
        <w:t>;</w:t>
      </w:r>
      <w:r w:rsidRPr="001E4083">
        <w:t>《約翰</w:t>
      </w:r>
      <w:r w:rsidRPr="006A21F9">
        <w:rPr>
          <w:lang w:val="ru-RU"/>
        </w:rPr>
        <w:t>福音注解》</w:t>
      </w:r>
      <w:r w:rsidRPr="001E4083">
        <w:t>IV</w:t>
      </w:r>
      <w:r w:rsidRPr="006A21F9">
        <w:rPr>
          <w:lang w:val="ru-RU"/>
        </w:rPr>
        <w:t>, 51;狄奧多雷</w:t>
      </w:r>
      <w:r w:rsidRPr="001E4083">
        <w:t>《林前注解</w:t>
      </w:r>
      <w:r w:rsidRPr="006A21F9">
        <w:rPr>
          <w:lang w:val="ru-RU"/>
        </w:rPr>
        <w:t>》</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末日審判的實在,正如聖經與聖傳的同一見證中所無可爭辯地證明:因為主再臨與死人復活的實在,亦都同樣在此得到證明;因為二者緊密相連。因此:</w:t>
      </w:r>
    </w:p>
    <w:p w14:paraId="20C2C85B"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救主基督清楚地教導說:</w:t>
      </w:r>
      <w:r w:rsidRPr="006A21F9">
        <w:rPr>
          <w:i/>
          <w:iCs/>
          <w:lang w:val="ru-RU"/>
        </w:rPr>
        <w:t xml:space="preserve">「父不審判人,乃將審判的事全交給子……並且因為他是人子,就賜給他行審判的權柄。」 你哋唔好對此感到驚訝;因為有一日,所有喺墳墓入面嘅人都會聽到天主之子嘅聲音;行善嘅人會復活得生,行惡嘅人就會復活受審 </w:t>
      </w:r>
      <w:r w:rsidRPr="002E412E">
        <w:rPr>
          <w:lang w:val="ru-RU"/>
        </w:rPr>
        <w:t>[</w:t>
      </w:r>
      <w:r w:rsidRPr="006A21F9">
        <w:rPr>
          <w:lang w:val="ru-RU"/>
        </w:rPr>
        <w:t>(若望 5:22</w:t>
      </w:r>
      <w:r w:rsidRPr="002E412E">
        <w:rPr>
          <w:lang w:val="ru-RU"/>
        </w:rPr>
        <w:t>)</w:t>
      </w:r>
      <w:r w:rsidRPr="006A21F9">
        <w:rPr>
          <w:lang w:val="ru-RU"/>
        </w:rPr>
        <w:t>、(若望 27–29)</w:t>
      </w:r>
      <w:r w:rsidRPr="002E412E">
        <w:rPr>
          <w:lang w:val="ru-RU"/>
        </w:rPr>
        <w:t>]</w:t>
      </w:r>
      <w:r w:rsidRPr="006A21F9">
        <w:rPr>
          <w:lang w:val="ru-RU"/>
        </w:rPr>
        <w:t>. 又有一日:</w:t>
      </w:r>
      <w:r w:rsidRPr="006A21F9">
        <w:rPr>
          <w:i/>
          <w:iCs/>
          <w:lang w:val="ru-RU"/>
        </w:rPr>
        <w:t xml:space="preserve">人子要同祂嘅使者喺父嘅榮耀裏面嚟到,到時祂要照各人所做嘅去報應佢哋 </w:t>
      </w:r>
      <w:r w:rsidRPr="006A21F9">
        <w:rPr>
          <w:lang w:val="ru-RU"/>
        </w:rPr>
        <w:t>[(太16:27);參見(太7:21–23);(太11:22–24); (太12:35–42); (太13:37–43); (太19:28–30); (太24:30); (太25:31–46)].</w:t>
      </w:r>
    </w:p>
    <w:p w14:paraId="6B8D190E" w14:textId="77777777" w:rsidR="00BE1885" w:rsidRPr="006A21F9" w:rsidRDefault="00BE1885" w:rsidP="00BE1885">
      <w:pPr>
        <w:ind w:firstLine="708"/>
        <w:rPr>
          <w:lang w:val="ru-RU"/>
        </w:rPr>
      </w:pPr>
      <w:r w:rsidRPr="006A21F9">
        <w:rPr>
          <w:b/>
          <w:bCs/>
          <w:lang w:val="ru-RU"/>
        </w:rPr>
        <w:t>2)</w:t>
      </w:r>
      <w:r w:rsidRPr="006A21F9">
        <w:rPr>
          <w:lang w:val="ru-RU"/>
        </w:rPr>
        <w:t xml:space="preserve"> 聖使徒亦同樣清楚地宣講:</w:t>
      </w:r>
      <w:r w:rsidRPr="006A21F9">
        <w:rPr>
          <w:i/>
          <w:iCs/>
          <w:lang w:val="ru-RU"/>
        </w:rPr>
        <w:t>祂(</w:t>
      </w:r>
      <w:r w:rsidRPr="002E412E">
        <w:rPr>
          <w:i/>
          <w:iCs/>
          <w:lang w:val="ru-RU"/>
        </w:rPr>
        <w:t>神)</w:t>
      </w:r>
      <w:r w:rsidRPr="006A21F9">
        <w:rPr>
          <w:i/>
          <w:iCs/>
          <w:lang w:val="ru-RU"/>
        </w:rPr>
        <w:t>已經定了一日,要藉祂所立的人按公義審判天下,並叫眾人信,因為神使這人從死裡復活</w:t>
      </w:r>
      <w:r w:rsidRPr="006A21F9">
        <w:rPr>
          <w:lang w:val="ru-RU"/>
        </w:rPr>
        <w:t>,</w:t>
      </w:r>
      <w:r w:rsidRPr="006A21F9">
        <w:rPr>
          <w:rFonts w:cs="Cambria Math"/>
          <w:lang w:val="ru-RU"/>
        </w:rPr>
        <w:t>th</w:t>
      </w:r>
      <w:r w:rsidRPr="006A21F9">
        <w:rPr>
          <w:i/>
          <w:iCs/>
          <w:lang w:val="ru-RU"/>
        </w:rPr>
        <w:t xml:space="preserve"> </w:t>
      </w:r>
      <w:r w:rsidRPr="006A21F9">
        <w:rPr>
          <w:lang w:val="ru-RU"/>
        </w:rPr>
        <w:t xml:space="preserve">。 </w:t>
      </w:r>
      <w:r w:rsidRPr="006A21F9">
        <w:rPr>
          <w:i/>
          <w:iCs/>
          <w:lang w:val="ru-RU"/>
        </w:rPr>
        <w:t xml:space="preserve">看哪,主必同祂的聖天使萬千而來,要審判眾人,並要責備一切不敬虔的人,證明他們不敬虔時所行的一切不義 </w:t>
      </w:r>
      <w:r w:rsidRPr="006A21F9">
        <w:rPr>
          <w:lang w:val="ru-RU"/>
        </w:rPr>
        <w:t>[(猶大書</w:t>
      </w:r>
      <w:r w:rsidRPr="006A21F9">
        <w:rPr>
          <w:rFonts w:cs="Cambria Math"/>
          <w:lang w:val="ru-RU"/>
        </w:rPr>
        <w:t xml:space="preserve"> 1:</w:t>
      </w:r>
      <w:r w:rsidRPr="006A21F9">
        <w:rPr>
          <w:lang w:val="ru-RU"/>
        </w:rPr>
        <w:t>14–15);參見 (羅馬書</w:t>
      </w:r>
      <w:r w:rsidRPr="006A21F9">
        <w:rPr>
          <w:rFonts w:cs="Cambria Math"/>
          <w:lang w:val="ru-RU"/>
        </w:rPr>
        <w:t xml:space="preserve"> 2:16</w:t>
      </w:r>
      <w:r w:rsidRPr="006A21F9">
        <w:rPr>
          <w:lang w:val="ru-RU"/>
        </w:rPr>
        <w:t xml:space="preserve">)]. </w:t>
      </w:r>
      <w:r w:rsidRPr="006A21F9">
        <w:rPr>
          <w:i/>
          <w:iCs/>
          <w:lang w:val="ru-RU"/>
        </w:rPr>
        <w:t xml:space="preserve">因為我哋都要站喺基督嘅審判台前,好叫各人按着自己所行嘅,或善或惡,得着應得嘅報應 </w:t>
      </w:r>
      <w:r w:rsidRPr="006A21F9">
        <w:rPr>
          <w:lang w:val="ru-RU"/>
        </w:rPr>
        <w:t>[(林後5:10); 參見(羅2:5–7); (羅14:10); (林前4:5); (弗6:8); (西3:24–25); (帖前1:6–10); (提後4:1); (啟20:11–15)].</w:t>
      </w:r>
    </w:p>
    <w:p w14:paraId="1F0731AA" w14:textId="77777777" w:rsidR="00BE1885" w:rsidRPr="006A21F9" w:rsidRDefault="00BE1885" w:rsidP="00BE1885">
      <w:pPr>
        <w:ind w:firstLine="708"/>
        <w:rPr>
          <w:lang w:val="ru-RU"/>
        </w:rPr>
      </w:pPr>
      <w:r w:rsidRPr="006A21F9">
        <w:rPr>
          <w:b/>
          <w:bCs/>
          <w:lang w:val="ru-RU"/>
        </w:rPr>
        <w:t>3)</w:t>
      </w:r>
      <w:r w:rsidRPr="006A21F9">
        <w:rPr>
          <w:lang w:val="ru-RU"/>
        </w:rPr>
        <w:t xml:space="preserve"> 聖教會一直以來都堅持並宣認呢個真理,視為最基本嘅其中之一。所謂使徒信經講:「(我信基督)升天,將來必降臨,審判生者死者」;尼西亞-君士坦丁堡信經講: 「……祂將要榮耀地再來,審判生者死者」;在《亞大納修信經》中則說:「祂要來審判生者死者;祂一來,眾人都要連同自己的身體復活,並且要交賬自己的行為。」 同樣內容亦見於聖教父及教會教師的著作中:坡利加(Polycarp,</w:t>
      </w:r>
      <w:r>
        <w:rPr>
          <w:rStyle w:val="FootnoteReference"/>
        </w:rPr>
        <w:footnoteReference w:id="2001"/>
      </w:r>
      <w:r w:rsidRPr="006A21F9">
        <w:rPr>
          <w:lang w:val="ru-RU"/>
        </w:rPr>
        <w:t xml:space="preserve"> )、 Justin(</w:t>
      </w:r>
      <w:r>
        <w:rPr>
          <w:rStyle w:val="FootnoteReference"/>
        </w:rPr>
        <w:footnoteReference w:id="2002"/>
      </w:r>
      <w:r w:rsidRPr="006A21F9">
        <w:rPr>
          <w:lang w:val="ru-RU"/>
        </w:rPr>
        <w:t xml:space="preserve"> )、特土良(Tertullian,</w:t>
      </w:r>
      <w:r>
        <w:rPr>
          <w:rStyle w:val="FootnoteReference"/>
        </w:rPr>
        <w:footnoteReference w:id="2003"/>
      </w:r>
      <w:r w:rsidRPr="006A21F9">
        <w:rPr>
          <w:lang w:val="ru-RU"/>
        </w:rPr>
        <w:t xml:space="preserve"> </w:t>
      </w:r>
      <w:r w:rsidRPr="006A21F9">
        <w:rPr>
          <w:lang w:val="ru-RU"/>
        </w:rPr>
        <w:lastRenderedPageBreak/>
        <w:t>)、基普里安(Cyprian,</w:t>
      </w:r>
      <w:r>
        <w:rPr>
          <w:rStyle w:val="FootnoteReference"/>
        </w:rPr>
        <w:footnoteReference w:id="2004"/>
      </w:r>
      <w:r w:rsidRPr="006A21F9">
        <w:rPr>
          <w:lang w:val="ru-RU"/>
        </w:rPr>
        <w:t xml:space="preserve"> )、耶路撒冷的西里爾(Cyril of Jerusalem,</w:t>
      </w:r>
      <w:r>
        <w:rPr>
          <w:rStyle w:val="FootnoteReference"/>
        </w:rPr>
        <w:footnoteReference w:id="2005"/>
      </w:r>
      <w:r w:rsidRPr="006A21F9">
        <w:rPr>
          <w:lang w:val="ru-RU"/>
        </w:rPr>
        <w:t xml:space="preserve"> )、金口若望(John Chrysostom,</w:t>
      </w:r>
      <w:r>
        <w:rPr>
          <w:rStyle w:val="FootnoteReference"/>
        </w:rPr>
        <w:footnoteReference w:id="2006"/>
      </w:r>
      <w:r w:rsidRPr="006A21F9">
        <w:rPr>
          <w:lang w:val="ru-RU"/>
        </w:rPr>
        <w:t xml:space="preserve"> )等。</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上帝之道所啟示嘅末日審判圖像,向我哋呈現:</w:t>
      </w:r>
    </w:p>
    <w:p w14:paraId="5D3B240E" w14:textId="77777777" w:rsidR="00BE1885" w:rsidRPr="006A21F9" w:rsidRDefault="00BE1885" w:rsidP="00BE1885">
      <w:pPr>
        <w:ind w:firstLine="708"/>
        <w:rPr>
          <w:lang w:val="ru-RU"/>
        </w:rPr>
      </w:pPr>
      <w:r w:rsidRPr="006A21F9">
        <w:rPr>
          <w:b/>
          <w:bCs/>
          <w:lang w:val="ru-RU"/>
        </w:rPr>
        <w:t>1)</w:t>
      </w:r>
      <w:r w:rsidRPr="006A21F9">
        <w:rPr>
          <w:lang w:val="ru-RU"/>
        </w:rPr>
        <w:t xml:space="preserve"> 一位坐喺榮耀寶座上嘅審判者:</w:t>
      </w:r>
      <w:r w:rsidRPr="006A21F9">
        <w:rPr>
          <w:i/>
          <w:iCs/>
          <w:lang w:val="ru-RU"/>
        </w:rPr>
        <w:t>「人子在他榮耀裡同所有聖天使一同降臨,當時他要坐喺榮耀寶座上</w:t>
      </w:r>
      <w:r w:rsidRPr="006A21F9">
        <w:rPr>
          <w:lang w:val="ru-RU"/>
        </w:rPr>
        <w:t>。」(馬太福音25:31)</w:t>
      </w:r>
    </w:p>
    <w:p w14:paraId="40E30C52" w14:textId="77777777" w:rsidR="00BE1885" w:rsidRPr="006A21F9" w:rsidRDefault="00BE1885" w:rsidP="00BE1885">
      <w:pPr>
        <w:ind w:firstLine="708"/>
        <w:rPr>
          <w:lang w:val="ru-RU"/>
        </w:rPr>
      </w:pPr>
      <w:r w:rsidRPr="006A21F9">
        <w:rPr>
          <w:b/>
          <w:bCs/>
          <w:lang w:val="ru-RU"/>
        </w:rPr>
        <w:t>2)</w:t>
      </w:r>
      <w:r w:rsidRPr="006A21F9">
        <w:rPr>
          <w:lang w:val="ru-RU"/>
        </w:rPr>
        <w:t xml:space="preserve"> 執行祂旨意、可謂祂的副審判者。天使們將會執行祂的旨意:</w:t>
      </w:r>
      <w:r w:rsidRPr="006A21F9">
        <w:rPr>
          <w:i/>
          <w:iCs/>
          <w:lang w:val="ru-RU"/>
        </w:rPr>
        <w:t>「祂要差遣祂的天使,同大號筒的聲音,從天這邊直到天那邊,聚集祂所揀選的人」</w:t>
      </w:r>
      <w:r w:rsidRPr="006A21F9">
        <w:rPr>
          <w:lang w:val="ru-RU"/>
        </w:rPr>
        <w:t xml:space="preserve"> (太24:31),</w:t>
      </w:r>
      <w:r w:rsidRPr="006A21F9">
        <w:rPr>
          <w:i/>
          <w:iCs/>
          <w:lang w:val="ru-RU"/>
        </w:rPr>
        <w:t>並且要從祂的國度裡收聚一切致人跌倒的事</w:t>
      </w:r>
      <w:r w:rsidRPr="006A21F9">
        <w:rPr>
          <w:lang w:val="ru-RU"/>
        </w:rPr>
        <w:t>,</w:t>
      </w:r>
      <w:r w:rsidRPr="006A21F9">
        <w:rPr>
          <w:i/>
          <w:iCs/>
          <w:lang w:val="ru-RU"/>
        </w:rPr>
        <w:t>以及行不義的人</w:t>
      </w:r>
      <w:r w:rsidRPr="006A21F9">
        <w:rPr>
          <w:lang w:val="ru-RU"/>
        </w:rPr>
        <w:t>(太13:41),</w:t>
      </w:r>
      <w:r w:rsidRPr="006A21F9">
        <w:rPr>
          <w:i/>
          <w:iCs/>
          <w:lang w:val="ru-RU"/>
        </w:rPr>
        <w:t>把惡人從義人中分別出來</w:t>
      </w:r>
      <w:r w:rsidRPr="006A21F9">
        <w:rPr>
          <w:lang w:val="ru-RU"/>
        </w:rPr>
        <w:t xml:space="preserve">(太13:49)。 聖徒將會成為審判的夥伴──至少最完美嘅聖徒,例如聖使徒: </w:t>
      </w:r>
      <w:r w:rsidRPr="006A21F9">
        <w:rPr>
          <w:i/>
          <w:iCs/>
          <w:lang w:val="ru-RU"/>
        </w:rPr>
        <w:t>「我實在同你哋</w:t>
      </w:r>
      <w:r w:rsidRPr="006A21F9">
        <w:rPr>
          <w:lang w:val="ru-RU"/>
        </w:rPr>
        <w:t>講,</w:t>
      </w:r>
      <w:r w:rsidRPr="006A21F9">
        <w:rPr>
          <w:i/>
          <w:iCs/>
          <w:lang w:val="ru-RU"/>
        </w:rPr>
        <w:t>你哋跟從我嘅──喺將來嘅時代,人子喺佢榮耀嘅寶座上坐嘅時候,你哋都要坐喺十二個寶座上,審判以色列嘅十二支派</w:t>
      </w:r>
      <w:r w:rsidRPr="006A21F9">
        <w:rPr>
          <w:lang w:val="ru-RU"/>
        </w:rPr>
        <w:t>。」(太19:28) 聖保祿問哥林多人:「</w:t>
      </w:r>
      <w:r w:rsidRPr="006A21F9">
        <w:rPr>
          <w:i/>
          <w:iCs/>
          <w:lang w:val="ru-RU"/>
        </w:rPr>
        <w:t>豈不知聖徒要審判世界麼</w:t>
      </w:r>
      <w:r w:rsidRPr="006A21F9">
        <w:rPr>
          <w:lang w:val="ru-RU"/>
        </w:rPr>
        <w:t>?」(林前6:2)。</w:t>
      </w:r>
      <w:r>
        <w:rPr>
          <w:rStyle w:val="FootnoteReference"/>
        </w:rPr>
        <w:footnoteReference w:id="2008"/>
      </w:r>
    </w:p>
    <w:p w14:paraId="615C7A75" w14:textId="77777777" w:rsidR="00BE1885" w:rsidRPr="006A21F9" w:rsidRDefault="00BE1885" w:rsidP="00BE1885">
      <w:pPr>
        <w:ind w:firstLine="708"/>
        <w:rPr>
          <w:lang w:val="ru-RU"/>
        </w:rPr>
      </w:pPr>
      <w:r w:rsidRPr="006A21F9">
        <w:rPr>
          <w:rFonts w:cs="Cambria Math"/>
          <w:lang w:val="ru-RU"/>
        </w:rPr>
        <w:t>3</w:t>
      </w:r>
      <w:r w:rsidRPr="006A21F9">
        <w:rPr>
          <w:b/>
          <w:bCs/>
          <w:lang w:val="ru-RU"/>
        </w:rPr>
        <w:t>)</w:t>
      </w:r>
      <w:r w:rsidRPr="006A21F9">
        <w:rPr>
          <w:lang w:val="ru-RU"/>
        </w:rPr>
        <w:t xml:space="preserve"> 受審者。</w:t>
      </w:r>
      <w:r w:rsidRPr="006A21F9">
        <w:rPr>
          <w:i/>
          <w:iCs/>
          <w:lang w:val="ru-RU"/>
        </w:rPr>
        <w:t>以下</w:t>
      </w:r>
      <w:r w:rsidRPr="006A21F9">
        <w:rPr>
          <w:lang w:val="ru-RU"/>
        </w:rPr>
        <w:t>都要站立在審判台前</w:t>
      </w:r>
      <w:r w:rsidRPr="006A21F9">
        <w:rPr>
          <w:b/>
          <w:bCs/>
          <w:lang w:val="ru-RU"/>
        </w:rPr>
        <w:t>:a)</w:t>
      </w:r>
      <w:r w:rsidRPr="006A21F9">
        <w:rPr>
          <w:lang w:val="ru-RU"/>
        </w:rPr>
        <w:t xml:space="preserve"> 所有的人,</w:t>
      </w:r>
      <w:r w:rsidRPr="006A21F9">
        <w:rPr>
          <w:i/>
          <w:iCs/>
          <w:lang w:val="ru-RU"/>
        </w:rPr>
        <w:t>無論</w:t>
      </w:r>
      <w:r w:rsidRPr="006A21F9">
        <w:rPr>
          <w:lang w:val="ru-RU"/>
        </w:rPr>
        <w:t>生者或死者;</w:t>
      </w:r>
      <w:r w:rsidRPr="006A21F9">
        <w:rPr>
          <w:i/>
          <w:iCs/>
          <w:lang w:val="ru-RU"/>
        </w:rPr>
        <w:t>萬國都要聚集在他面前</w:t>
      </w:r>
      <w:r w:rsidRPr="006A21F9">
        <w:rPr>
          <w:lang w:val="ru-RU"/>
        </w:rPr>
        <w:t>(太25:32),</w:t>
      </w:r>
      <w:r w:rsidRPr="006A21F9">
        <w:rPr>
          <w:i/>
          <w:iCs/>
          <w:lang w:val="ru-RU"/>
        </w:rPr>
        <w:t>──在神和我們主耶穌基督面前,祂要在祂的降臨和祂的國度中審判活人死人</w:t>
      </w:r>
      <w:r w:rsidRPr="006A21F9">
        <w:rPr>
          <w:lang w:val="ru-RU"/>
        </w:rPr>
        <w:t xml:space="preserve">(提後4:1): </w:t>
      </w:r>
      <w:r w:rsidRPr="006A21F9">
        <w:rPr>
          <w:i/>
          <w:iCs/>
          <w:lang w:val="ru-RU"/>
        </w:rPr>
        <w:t>祂是活人死人的審判者,蒙神指派</w:t>
      </w:r>
      <w:r w:rsidRPr="006A21F9">
        <w:rPr>
          <w:lang w:val="ru-RU"/>
        </w:rPr>
        <w:t>(使徒行傳10:42);</w:t>
      </w:r>
      <w:r w:rsidRPr="006A21F9">
        <w:rPr>
          <w:b/>
          <w:bCs/>
          <w:lang w:val="ru-RU"/>
        </w:rPr>
        <w:t>b)</w:t>
      </w:r>
      <w:r w:rsidRPr="006A21F9">
        <w:rPr>
          <w:lang w:val="ru-RU"/>
        </w:rPr>
        <w:t xml:space="preserve"> 義人與惡人:</w:t>
      </w:r>
      <w:r w:rsidRPr="006A21F9">
        <w:rPr>
          <w:i/>
          <w:iCs/>
          <w:lang w:val="ru-RU"/>
        </w:rPr>
        <w:t xml:space="preserve">因為我們都要站在基督的審判台前,好叫各人按着身體裡所行的,或善或惡,照實領受所應得的 </w:t>
      </w:r>
      <w:r w:rsidRPr="006A21F9">
        <w:rPr>
          <w:lang w:val="ru-RU"/>
        </w:rPr>
        <w:t>[(林後5:10);參照 (約翰福音5:29);(羅馬書2:6–7)];</w:t>
      </w:r>
      <w:r>
        <w:rPr>
          <w:rStyle w:val="FootnoteReference"/>
        </w:rPr>
        <w:footnoteReference w:id="2009"/>
      </w:r>
      <w:r w:rsidRPr="006A21F9">
        <w:rPr>
          <w:lang w:val="ru-RU"/>
        </w:rPr>
        <w:t xml:space="preserve"> </w:t>
      </w:r>
      <w:r w:rsidRPr="006A21F9">
        <w:rPr>
          <w:b/>
          <w:bCs/>
          <w:lang w:val="ru-RU"/>
        </w:rPr>
        <w:t xml:space="preserve">  c)</w:t>
      </w:r>
      <w:r w:rsidRPr="006A21F9">
        <w:rPr>
          <w:lang w:val="ru-RU"/>
        </w:rPr>
        <w:t xml:space="preserve"> 不但所有的人,連墮落的天使都要受審,按使徒的見證,神不憐憫他們,乃將他們捆綁在黑暗裡,交給受苦折磨的人看守 [(彼得後書2:4)];cf. (猶大書6節)。</w:t>
      </w:r>
    </w:p>
    <w:p w14:paraId="33D2BE16" w14:textId="77777777" w:rsidR="00BE1885" w:rsidRPr="006A21F9" w:rsidRDefault="00BE1885" w:rsidP="00BE1885">
      <w:pPr>
        <w:ind w:firstLine="708"/>
        <w:rPr>
          <w:lang w:val="ru-RU"/>
        </w:rPr>
      </w:pPr>
      <w:r w:rsidRPr="006A21F9">
        <w:rPr>
          <w:b/>
          <w:bCs/>
          <w:lang w:val="ru-RU"/>
        </w:rPr>
        <w:t>4)</w:t>
      </w:r>
      <w:r w:rsidRPr="006A21F9">
        <w:rPr>
          <w:lang w:val="ru-RU"/>
        </w:rPr>
        <w:t xml:space="preserve"> 審判的對象。審判的對象將是</w:t>
      </w:r>
      <w:r w:rsidRPr="006A21F9">
        <w:rPr>
          <w:b/>
          <w:bCs/>
          <w:lang w:val="ru-RU"/>
        </w:rPr>
        <w:t>──a)</w:t>
      </w:r>
      <w:r w:rsidRPr="006A21F9">
        <w:rPr>
          <w:lang w:val="ru-RU"/>
        </w:rPr>
        <w:t xml:space="preserve"> 不僅是人的行為:因為主必照各人所行的報應各人 [(羅馬書 2:6); 參見 (林後 5:10);(猶 15)];</w:t>
      </w:r>
      <w:r>
        <w:rPr>
          <w:rStyle w:val="FootnoteReference"/>
        </w:rPr>
        <w:footnoteReference w:id="2010"/>
      </w:r>
      <w:r w:rsidRPr="006A21F9">
        <w:rPr>
          <w:lang w:val="ru-RU"/>
        </w:rPr>
        <w:t xml:space="preserve"> </w:t>
      </w:r>
      <w:r w:rsidRPr="006A21F9">
        <w:rPr>
          <w:b/>
          <w:bCs/>
          <w:lang w:val="ru-RU"/>
        </w:rPr>
        <w:t>b)</w:t>
      </w:r>
      <w:r w:rsidRPr="006A21F9">
        <w:rPr>
          <w:lang w:val="ru-RU"/>
        </w:rPr>
        <w:t xml:space="preserve"> 亦包括言語:</w:t>
      </w:r>
      <w:r w:rsidRPr="006A21F9">
        <w:rPr>
          <w:i/>
          <w:iCs/>
          <w:lang w:val="ru-RU"/>
        </w:rPr>
        <w:t>「我又告訴你哋,審判嘅日子人要為自己所講嘅每句閒話交賬」</w:t>
      </w:r>
      <w:r w:rsidRPr="006A21F9">
        <w:rPr>
          <w:lang w:val="ru-RU"/>
        </w:rPr>
        <w:t xml:space="preserve">(太 12:36); </w:t>
      </w:r>
      <w:r w:rsidRPr="006A21F9">
        <w:rPr>
          <w:b/>
          <w:bCs/>
          <w:lang w:val="ru-RU"/>
        </w:rPr>
        <w:t>c)</w:t>
      </w:r>
      <w:r w:rsidRPr="006A21F9">
        <w:rPr>
          <w:lang w:val="ru-RU"/>
        </w:rPr>
        <w:t xml:space="preserve"> 甚至連最 </w:t>
      </w:r>
      <w:r w:rsidRPr="006A21F9">
        <w:rPr>
          <w:lang w:val="ru-RU"/>
        </w:rPr>
        <w:lastRenderedPageBreak/>
        <w:t>嘅隱密心思:</w:t>
      </w:r>
      <w:r w:rsidRPr="006A21F9">
        <w:rPr>
          <w:i/>
          <w:iCs/>
          <w:lang w:val="ru-RU"/>
        </w:rPr>
        <w:t xml:space="preserve">因為主必降臨,祂要將暗中隱藏的事顯明,並揭露人心裏的意念,屆時各人就要從神那裏得着稱讚 </w:t>
      </w:r>
      <w:r w:rsidRPr="006A21F9">
        <w:rPr>
          <w:lang w:val="ru-RU"/>
        </w:rPr>
        <w:t>[(林前 4:5);參見 (啟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5)</w:t>
      </w:r>
      <w:r w:rsidRPr="006A21F9">
        <w:rPr>
          <w:lang w:val="ru-RU"/>
        </w:rPr>
        <w:t xml:space="preserve"> 將義人同惡人分開。</w:t>
      </w:r>
      <w:r w:rsidRPr="006A21F9">
        <w:rPr>
          <w:i/>
          <w:iCs/>
          <w:lang w:val="ru-RU"/>
        </w:rPr>
        <w:t>……祂要將他們分開,好似牧羊人分開綿羊同山羊;祂要將綿羊安置在祂右邊,山羊在祂左邊</w:t>
      </w:r>
      <w:r w:rsidRPr="006A21F9">
        <w:rPr>
          <w:lang w:val="ru-RU"/>
        </w:rPr>
        <w:t>。(馬太福音25:32–33)</w:t>
      </w:r>
    </w:p>
    <w:p w14:paraId="5AD2E3C1" w14:textId="77777777" w:rsidR="00BE1885" w:rsidRPr="006A21F9" w:rsidRDefault="00BE1885" w:rsidP="00BE1885">
      <w:pPr>
        <w:ind w:firstLine="708"/>
        <w:rPr>
          <w:lang w:val="ru-RU"/>
        </w:rPr>
      </w:pPr>
      <w:r w:rsidRPr="006A21F9">
        <w:rPr>
          <w:b/>
          <w:bCs/>
          <w:lang w:val="ru-RU"/>
        </w:rPr>
        <w:t>6)</w:t>
      </w:r>
      <w:r w:rsidRPr="006A21F9">
        <w:rPr>
          <w:lang w:val="ru-RU"/>
        </w:rPr>
        <w:t xml:space="preserve"> 審判者向兩組人宣告判決。當時</w:t>
      </w:r>
      <w:r w:rsidRPr="006A21F9">
        <w:rPr>
          <w:i/>
          <w:iCs/>
          <w:lang w:val="ru-RU"/>
        </w:rPr>
        <w:t>,</w:t>
      </w:r>
      <w:r w:rsidRPr="006A21F9">
        <w:rPr>
          <w:lang w:val="ru-RU"/>
        </w:rPr>
        <w:t>王要對祂右邊嗰班人</w:t>
      </w:r>
      <w:r w:rsidRPr="006A21F9">
        <w:rPr>
          <w:i/>
          <w:iCs/>
          <w:lang w:val="ru-RU"/>
        </w:rPr>
        <w:t>講</w:t>
      </w:r>
      <w:r w:rsidRPr="006A21F9">
        <w:rPr>
          <w:lang w:val="ru-RU"/>
        </w:rPr>
        <w:t>:</w:t>
      </w:r>
      <w:r w:rsidRPr="006A21F9">
        <w:rPr>
          <w:i/>
          <w:iCs/>
          <w:lang w:val="ru-RU"/>
        </w:rPr>
        <w:t>「嚟啦,我父所祝福嘅人,嚟承受世界創始以嚟為你哋預備嘅國度作基業</w:t>
      </w:r>
      <w:r w:rsidRPr="006A21F9">
        <w:rPr>
          <w:lang w:val="ru-RU"/>
        </w:rPr>
        <w:t>。」(太25:34)… 然後佢會對住左邊嗰班人講:「</w:t>
      </w:r>
      <w:r w:rsidRPr="006A21F9">
        <w:rPr>
          <w:i/>
          <w:iCs/>
          <w:lang w:val="ru-RU"/>
        </w:rPr>
        <w:t>咁佢就會對住左邊嗰班人講:『離開我,你哋呢班被咒詛嘅人,去入魔鬼同佢使者為你哋預備嗰永遠嘅火入面』</w:t>
      </w:r>
      <w:r w:rsidRPr="006A21F9">
        <w:rPr>
          <w:lang w:val="ru-RU"/>
        </w:rPr>
        <w:t>」(太25:41)。</w:t>
      </w:r>
    </w:p>
    <w:p w14:paraId="67783BAD" w14:textId="77777777" w:rsidR="00BE1885" w:rsidRPr="006A21F9" w:rsidRDefault="00BE1885" w:rsidP="00BE1885">
      <w:pPr>
        <w:rPr>
          <w:lang w:val="ru-RU"/>
        </w:rPr>
      </w:pPr>
      <w:r w:rsidRPr="006A21F9">
        <w:rPr>
          <w:lang w:val="ru-RU"/>
        </w:rPr>
        <w:tab/>
        <w:t>聖教父同教會教師都認同呢幅末日審判嘅描繪絕對真實,並提出佢哋嘅詮釋;</w:t>
      </w:r>
      <w:r>
        <w:rPr>
          <w:rStyle w:val="FootnoteReference"/>
        </w:rPr>
        <w:footnoteReference w:id="2012"/>
      </w:r>
      <w:r w:rsidRPr="006A21F9">
        <w:rPr>
          <w:lang w:val="ru-RU"/>
        </w:rPr>
        <w:t xml:space="preserve"> 但佢哋經常強調,唔可以逐字逐句、以人為本去理解所有細節。 聖大巴薩利說:「聖經以擬人化方式呈現此事,並非因為審判者會向我們中的每一個人提問,或向被審判者作出答覆,而是要灌輸给我们一種勤勉感,並使我們不致忘記審視自己的稱義。」 然而,好可能係靠某種難以言喻嘅力量,喺眨眼之間,我哋一生嘅所有行為就會好似一幅畫咁,烙印喺我哋靈魂嘅記憶裏面。到時我哋就會聽到呢句話:「</w:t>
      </w:r>
      <w:r w:rsidRPr="006A21F9">
        <w:rPr>
          <w:i/>
          <w:iCs/>
          <w:lang w:val="ru-RU"/>
        </w:rPr>
        <w:t>而家佢哋嘅行為圍住佢哋;佢哋喺我面前站住</w:t>
      </w:r>
      <w:r w:rsidRPr="006A21F9">
        <w:rPr>
          <w:lang w:val="ru-RU"/>
        </w:rPr>
        <w:t>。」(何西阿書 7:2) 而但以理書所提到的冊子(但以理書7:10)──它們不正是主在人類記憶中激起一切所行之事的影像,好叫人人都記得自己的所作所為,好叫我們知道自己因何受刑罰。</w:t>
      </w:r>
      <w:r>
        <w:rPr>
          <w:rStyle w:val="FootnoteReference"/>
        </w:rPr>
        <w:footnoteReference w:id="2013"/>
      </w:r>
      <w:r w:rsidRPr="006A21F9">
        <w:rPr>
          <w:lang w:val="ru-RU"/>
        </w:rPr>
        <w:t xml:space="preserve"> 「人唔好以為主嘅再來只係局限于某個地方或以肉體方式出現,而要喺父嘅榮耀中,突然之間喺整個宇宙裡等候祂。」</w:t>
      </w:r>
      <w:r>
        <w:rPr>
          <w:rStyle w:val="FootnoteReference"/>
        </w:rPr>
        <w:footnoteReference w:id="2014"/>
      </w:r>
      <w:r w:rsidRPr="006A21F9">
        <w:rPr>
          <w:lang w:val="ru-RU"/>
        </w:rPr>
        <w:t xml:space="preserve"> 「人唔好以為要好耐先至可以見到自己同自己嘅所作所為;心靈喺一眨眼之間,憑住一種難以言喻嘅力量,就會向自己呈現審判者同神嘅審判結果;佢會喺心靈最深處,好似照鏡咁,生動咁呈現出佢哋所做嘅一切影像。」</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由呢個對末日審判嘅描述,我哋亦可以推斷呢個審判嘅本質。佢明顯會係:</w:t>
      </w:r>
    </w:p>
    <w:p w14:paraId="439B8450" w14:textId="77777777" w:rsidR="00BE1885" w:rsidRPr="006A21F9" w:rsidRDefault="00BE1885" w:rsidP="00BE1885">
      <w:pPr>
        <w:ind w:firstLine="708"/>
        <w:rPr>
          <w:lang w:val="ru-RU"/>
        </w:rPr>
      </w:pPr>
      <w:r w:rsidRPr="006A21F9">
        <w:rPr>
          <w:b/>
          <w:bCs/>
          <w:lang w:val="ru-RU"/>
        </w:rPr>
        <w:lastRenderedPageBreak/>
        <w:t>1)</w:t>
      </w:r>
      <w:r w:rsidRPr="006A21F9">
        <w:rPr>
          <w:i/>
          <w:iCs/>
          <w:lang w:val="ru-RU"/>
        </w:rPr>
        <w:t xml:space="preserve"> 普世性</w:t>
      </w:r>
      <w:r w:rsidRPr="006A21F9">
        <w:rPr>
          <w:lang w:val="ru-RU"/>
        </w:rPr>
        <w:t>:因為佢會遍及所有人,無論生者或死者、善者或惡者,甚至連墮落天使都包括在內:因為主係要審判世界(使徒行傳17:31)。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2)</w:t>
      </w:r>
      <w:r w:rsidRPr="006A21F9">
        <w:rPr>
          <w:i/>
          <w:iCs/>
          <w:lang w:val="ru-RU"/>
        </w:rPr>
        <w:t xml:space="preserve"> 莊嚴而公開</w:t>
      </w:r>
      <w:r w:rsidRPr="006A21F9">
        <w:rPr>
          <w:lang w:val="ru-RU"/>
        </w:rPr>
        <w:t>:因為審判者會同所有聖天使一齊,以祂全榮耀的姿態顯現,並在整個世界──天上、地上和陰間──面前行審判。</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3)</w:t>
      </w:r>
      <w:r w:rsidRPr="006A21F9">
        <w:rPr>
          <w:i/>
          <w:iCs/>
          <w:lang w:val="ru-RU"/>
        </w:rPr>
        <w:t xml:space="preserve"> 嚴厲可畏</w:t>
      </w:r>
      <w:r w:rsidRPr="006A21F9">
        <w:rPr>
          <w:lang w:val="ru-RU"/>
        </w:rPr>
        <w:t>:因為審判會按着神一切的公義,單憑公義而行;那日將是神的忿怒日,並神公義審判的彰顯(羅馬書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4)</w:t>
      </w:r>
      <w:r w:rsidRPr="006A21F9">
        <w:rPr>
          <w:i/>
          <w:iCs/>
          <w:lang w:val="ru-RU"/>
        </w:rPr>
        <w:t xml:space="preserve"> 決定性同最終性</w:t>
      </w:r>
      <w:r w:rsidRPr="006A21F9">
        <w:rPr>
          <w:lang w:val="ru-RU"/>
        </w:rPr>
        <w:t>:因為佢會 irrevocably 決定每位受審者嘅永恆命運(馬太福音25:46)。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6485"/>
      <w:r w:rsidRPr="006A21F9">
        <w:rPr>
          <w:bCs/>
          <w:lang w:val="ru-RU"/>
        </w:rPr>
        <w:t>§266.</w:t>
      </w:r>
      <w:r w:rsidRPr="006A21F9">
        <w:rPr>
          <w:lang w:val="ru-RU"/>
        </w:rPr>
        <w:t xml:space="preserve"> 末日審判的相關情況:</w:t>
      </w:r>
      <w:r w:rsidRPr="006A21F9">
        <w:rPr>
          <w:bCs/>
          <w:lang w:val="ru-RU"/>
        </w:rPr>
        <w:t>a)</w:t>
      </w:r>
      <w:r w:rsidRPr="006A21F9">
        <w:rPr>
          <w:lang w:val="ru-RU"/>
        </w:rPr>
        <w:t xml:space="preserve"> 世界的末了</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喺嗰最後一日,上帝對全世界作出最終審判嗰日,世界嘅末日亦都會隨之而來。</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聖經清楚顯示:</w:t>
      </w:r>
      <w:r w:rsidRPr="006A21F9">
        <w:rPr>
          <w:b/>
          <w:bCs/>
          <w:lang w:val="ru-RU"/>
        </w:rPr>
        <w:t>a)</w:t>
      </w:r>
      <w:r w:rsidRPr="006A21F9">
        <w:rPr>
          <w:lang w:val="ru-RU"/>
        </w:rPr>
        <w:t xml:space="preserve"> 呢件未來事件嘅真實或確定性;</w:t>
      </w:r>
      <w:r w:rsidRPr="006A21F9">
        <w:rPr>
          <w:b/>
          <w:bCs/>
          <w:lang w:val="ru-RU"/>
        </w:rPr>
        <w:t>b)</w:t>
      </w:r>
      <w:r w:rsidRPr="006A21F9">
        <w:rPr>
          <w:lang w:val="ru-RU"/>
        </w:rPr>
        <w:t xml:space="preserve"> 佢嘅性質同形式;</w:t>
      </w:r>
      <w:r w:rsidRPr="006A21F9">
        <w:rPr>
          <w:b/>
          <w:bCs/>
          <w:lang w:val="ru-RU"/>
        </w:rPr>
        <w:t>c)</w:t>
      </w:r>
      <w:r w:rsidRPr="006A21F9">
        <w:rPr>
          <w:lang w:val="ru-RU"/>
        </w:rPr>
        <w:t xml:space="preserve"> 佢同末日審判嘅緊密連繫。</w:t>
      </w:r>
    </w:p>
    <w:p w14:paraId="6C073A53" w14:textId="77777777" w:rsidR="00BE1885" w:rsidRPr="006A21F9" w:rsidRDefault="00BE1885" w:rsidP="00BE1885">
      <w:pPr>
        <w:ind w:firstLine="708"/>
        <w:rPr>
          <w:lang w:val="ru-RU"/>
        </w:rPr>
      </w:pPr>
      <w:r w:rsidRPr="006A21F9">
        <w:rPr>
          <w:b/>
          <w:bCs/>
          <w:lang w:val="ru-RU"/>
        </w:rPr>
        <w:t>1)</w:t>
      </w:r>
      <w:r w:rsidRPr="006A21F9">
        <w:rPr>
          <w:lang w:val="ru-RU"/>
        </w:rPr>
        <w:t xml:space="preserve"> 真實性。現今嘅世界會完結,早喺舊約時期就已經由詩篇作者預言,佢向神呼喊: </w:t>
      </w:r>
      <w:r w:rsidRPr="006A21F9">
        <w:rPr>
          <w:i/>
          <w:iCs/>
          <w:lang w:val="ru-RU"/>
        </w:rPr>
        <w:t>「起初,主啊,你立定地的根基,天也是你手的作为;它们必灭亡,你却要存留;它们都要像衣服渐渐旧掉,好象外袍一样更换它们</w:t>
      </w:r>
      <w:r w:rsidRPr="006A21F9">
        <w:rPr>
          <w:lang w:val="ru-RU"/>
        </w:rPr>
        <w:t xml:space="preserve">。」(詩篇 101:26–27) </w:t>
      </w:r>
      <w:r w:rsidRPr="006A21F9">
        <w:rPr>
          <w:b/>
          <w:bCs/>
          <w:lang w:val="ru-RU"/>
        </w:rPr>
        <w:t>b)</w:t>
      </w:r>
      <w:r w:rsidRPr="006A21F9">
        <w:rPr>
          <w:lang w:val="ru-RU"/>
        </w:rPr>
        <w:t xml:space="preserve"> 救主基督喺新約親自作證,佢話:「</w:t>
      </w:r>
      <w:r w:rsidRPr="006A21F9">
        <w:rPr>
          <w:i/>
          <w:iCs/>
          <w:lang w:val="ru-RU"/>
        </w:rPr>
        <w:t>天地都要廢去</w:t>
      </w:r>
      <w:r w:rsidRPr="006A21F9">
        <w:rPr>
          <w:lang w:val="ru-RU"/>
        </w:rPr>
        <w:t>」,(太24:35;參見太5:18),又向門徒應許:</w:t>
      </w:r>
      <w:r w:rsidRPr="006A21F9">
        <w:rPr>
          <w:i/>
          <w:iCs/>
          <w:lang w:val="ru-RU"/>
        </w:rPr>
        <w:t>「看哪,我總是在你哋同在,直到世紀之末</w:t>
      </w:r>
      <w:r w:rsidRPr="006A21F9">
        <w:rPr>
          <w:lang w:val="ru-RU"/>
        </w:rPr>
        <w:t>。」(太28:20)。 世界末日會喺末日審判嗰日啱啱好嚟到,呢點好明顯:</w:t>
      </w:r>
      <w:r w:rsidRPr="006A21F9">
        <w:rPr>
          <w:b/>
          <w:bCs/>
          <w:lang w:val="ru-RU"/>
        </w:rPr>
        <w:t>a)</w:t>
      </w:r>
      <w:r w:rsidRPr="006A21F9">
        <w:rPr>
          <w:lang w:val="ru-RU"/>
        </w:rPr>
        <w:t xml:space="preserve"> 從救主喺種子寓言入面講嘅話:</w:t>
      </w:r>
      <w:r w:rsidRPr="006A21F9">
        <w:rPr>
          <w:i/>
          <w:iCs/>
          <w:lang w:val="ru-RU"/>
        </w:rPr>
        <w:t xml:space="preserve">「收成就係時代嘅結束,收割嘅人就係天使」。 所以,就好似將稗子聚埋一齊用火燒,呢個世代嘅末了亦都係咁……天使會出嚟,將惡人從義人當中分別 </w:t>
      </w:r>
      <w:r w:rsidRPr="006A21F9">
        <w:rPr>
          <w:lang w:val="ru-RU"/>
        </w:rPr>
        <w:t>[(太13:39–40, 49);參閱 [(太24:29)];</w:t>
      </w:r>
      <w:r w:rsidRPr="006A21F9">
        <w:rPr>
          <w:b/>
          <w:bCs/>
          <w:lang w:val="ru-RU"/>
        </w:rPr>
        <w:t>b)</w:t>
      </w:r>
      <w:r w:rsidRPr="006A21F9">
        <w:rPr>
          <w:lang w:val="ru-RU"/>
        </w:rPr>
        <w:t xml:space="preserve"> 由聖彼得宗徒嘅說話:</w:t>
      </w:r>
      <w:r w:rsidRPr="006A21F9">
        <w:rPr>
          <w:i/>
          <w:iCs/>
          <w:lang w:val="ru-RU"/>
        </w:rPr>
        <w:t xml:space="preserve">現今嘅天同地,都係靠同一位話語維持住,正被保留到審判日,以至於不敬虔嘅人被毀滅 </w:t>
      </w:r>
      <w:r w:rsidRPr="006A21F9">
        <w:rPr>
          <w:lang w:val="ru-RU"/>
        </w:rPr>
        <w:t>(彼得後書3:7)。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本質與形式。世界的末日並非要徹底被摧毀與消滅,而是在火中被改變與更新。 「</w:t>
      </w:r>
      <w:r w:rsidRPr="006A21F9">
        <w:rPr>
          <w:i/>
          <w:iCs/>
          <w:lang w:val="ru-RU"/>
        </w:rPr>
        <w:t>佢哋都要滅亡</w:t>
      </w:r>
      <w:r w:rsidRPr="006A21F9">
        <w:rPr>
          <w:lang w:val="ru-RU"/>
        </w:rPr>
        <w:t>,」詩篇作者咁講現今嘅天同地;但佢又解釋話:</w:t>
      </w:r>
      <w:r w:rsidRPr="006A21F9">
        <w:rPr>
          <w:i/>
          <w:iCs/>
          <w:lang w:val="ru-RU"/>
        </w:rPr>
        <w:t>「好似一件外衣,佢哋會磨損,會改變</w:t>
      </w:r>
      <w:r w:rsidRPr="006A21F9">
        <w:rPr>
          <w:lang w:val="ru-RU"/>
        </w:rPr>
        <w:t>。」(詩篇101:26–27)</w:t>
      </w:r>
      <w:r w:rsidRPr="006A21F9">
        <w:rPr>
          <w:i/>
          <w:iCs/>
          <w:lang w:val="ru-RU"/>
        </w:rPr>
        <w:t>聖彼得講完現今嘅天同地正被保留落審判日嘅火</w:t>
      </w:r>
      <w:r w:rsidRPr="006A21F9">
        <w:rPr>
          <w:lang w:val="ru-RU"/>
        </w:rPr>
        <w:t xml:space="preserve">之後,就繼續講: </w:t>
      </w:r>
      <w:r w:rsidRPr="006A21F9">
        <w:rPr>
          <w:i/>
          <w:iCs/>
          <w:lang w:val="ru-RU"/>
        </w:rPr>
        <w:t>「主的日子要像賊一樣來到夜間;當時,天必響起隆隆之聲而過去,元素要被烈火銷化,地和其上的工程都要被燒盡</w:t>
      </w:r>
      <w:r w:rsidRPr="006A21F9">
        <w:rPr>
          <w:lang w:val="ru-RU"/>
        </w:rPr>
        <w:t>」;又說:「</w:t>
      </w:r>
      <w:r w:rsidRPr="006A21F9">
        <w:rPr>
          <w:i/>
          <w:iCs/>
          <w:lang w:val="ru-RU"/>
        </w:rPr>
        <w:t>到那日,天被火燒,元素被烈火銷化,都要熔化</w:t>
      </w:r>
      <w:r w:rsidRPr="00FB3320">
        <w:rPr>
          <w:lang w:val="ru-RU"/>
        </w:rPr>
        <w:t>」 [</w:t>
      </w:r>
      <w:r w:rsidRPr="006A21F9">
        <w:rPr>
          <w:lang w:val="ru-RU"/>
        </w:rPr>
        <w:t>(彼後 3:7</w:t>
      </w:r>
      <w:r w:rsidRPr="00FB3320">
        <w:rPr>
          <w:lang w:val="ru-RU"/>
        </w:rPr>
        <w:t>)</w:t>
      </w:r>
      <w:r w:rsidRPr="006A21F9">
        <w:rPr>
          <w:lang w:val="ru-RU"/>
        </w:rPr>
        <w:t>, (彼得後書10–</w:t>
      </w:r>
      <w:r w:rsidRPr="006A21F9">
        <w:rPr>
          <w:lang w:val="ru-RU"/>
        </w:rPr>
        <w:lastRenderedPageBreak/>
        <w:t>12</w:t>
      </w:r>
      <w:r w:rsidRPr="00FB3320">
        <w:rPr>
          <w:lang w:val="ru-RU"/>
        </w:rPr>
        <w:t>])</w:t>
      </w:r>
      <w:r w:rsidRPr="006A21F9">
        <w:rPr>
          <w:lang w:val="ru-RU"/>
        </w:rPr>
        <w:t>;──但緊接住佢又補充:</w:t>
      </w:r>
      <w:r w:rsidRPr="006A21F9">
        <w:rPr>
          <w:i/>
          <w:iCs/>
          <w:lang w:val="ru-RU"/>
        </w:rPr>
        <w:t>「然而,照祂所應許嘅,我哋正等候新天新地,有義居喺其中</w:t>
      </w:r>
      <w:r w:rsidRPr="006A21F9">
        <w:rPr>
          <w:lang w:val="ru-RU"/>
        </w:rPr>
        <w:t>。」(彼得後書3:13)。 聖約翰神學家確實</w:t>
      </w:r>
      <w:r w:rsidRPr="006A21F9">
        <w:rPr>
          <w:i/>
          <w:iCs/>
          <w:lang w:val="ru-RU"/>
        </w:rPr>
        <w:t>看見咗新天新地,因為先前嘅天同先前嘅地已經過去咗</w:t>
      </w:r>
      <w:r w:rsidRPr="006A21F9">
        <w:rPr>
          <w:lang w:val="ru-RU"/>
        </w:rPr>
        <w:t>(啟示錄21:1)。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與末日審判的緊密關聯。 保羅宗徒指出呢個連繫</w:t>
      </w:r>
      <w:r w:rsidRPr="006A21F9">
        <w:rPr>
          <w:i/>
          <w:iCs/>
          <w:lang w:val="ru-RU"/>
        </w:rPr>
        <w:t>,</w:t>
      </w:r>
      <w:r w:rsidRPr="006A21F9">
        <w:rPr>
          <w:lang w:val="ru-RU"/>
        </w:rPr>
        <w:t>佢咁講</w:t>
      </w:r>
      <w:r w:rsidRPr="006A21F9">
        <w:rPr>
          <w:i/>
          <w:iCs/>
          <w:lang w:val="ru-RU"/>
        </w:rPr>
        <w:t>:「因為受造之物都一同等候,一同嘆息,等候神眾子顯現。受造之物雖然受苦,卻係神肯犧牲佢哋,俾佢哋受無益嘅奴役,為咗要佢哋得自由,同神眾子嘅榮耀一齊釋放</w:t>
      </w:r>
      <w:r w:rsidRPr="006A21F9">
        <w:rPr>
          <w:lang w:val="ru-RU"/>
        </w:rPr>
        <w:t>。」(羅馬書</w:t>
      </w:r>
      <w:r w:rsidRPr="006A21F9">
        <w:rPr>
          <w:rFonts w:cs="Cambria Math"/>
          <w:lang w:val="ru-RU"/>
        </w:rPr>
        <w:t xml:space="preserve"> </w:t>
      </w:r>
      <w:r w:rsidRPr="006A21F9">
        <w:rPr>
          <w:lang w:val="ru-RU"/>
        </w:rPr>
        <w:t>8:19–21)。因人犯罪墮落,整個受造之物都唔情願咁被迫受腐朽嘅過程,同我哋一齊呻吟受苦(羅馬書8:22)。當人嘅恢復工作完成嗰陣,照樣嘅律,受造之物都要從佢嘅勞苦同罪惡所帶嚟嘅破壞性後果中得釋放。 但人類的恢復將在末日審判時完成,屆時神子民的顯現就會發生。因此,同時,受造之物本身必須從衰敗的過程中被釋放,進入神子民榮耀的自由;整個物質世界都要從人類罪惡所造成的破壞性後果中被潔淨並更新。 正正就係呢個世界要喺末日透過火而更新,喺新天新地入面,冇咩罪惡會留低,只會有義居於其中(彼得後書2:13)。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以上所述有關世界末日的一切理念,都曾被聖教父及教會教師所宣講。例如:</w:t>
      </w:r>
    </w:p>
    <w:p w14:paraId="5D7BF4F7" w14:textId="77777777" w:rsidR="00BE1885" w:rsidRPr="006A21F9" w:rsidRDefault="00BE1885" w:rsidP="00BE1885">
      <w:pPr>
        <w:rPr>
          <w:lang w:val="ru-RU"/>
        </w:rPr>
      </w:pPr>
      <w:r w:rsidRPr="006A21F9">
        <w:rPr>
          <w:lang w:val="ru-RU"/>
        </w:rPr>
        <w:tab/>
        <w:t>聖依勒內:「被廢除嘅唔係受造之物嘅本質或實質(因為塑造佢嘅主係真實而有能力嘅),而係呢個世界嘅形態要過去,亦即係已經腐朽嗰部分……當呢個形態過去,人得以更新並被提升到不朽,嗰時新天新地就會出現。」</w:t>
      </w:r>
      <w:r>
        <w:rPr>
          <w:rStyle w:val="FootnoteReference"/>
        </w:rPr>
        <w:footnoteReference w:id="2019"/>
      </w:r>
    </w:p>
    <w:p w14:paraId="77717D38" w14:textId="77777777" w:rsidR="00BE1885" w:rsidRPr="006A21F9" w:rsidRDefault="00BE1885" w:rsidP="00BE1885">
      <w:pPr>
        <w:rPr>
          <w:lang w:val="ru-RU"/>
        </w:rPr>
      </w:pPr>
      <w:r w:rsidRPr="006A21F9">
        <w:rPr>
          <w:lang w:val="ru-RU"/>
        </w:rPr>
        <w:tab/>
        <w:t>聖基爾拉略(耶路撒冷): 「我哋嘅主耶穌基督會由天而降;佢會喺呢個世界嘅末日、最後一日喺榮耀中嚟到。因為呢個世界有盡頭,呢個受造嘅世界會得更新。 既然放蕩、偷竊、行淫同各種罪惡已經遍佈全地,世上血已與血摻雜(何西阿書4:2):為咗令呢個奇妙嘅受造之所唔會永遠充滿不義,呢個世界就會過去,好等佢以更好嘅樣貌重新出現… 主摧毀諸天,並非要將之滅絕,而係要以更好嘅形態重新顯現佢哋。聽先知大衛嘅說話:</w:t>
      </w:r>
      <w:r w:rsidRPr="006A21F9">
        <w:rPr>
          <w:i/>
          <w:iCs/>
          <w:lang w:val="ru-RU"/>
        </w:rPr>
        <w:t>「起初,主啊,你立定大地的根基,諸天係你手嘅作為;佢哋要滅亡,但你仍要存留</w:t>
      </w:r>
      <w:r w:rsidRPr="006A21F9">
        <w:rPr>
          <w:lang w:val="ru-RU"/>
        </w:rPr>
        <w:t>。」(詩篇101:26–27)但有人可能會問,點解佢又咁清楚咁講:「佢哋都要滅亡」?呢點喺後面就講得好明顯:</w:t>
      </w:r>
      <w:r w:rsidRPr="006A21F9">
        <w:rPr>
          <w:i/>
          <w:iCs/>
          <w:lang w:val="ru-RU"/>
        </w:rPr>
        <w:t>「佢哋都會好似衣服咁磨損;好似外袍咁,你要更換佢哋,佢哋就會被更換</w:t>
      </w:r>
      <w:r w:rsidRPr="006A21F9">
        <w:rPr>
          <w:lang w:val="ru-RU"/>
        </w:rPr>
        <w:t>。」 因為正如人被稱為必朽壞,正如經上所寫:「</w:t>
      </w:r>
      <w:r w:rsidRPr="006A21F9">
        <w:rPr>
          <w:i/>
          <w:iCs/>
          <w:lang w:val="ru-RU"/>
        </w:rPr>
        <w:t>義人死去,無人放在心上</w:t>
      </w:r>
      <w:r w:rsidRPr="006A21F9">
        <w:rPr>
          <w:lang w:val="ru-RU"/>
        </w:rPr>
        <w:t>」(以賽亞書57:1),他等待復活;同樣,我们也等待诸天的一个復活。</w:t>
      </w:r>
      <w:r>
        <w:rPr>
          <w:rStyle w:val="FootnoteReference"/>
        </w:rPr>
        <w:footnoteReference w:id="2020"/>
      </w:r>
    </w:p>
    <w:p w14:paraId="57DDD736" w14:textId="77777777" w:rsidR="00BE1885" w:rsidRPr="006A21F9" w:rsidRDefault="00BE1885" w:rsidP="00BE1885">
      <w:pPr>
        <w:rPr>
          <w:lang w:val="ru-RU"/>
        </w:rPr>
      </w:pPr>
      <w:r w:rsidRPr="006A21F9">
        <w:rPr>
          <w:lang w:val="ru-RU"/>
        </w:rPr>
        <w:tab/>
        <w:t>大聖巴西略:「關於世界末日與變革的教義的預表,亦可於神聖啟示之開端所簡短傳下者中見到:『起初,神創造天地。』凡有時間起始者,其本性亦必有時間終結。若其有時間之開始,則對其終結切莫懷疑…… 但佢哋(異教學者)喺所有可能嘅方法入面,都搵唔到一條路去明白神──呢位宇宙嘅創造主同埋按人所行賞罰嘅公義審判者;亦都無法喺佢哋心入面調和由審判概念衍生出嚟嘅終結觀念;因為呢個世界一定要改變,就算靈魂嘅狀態會轉入另一種生命形式。 就好似呢段現世生命有屬於呢個世界嘅固有特性,我哋靈魂未來嘅存在亦都會獲得相符佢狀態嘅福份。</w:t>
      </w:r>
      <w:r>
        <w:rPr>
          <w:rStyle w:val="FootnoteReference"/>
        </w:rPr>
        <w:footnoteReference w:id="2021"/>
      </w:r>
    </w:p>
    <w:p w14:paraId="749614D8" w14:textId="77777777" w:rsidR="00BE1885" w:rsidRPr="006A21F9" w:rsidRDefault="00BE1885" w:rsidP="00BE1885">
      <w:pPr>
        <w:rPr>
          <w:lang w:val="ru-RU"/>
        </w:rPr>
      </w:pPr>
      <w:r w:rsidRPr="006A21F9">
        <w:rPr>
          <w:lang w:val="ru-RU"/>
        </w:rPr>
        <w:tab/>
        <w:t xml:space="preserve">聖傑羅姆:「(詩篇101:27)清楚顯示,世界的終結與毀滅並不意味著其化為烏有,而係一種向更美好的改變。」 </w:t>
      </w:r>
      <w:r w:rsidRPr="006A21F9">
        <w:rPr>
          <w:lang w:val="ru-RU"/>
        </w:rPr>
        <w:lastRenderedPageBreak/>
        <w:t>同樣地,經上另處所寫:「月光要如日光」(以賽亞書30:26),並不代表前者被毀滅,而係代表變得更好。我哋要反思所講嘅話:形狀會消失,但實質唔會。聖彼得亦都表達同樣嘅意思(彼得後書3:13)… 佢冇講「我哋會見到另一個天同另一個地」,而係講以前同古代嗰啲會變得更好。</w:t>
      </w:r>
      <w:r>
        <w:rPr>
          <w:rStyle w:val="FootnoteReference"/>
        </w:rPr>
        <w:footnoteReference w:id="2022"/>
      </w:r>
    </w:p>
    <w:p w14:paraId="3CAAA7B1" w14:textId="77777777" w:rsidR="00BE1885" w:rsidRPr="006A21F9" w:rsidRDefault="00BE1885" w:rsidP="00BE1885">
      <w:pPr>
        <w:rPr>
          <w:lang w:val="ru-RU"/>
        </w:rPr>
      </w:pPr>
      <w:r w:rsidRPr="006A21F9">
        <w:rPr>
          <w:lang w:val="ru-RU"/>
        </w:rPr>
        <w:tab/>
        <w:t>以下人士亦有此教導:殉道者 Justin、Athenagoras、Tatian、大馬色嘅 Theophilus、Minucius Felix、Hippolytus、Methodius 同其他人。</w:t>
      </w:r>
      <w:r>
        <w:rPr>
          <w:rStyle w:val="FootnoteReference"/>
        </w:rPr>
        <w:footnoteReference w:id="2023"/>
      </w:r>
      <w:r w:rsidRPr="006A21F9">
        <w:rPr>
          <w:lang w:val="ru-RU"/>
        </w:rPr>
        <w:t xml:space="preserve"> 第五次大公會議為駁斥奧里根派各種錯誤,嚴厲譴責他們那套物質世界不但會被改造,而且最終會被徹底毀滅的謬說。</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6486"/>
      <w:r w:rsidRPr="006A21F9">
        <w:rPr>
          <w:bCs/>
          <w:lang w:val="ru-RU"/>
        </w:rPr>
        <w:t>§267. b)</w:t>
      </w:r>
      <w:r w:rsidRPr="006A21F9">
        <w:rPr>
          <w:lang w:val="ru-RU"/>
        </w:rPr>
        <w:t xml:space="preserve"> 基督恩典國度嘅終結同榮耀國度嘅開始;對千禧年主義或基督千禧年嘅一則評論</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隨住物質世界結束並轉化成一個更好嘅新世界,基督嘅恩典國度亦都會完結,而神永恆嘅榮耀國度就會顯現。</w:t>
      </w:r>
    </w:p>
    <w:p w14:paraId="5D4D0E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第一個思想──關於基督國度結束時之盛況──當時聖保祿宗徒講到救主第二次降臨時死人復活之事,曾寫信畀哥林多人說: </w:t>
      </w:r>
      <w:r w:rsidRPr="006A21F9">
        <w:rPr>
          <w:i/>
          <w:iCs/>
          <w:lang w:val="ru-RU"/>
        </w:rPr>
        <w:t xml:space="preserve">正如在亞當裡眾人都死,照樣在基督裡眾人都要復活,各有次序:基督是初熟的果子,然後等到基督降臨,屬於基督的人先得生命。最後就到終點,屆時祂要將國度交給父神,並且廢除一切掌權、權柄和能力。 因為祂必要作王,直到 將一切仇敵都服在祂腳下。末後被毀滅的仇敵是死亡 </w:t>
      </w:r>
      <w:r w:rsidRPr="006A21F9">
        <w:rPr>
          <w:lang w:val="ru-RU"/>
        </w:rPr>
        <w:t>[(林前15:22–26);參見(太13:24–30, 39)]. 而呢個最後嘅仇敵就會喺嗰刻被消滅,唔單止所有人都復活成為不朽嘅(林前15:52),</w:t>
      </w:r>
      <w:r w:rsidRPr="006A21F9">
        <w:rPr>
          <w:i/>
          <w:iCs/>
          <w:lang w:val="ru-RU"/>
        </w:rPr>
        <w:t>連受造之物都會從敗壞嘅奴役中得釋放,進入神兒女榮耀嘅自由</w:t>
      </w:r>
      <w:r w:rsidRPr="006A21F9">
        <w:rPr>
          <w:lang w:val="ru-RU"/>
        </w:rPr>
        <w:t>(羅8:21),並且</w:t>
      </w:r>
      <w:r w:rsidRPr="006A21F9">
        <w:rPr>
          <w:i/>
          <w:iCs/>
          <w:lang w:val="ru-RU"/>
        </w:rPr>
        <w:t>應驗咗嗰句說話:「死亡被吞滅喺勝利裏面」。 「死亡,你嘅毒刺喺邊?陰間,你嘅勝利喺邊</w:t>
      </w:r>
      <w:r w:rsidRPr="006A21F9">
        <w:rPr>
          <w:lang w:val="ru-RU"/>
        </w:rPr>
        <w:t>?」(林前15:54–55)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以下經文用以證實,恩典國度結束之後,榮耀國度將會顯現──主與父及聖靈同在,永遠掌權,</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1)</w:t>
      </w:r>
      <w:r w:rsidRPr="006A21F9">
        <w:rPr>
          <w:lang w:val="ru-RU"/>
        </w:rPr>
        <w:t xml:space="preserve"> 從</w:t>
      </w:r>
      <w:r w:rsidRPr="006A21F9">
        <w:rPr>
          <w:b/>
          <w:bCs/>
          <w:lang w:val="ru-RU"/>
        </w:rPr>
        <w:t>一方面──a)</w:t>
      </w:r>
      <w:r w:rsidRPr="006A21F9">
        <w:rPr>
          <w:lang w:val="ru-RU"/>
        </w:rPr>
        <w:t xml:space="preserve"> 救主嘅說話:當時(即係末日審判之後,亦即恩典國度結束之後)</w:t>
      </w:r>
      <w:r w:rsidRPr="006A21F9">
        <w:rPr>
          <w:i/>
          <w:iCs/>
          <w:lang w:val="ru-RU"/>
        </w:rPr>
        <w:t>義人就會好似太陽咁喺佢哋父嘅國度入面發光</w:t>
      </w:r>
      <w:r w:rsidRPr="006A21F9">
        <w:rPr>
          <w:lang w:val="ru-RU"/>
        </w:rPr>
        <w:t xml:space="preserve">(太13:43),而且: </w:t>
      </w:r>
      <w:r w:rsidRPr="006A21F9">
        <w:rPr>
          <w:i/>
          <w:iCs/>
          <w:lang w:val="ru-RU"/>
        </w:rPr>
        <w:t>當你哋見到亞伯拉罕、以撒同雅各,同所有先知喺神嘅國度入面,而你哋自己卻被趕出去,就會有啼哭同咬牙;並且有人會從東邊、西邊、南邊同北邊嚟,喺神嘅國度裏面就坐喺筵席上</w:t>
      </w:r>
      <w:r w:rsidRPr="006A21F9">
        <w:rPr>
          <w:lang w:val="ru-RU"/>
        </w:rPr>
        <w:t xml:space="preserve">。(路加福音13:28–29) </w:t>
      </w:r>
      <w:r w:rsidRPr="006A21F9">
        <w:rPr>
          <w:b/>
          <w:bCs/>
          <w:lang w:val="ru-RU"/>
        </w:rPr>
        <w:t>b)</w:t>
      </w:r>
      <w:r w:rsidRPr="006A21F9">
        <w:rPr>
          <w:lang w:val="ru-RU"/>
        </w:rPr>
        <w:t xml:space="preserve"> 使徒保羅嘅見證,話喺死人復活嗰陣,</w:t>
      </w:r>
      <w:r w:rsidRPr="006A21F9">
        <w:rPr>
          <w:i/>
          <w:iCs/>
          <w:lang w:val="ru-RU"/>
        </w:rPr>
        <w:t>血氣之身都承唔到上帝嘅國度</w:t>
      </w:r>
      <w:r w:rsidRPr="006A21F9">
        <w:rPr>
          <w:lang w:val="ru-RU"/>
        </w:rPr>
        <w:t>(林前15:50),</w:t>
      </w:r>
      <w:r w:rsidRPr="006A21F9">
        <w:rPr>
          <w:i/>
          <w:iCs/>
          <w:lang w:val="ru-RU"/>
        </w:rPr>
        <w:t xml:space="preserve">行不義嘅人亦承唔到上帝嘅國度 </w:t>
      </w:r>
      <w:r w:rsidRPr="006A21F9">
        <w:rPr>
          <w:lang w:val="ru-RU"/>
        </w:rPr>
        <w:t>[(林前6:9); cf. (加拉太書 5:21);(帖撒羅尼迦前書 1:5)》。</w:t>
      </w:r>
    </w:p>
    <w:p w14:paraId="06A80A6A" w14:textId="77777777" w:rsidR="00BE1885" w:rsidRPr="006A21F9" w:rsidRDefault="00BE1885" w:rsidP="00BE1885">
      <w:pPr>
        <w:ind w:firstLine="708"/>
        <w:rPr>
          <w:lang w:val="ru-RU"/>
        </w:rPr>
      </w:pPr>
      <w:r w:rsidRPr="006A21F9">
        <w:rPr>
          <w:b/>
          <w:bCs/>
          <w:lang w:val="ru-RU"/>
        </w:rPr>
        <w:t>2)</w:t>
      </w:r>
      <w:r w:rsidRPr="006A21F9">
        <w:rPr>
          <w:lang w:val="ru-RU"/>
        </w:rPr>
        <w:t xml:space="preserve"> 另一方面,以下經文:</w:t>
      </w:r>
      <w:r w:rsidRPr="006A21F9">
        <w:rPr>
          <w:b/>
          <w:bCs/>
          <w:lang w:val="ru-RU"/>
        </w:rPr>
        <w:t>a)</w:t>
      </w:r>
      <w:r w:rsidRPr="006A21F9">
        <w:rPr>
          <w:lang w:val="ru-RU"/>
        </w:rPr>
        <w:t xml:space="preserve"> 向至聖童貞瑪利亞宣告救主基督降臨的天使之言:「</w:t>
      </w:r>
      <w:r w:rsidRPr="006A21F9">
        <w:rPr>
          <w:i/>
          <w:iCs/>
          <w:lang w:val="ru-RU"/>
        </w:rPr>
        <w:t>祂的國度永無窮盡」</w:t>
      </w:r>
      <w:r w:rsidRPr="006A21F9">
        <w:rPr>
          <w:lang w:val="ru-RU"/>
        </w:rPr>
        <w:t xml:space="preserve">(路加福音1:33); </w:t>
      </w:r>
      <w:r w:rsidRPr="006A21F9">
        <w:rPr>
          <w:b/>
          <w:bCs/>
          <w:lang w:val="ru-RU"/>
        </w:rPr>
        <w:t>b)</w:t>
      </w:r>
      <w:r w:rsidRPr="006A21F9">
        <w:rPr>
          <w:lang w:val="ru-RU"/>
        </w:rPr>
        <w:t xml:space="preserve"> 彼得:</w:t>
      </w:r>
      <w:r w:rsidRPr="006A21F9">
        <w:rPr>
          <w:i/>
          <w:iCs/>
          <w:lang w:val="ru-RU"/>
        </w:rPr>
        <w:t>「使你哋得以進入我哋主兼救主耶穌基督永遠嘅國度。</w:t>
      </w:r>
      <w:r w:rsidRPr="006A21F9">
        <w:rPr>
          <w:lang w:val="ru-RU"/>
        </w:rPr>
        <w:t xml:space="preserve">」(彼得後書1:11); </w:t>
      </w:r>
      <w:r w:rsidRPr="006A21F9">
        <w:rPr>
          <w:b/>
          <w:bCs/>
          <w:lang w:val="ru-RU"/>
        </w:rPr>
        <w:t>c)</w:t>
      </w:r>
      <w:r w:rsidRPr="006A21F9">
        <w:rPr>
          <w:lang w:val="ru-RU"/>
        </w:rPr>
        <w:t xml:space="preserve"> 使徒保羅:</w:t>
      </w:r>
      <w:r w:rsidRPr="006A21F9">
        <w:rPr>
          <w:i/>
          <w:iCs/>
          <w:lang w:val="ru-RU"/>
        </w:rPr>
        <w:t>「我為揀選的人凡事忍受,叫他們也得與基督耶穌同享永恆的榮耀</w:t>
      </w:r>
      <w:r w:rsidRPr="006A21F9">
        <w:rPr>
          <w:lang w:val="ru-RU"/>
        </w:rPr>
        <w:t>。」(提後2:10)</w:t>
      </w:r>
      <w:r w:rsidRPr="006A21F9">
        <w:rPr>
          <w:i/>
          <w:iCs/>
          <w:lang w:val="ru-RU"/>
        </w:rPr>
        <w:t>「這話是可信的:我們若與基督同死,也必與祂同活;我們若能忍耐,也必與祂同作王</w:t>
      </w:r>
      <w:r w:rsidRPr="006A21F9">
        <w:rPr>
          <w:lang w:val="ru-RU"/>
        </w:rPr>
        <w:t>。」(提後2:11);</w:t>
      </w:r>
      <w:r w:rsidRPr="006A21F9">
        <w:rPr>
          <w:i/>
          <w:iCs/>
          <w:lang w:val="ru-RU"/>
        </w:rPr>
        <w:t>如果我哋係孩子,就</w:t>
      </w:r>
      <w:r w:rsidRPr="006A21F9">
        <w:rPr>
          <w:i/>
          <w:iCs/>
          <w:lang w:val="ru-RU"/>
        </w:rPr>
        <w:lastRenderedPageBreak/>
        <w:t>係神嘅後嗣,同基督一齊做共同承受者,只要我哋同佢受苦,好叫我哋同佢一齊得榮耀</w:t>
      </w:r>
      <w:r w:rsidRPr="006A21F9">
        <w:rPr>
          <w:lang w:val="ru-RU"/>
        </w:rPr>
        <w:t>(羅馬書 8:17);</w:t>
      </w:r>
      <w:r w:rsidRPr="006A21F9">
        <w:rPr>
          <w:i/>
          <w:iCs/>
          <w:lang w:val="ru-RU"/>
        </w:rPr>
        <w:t>主必救我脫離一切惡事,保我入祂嘅天國;願榮耀歸祂,直到永遠。 阿們</w:t>
      </w:r>
      <w:r w:rsidRPr="006A21F9">
        <w:rPr>
          <w:lang w:val="ru-RU"/>
        </w:rPr>
        <w:t>(提後 4:18);</w:t>
      </w:r>
      <w:r w:rsidRPr="006A21F9">
        <w:rPr>
          <w:b/>
          <w:bCs/>
          <w:lang w:val="ru-RU"/>
        </w:rPr>
        <w:t>d)</w:t>
      </w:r>
      <w:r w:rsidRPr="006A21F9">
        <w:rPr>
          <w:lang w:val="ru-RU"/>
        </w:rPr>
        <w:t xml:space="preserve"> 最後,救主自己喺《約翰神學家啟示錄》入面講:「</w:t>
      </w:r>
      <w:r w:rsidRPr="006A21F9">
        <w:rPr>
          <w:i/>
          <w:iCs/>
          <w:lang w:val="ru-RU"/>
        </w:rPr>
        <w:t>得勝嘅人,我要賜佢同我一齊坐喺我嘅寶座上,就如我得勝咗,同我父一齊坐喺佢嘅寶座上一樣</w:t>
      </w:r>
      <w:r w:rsidRPr="006A21F9">
        <w:rPr>
          <w:lang w:val="ru-RU"/>
        </w:rPr>
        <w:t>。」(啟 3:21)。</w:t>
      </w:r>
    </w:p>
    <w:p w14:paraId="77A436B5" w14:textId="77777777" w:rsidR="00BE1885" w:rsidRPr="006A21F9" w:rsidRDefault="00BE1885" w:rsidP="00BE1885">
      <w:pPr>
        <w:ind w:firstLine="708"/>
        <w:rPr>
          <w:lang w:val="ru-RU"/>
        </w:rPr>
      </w:pPr>
      <w:r w:rsidRPr="006A21F9">
        <w:rPr>
          <w:b/>
          <w:bCs/>
          <w:lang w:val="ru-RU"/>
        </w:rPr>
        <w:t>3)</w:t>
      </w:r>
      <w:r w:rsidRPr="006A21F9">
        <w:rPr>
          <w:lang w:val="ru-RU"/>
        </w:rPr>
        <w:t xml:space="preserve"> 教會嘅聖父同教師,跟住聖經教導,都話恩典嘅國度會喺末日審判嗰陣完結,榮耀嘅國度就會顯現。</w:t>
      </w:r>
      <w:r>
        <w:rPr>
          <w:rStyle w:val="FootnoteReference"/>
        </w:rPr>
        <w:footnoteReference w:id="2026"/>
      </w:r>
      <w:r w:rsidRPr="006A21F9">
        <w:rPr>
          <w:lang w:val="ru-RU"/>
        </w:rPr>
        <w:t xml:space="preserve"> 例如,以下就係佢哋嘅說話:</w:t>
      </w:r>
    </w:p>
    <w:p w14:paraId="71D3B26A" w14:textId="77777777" w:rsidR="00BE1885" w:rsidRPr="006A21F9" w:rsidRDefault="00BE1885" w:rsidP="00BE1885">
      <w:pPr>
        <w:rPr>
          <w:lang w:val="ru-RU"/>
        </w:rPr>
      </w:pPr>
      <w:r w:rsidRPr="006A21F9">
        <w:rPr>
          <w:lang w:val="ru-RU"/>
        </w:rPr>
        <w:tab/>
        <w:t>維羅納聖澤諾: 「使徒保羅(林前15:24)講到道成肉身嘅臨時神國,到咗最後佢會嚟審判活人同死人;呢點正正由經文本身嘅語境所證實,經文講到基督要同佢嘅聖徒一齊掌權,直到佢廢除咗一切掌權者, 每種權柄和能力,直到祂將一切仇敵都服在祂腳下,直到末後的仇敵──死亡──被毀滅(林前15:24–26)。 但福音記者路加(路加福音1:34)和所羅門(智慧書3:4–8)卻明白那本來的權柄:在其中,聖子從亙古到永遠不斷分享,從未從聖父領受過國度,亦永遠不會將之交還給聖父。 因為祂一直都同祂父一齊掌權,正如祂自己所講:「</w:t>
      </w:r>
      <w:r w:rsidRPr="006A21F9">
        <w:rPr>
          <w:i/>
          <w:iCs/>
          <w:lang w:val="ru-RU"/>
        </w:rPr>
        <w:t>我嘅國度唔屬於呢個世界</w:t>
      </w:r>
      <w:r w:rsidRPr="006A21F9">
        <w:rPr>
          <w:lang w:val="ru-RU"/>
        </w:rPr>
        <w:t>。」(約翰福音18:36) 使徒保羅更清楚地表達了這點</w:t>
      </w:r>
      <w:r w:rsidRPr="006A21F9">
        <w:rPr>
          <w:i/>
          <w:iCs/>
          <w:lang w:val="ru-RU"/>
        </w:rPr>
        <w:t>:「你哋要知道,凡行淫亂、污穢或貪婪──即係拜偶像──嘅人,喺基督同上帝嘅國度入面</w:t>
      </w:r>
      <w:r w:rsidRPr="006A21F9">
        <w:rPr>
          <w:lang w:val="ru-RU"/>
        </w:rPr>
        <w:t>,</w:t>
      </w:r>
      <w:r w:rsidRPr="006A21F9">
        <w:rPr>
          <w:i/>
          <w:iCs/>
          <w:lang w:val="ru-RU"/>
        </w:rPr>
        <w:t>冇份得基業</w:t>
      </w:r>
      <w:r w:rsidRPr="006A21F9">
        <w:rPr>
          <w:lang w:val="ru-RU"/>
        </w:rPr>
        <w:t>」(弗5:5),藉此顯示父同子嘅國度係合一嘅。</w:t>
      </w:r>
      <w:r>
        <w:rPr>
          <w:rStyle w:val="FootnoteReference"/>
        </w:rPr>
        <w:footnoteReference w:id="2027"/>
      </w:r>
    </w:p>
    <w:p w14:paraId="617085AA" w14:textId="77777777" w:rsidR="00BE1885" w:rsidRPr="006A21F9" w:rsidRDefault="00BE1885" w:rsidP="00BE1885">
      <w:pPr>
        <w:rPr>
          <w:lang w:val="ru-RU"/>
        </w:rPr>
      </w:pPr>
      <w:r w:rsidRPr="006A21F9">
        <w:rPr>
          <w:lang w:val="ru-RU"/>
        </w:rPr>
        <w:tab/>
        <w:t>耶路撒冷的聖西里爾:「那審判活人死人、曾為活人死人而死、並永遠掌權者,正如保羅所說:『</w:t>
      </w:r>
      <w:r w:rsidRPr="006A21F9">
        <w:rPr>
          <w:i/>
          <w:iCs/>
          <w:lang w:val="ru-RU"/>
        </w:rPr>
        <w:t>正因這緣故,基督死了,又復活了,好叫祂既作死人中又作活人中之主。</w:t>
      </w:r>
      <w:r w:rsidRPr="006A21F9">
        <w:rPr>
          <w:lang w:val="ru-RU"/>
        </w:rPr>
        <w:t>』」(羅馬書14:9) 有人竟然大膽地說,世界末日之後基督就不會掌權;他甚至大膽地斷言,道既然從父而出又返歸於父,就不再存在。 他如此行,就以亵渎自取其罪:因為他沒有理會主的話:</w:t>
      </w:r>
      <w:r w:rsidRPr="006A21F9">
        <w:rPr>
          <w:i/>
          <w:iCs/>
          <w:lang w:val="ru-RU"/>
        </w:rPr>
        <w:t>「子卻永遠常存</w:t>
      </w:r>
      <w:r w:rsidRPr="006A21F9">
        <w:rPr>
          <w:lang w:val="ru-RU"/>
        </w:rPr>
        <w:t>」(約翰福音8:35),也沒有理會加百列的話:「</w:t>
      </w:r>
      <w:r w:rsidRPr="006A21F9">
        <w:rPr>
          <w:i/>
          <w:iCs/>
          <w:lang w:val="ru-RU"/>
        </w:rPr>
        <w:t xml:space="preserve"> ,祂要治理雅各家,直到永遠,祂的國度永遠無窮</w:t>
      </w:r>
      <w:r w:rsidRPr="006A21F9">
        <w:rPr>
          <w:lang w:val="ru-RU"/>
        </w:rPr>
        <w:t>。」(路加福音1:33)… 你想唔想知嗰啲教導相反嘅人點解會變得咁瘋狂?佢哋用惡意嘅心去讀使徒嘅好話:「</w:t>
      </w:r>
      <w:r w:rsidRPr="006A21F9">
        <w:rPr>
          <w:i/>
          <w:iCs/>
          <w:lang w:val="ru-RU"/>
        </w:rPr>
        <w:t>佢必要作王,直到佢將一切仇敵都踐踏喺腳下</w:t>
      </w:r>
      <w:r w:rsidRPr="006A21F9">
        <w:rPr>
          <w:lang w:val="ru-RU"/>
        </w:rPr>
        <w:t>」(林前15:25)。 佢哋就話,當仇敵被摔喺佢腳下嗰陣,佢就唔再作王;但佢哋講嘅係愚蠢同無知嘅說話。因為,喺佢未將仇敵摔倒之前就已經作王──征服咗佢哋之後,豈唔會更加作王咩?</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基於我哋對末日審判,包括其初步同埋相關情況嘅所有講法,自然而然就衍生出應該點樣睇待千禧年主義(</w:t>
      </w:r>
      <w:r w:rsidRPr="001E4083">
        <w:t>χιλιασμός</w:t>
      </w:r>
      <w:r w:rsidRPr="00DB14F3">
        <w:rPr>
          <w:lang w:val="ru-RU"/>
        </w:rPr>
        <w:t xml:space="preserve"> </w:t>
      </w:r>
      <w:r w:rsidRPr="006A21F9">
        <w:rPr>
          <w:lang w:val="ru-RU"/>
        </w:rPr>
        <w:t>— 千禧年)或者基督嘅千禧年國度。呢個教義嘅本質如下: 「喺世界末日之前好耐,基督會返嚟世上,打敗敵基督,令義人復活,喺地上建立一個新嘅國度,喺嗰度,義人因佢哋嘅行為同受苦得嘅報酬,會同佢一齊統治一千年生,享受一切地上生活嘅福氣; 之後就會有第二次大復活、末日審判,以及普遍嘅永恆獎賞。」然而,千禧年主義者嘅教義有兩種形式。 有啲人就認為,當基督喺地上建立佢嘅千禧年國度時,佢會令耶路撒冷重現昔日嘅輝煌,重新恢復摩西律法入面嘅儀式,包括所有犧牲,而義人嘅快樂就係各種感官享樂。 呢個教義係由一世紀嘅異端塞里紐斯(Cerinthus)開始,佢深受假猶太教同諾斯底主義影響,</w:t>
      </w:r>
      <w:r>
        <w:rPr>
          <w:rStyle w:val="FootnoteReference"/>
        </w:rPr>
        <w:footnoteReference w:id="2029"/>
      </w:r>
      <w:r w:rsidRPr="006A21F9">
        <w:rPr>
          <w:lang w:val="ru-RU"/>
        </w:rPr>
        <w:t xml:space="preserve"> </w:t>
      </w:r>
      <w:r w:rsidRPr="006A21F9">
        <w:rPr>
          <w:lang w:val="ru-RU"/>
        </w:rPr>
        <w:lastRenderedPageBreak/>
        <w:t>,之後有其他猶太化異端接續,包括以邦人派(Ebionites),</w:t>
      </w:r>
      <w:r>
        <w:rPr>
          <w:rStyle w:val="FootnoteReference"/>
        </w:rPr>
        <w:footnoteReference w:id="2030"/>
      </w:r>
      <w:r w:rsidRPr="006A21F9">
        <w:rPr>
          <w:lang w:val="ru-RU"/>
        </w:rPr>
        <w:t xml:space="preserve"> 、蒙坦主義者(Montanists),</w:t>
      </w:r>
      <w:r>
        <w:rPr>
          <w:rStyle w:val="FootnoteReference"/>
        </w:rPr>
        <w:footnoteReference w:id="2031"/>
      </w:r>
      <w:r w:rsidRPr="006A21F9">
        <w:rPr>
          <w:lang w:val="ru-RU"/>
        </w:rPr>
        <w:t xml:space="preserve"> ,同四世紀嘅異端阿波利拿流(Apollinaris)同佢嘅門徒。</w:t>
      </w:r>
      <w:r>
        <w:rPr>
          <w:rStyle w:val="FootnoteReference"/>
        </w:rPr>
        <w:footnoteReference w:id="2032"/>
      </w:r>
      <w:r w:rsidRPr="006A21F9">
        <w:rPr>
          <w:lang w:val="ru-RU"/>
        </w:rPr>
        <w:t xml:space="preserve"> 相反,其他人就認為喺基督千禧年統治期間,義人嘅福樂只係由無罪、純粹嘅屬靈喜樂組成,根本冇講過嗰時耶路撒冷嘅更新,亦冇講過摩西律法儀式嘅恢復。 呢個對千禧年嘅觀點,最早由活喺使徒時代嘅帕皮亞提出,</w:t>
      </w:r>
      <w:r>
        <w:rPr>
          <w:rStyle w:val="FootnoteReference"/>
        </w:rPr>
        <w:footnoteReference w:id="2033"/>
      </w:r>
      <w:r w:rsidRPr="006A21F9">
        <w:rPr>
          <w:lang w:val="ru-RU"/>
        </w:rPr>
        <w:t xml:space="preserve"> ,之後喺殉道者 Justin、愛任紐、希波呂都、梅狄奧都同拉丁尼奧嘅著作入面都見到;</w:t>
      </w:r>
      <w:r>
        <w:rPr>
          <w:rStyle w:val="FootnoteReference"/>
        </w:rPr>
        <w:footnoteReference w:id="2034"/>
      </w:r>
      <w:r w:rsidRPr="006A21F9">
        <w:rPr>
          <w:lang w:val="ru-RU"/>
        </w:rPr>
        <w:t xml:space="preserve"> 到後期,呢個觀點又喺重洗派、斯維登伯格嘅追隨者同其他神秘主義者同光明會入面,帶住啲變體,再度興起。</w:t>
      </w:r>
      <w:r>
        <w:rPr>
          <w:rStyle w:val="FootnoteReference"/>
        </w:rPr>
        <w:footnoteReference w:id="2035"/>
      </w:r>
      <w:r w:rsidRPr="006A21F9">
        <w:rPr>
          <w:lang w:val="ru-RU"/>
        </w:rPr>
        <w:t xml:space="preserve"> 但無論係原本定係後期嘅形態,千禧年論都唔為正統基督教所接受。因為:</w:t>
      </w:r>
    </w:p>
    <w:p w14:paraId="7B0763EB" w14:textId="77777777" w:rsidR="00BE1885" w:rsidRPr="006A21F9" w:rsidRDefault="00BE1885" w:rsidP="00BE1885">
      <w:pPr>
        <w:ind w:firstLine="708"/>
        <w:rPr>
          <w:lang w:val="ru-RU"/>
        </w:rPr>
      </w:pPr>
      <w:r w:rsidRPr="006A21F9">
        <w:rPr>
          <w:b/>
          <w:bCs/>
          <w:lang w:val="ru-RU"/>
        </w:rPr>
        <w:t>1)</w:t>
      </w:r>
      <w:r w:rsidRPr="006A21F9">
        <w:rPr>
          <w:lang w:val="ru-RU"/>
        </w:rPr>
        <w:t xml:space="preserve"> 無論係最初定後期嘅形式,都係基於一個假設:死人會復活兩次──第一次喺世界末日之前嘅千禧年,只係義人復活;第二次就係喺世界末日之前,罪人都會復活,跟住就係最後審判同永恆嘅賞罰。 然而,救主自己極其清楚地教導,只有在末日有一場普遍的死人復活,屆時,當祂一發聲,義人與罪人都會同時從墳墓中復活,並 immediately 從祂那裡接受最終的審判和最終的賞賜 [(約翰福音 5:25–29);</w:t>
      </w:r>
      <w:r w:rsidRPr="006A21F9">
        <w:rPr>
          <w:rFonts w:cs="Cambria Math"/>
          <w:lang w:val="ru-RU"/>
        </w:rPr>
        <w:t xml:space="preserve"> </w:t>
      </w:r>
      <w:r w:rsidRPr="006A21F9">
        <w:rPr>
          <w:lang w:val="ru-RU"/>
        </w:rPr>
        <w:t>(約翰福音6:40–54); (馬太福音13:40–42); (馬太福音25:31–46)].</w:t>
      </w:r>
    </w:p>
    <w:p w14:paraId="659121FC" w14:textId="77777777" w:rsidR="00BE1885" w:rsidRPr="006A21F9" w:rsidRDefault="00BE1885" w:rsidP="00BE1885">
      <w:pPr>
        <w:ind w:firstLine="708"/>
        <w:rPr>
          <w:lang w:val="ru-RU"/>
        </w:rPr>
      </w:pPr>
      <w:r w:rsidRPr="006A21F9">
        <w:rPr>
          <w:b/>
          <w:bCs/>
          <w:lang w:val="ru-RU"/>
        </w:rPr>
        <w:t>2)</w:t>
      </w:r>
      <w:r w:rsidRPr="006A21F9">
        <w:rPr>
          <w:lang w:val="ru-RU"/>
        </w:rPr>
        <w:t xml:space="preserve"> 呢個教義無論係邊個形態,都假設喺世界末日之前有一千年的時間,救主基督會嚟到地上,呢點同《神話語》嘅教導相違,因為《神話語》只宣告基督有兩次降臨: 第一次以卑微嘅身份嚟拯救我哋;第二次以榮耀嘅身份,喺世界末日嚟到,佢會顯現審判活人同死人 [(太13:40–43);(太24:27–51);(太25:31–46)].</w:t>
      </w:r>
    </w:p>
    <w:p w14:paraId="0BD1A4E1" w14:textId="77777777" w:rsidR="00BE1885" w:rsidRPr="006A21F9" w:rsidRDefault="00BE1885" w:rsidP="00BE1885">
      <w:pPr>
        <w:ind w:firstLine="708"/>
        <w:rPr>
          <w:lang w:val="ru-RU"/>
        </w:rPr>
      </w:pPr>
      <w:r w:rsidRPr="006A21F9">
        <w:rPr>
          <w:b/>
          <w:bCs/>
          <w:lang w:val="ru-RU"/>
        </w:rPr>
        <w:t>3)</w:t>
      </w:r>
      <w:r w:rsidRPr="006A21F9">
        <w:rPr>
          <w:lang w:val="ru-RU"/>
        </w:rPr>
        <w:t xml:space="preserve"> 喺呢個理論入面,佢假設喺恩典國度結束同榮耀國度開始之前,仲有一個中間嘅第三個基督國度,呢個國度會持續一千年後結束──「 」──但上帝嘅話語只教導兩個基督國度:恩典國度會持續到世界末日同最後審判 (林前15:25),以及榮耀的國度,將於末日審判後 immediately 開始,並永遠無盡 [(路加福音1:33); (彼得後書1:11)].</w:t>
      </w:r>
    </w:p>
    <w:p w14:paraId="04AF0789" w14:textId="77777777" w:rsidR="00BE1885" w:rsidRPr="006A21F9" w:rsidRDefault="00BE1885" w:rsidP="00BE1885">
      <w:pPr>
        <w:ind w:firstLine="708"/>
        <w:rPr>
          <w:lang w:val="ru-RU"/>
        </w:rPr>
      </w:pPr>
      <w:r w:rsidRPr="006A21F9">
        <w:rPr>
          <w:b/>
          <w:bCs/>
          <w:lang w:val="ru-RU"/>
        </w:rPr>
        <w:t>4)</w:t>
      </w:r>
      <w:r w:rsidRPr="006A21F9">
        <w:rPr>
          <w:lang w:val="ru-RU"/>
        </w:rPr>
        <w:t xml:space="preserve"> 喺佢嘅第一種形式,特別同神話語嘅教導相矛盾,</w:t>
      </w:r>
      <w:r w:rsidRPr="006A21F9">
        <w:rPr>
          <w:i/>
          <w:iCs/>
          <w:lang w:val="ru-RU"/>
        </w:rPr>
        <w:t xml:space="preserve">就係復活嘅時候人唔結婚,亦唔畀人嫁娶 </w:t>
      </w:r>
      <w:r w:rsidRPr="006A21F9">
        <w:rPr>
          <w:lang w:val="ru-RU"/>
        </w:rPr>
        <w:t>[(太22:30); [(路加福音 20:34)],</w:t>
      </w:r>
      <w:r w:rsidRPr="006A21F9">
        <w:rPr>
          <w:i/>
          <w:iCs/>
          <w:lang w:val="ru-RU"/>
        </w:rPr>
        <w:t xml:space="preserve"> 神嘅國度唔係講飲食</w:t>
      </w:r>
      <w:r w:rsidRPr="006A21F9">
        <w:rPr>
          <w:lang w:val="ru-RU"/>
        </w:rPr>
        <w:t>(羅馬書 14:17),而摩西嘅禮儀律法,喺救主未嚟之前只係有預表嘅意義,都畀佢永遠廢咗,並以最完美嘅新約律法取代(見§146)。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如果千禧年論喺最終形式上亦為早期教父── Justin、Irenaeus──所持有, Methodius——佢哋只係當呢個係私人意見,唔係教義,根據Justin自己嘅證言,佢提到自己同其他少數人持呢個觀點,但好多純潔同正統信仰嘅基督徒都唔同意佢嘅睇法。</w:t>
      </w:r>
      <w:r>
        <w:rPr>
          <w:rStyle w:val="FootnoteReference"/>
        </w:rPr>
        <w:footnoteReference w:id="2036"/>
      </w:r>
      <w:r w:rsidRPr="006A21F9">
        <w:rPr>
          <w:lang w:val="ru-RU"/>
        </w:rPr>
        <w:t xml:space="preserve"> 呢點更加肯定,因為:</w:t>
      </w:r>
    </w:p>
    <w:p w14:paraId="033773ED" w14:textId="77777777" w:rsidR="00BE1885" w:rsidRPr="006A21F9" w:rsidRDefault="00BE1885" w:rsidP="00BE1885">
      <w:pPr>
        <w:ind w:firstLine="708"/>
        <w:rPr>
          <w:lang w:val="ru-RU"/>
        </w:rPr>
      </w:pPr>
      <w:r w:rsidRPr="006A21F9">
        <w:rPr>
          <w:b/>
          <w:bCs/>
          <w:lang w:val="ru-RU"/>
        </w:rPr>
        <w:lastRenderedPageBreak/>
        <w:t>6)</w:t>
      </w:r>
      <w:r w:rsidRPr="006A21F9">
        <w:rPr>
          <w:lang w:val="ru-RU"/>
        </w:rPr>
        <w:t xml:space="preserve"> 其他同期嘅教會教師明確反對千禧年主義嘅教義,包括:羅馬長老迦伊(Caius,</w:t>
      </w:r>
      <w:r>
        <w:rPr>
          <w:rStyle w:val="FootnoteReference"/>
        </w:rPr>
        <w:footnoteReference w:id="2037"/>
      </w:r>
      <w:r w:rsidRPr="006A21F9">
        <w:rPr>
          <w:lang w:val="ru-RU"/>
        </w:rPr>
        <w:t xml:space="preserve"> )、亞歷山大聖大巴撒(St Dionysius of Alexandria,</w:t>
      </w:r>
      <w:r>
        <w:rPr>
          <w:rStyle w:val="FootnoteReference"/>
        </w:rPr>
        <w:footnoteReference w:id="2038"/>
      </w:r>
      <w:r w:rsidRPr="006A21F9">
        <w:rPr>
          <w:lang w:val="ru-RU"/>
        </w:rPr>
        <w:t xml:space="preserve"> )、奧利金(Origen,</w:t>
      </w:r>
      <w:r>
        <w:rPr>
          <w:rStyle w:val="FootnoteReference"/>
        </w:rPr>
        <w:footnoteReference w:id="2039"/>
      </w:r>
      <w:r w:rsidRPr="006A21F9">
        <w:rPr>
          <w:lang w:val="ru-RU"/>
        </w:rPr>
        <w:t xml:space="preserve"> )、凱撒勒亞嘅優西比烏(Eusebius of Caesarea,</w:t>
      </w:r>
      <w:r>
        <w:rPr>
          <w:rStyle w:val="FootnoteReference"/>
        </w:rPr>
        <w:footnoteReference w:id="2040"/>
      </w:r>
      <w:r w:rsidRPr="006A21F9">
        <w:rPr>
          <w:lang w:val="ru-RU"/>
        </w:rPr>
        <w:t xml:space="preserve"> )、非洲嘅提昆(Tycon of Africa,</w:t>
      </w:r>
      <w:r>
        <w:rPr>
          <w:rStyle w:val="FootnoteReference"/>
        </w:rPr>
        <w:footnoteReference w:id="2041"/>
      </w:r>
      <w:r w:rsidRPr="006A21F9">
        <w:rPr>
          <w:lang w:val="ru-RU"/>
        </w:rPr>
        <w:t xml:space="preserve"> )、大巴色(Basil the Great,</w:t>
      </w:r>
      <w:r>
        <w:rPr>
          <w:rStyle w:val="FootnoteReference"/>
        </w:rPr>
        <w:footnoteReference w:id="2042"/>
      </w:r>
      <w:r w:rsidRPr="006A21F9">
        <w:rPr>
          <w:lang w:val="ru-RU"/>
        </w:rPr>
        <w:t xml:space="preserve"> )、聖格列高利神學家(St Gregory the Theologian,</w:t>
      </w:r>
      <w:r>
        <w:rPr>
          <w:rStyle w:val="FootnoteReference"/>
        </w:rPr>
        <w:footnoteReference w:id="2043"/>
      </w:r>
      <w:r w:rsidRPr="006A21F9">
        <w:rPr>
          <w:lang w:val="ru-RU"/>
        </w:rPr>
        <w:t xml:space="preserve"> )、聖以法連(St Epiphanius,</w:t>
      </w:r>
      <w:r>
        <w:rPr>
          <w:rStyle w:val="FootnoteReference"/>
        </w:rPr>
        <w:footnoteReference w:id="2044"/>
      </w:r>
      <w:r w:rsidRPr="006A21F9">
        <w:rPr>
          <w:lang w:val="ru-RU"/>
        </w:rPr>
        <w:t xml:space="preserve"> )及 Blessed 耶柔米(</w:t>
      </w:r>
      <w:r>
        <w:rPr>
          <w:rStyle w:val="FootnoteReference"/>
        </w:rPr>
        <w:footnoteReference w:id="2045"/>
      </w:r>
      <w:r w:rsidRPr="006A21F9">
        <w:rPr>
          <w:lang w:val="ru-RU"/>
        </w:rPr>
        <w:t xml:space="preserve"> )、菲拉斯特留斯(</w:t>
      </w:r>
      <w:r>
        <w:rPr>
          <w:rStyle w:val="FootnoteReference"/>
        </w:rPr>
        <w:footnoteReference w:id="2046"/>
      </w:r>
      <w:r w:rsidRPr="006A21F9">
        <w:rPr>
          <w:lang w:val="ru-RU"/>
        </w:rPr>
        <w:t xml:space="preserve"> )同聖奧古斯丁(</w:t>
      </w:r>
      <w:r>
        <w:rPr>
          <w:rStyle w:val="FootnoteReference"/>
        </w:rPr>
        <w:footnoteReference w:id="2047"/>
      </w:r>
      <w:r w:rsidRPr="006A21F9">
        <w:rPr>
          <w:lang w:val="ru-RU"/>
        </w:rPr>
        <w:t xml:space="preserve"> )──佢哋稱千禧年主義者嘅希望係虛構嘅捏造、荒謬可笑嘅神話,完全違背聖經。</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7)</w:t>
      </w:r>
      <w:r w:rsidRPr="006A21F9">
        <w:rPr>
          <w:lang w:val="ru-RU"/>
        </w:rPr>
        <w:t xml:space="preserve"> 即使可以將千禧年主義的學說作為私人見解,這也只允許在普世教會就此事發表意見之前。 但當第二次大公會議(於381年)譴責異端阿波利拿流所有錯誤時,亦譴責了他對基督千禧年的教導,並為此在信經中加入有關基督的詞句:「他的國度無窮無盡。」 — 正統派基督徒絕對唔可以持守呢個教義,就算係私人意見都唔得。</w:t>
      </w:r>
    </w:p>
    <w:p w14:paraId="65FF2D8F" w14:textId="77777777" w:rsidR="00BE1885" w:rsidRPr="006A21F9" w:rsidRDefault="00BE1885" w:rsidP="00BE1885">
      <w:pPr>
        <w:ind w:firstLine="708"/>
        <w:rPr>
          <w:lang w:val="ru-RU"/>
        </w:rPr>
      </w:pPr>
      <w:r w:rsidRPr="006A21F9">
        <w:rPr>
          <w:b/>
          <w:bCs/>
          <w:lang w:val="ru-RU"/>
        </w:rPr>
        <w:t>8)</w:t>
      </w:r>
      <w:r w:rsidRPr="006A21F9">
        <w:rPr>
          <w:lang w:val="ru-RU"/>
        </w:rPr>
        <w:t xml:space="preserve"> 為咗支持佢哋嘅觀點,千禧年論者一向都指出,而且繼續指出,《啟示錄》第20章,講述約翰神學家嘅異象,入面有位天使拎住地獄嘅鑰匙 由天而降,捆綁咗魔鬼,將佢扔入無底坑一千 years;又講到第一次復活當時點樣發生,基督嘅跟從者復活返嚟,同基督一齊統治咗一千 years;仲有講到一千 years 完結之後,撒旦會由佢嘅監獄被釋放… 一段短時間,佢會出去喺地上誘惑列國,跟住好快就會對所有復活嘅死人作審判,並對佢哋同魔鬼作出永恆嘅賞罰。但係:</w:t>
      </w:r>
    </w:p>
    <w:p w14:paraId="0983B88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眾所周知,《啟示錄》係一本先知式同深奧神秘嘅書,其意思並唔係我哋完全可以理解到。 而將先知性嘅經文逐字解讀,如果佢哋以呢種形式同其他直接同清晰嘅聖經經文相矛盾,就完全違背咗神聖闡釋學嘅規則,而呢套規則正確咁規定,喺呢啲情況下,先知預言應該用神秘嘅意義去解釋:因為賜予人類啟示嘅上帝,唔可能同自己矛盾。</w:t>
      </w:r>
    </w:p>
    <w:p w14:paraId="1D4B3497"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至於要洞悉《啟示錄》第二十章嘅奧秘含義,其最主要嘅解經家都跟隨蒙福者 奧古斯丁就咁樣解釋呢章:嚟自天降落、拎住地獄鑰匙嘅使者之名,當然就係指呢位約嘅使者──主耶穌──佢嚟到世上,</w:t>
      </w:r>
      <w:r w:rsidRPr="006A21F9">
        <w:rPr>
          <w:i/>
          <w:iCs/>
          <w:lang w:val="ru-RU"/>
        </w:rPr>
        <w:t>藉住佢嘅死,剝奪咗掌管死亡大權者──即係魔鬼</w:t>
      </w:r>
      <w:r w:rsidRPr="006A21F9">
        <w:rPr>
          <w:lang w:val="ru-RU"/>
        </w:rPr>
        <w:t>(希伯來書2:14)</w:t>
      </w:r>
      <w:r w:rsidRPr="006A21F9">
        <w:rPr>
          <w:i/>
          <w:iCs/>
          <w:lang w:val="ru-RU"/>
        </w:rPr>
        <w:t>──嘅能力</w:t>
      </w:r>
      <w:r w:rsidRPr="006A21F9">
        <w:rPr>
          <w:lang w:val="ru-RU"/>
        </w:rPr>
        <w:t>,好去摧毀魔鬼喺世上嘅作為 (約翰一書3:8) 並將他趕出去 (約翰福音12:31)。所謂「捆綁並監禁魔鬼於地牢中」,意思是主藉着祂的講道、祂一次又一次從人身上趕鬼的作為,以及特別藉着祂的死,確實將魔鬼趕出,捆綁了那強者 (太12:29)</w:t>
      </w:r>
      <w:r w:rsidRPr="006A21F9">
        <w:rPr>
          <w:i/>
          <w:iCs/>
          <w:lang w:val="ru-RU"/>
        </w:rPr>
        <w:t>祂剝奪咗眾 principality and powers 嘅能力,當眾羞辱佢哋</w:t>
      </w:r>
      <w:r w:rsidRPr="006A21F9">
        <w:rPr>
          <w:lang w:val="ru-RU"/>
        </w:rPr>
        <w:t>,並喺十字架上打敗佢哋 (西2:16)。 「基督千禧年國度」一詞,指由基督地上恩典國度一開始,或更準確地說,由基督教信仰在君士坦丁大帝時</w:t>
      </w:r>
      <w:r w:rsidRPr="006A21F9">
        <w:rPr>
          <w:lang w:val="ru-RU"/>
        </w:rPr>
        <w:lastRenderedPageBreak/>
        <w:t xml:space="preserve">期於世上取得勝利與主導地位,一直到時代結束為止的整個不確定時段──正如詩篇作者所言: </w:t>
      </w:r>
      <w:r w:rsidRPr="006A21F9">
        <w:rPr>
          <w:i/>
          <w:iCs/>
          <w:lang w:val="ru-RU"/>
        </w:rPr>
        <w:t>「祂永遠紀念祂的約,祂所命定要傳到千代之久</w:t>
      </w:r>
      <w:r w:rsidRPr="006A21F9">
        <w:rPr>
          <w:lang w:val="ru-RU"/>
        </w:rPr>
        <w:t>」(詩篇104:8);「千代之久」呢個表達,係無限期指人類所有未來嘅世代,直到世界末日。 「第一次復活」呢個詞,係指基督教入面人哋嘅靈性復活,由佢哋嘅歸信、稱義同重生開始,正如經上所言:「</w:t>
      </w:r>
      <w:r w:rsidRPr="006A21F9">
        <w:rPr>
          <w:i/>
          <w:iCs/>
          <w:lang w:val="ru-RU"/>
        </w:rPr>
        <w:t>醒起,你呢個睡着嘅人,從死裡起來,基督就會光照你</w:t>
      </w:r>
      <w:r w:rsidRPr="006A21F9">
        <w:rPr>
          <w:lang w:val="ru-RU"/>
        </w:rPr>
        <w:t>。」(弗5:14);參見 (約翰福音5:24),並於真基督徒的靈魂從現世──對他們而言實如死亡──進入與耶穌基督同在的真生命時結束。 接下嚟──魔鬼短暫被釋放出監獄,去欺騙萬國──就係指喺世界末日嚟到之前,敵基督喺地上出現。最後,所有已經復活嘅死人都要受審判,並且連同魔鬼一齊攞賞罰──呢個就係普世嘅最終審判同最終嘅賞罰。</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6487"/>
      <w:r w:rsidRPr="006A21F9">
        <w:rPr>
          <w:bCs/>
          <w:lang w:val="ru-RU"/>
        </w:rPr>
        <w:t>2.</w:t>
      </w:r>
      <w:r w:rsidRPr="006A21F9">
        <w:rPr>
          <w:lang w:val="ru-RU"/>
        </w:rPr>
        <w:t xml:space="preserve"> 關於末日審判後嘅賞罰</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6488"/>
      <w:r w:rsidRPr="006A21F9">
        <w:rPr>
          <w:lang w:val="ru-RU"/>
        </w:rPr>
        <w:t>§268. 與前文的連繫及此賞賜的性質</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喺最後審判結束嗰陣,公義嘅審判者會對義人同罪人作出最終裁決──佢會對前者講:「</w:t>
      </w:r>
      <w:r w:rsidRPr="006A21F9">
        <w:rPr>
          <w:i/>
          <w:iCs/>
          <w:lang w:val="ru-RU"/>
        </w:rPr>
        <w:t>嚟啦,我父所祝福嘅人,承受你哋自創世以嚟為你哋預備嘅國度為基業</w:t>
      </w:r>
      <w:r w:rsidRPr="006A21F9">
        <w:rPr>
          <w:lang w:val="ru-RU"/>
        </w:rPr>
        <w:t>。」(馬太福音25:34) 而對後者,祂就會說:「</w:t>
      </w:r>
      <w:r w:rsidRPr="006A21F9">
        <w:rPr>
          <w:i/>
          <w:iCs/>
          <w:lang w:val="ru-RU"/>
        </w:rPr>
        <w:t>離開我,被咒詛的人,進入為魔鬼和牠的使者預備的永火中!</w:t>
      </w:r>
      <w:r w:rsidRPr="006A21F9">
        <w:rPr>
          <w:lang w:val="ru-RU"/>
        </w:rPr>
        <w:t>」(馬太福音</w:t>
      </w:r>
      <w:r>
        <w:rPr>
          <w:rStyle w:val="FootnoteReference"/>
        </w:rPr>
        <w:footnoteReference w:id="2050"/>
      </w:r>
      <w:r w:rsidRPr="006A21F9">
        <w:rPr>
          <w:lang w:val="ru-RU"/>
        </w:rPr>
        <w:t xml:space="preserve"> 25:41)。 當時,</w:t>
      </w:r>
      <w:r w:rsidRPr="006A21F9">
        <w:rPr>
          <w:i/>
          <w:iCs/>
          <w:lang w:val="ru-RU"/>
        </w:rPr>
        <w:t>義人就往永生裏面去,惡人就往永刑裏面去</w:t>
      </w:r>
      <w:r w:rsidRPr="006A21F9">
        <w:rPr>
          <w:lang w:val="ru-RU"/>
        </w:rPr>
        <w:t>」(馬太福音25:46)。呢個跟隨末日審判而嚟嘅賞罰將會是完整、完美同最終嘅。 完整;即係話,唔只係針對個人嘅靈魂,好似個別審判之後咁,而係針對整個個人──連靈魂同身體都包括。完美:因為佢唔只係喺個別審判之後咁,只係對義人預定福樂、對罪人預定刑罰,而係要按每個人嘅功過,畀佢哋完全嘅福樂同刑罰。 最終:因為佢會喺永恆之中對所有人都保持不變,冇任何罪人有可能從地獄獲釋,唔似個別審判後有啲人可以(《正教信經》第一部,第60、68問;參見§252、257、258)。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6489"/>
      <w:r w:rsidRPr="006A21F9">
        <w:rPr>
          <w:lang w:val="ru-RU"/>
        </w:rPr>
        <w:t>§269. 對罪人嘅報應:</w:t>
      </w:r>
      <w:r w:rsidRPr="006A21F9">
        <w:rPr>
          <w:bCs/>
          <w:lang w:val="ru-RU"/>
        </w:rPr>
        <w:t>a)</w:t>
      </w:r>
      <w:r w:rsidRPr="006A21F9">
        <w:rPr>
          <w:lang w:val="ru-RU"/>
        </w:rPr>
        <w:t xml:space="preserve"> 佢哋嘅折磨會係咩?</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罪人將因上帝公義的審判而被定罪所受的折磨,在神的話語中以各種方式和不同的角度描述。經上提到:</w:t>
      </w:r>
    </w:p>
    <w:p w14:paraId="2E3B91FF" w14:textId="77777777" w:rsidR="00BE1885" w:rsidRPr="006A21F9" w:rsidRDefault="00BE1885" w:rsidP="00BE1885">
      <w:pPr>
        <w:ind w:firstLine="708"/>
        <w:rPr>
          <w:lang w:val="ru-RU"/>
        </w:rPr>
      </w:pPr>
      <w:r w:rsidRPr="006A21F9">
        <w:rPr>
          <w:b/>
          <w:bCs/>
          <w:lang w:val="ru-RU"/>
        </w:rPr>
        <w:t>1)</w:t>
      </w:r>
      <w:r w:rsidRPr="006A21F9">
        <w:rPr>
          <w:lang w:val="ru-RU"/>
        </w:rPr>
        <w:t xml:space="preserve"> 罪人與上帝的分離及被定罪。「離開我,被咒詛者!」(太25:41)那可怕的審判者會對他們說:「</w:t>
      </w:r>
      <w:r w:rsidRPr="006A21F9">
        <w:rPr>
          <w:i/>
          <w:iCs/>
          <w:lang w:val="ru-RU"/>
        </w:rPr>
        <w:t>我從來不認識你……離開我,所有行不義的人</w:t>
      </w:r>
      <w:r w:rsidRPr="006A21F9">
        <w:rPr>
          <w:lang w:val="ru-RU"/>
        </w:rPr>
        <w:t>!」(路13:27;參見 (太7:21)。而同神分離同受咒詛,本身就係對可憐人最大嘅刑罰。「對有知覺同理性嘅人嚟講,」聖金口若望指出,「被神逐出,就等於 ,已經歷過地狱嘅刑罰。」</w:t>
      </w:r>
      <w:r>
        <w:rPr>
          <w:rStyle w:val="FootnoteReference"/>
        </w:rPr>
        <w:footnoteReference w:id="2051"/>
      </w:r>
      <w:r w:rsidRPr="006A21F9">
        <w:rPr>
          <w:lang w:val="ru-RU"/>
        </w:rPr>
        <w:t xml:space="preserve"> 「 gehenna </w:t>
      </w:r>
      <w:r w:rsidRPr="006A21F9">
        <w:rPr>
          <w:lang w:val="ru-RU"/>
        </w:rPr>
        <w:lastRenderedPageBreak/>
        <w:t>同入面嘅折磨係難以承受;但就算想像到成千上萬個 gehenna ,都比唔上失去呢份福氣嘅可悲,比唔上畀基督憎惡,聽到佢講:『我從來唔識你』,同埋因為見到佢肚餓都冇餵佢嘅控訴! 「因為俾無數道閃電劍擊中都好過見到主溫柔嘅面轉開,祂清澈嘅眼望唔到我哋。」</w:t>
      </w:r>
      <w:r>
        <w:rPr>
          <w:rStyle w:val="FootnoteReference"/>
        </w:rPr>
        <w:footnoteReference w:id="2052"/>
      </w:r>
      <w:r w:rsidRPr="006A21F9">
        <w:rPr>
          <w:lang w:val="ru-RU"/>
        </w:rPr>
        <w:t xml:space="preserve"> 我哋要記住:</w:t>
      </w:r>
      <w:r w:rsidRPr="006A21F9">
        <w:rPr>
          <w:b/>
          <w:bCs/>
          <w:lang w:val="ru-RU"/>
        </w:rPr>
        <w:t>a)</w:t>
      </w:r>
      <w:r w:rsidRPr="006A21F9">
        <w:rPr>
          <w:lang w:val="ru-RU"/>
        </w:rPr>
        <w:t xml:space="preserve"> 罪人會永遠被拋棄,被神離棄,即係佢哋會永遠失去呢個至高無上嘅善,只有喺呢個善入面,佢哋先可以完全滿足佢哋按神嘅形象被造嘅靈魂所有需要; </w:t>
      </w:r>
      <w:r w:rsidRPr="006A21F9">
        <w:rPr>
          <w:b/>
          <w:bCs/>
          <w:lang w:val="ru-RU"/>
        </w:rPr>
        <w:t>b)</w:t>
      </w:r>
      <w:r w:rsidRPr="006A21F9">
        <w:rPr>
          <w:lang w:val="ru-RU"/>
        </w:rPr>
        <w:t xml:space="preserve"> 佢哋會畀佢哋嘅天父──佢哋嘅救主──所拒絕,祂曾經以無限嘅愛照顧佢哋,賜咗咁多恩典畀佢哋,但佢哋永遠都唔再配得見到祂光輝嘅面容,亦永遠都入唔到佢哋主嘅喜樂; </w:t>
      </w:r>
      <w:r w:rsidRPr="006A21F9">
        <w:rPr>
          <w:b/>
          <w:bCs/>
          <w:lang w:val="ru-RU"/>
        </w:rPr>
        <w:t>c)</w:t>
      </w:r>
      <w:r w:rsidRPr="006A21F9">
        <w:rPr>
          <w:lang w:val="ru-RU"/>
        </w:rPr>
        <w:t xml:space="preserve"> 因為佢哋唔再畀世界或者肉體分散注意力──喺呢個現世,呢啲嘢一直令佢哋迷失自己──佢哋就會更加強烈地感受到靈魂嘅煎熬渴慕,呢種渴慕係由本性對上帝嘅渴求──一種乜都滿足唔到嘅渴慕。 然後,呢啲可憐嘅靈魂就會面對第二次嘅死(啟示錄20:14),喺同生命源頭永恆分離嘅痛苦中,呢種死亡係最苦嘅。</w:t>
      </w:r>
    </w:p>
    <w:p w14:paraId="3E5CB469" w14:textId="77777777" w:rsidR="00BE1885" w:rsidRPr="006A21F9" w:rsidRDefault="00BE1885" w:rsidP="00BE1885">
      <w:pPr>
        <w:ind w:firstLine="708"/>
        <w:rPr>
          <w:lang w:val="ru-RU"/>
        </w:rPr>
      </w:pPr>
      <w:r w:rsidRPr="006A21F9">
        <w:rPr>
          <w:b/>
          <w:bCs/>
          <w:lang w:val="ru-RU"/>
        </w:rPr>
        <w:t>2)</w:t>
      </w:r>
      <w:r w:rsidRPr="006A21F9">
        <w:rPr>
          <w:lang w:val="ru-RU"/>
        </w:rPr>
        <w:t xml:space="preserve"> 罪人會被剝奪所有天國嘅福份,而呢啲福份係義人會得到嘅。 救主自己作證,雖然有許多人從東從西要來,與亞伯拉罕、以撒、雅各一同坐在天國裏,但本國的子民反而要被扔到外面黑暗裏 </w:t>
      </w:r>
      <w:r w:rsidRPr="00FB3320">
        <w:rPr>
          <w:lang w:val="ru-RU"/>
        </w:rPr>
        <w:t>[</w:t>
      </w:r>
      <w:r w:rsidRPr="006A21F9">
        <w:rPr>
          <w:lang w:val="ru-RU"/>
        </w:rPr>
        <w:t>(太8:11–12</w:t>
      </w:r>
      <w:r w:rsidRPr="00FB3320">
        <w:rPr>
          <w:lang w:val="ru-RU"/>
        </w:rPr>
        <w:t>)</w:t>
      </w:r>
      <w:r w:rsidRPr="006A21F9">
        <w:rPr>
          <w:lang w:val="ru-RU"/>
        </w:rPr>
        <w:t>; (太22:13)</w:t>
      </w:r>
      <w:r w:rsidRPr="00FB3320">
        <w:rPr>
          <w:lang w:val="ru-RU"/>
        </w:rPr>
        <w:t>]</w:t>
      </w:r>
      <w:r w:rsidRPr="006A21F9">
        <w:rPr>
          <w:lang w:val="ru-RU"/>
        </w:rPr>
        <w:t>;佢哋受刑罰嘅時候,會遠遠望見亞伯拉罕,同埋見到亞伯拉罕懷裏面嘅義人(路16:23)。 聖金口若望解釋說:「失去這些福份,所帶來的折磨、憂傷和痛苦,就已經足以令罪人受苦;即使他們在此地不須面對任何刑罰,單憑這一點──比 gehenna 的折磨更甚──都能撕裂並攪擾我們的靈魂……」 又或者: 「好多人只係想避開 gehenna;但我認為唔能夠分享嗰份榮耀嘅懲罰,比 gehenna 本身更加痛苦;我又覺得,凡係被剝奪咗呢份榮耀嘅人,唔應該為 gehenna 嘅折磨而哭,而應該為失去天國祝福而哭;因為單係呢樣,就係所有懲罰之中最殘酷嘅。」</w:t>
      </w:r>
      <w:r>
        <w:rPr>
          <w:rStyle w:val="FootnoteReference"/>
        </w:rPr>
        <w:footnoteReference w:id="2053"/>
      </w:r>
      <w:r w:rsidRPr="006A21F9">
        <w:rPr>
          <w:lang w:val="ru-RU"/>
        </w:rPr>
        <w:t xml:space="preserve"> 「我知道,一提到 gehenna,就有好多人嚇到發抖;但我認為失去嗰份榮耀嘅折磨,比 gehenna 本身更加痛苦。」</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3)</w:t>
      </w:r>
      <w:r w:rsidRPr="006A21F9">
        <w:rPr>
          <w:lang w:val="ru-RU"/>
        </w:rPr>
        <w:t xml:space="preserve"> 論到罪人被流放到嘅地方,同埋佢哋喺嗰度嘅境況。 呢個地方有人叫佢深淵,連魔鬼都覺得可怕(路加福音8:31);有人叫佢陰間(路加福音16:22);又有人叫佢永遠黑暗之地,冇一絲光亮(約伯記10:22);仲有人叫佢火焰的 gehenna(馬太福音5:22–28), 一把火爐 (太13:50),一把燒著硫磺嘅火湖 </w:t>
      </w:r>
      <w:r w:rsidRPr="00430F02">
        <w:rPr>
          <w:lang w:val="ru-RU"/>
        </w:rPr>
        <w:t>[</w:t>
      </w:r>
      <w:r w:rsidRPr="006A21F9">
        <w:rPr>
          <w:lang w:val="ru-RU"/>
        </w:rPr>
        <w:t>(啟19:20</w:t>
      </w:r>
      <w:r w:rsidRPr="00430F02">
        <w:rPr>
          <w:lang w:val="ru-RU"/>
        </w:rPr>
        <w:t>)</w:t>
      </w:r>
      <w:r w:rsidRPr="006A21F9">
        <w:rPr>
          <w:lang w:val="ru-RU"/>
        </w:rPr>
        <w:t>;(啟20:14</w:t>
      </w:r>
      <w:r w:rsidRPr="00430F02">
        <w:rPr>
          <w:lang w:val="ru-RU"/>
        </w:rPr>
        <w:t>)</w:t>
      </w:r>
      <w:r w:rsidRPr="006A21F9">
        <w:rPr>
          <w:lang w:val="ru-RU"/>
        </w:rPr>
        <w:t>;(啟21:8)</w:t>
      </w:r>
      <w:r w:rsidRPr="00430F02">
        <w:rPr>
          <w:lang w:val="ru-RU"/>
        </w:rPr>
        <w:t>]</w:t>
      </w:r>
      <w:r w:rsidRPr="006A21F9">
        <w:rPr>
          <w:lang w:val="ru-RU"/>
        </w:rPr>
        <w:t>. 喺咁嘅地方,罪人喺永恆之中,除咗見到被逐出嘅邪惡鬼魔之外,就再無其他,而佢哋就係自己滅亡嘅主要原因(太 26:41)。 「凡喺世上犯罪、得罪上帝、並隱瞞自己所作所為嘅人,都要被拋入徹底嘅黑暗之中,嗰度連一絲光都冇。凡心存欺騙、心懷嫉妒嘅人,都要被藏喺一個可怕嘅深淵,嗰度充滿火焰同折磨。」 「凡是向憤怒屈服,心裏不肯容愛,甚至恨惡鄰舍的人,就會被惡魔交給殘酷的折磨。」</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4)</w:t>
      </w:r>
      <w:r w:rsidRPr="006A21F9">
        <w:rPr>
          <w:lang w:val="ru-RU"/>
        </w:rPr>
        <w:t xml:space="preserve"> 論地獄中罪人內心嘅折磨。到時使徒嘅話就會完全應驗喺佢哋身上:「</w:t>
      </w:r>
      <w:r w:rsidRPr="006A21F9">
        <w:rPr>
          <w:i/>
          <w:iCs/>
          <w:lang w:val="ru-RU"/>
        </w:rPr>
        <w:t>作惡嘅人,要遭遇憂愁、困苦,這困苦臨到每一個行惡之人身上</w:t>
      </w:r>
      <w:r w:rsidRPr="006A21F9">
        <w:rPr>
          <w:lang w:val="ru-RU"/>
        </w:rPr>
        <w:t xml:space="preserve">。」(羅馬書 2:9) 對佢哋曾經過住嗰種隨便浪費喺邪惡行為上嘅人生嘅回憶;對所有曾經犯過嘅罪行所產生嘅良心無休止嘅掙扎; </w:t>
      </w:r>
      <w:r w:rsidRPr="006A21F9">
        <w:rPr>
          <w:lang w:val="ru-RU"/>
        </w:rPr>
        <w:lastRenderedPageBreak/>
        <w:t>後來對冇善用上帝賜下嘅救恩手段嘅悔恨,同埋最痛苦嘅體認──知道已經冇可能再懺悔、補救同得救──所有呢啲都會無休止咁折磨呢班可憐人。 佢哋會喺心入面悔恨咁嘆息,對自己講:</w:t>
      </w:r>
      <w:r w:rsidRPr="006A21F9">
        <w:rPr>
          <w:i/>
          <w:iCs/>
          <w:lang w:val="ru-RU"/>
        </w:rPr>
        <w:t>我哋走咗離真理嘅道路,公義嘅光冇照到我哋,太陽都冇光照我哋。我哋滿佈不義同破壞嘅行為,喺行唔通嘅曠野徘徊, ,我哋根本唔識主嘅路。 「我哋嘅狂妄帶嚟咗咩好處?財富同虛榮又畀咗我哋啲乜嘢?呢一切都好似影子、好似短暫嘅傳聞咁飛逝……我哋嚟到世上,又離世,連一絲美德都冇得見,只畀我哋嘅罪惡吞噬</w:t>
      </w:r>
      <w:r w:rsidRPr="006A21F9">
        <w:rPr>
          <w:lang w:val="ru-RU"/>
        </w:rPr>
        <w:t>。」(智慧篇5:6–9, 13) 聖大巴薩利寫道:「行惡者將要復活,面對恥辱與羞愧,在他們自己裡面看見可憎之物,以及所犯諸罪的印記。」 而或許比黑暗和永恆的火更可怕的,是那使罪人永遠被定罪的羞恥,他們不斷在眼前見到肉體所犯之罪的痕跡,好似永遠留存在他們靈魂記憶中、無法抹去的污漬。」</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5)</w:t>
      </w:r>
      <w:r w:rsidRPr="006A21F9">
        <w:rPr>
          <w:lang w:val="ru-RU"/>
        </w:rPr>
        <w:t xml:space="preserve"> 論地獄中罪人所受之外部折磨。這些折磨在聖經中以不死蟲的形象描繪,但更常以永不熄滅的火來形容。救主基督警戒我們免於誘惑,曾說:</w:t>
      </w:r>
      <w:r w:rsidRPr="006A21F9">
        <w:rPr>
          <w:i/>
          <w:iCs/>
          <w:lang w:val="ru-RU"/>
        </w:rPr>
        <w:t xml:space="preserve">若你的一隻腳使你犯罪,就砍掉它: 你跛腳進入生命,總比雙腳被扔入 gehenna 那滅不盡的火中好,因為那裡蟲是不死的,火也不滅 </w:t>
      </w:r>
      <w:r w:rsidRPr="00FB3320">
        <w:rPr>
          <w:lang w:val="ru-RU"/>
        </w:rPr>
        <w:t>[</w:t>
      </w:r>
      <w:r w:rsidRPr="006A21F9">
        <w:rPr>
          <w:lang w:val="ru-RU"/>
        </w:rPr>
        <w:t>(可9:45–46</w:t>
      </w:r>
      <w:r w:rsidRPr="00FB3320">
        <w:rPr>
          <w:lang w:val="ru-RU"/>
        </w:rPr>
        <w:t>)</w:t>
      </w:r>
      <w:r w:rsidRPr="006A21F9">
        <w:rPr>
          <w:lang w:val="ru-RU"/>
        </w:rPr>
        <w:t>; (可44:48)</w:t>
      </w:r>
      <w:r w:rsidRPr="00FB3320">
        <w:rPr>
          <w:lang w:val="ru-RU"/>
        </w:rPr>
        <w:t>]</w:t>
      </w:r>
      <w:r w:rsidRPr="006A21F9">
        <w:rPr>
          <w:lang w:val="ru-RU"/>
        </w:rPr>
        <w:t>; 在財主和拉撒路的故事中,他指出財主在死後發現自己在地獄中,受烈火的折磨(路加福音16:24),在末日審判時,他會對罪人說:「離開我,被咒詛的人,進入永遠的火裡!」(馬太福音25:41)。 保祿宗徒亦作證說,那審判生者與死者者,將在火焰中,向那不認識神並不聽從我主耶穌基督福音的人施行報應(帖後1:8)。這也是教會聖父所教導的;例如:</w:t>
      </w:r>
      <w:r w:rsidRPr="006A21F9">
        <w:rPr>
          <w:b/>
          <w:bCs/>
          <w:lang w:val="ru-RU"/>
        </w:rPr>
        <w:t xml:space="preserve">a) </w:t>
      </w:r>
      <w:r w:rsidRPr="006A21F9">
        <w:rPr>
          <w:lang w:val="ru-RU"/>
        </w:rPr>
        <w:t>聖大維基略說:「然後(</w:t>
      </w:r>
      <w:r w:rsidRPr="00FB3320">
        <w:rPr>
          <w:lang w:val="ru-RU"/>
        </w:rPr>
        <w:t>即審判之後)</w:t>
      </w:r>
      <w:r w:rsidRPr="006A21F9">
        <w:rPr>
          <w:lang w:val="ru-RU"/>
        </w:rPr>
        <w:t>,一生行惡多端的人,就會被分派給可怕又陰沉的使者,他們目光如火、呼吸如火,反映出他們意志的殘酷;他們的面容如夜般陰沉,反映出他們的憂鬱和憎世嫉俗; 然後係一條無法逾越嘅深淵、深沉嘅黑暗,同一團冇光嘅火,喺黑暗中散發炙熱嘅力量,卻冇任何光亮;跟住有條毒性嘅肉食蟲,貪婪咁吞噬,永遠都唔會飽,並透過吞噬帶嚟難以承受嘅病痛; 然後係最殘酷嘅折磨──永恆嘅恥辱同永遠嘅羞愧;"</w:t>
      </w:r>
      <w:r>
        <w:rPr>
          <w:rStyle w:val="FootnoteReference"/>
        </w:rPr>
        <w:footnoteReference w:id="2057"/>
      </w:r>
      <w:r w:rsidRPr="006A21F9">
        <w:rPr>
          <w:lang w:val="ru-RU"/>
        </w:rPr>
        <w:t xml:space="preserve"> </w:t>
      </w:r>
      <w:r w:rsidRPr="006A21F9">
        <w:rPr>
          <w:b/>
          <w:bCs/>
          <w:lang w:val="ru-RU"/>
        </w:rPr>
        <w:t xml:space="preserve">b) </w:t>
      </w:r>
      <w:r w:rsidRPr="006A21F9">
        <w:rPr>
          <w:lang w:val="ru-RU"/>
        </w:rPr>
        <w:t>聖若望·克里斯多福:「聽到有火,唔好以為嗰度嘅火同呢度嘅火一樣;呢度嘅火會攞住、燒晒、變成另一樣嘢;但係一旦吞沒一個人,就會永遠燃燒,從唔會熄,所以先叫滅唔到嘅火。」 罪人都要披上不朽,唔係為咗榮耀,而係要時刻提醒佢哋喺嗰度等緊嘅折磨;人心根本連點想像都想像唔到有幾可怕;只有經歷過細微嘅不幸,先至可以略略感受到嗰啲大刑罰。 如果你喺澡堂入面遇到過熱嘅情況,就諗吓 gehenna 嘅火;如果你中咗好嚴重嘅熱病,就用你嘅心去想像嗰火焰:咁你就會好清楚明白兩者之間嘅分別。 因為如果連浴場同高燒都已經令我哋受咁大嘅折磨同痛苦,當我哋真係身處嗰條流經可怕審判台前嘅火河,我哋又會感受到幾咁厲害呢!</w:t>
      </w:r>
      <w:r>
        <w:rPr>
          <w:rStyle w:val="FootnoteReference"/>
        </w:rPr>
        <w:footnoteReference w:id="2058"/>
      </w:r>
    </w:p>
    <w:p w14:paraId="148149A7" w14:textId="77777777" w:rsidR="00BE1885" w:rsidRPr="006A21F9" w:rsidRDefault="00BE1885" w:rsidP="00BE1885">
      <w:pPr>
        <w:rPr>
          <w:lang w:val="ru-RU"/>
        </w:rPr>
      </w:pPr>
      <w:r w:rsidRPr="006A21F9">
        <w:rPr>
          <w:lang w:val="ru-RU"/>
        </w:rPr>
        <w:tab/>
        <w:t>上帝之道並冇定義呢條「永不死亡嘅蟲」同「永不熄滅嘅火」究竟係乜嘢,呢啲就係用嚟喺地獄折磨罪人嘅。所以大馬色嘅聖若望就講:「罪人會被交畀永遠嘅火,呢種火唔係我哋所認識嘅物質性火,而係只有上帝先知道嘅本性。」</w:t>
      </w:r>
      <w:r>
        <w:rPr>
          <w:rStyle w:val="FootnoteReference"/>
        </w:rPr>
        <w:footnoteReference w:id="2059"/>
      </w:r>
      <w:r w:rsidRPr="006A21F9">
        <w:rPr>
          <w:lang w:val="ru-RU"/>
        </w:rPr>
        <w:t xml:space="preserve"> </w:t>
      </w:r>
      <w:r w:rsidRPr="006A21F9">
        <w:rPr>
          <w:lang w:val="ru-RU"/>
        </w:rPr>
        <w:lastRenderedPageBreak/>
        <w:t>不過,一般嚟講,古代教會嘅教師都想像地獄之火唔會似我哋喺世上所見嘅火,</w:t>
      </w:r>
      <w:r>
        <w:rPr>
          <w:rStyle w:val="FootnoteReference"/>
        </w:rPr>
        <w:footnoteReference w:id="2060"/>
      </w:r>
      <w:r w:rsidRPr="006A21F9">
        <w:rPr>
          <w:lang w:val="ru-RU"/>
        </w:rPr>
        <w:t xml:space="preserve"> 佢會燃燒,但唔會燒盡或者摧毀任何嘢,</w:t>
      </w:r>
      <w:r>
        <w:rPr>
          <w:rStyle w:val="FootnoteReference"/>
        </w:rPr>
        <w:footnoteReference w:id="2061"/>
      </w:r>
      <w:r w:rsidRPr="006A21F9">
        <w:rPr>
          <w:lang w:val="ru-RU"/>
        </w:rPr>
        <w:t xml:space="preserve"> 佢唔單止會影響罪人嘅身體,仲會影響佢哋嘅靈魂同無形嘅惡魔本身,</w:t>
      </w:r>
      <w:r>
        <w:rPr>
          <w:rStyle w:val="FootnoteReference"/>
        </w:rPr>
        <w:footnoteReference w:id="2062"/>
      </w:r>
      <w:r w:rsidRPr="006A21F9">
        <w:rPr>
          <w:lang w:val="ru-RU"/>
        </w:rPr>
        <w:t xml:space="preserve"> 佢會帶啲陰沉,冇光</w:t>
      </w:r>
      <w:r>
        <w:rPr>
          <w:rStyle w:val="FootnoteReference"/>
        </w:rPr>
        <w:footnoteReference w:id="2063"/>
      </w:r>
      <w:r w:rsidRPr="006A21F9">
        <w:rPr>
          <w:lang w:val="ru-RU"/>
        </w:rPr>
        <w:t xml:space="preserve">  同神秘。</w:t>
      </w:r>
      <w:r>
        <w:rPr>
          <w:rStyle w:val="FootnoteReference"/>
        </w:rPr>
        <w:footnoteReference w:id="2064"/>
      </w:r>
      <w:r w:rsidRPr="006A21F9">
        <w:rPr>
          <w:lang w:val="ru-RU"/>
        </w:rPr>
        <w:t xml:space="preserve"> 有人只係認為呢把永不熄滅嘅火同條永不死亡嘅蟲可以作比喻,係地獄最痛苦折磨嘅象徵</w:t>
      </w:r>
      <w:r>
        <w:rPr>
          <w:rStyle w:val="FootnoteReference"/>
        </w:rPr>
        <w:footnoteReference w:id="2065"/>
      </w:r>
      <w:r w:rsidRPr="006A21F9">
        <w:rPr>
          <w:lang w:val="ru-RU"/>
        </w:rPr>
        <w:t xml:space="preserve"> ,條蟲主要代表良心深處嘅內疚煎熬,而火就代表可怕嘅外在折磨。</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6)</w:t>
      </w:r>
      <w:r w:rsidRPr="006A21F9">
        <w:rPr>
          <w:lang w:val="ru-RU"/>
        </w:rPr>
        <w:t xml:space="preserve"> 至於所有呢啲內外折磨嘅後果,就係:哀號同咬牙、絕望,同埋永恆嘅沉淪</w:t>
      </w:r>
      <w:r w:rsidRPr="006A21F9">
        <w:rPr>
          <w:i/>
          <w:iCs/>
          <w:lang w:val="ru-RU"/>
        </w:rPr>
        <w:t>。「將會有哀號同咬牙</w:t>
      </w:r>
      <w:r w:rsidRPr="006A21F9">
        <w:rPr>
          <w:lang w:val="ru-RU"/>
        </w:rPr>
        <w:t>」,救主喺講到 gehenna 時反覆咁講 [(太 8:12);</w:t>
      </w:r>
      <w:r w:rsidRPr="006A21F9">
        <w:rPr>
          <w:rFonts w:cs="Cambria Math"/>
          <w:lang w:val="ru-RU"/>
        </w:rPr>
        <w:t xml:space="preserve"> </w:t>
      </w:r>
      <w:r w:rsidRPr="006A21F9">
        <w:rPr>
          <w:lang w:val="ru-RU"/>
        </w:rPr>
        <w:t>(太13:42–50);(太25:30)]. 「</w:t>
      </w:r>
      <w:r w:rsidRPr="006A21F9">
        <w:rPr>
          <w:i/>
          <w:iCs/>
          <w:lang w:val="ru-RU"/>
        </w:rPr>
        <w:t>我哋同你之間</w:t>
      </w:r>
      <w:r w:rsidRPr="006A21F9">
        <w:rPr>
          <w:lang w:val="ru-RU"/>
        </w:rPr>
        <w:t>,</w:t>
      </w:r>
      <w:r w:rsidRPr="006A21F9">
        <w:rPr>
          <w:i/>
          <w:iCs/>
          <w:lang w:val="ru-RU"/>
        </w:rPr>
        <w:t>隔住一條大鴻溝,所以無論係想由呢邊過到你嗰邊,都過唔到;亦都冇人可以由你嗰邊過到我哋呢邊</w:t>
      </w:r>
      <w:r w:rsidRPr="006A21F9">
        <w:rPr>
          <w:lang w:val="ru-RU"/>
        </w:rPr>
        <w:t>。」義人亞伯拉罕咁同陰間嘅財主講(路加福音16:26)。 「將要受刑罰的,」使徒關於罪人作證說,「將要面對永遠的滅亡」 [(帖後1:9);(太10:28);(腓3:19)]. 「當我哋去到嗰度,就算我哋表現出最深切嘅懊悔,都再冇辦法幫到我哋; 但無論我哋點咬牙、點啜泣、點求情千百次,都唔會有一滴水落喺我哋身上,都唔會有一滴,連指尖咁多都唔會,因為我哋被火燒住;相反,我哋會聽到同嗰個財主一樣嘅話──我哋同你之間已經固定咗一條好深嘅鴻溝(路加福音16:26)… 我哋會因難以忍受嘅痛苦同折磨而咬牙切齒,但冇人會嚟幫我哋。當火焰愈來愈猛烈咁吞沒我哋,我哋會痛哭流涕,但我哋只會見到同受苦嘅人同埋無邊嘅虛空。 「黑暗將向我哋嘅靈魂投下嗰啲恐怖,我哋又可以講啲乜嘢呢?」</w:t>
      </w:r>
      <w:r>
        <w:rPr>
          <w:rStyle w:val="FootnoteReference"/>
        </w:rPr>
        <w:footnoteReference w:id="2067"/>
      </w:r>
      <w:r w:rsidRPr="006A21F9">
        <w:rPr>
          <w:lang w:val="ru-RU"/>
        </w:rPr>
        <w:t xml:space="preserve"> 「會係點樣呢?」另一位聖父話,「受住呢啲無窮無盡、難以忍受嘅折磨嘅身體狀況會係點?有熄唔着嘅火、永無止境折磨嘅蟲、地獄黑暗又可怕嘅深淵, 苦苦的哀號、異常的呼聲、嚎啕與咬牙,痛苦永無止境?從此一切,死後毫無解脫;也無路可走、無法逃避這些慘痛的折磨。」</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6490"/>
      <w:r w:rsidRPr="006A21F9">
        <w:rPr>
          <w:lang w:val="ru-RU"/>
        </w:rPr>
        <w:t xml:space="preserve">§270. </w:t>
      </w:r>
      <w:r w:rsidRPr="006A21F9">
        <w:rPr>
          <w:bCs/>
          <w:lang w:val="ru-RU"/>
        </w:rPr>
        <w:t>b)</w:t>
      </w:r>
      <w:r w:rsidRPr="006A21F9">
        <w:rPr>
          <w:lang w:val="ru-RU"/>
        </w:rPr>
        <w:t xml:space="preserve"> 地獄折磨嘅程度</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然而,雖然所有罪人都要受地獄嘅折磨,但唔係人人都受同一程度嘅刑罰:有啲人會受更嚴厲嘅懲罰,有啲人就輕啲,各人按佢哋嘅罪行輕重而定。呢個真理係:</w:t>
      </w:r>
    </w:p>
    <w:p w14:paraId="28C1A3B9"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聖經清楚地宣告這真理。救主基督說,</w:t>
      </w:r>
      <w:r w:rsidRPr="006A21F9">
        <w:rPr>
          <w:i/>
          <w:iCs/>
          <w:lang w:val="ru-RU"/>
        </w:rPr>
        <w:t>那知道主人心意卻未預備好、也没有照主人心意行的人,要受重打;但那雖然不知道,卻行了該受刑罰的事,就要受較輕的打</w:t>
      </w:r>
      <w:r w:rsidRPr="006A21F9">
        <w:rPr>
          <w:lang w:val="ru-RU"/>
        </w:rPr>
        <w:t>(路加福音12:47–48)。 法利賽人</w:t>
      </w:r>
      <w:r w:rsidRPr="006A21F9">
        <w:rPr>
          <w:i/>
          <w:iCs/>
          <w:lang w:val="ru-RU"/>
        </w:rPr>
        <w:t>吞沒寡婦的家產</w:t>
      </w:r>
      <w:r w:rsidRPr="006A21F9">
        <w:rPr>
          <w:lang w:val="ru-RU"/>
        </w:rPr>
        <w:t>,</w:t>
      </w:r>
      <w:r w:rsidRPr="006A21F9">
        <w:rPr>
          <w:i/>
          <w:iCs/>
          <w:lang w:val="ru-RU"/>
        </w:rPr>
        <w:t>又假冒為善地長立禱告,佢哋要受更重的審判</w:t>
      </w:r>
      <w:r w:rsidRPr="006A21F9">
        <w:rPr>
          <w:lang w:val="ru-RU"/>
        </w:rPr>
        <w:t xml:space="preserve">(路加福音20:47); </w:t>
      </w:r>
      <w:r w:rsidRPr="006A21F9">
        <w:rPr>
          <w:i/>
          <w:iCs/>
          <w:lang w:val="ru-RU"/>
        </w:rPr>
        <w:t>審判日嗰日,所多瑪同蛾摩拉之地都</w:t>
      </w:r>
      <w:r w:rsidRPr="006A21F9">
        <w:rPr>
          <w:lang w:val="ru-RU"/>
        </w:rPr>
        <w:t>比唔接待使徒嗰</w:t>
      </w:r>
      <w:r w:rsidRPr="006A21F9">
        <w:rPr>
          <w:i/>
          <w:iCs/>
          <w:lang w:val="ru-RU"/>
        </w:rPr>
        <w:t>城更易受得住</w:t>
      </w:r>
      <w:r w:rsidRPr="006A21F9">
        <w:rPr>
          <w:lang w:val="ru-RU"/>
        </w:rPr>
        <w:t>;推羅同西頓都比哥拉辛同伯賽大更易受得住(馬太福音10:15;11:21–22)。 聖使徒教導說,公義的審判者在末日審判時會按各人所行的報應他們(羅馬書2:6)。</w:t>
      </w:r>
    </w:p>
    <w:p w14:paraId="27B2BE22" w14:textId="77777777" w:rsidR="00BE1885" w:rsidRPr="006A21F9" w:rsidRDefault="00BE1885" w:rsidP="00BE1885">
      <w:pPr>
        <w:ind w:firstLine="708"/>
        <w:rPr>
          <w:lang w:val="ru-RU"/>
        </w:rPr>
      </w:pPr>
      <w:r w:rsidRPr="006A21F9">
        <w:rPr>
          <w:b/>
          <w:bCs/>
          <w:lang w:val="ru-RU"/>
        </w:rPr>
        <w:t>2.</w:t>
      </w:r>
      <w:r w:rsidRPr="006A21F9">
        <w:rPr>
          <w:lang w:val="ru-RU"/>
        </w:rPr>
        <w:t xml:space="preserve"> 聖教父同教會嘅教師都一樣咁清楚咁宣講呢件事。例如:</w:t>
      </w:r>
    </w:p>
    <w:p w14:paraId="0F34F499" w14:textId="77777777" w:rsidR="00BE1885" w:rsidRPr="006A21F9" w:rsidRDefault="00BE1885" w:rsidP="00BE1885">
      <w:pPr>
        <w:rPr>
          <w:lang w:val="ru-RU"/>
        </w:rPr>
      </w:pPr>
      <w:r w:rsidRPr="006A21F9">
        <w:rPr>
          <w:lang w:val="ru-RU"/>
        </w:rPr>
        <w:tab/>
        <w:t>聖大巴薩略說:「要明白,『被鞭打的人多』和『被鞭打的人少』這句話並不表示結局,而係指折磨的嚴厲程度有別。」 因為如果上帝係公義嘅審判者,唔單止對好人,連對惡人都會按佢哋嘅所作所為畀佢哋應得嘅報應,咁佢就可能配得上永不熄滅嘅火,或者配得上一種較溫和嘅火,或者配得上一種更猛烈嘅火, 又或者到永不死亡嘅蟲,再度造成或更可忍受、或更難以忍受嘅痛苦,視乎每個人嘅功績;又或者到 gehenna(地狱),喺嗰度,無可置疑,有各種折磨;又或者到極度黑暗,喺度只得流淚,而另一些人,因更劇烈嘅折磨,甚至咬牙切齒。 漆黑嘅黑暗本身無疑顯示入面有嘢。箴言入面講:「陰間嘅深處」(箴言9:18),暗示有啲人雖然喺陰間,但並唔喺陰間嘅深處,只受最輕嘅折磨。 呢種分別喺今日嘅身體痛苦中仍然可以分辨到。因為有人會發高燒、抽搐同埋其他病症;另一個人只 ,只係發燒,而且程度都比唔上第一個;又有人完全冇發燒,但係某個肢體會痛,同樣都係比其他人痛得輕或重。</w:t>
      </w:r>
      <w:r>
        <w:rPr>
          <w:rStyle w:val="FootnoteReference"/>
        </w:rPr>
        <w:footnoteReference w:id="2069"/>
      </w:r>
    </w:p>
    <w:p w14:paraId="7D9847AD" w14:textId="77777777" w:rsidR="00BE1885" w:rsidRPr="006A21F9" w:rsidRDefault="00BE1885" w:rsidP="00BE1885">
      <w:pPr>
        <w:rPr>
          <w:lang w:val="ru-RU"/>
        </w:rPr>
      </w:pPr>
      <w:r w:rsidRPr="006A21F9">
        <w:rPr>
          <w:lang w:val="ru-RU"/>
        </w:rPr>
        <w:tab/>
        <w:t>敘利亞聖以弗所:「正如我哋喺福音中所聽,痛苦有各種形式。」 有極大嘅黑暗(馬太福音8:12):由此可見,亦有另一種更深嘅黑暗;有烈火地獄(馬太福音5:22)──另一個受刑罰嘅地方;有咬牙切齒(馬太福音13:42)──亦都係一個獨立嘅地方; 永不死亡嘅蟲(可9:48)──喺另一個地方;火湖(啟19:20)──又一個地方;地狱(彼後2:4)──亦有佢自己嘅位置;滅唔到嘅火(可9:43)──一個獨立嘅領域; 陰間(腓立比書2:10)和沉淪(馬太福音7:13)──各有其處;地極(以弗所書4:9)──又一個地方;地獄,罪人所居住之處,以及地獄的深處──最受折磨的地方。 可憐人就會被交付去受呢啲折磨,每個人都按住佢哋罪行嘅輕重,受更痛苦或者更可忍受嘅刑罰,正如經上所寫:「各人被自己罪惡的绳索捆住」(箴言5:22);「多给谁,就向谁多要;多托谁,就向谁多要」(路加福音12:47–48)。 正如喺呢度刑罰有分別,將來嘅時代亦都係咁。</w:t>
      </w:r>
      <w:r>
        <w:rPr>
          <w:rStyle w:val="FootnoteReference"/>
        </w:rPr>
        <w:footnoteReference w:id="2070"/>
      </w:r>
      <w:r w:rsidRPr="006A21F9">
        <w:rPr>
          <w:lang w:val="ru-RU"/>
        </w:rPr>
        <w:t xml:space="preserve"> 「行淫者受一種折磨,通姦者受另一種,殺人者受另一種,賊同醉鬼又受另一種。」</w:t>
      </w:r>
      <w:r>
        <w:rPr>
          <w:rStyle w:val="FootnoteReference"/>
        </w:rPr>
        <w:footnoteReference w:id="2071"/>
      </w:r>
    </w:p>
    <w:p w14:paraId="5602BD98" w14:textId="77777777" w:rsidR="00BE1885" w:rsidRPr="006A21F9" w:rsidRDefault="00BE1885" w:rsidP="00BE1885">
      <w:pPr>
        <w:rPr>
          <w:lang w:val="ru-RU"/>
        </w:rPr>
      </w:pPr>
      <w:r w:rsidRPr="006A21F9">
        <w:rPr>
          <w:lang w:val="ru-RU"/>
        </w:rPr>
        <w:tab/>
        <w:t>聖若望·克里斯多福:「凡領受過更多教導者,就必須為其罪行承受更重的懲罰。我們越有知識和權勢,就越會因我們的罪行受到嚴厲的懲罰。」 如果你富有,就要比窮人行更多慈善;如果你有智慧,就要更加順服;如果你身居高位,就要展現最卓越的成就。 「喺其他所有事上,都要按你嘅能力嚟計算。」</w:t>
      </w:r>
      <w:r>
        <w:rPr>
          <w:rStyle w:val="FootnoteReference"/>
        </w:rPr>
        <w:footnoteReference w:id="2072"/>
      </w:r>
      <w:r w:rsidRPr="006A21F9">
        <w:rPr>
          <w:lang w:val="ru-RU"/>
        </w:rPr>
        <w:t xml:space="preserve"> 「帶住好多善行同惡行去到嗰度嘅人,會喺刑罰同折磨上得到一啲寬解;另一方面,冇做好事,淨係帶住惡行去嘅人──俾人判咗去永恆嘅折磨,究竟要受幾多苦,就講唔出嚟啦。」</w:t>
      </w:r>
      <w:r>
        <w:rPr>
          <w:rStyle w:val="FootnoteReference"/>
        </w:rPr>
        <w:footnoteReference w:id="2073"/>
      </w:r>
    </w:p>
    <w:p w14:paraId="423052E6" w14:textId="77777777" w:rsidR="00BE1885" w:rsidRPr="006A21F9" w:rsidRDefault="00BE1885" w:rsidP="00BE1885">
      <w:pPr>
        <w:rPr>
          <w:lang w:val="ru-RU"/>
        </w:rPr>
      </w:pPr>
      <w:r w:rsidRPr="006A21F9">
        <w:rPr>
          <w:lang w:val="ru-RU"/>
        </w:rPr>
        <w:lastRenderedPageBreak/>
        <w:tab/>
        <w:t>呢點亦都係聖西普里安(</w:t>
      </w:r>
      <w:r>
        <w:rPr>
          <w:rStyle w:val="FootnoteReference"/>
        </w:rPr>
        <w:footnoteReference w:id="2074"/>
      </w:r>
      <w:r w:rsidRPr="006A21F9">
        <w:rPr>
          <w:lang w:val="ru-RU"/>
        </w:rPr>
        <w:t xml:space="preserve"> )、聖傑羅姆(</w:t>
      </w:r>
      <w:r>
        <w:rPr>
          <w:rStyle w:val="FootnoteReference"/>
        </w:rPr>
        <w:footnoteReference w:id="2075"/>
      </w:r>
      <w:r w:rsidRPr="006A21F9">
        <w:rPr>
          <w:lang w:val="ru-RU"/>
        </w:rPr>
        <w:t xml:space="preserve"> )、聖奧古斯丁(</w:t>
      </w:r>
      <w:r>
        <w:rPr>
          <w:rStyle w:val="FootnoteReference"/>
        </w:rPr>
        <w:footnoteReference w:id="2076"/>
      </w:r>
      <w:r w:rsidRPr="006A21F9">
        <w:rPr>
          <w:lang w:val="ru-RU"/>
        </w:rPr>
        <w:t xml:space="preserve"> )同其他人所教導嘅。</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6491"/>
      <w:r w:rsidRPr="006A21F9">
        <w:rPr>
          <w:bCs/>
          <w:lang w:val="ru-RU"/>
        </w:rPr>
        <w:t>§271. c)</w:t>
      </w:r>
      <w:r w:rsidRPr="006A21F9">
        <w:rPr>
          <w:lang w:val="ru-RU"/>
        </w:rPr>
        <w:t xml:space="preserve"> 地獄刑罰嘅永恆性</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雖然程度有別,但地獄裡罪人所受的折磨在時間上卻毫無不同:因為對所有人而言,它們都同樣是永恆而無窮盡的。</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聖經確實在描述罪人嘅呢啲折磨:</w:t>
      </w:r>
    </w:p>
    <w:p w14:paraId="1EC85FDB" w14:textId="77777777" w:rsidR="00BE1885" w:rsidRPr="006A21F9" w:rsidRDefault="00BE1885" w:rsidP="00BE1885">
      <w:pPr>
        <w:ind w:firstLine="708"/>
        <w:rPr>
          <w:lang w:val="ru-RU"/>
        </w:rPr>
      </w:pPr>
      <w:r w:rsidRPr="006A21F9">
        <w:rPr>
          <w:b/>
          <w:bCs/>
          <w:lang w:val="ru-RU"/>
        </w:rPr>
        <w:t>1)</w:t>
      </w:r>
      <w:r w:rsidRPr="006A21F9">
        <w:rPr>
          <w:lang w:val="ru-RU"/>
        </w:rPr>
        <w:t xml:space="preserve"> 永恆。救主自己作證說,在末日審判之後,祂會對罪人說:「</w:t>
      </w:r>
      <w:r w:rsidRPr="006A21F9">
        <w:rPr>
          <w:i/>
          <w:iCs/>
          <w:lang w:val="ru-RU"/>
        </w:rPr>
        <w:t>離開我,被咒詛的人,進入永遠的火裡……他們要進入永遠的刑罰</w:t>
      </w:r>
      <w:r w:rsidRPr="006A21F9">
        <w:rPr>
          <w:lang w:val="ru-RU"/>
        </w:rPr>
        <w:t>。」(馬太福音25:41–46)。 喺猶大書入面我哋讀到:「</w:t>
      </w:r>
      <w:r w:rsidRPr="006A21F9">
        <w:rPr>
          <w:i/>
          <w:iCs/>
          <w:lang w:val="ru-RU"/>
        </w:rPr>
        <w:t>所多瑪、蛾摩拉同附近嗰啲城鎮,同樣放縱行淫,追求不自然嘅慾望,就畀人作例子,受永遠嘅火刑</w:t>
      </w:r>
      <w:r w:rsidRPr="006A21F9">
        <w:rPr>
          <w:lang w:val="ru-RU"/>
        </w:rPr>
        <w:t>。」(猶大書1:7) 使徒保羅指出,</w:t>
      </w:r>
      <w:r w:rsidRPr="006A21F9">
        <w:rPr>
          <w:i/>
          <w:iCs/>
          <w:lang w:val="ru-RU"/>
        </w:rPr>
        <w:t>當主在祂聖徒身上得榮耀,並在當日以威嚴向一切信祂的人顯現時,</w:t>
      </w:r>
      <w:r w:rsidRPr="006A21F9">
        <w:rPr>
          <w:lang w:val="ru-RU"/>
        </w:rPr>
        <w:t>罪人</w:t>
      </w:r>
      <w:r w:rsidRPr="006A21F9">
        <w:rPr>
          <w:i/>
          <w:iCs/>
          <w:lang w:val="ru-RU"/>
        </w:rPr>
        <w:t>就要受刑罰,即永遠的沉淪,由主和祂大能的榮耀施與</w:t>
      </w:r>
      <w:r w:rsidRPr="006A21F9">
        <w:rPr>
          <w:lang w:val="ru-RU"/>
        </w:rPr>
        <w:t>(帖後1:9–10)。 《啟示錄》記載,罪人受刑之煙永遠永遠往上冒,晝夜不得安息(啟示錄 14:11),而魔鬼同佢嘅跟從者,連同罪人一齊,都要下入硫磺火湖,日夜受刑永遠永遠 (啟示錄20:10)。</w:t>
      </w:r>
    </w:p>
    <w:p w14:paraId="081205F1" w14:textId="77777777" w:rsidR="00BE1885" w:rsidRPr="006A21F9" w:rsidRDefault="00BE1885" w:rsidP="00BE1885">
      <w:pPr>
        <w:ind w:firstLine="708"/>
        <w:rPr>
          <w:lang w:val="ru-RU"/>
        </w:rPr>
      </w:pPr>
      <w:r w:rsidRPr="006A21F9">
        <w:rPr>
          <w:b/>
          <w:bCs/>
          <w:lang w:val="ru-RU"/>
        </w:rPr>
        <w:t>2)</w:t>
      </w:r>
      <w:r w:rsidRPr="006A21F9">
        <w:rPr>
          <w:lang w:val="ru-RU"/>
        </w:rPr>
        <w:t xml:space="preserve"> 無窮無盡。罪人受刑的這無窮無盡的性質:</w:t>
      </w:r>
      <w:r w:rsidRPr="006A21F9">
        <w:rPr>
          <w:b/>
          <w:bCs/>
          <w:lang w:val="ru-RU"/>
        </w:rPr>
        <w:t>a)</w:t>
      </w:r>
      <w:r w:rsidRPr="006A21F9">
        <w:rPr>
          <w:lang w:val="ru-RU"/>
        </w:rPr>
        <w:t xml:space="preserve"> 先知以賽亞曾預言:「</w:t>
      </w:r>
      <w:r w:rsidRPr="006A21F9">
        <w:rPr>
          <w:i/>
          <w:iCs/>
          <w:lang w:val="ru-RU"/>
        </w:rPr>
        <w:t>他們的蟲是不死的,他們的火是不滅的。</w:t>
      </w:r>
      <w:r w:rsidRPr="006A21F9">
        <w:rPr>
          <w:lang w:val="ru-RU"/>
        </w:rPr>
        <w:t xml:space="preserve">」(以賽亞書66:24); </w:t>
      </w:r>
      <w:r w:rsidRPr="006A21F9">
        <w:rPr>
          <w:b/>
          <w:bCs/>
          <w:lang w:val="ru-RU"/>
        </w:rPr>
        <w:t>b)</w:t>
      </w:r>
      <w:r w:rsidRPr="006A21F9">
        <w:rPr>
          <w:lang w:val="ru-RU"/>
        </w:rPr>
        <w:t xml:space="preserve"> 後來由聖約翰施洗者作見證,證明救主基督:「</w:t>
      </w:r>
      <w:r w:rsidRPr="006A21F9">
        <w:rPr>
          <w:i/>
          <w:iCs/>
          <w:lang w:val="ru-RU"/>
        </w:rPr>
        <w:t>佢手裡執住簸箕,要簸清佢禾場,將麥子收喺倉裡,把糠秕用唔熄嘅火燒盡。</w:t>
      </w:r>
      <w:r w:rsidRPr="006A21F9">
        <w:rPr>
          <w:lang w:val="ru-RU"/>
        </w:rPr>
        <w:t xml:space="preserve">」(馬太福音3:12); </w:t>
      </w:r>
      <w:r w:rsidRPr="006A21F9">
        <w:rPr>
          <w:b/>
          <w:bCs/>
          <w:lang w:val="ru-RU"/>
        </w:rPr>
        <w:t>c)</w:t>
      </w:r>
      <w:r w:rsidRPr="006A21F9">
        <w:rPr>
          <w:lang w:val="ru-RU"/>
        </w:rPr>
        <w:t xml:space="preserve"> 最後,救主自己在以下這段強而有力嘅講論中:</w:t>
      </w:r>
      <w:r w:rsidRPr="006A21F9">
        <w:rPr>
          <w:i/>
          <w:iCs/>
          <w:lang w:val="ru-RU"/>
        </w:rPr>
        <w:t xml:space="preserve">'如果你隻手令你跌入罪中,就切掉佢:你殘廢進入生命,總比有兩隻 隻手被扔入 gehenna 嘅不滅之火好,嗰度嘅蟲唔死,火都唔熄。' 「若你的一隻腳使你跌入罪中,就砍掉它;你殘廢進入生命,勝過有兩隻 腳被扔入地獄那永不熄滅的火中,那裡蟲是不死的,火也不滅。 「如果你隻眼令你犯罪,就挖出嚟;單眼進入神嘅國度,總比雙眼被扔入永不熄滅嘅火地獄好,嗰度嘅蟲唔死,火都唔熄 </w:t>
      </w:r>
      <w:r w:rsidRPr="006A21F9">
        <w:rPr>
          <w:lang w:val="ru-RU"/>
        </w:rPr>
        <w:t>[(可9:43–48); (太18:8)].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東正教一直都相信地獄嘅折磨會永遠持續。 教會曾於第五次大公會議上嚴肅地表達此一信念,當時譴責奧里振(Origen)的異端,該異端主張魔鬼與不敬虔者只會在地獄受苦有限時間,之後仍會恢復至原本無罪的狀態;</w:t>
      </w:r>
      <w:r>
        <w:rPr>
          <w:rStyle w:val="FootnoteReference"/>
        </w:rPr>
        <w:footnoteReference w:id="2077"/>
      </w:r>
      <w:r w:rsidRPr="006A21F9">
        <w:rPr>
          <w:lang w:val="ru-RU"/>
        </w:rPr>
        <w:t xml:space="preserve"> </w:t>
      </w:r>
      <w:r w:rsidRPr="006A21F9">
        <w:rPr>
          <w:b/>
          <w:bCs/>
          <w:lang w:val="ru-RU"/>
        </w:rPr>
        <w:t>b)</w:t>
      </w:r>
      <w:r w:rsidRPr="006A21F9">
        <w:rPr>
          <w:lang w:val="ru-RU"/>
        </w:rPr>
        <w:t xml:space="preserve"> 亦都喺《亞大納修信經》入面,我哋讀到:「行善者將進入永生;但作惡者則進入永火。」特別係,呢個教會嘅信念喺第五次大公會議之前,就已經由佢啲教師清楚咁宣認同傳講。包括:</w:t>
      </w:r>
    </w:p>
    <w:p w14:paraId="17EEEC01" w14:textId="77777777" w:rsidR="00BE1885" w:rsidRPr="006A21F9" w:rsidRDefault="00BE1885" w:rsidP="00BE1885">
      <w:pPr>
        <w:rPr>
          <w:lang w:val="ru-RU"/>
        </w:rPr>
      </w:pPr>
      <w:r w:rsidRPr="006A21F9">
        <w:rPr>
          <w:lang w:val="ru-RU"/>
        </w:rPr>
        <w:tab/>
        <w:t>羅馬的聖克里門:「所有靈魂都永恆不滅,連惡人嘅靈魂都一樣;對佢哋嚟講,如果唔係永恆不滅,反而更好:因為佢哋要喺永不熄滅嘅火中受無盡折磨,又永遠唔會死,所以佢哋嘅痛苦永遠都無止境。」</w:t>
      </w:r>
      <w:r>
        <w:rPr>
          <w:rStyle w:val="FootnoteReference"/>
        </w:rPr>
        <w:footnoteReference w:id="2078"/>
      </w:r>
    </w:p>
    <w:p w14:paraId="43E0A619" w14:textId="77777777" w:rsidR="00BE1885" w:rsidRPr="006A21F9" w:rsidRDefault="00BE1885" w:rsidP="00BE1885">
      <w:pPr>
        <w:rPr>
          <w:lang w:val="ru-RU"/>
        </w:rPr>
      </w:pPr>
      <w:r w:rsidRPr="006A21F9">
        <w:rPr>
          <w:lang w:val="ru-RU"/>
        </w:rPr>
        <w:lastRenderedPageBreak/>
        <w:tab/>
        <w:t>聖坡利加:「你嚟威脅我講嘅火,只係燃咗一陣就會熄;因為你根本唔知道將來審判之火同埋為惡人預備嘅永恆刑罰。」</w:t>
      </w:r>
      <w:r>
        <w:rPr>
          <w:rStyle w:val="FootnoteReference"/>
        </w:rPr>
        <w:footnoteReference w:id="2079"/>
      </w:r>
    </w:p>
    <w:p w14:paraId="1C50EEB7" w14:textId="77777777" w:rsidR="00BE1885" w:rsidRPr="006A21F9" w:rsidRDefault="00BE1885" w:rsidP="00BE1885">
      <w:pPr>
        <w:rPr>
          <w:lang w:val="ru-RU"/>
        </w:rPr>
      </w:pPr>
      <w:r w:rsidRPr="006A21F9">
        <w:rPr>
          <w:lang w:val="ru-RU"/>
        </w:rPr>
        <w:tab/>
        <w:t>聖 Justin 殉道者:「他(魔鬼)連同他的眾軍和跟隨他的人,將會被扔入火中,並在那里永遠受折磨──這一切都是基督所預言的。」</w:t>
      </w:r>
      <w:r>
        <w:rPr>
          <w:rStyle w:val="FootnoteReference"/>
        </w:rPr>
        <w:footnoteReference w:id="2080"/>
      </w:r>
    </w:p>
    <w:p w14:paraId="67E2AFF4" w14:textId="77777777" w:rsidR="00BE1885" w:rsidRPr="006A21F9" w:rsidRDefault="00BE1885" w:rsidP="00BE1885">
      <w:pPr>
        <w:rPr>
          <w:lang w:val="ru-RU"/>
        </w:rPr>
      </w:pPr>
      <w:r w:rsidRPr="006A21F9">
        <w:rPr>
          <w:lang w:val="ru-RU"/>
        </w:rPr>
        <w:tab/>
        <w:t>聖依納爵:「主將對他們說:『你這被咒詛的人,離開我,進入永遠的火中!』他們將永遠被定罪。」</w:t>
      </w:r>
      <w:r>
        <w:rPr>
          <w:rStyle w:val="FootnoteReference"/>
        </w:rPr>
        <w:footnoteReference w:id="2081"/>
      </w:r>
      <w:r w:rsidRPr="006A21F9">
        <w:rPr>
          <w:lang w:val="ru-RU"/>
        </w:rPr>
        <w:t xml:space="preserve"> 「上帝所賜的福樂將會永遠無盡;因此,失去這些福樂的痛苦也將同樣永遠無盡,就好似那些自我蒙眼或被他人蒙眼,喺無限光芒中永遠被剝奪嗰份光亮嘅喜悅一樣。」</w:t>
      </w:r>
      <w:r>
        <w:rPr>
          <w:rStyle w:val="FootnoteReference"/>
        </w:rPr>
        <w:footnoteReference w:id="2082"/>
      </w:r>
    </w:p>
    <w:p w14:paraId="7E851CCC" w14:textId="77777777" w:rsidR="00BE1885" w:rsidRPr="006A21F9" w:rsidRDefault="00BE1885" w:rsidP="00BE1885">
      <w:pPr>
        <w:rPr>
          <w:lang w:val="ru-RU"/>
        </w:rPr>
      </w:pPr>
      <w:r w:rsidRPr="006A21F9">
        <w:rPr>
          <w:lang w:val="ru-RU"/>
        </w:rPr>
        <w:tab/>
        <w:t>聖基利斯督(耶路撒冷): 「如果有人犯罪,就會獲得一個永恆的身體,注定要為他們的罪行受苦,使他們永遠在火中燃燒,卻永遠不會滅亡。」</w:t>
      </w:r>
      <w:r>
        <w:rPr>
          <w:rStyle w:val="FootnoteReference"/>
        </w:rPr>
        <w:footnoteReference w:id="2083"/>
      </w:r>
    </w:p>
    <w:p w14:paraId="53AEB34C" w14:textId="77777777" w:rsidR="00BE1885" w:rsidRPr="006A21F9" w:rsidRDefault="00BE1885" w:rsidP="00BE1885">
      <w:pPr>
        <w:rPr>
          <w:lang w:val="ru-RU"/>
        </w:rPr>
      </w:pPr>
      <w:r w:rsidRPr="006A21F9">
        <w:rPr>
          <w:lang w:val="ru-RU"/>
        </w:rPr>
        <w:tab/>
        <w:t>聖大巴塞利:「主斷然地說,這些人將進入永刑(馬太福音25:46);祂又將其他人投入為魔鬼和魔鬼之使所預備的永火(馬太福音 25:41),而喺另一段經文入面,佢又稱之為有火嘅 gehenna,並補充話:「嗰度嘅蟲唔會死,火都唔會熄」(馬可福音 9:47–48);甚至早喺先知時代,佢就預言有啲人『佢哋嘅蟲唔會死,佢哋嘅火都唔會熄』 (賽66:24) 所以,面對神聖經各處咁多相似嘅見證,如果仲有人──好似完全唔記得主所有嘅說話同宣告──自我承諾痛苦有盡頭,好等自己更放膽犯罪,咁呢招就梗係魔鬼嘅詭計之一。 因為如果永恆的刑罰終有一日結束,那麼毫無疑問,永恆的生命也必定有終止。既然我們不敢對生命作如是想,又憑什麼理由認為永恆的刑罰會有結束呢?因為刑罰和生命都同樣被「永恆」一詞所描述。經上說:「這些人要往永恆的刑罰裡去,義人卻要往永恆的生命裡去。」</w:t>
      </w:r>
      <w:r>
        <w:rPr>
          <w:rStyle w:val="FootnoteReference"/>
        </w:rPr>
        <w:footnoteReference w:id="2084"/>
      </w:r>
    </w:p>
    <w:p w14:paraId="702147BE" w14:textId="77777777" w:rsidR="00BE1885" w:rsidRPr="006A21F9" w:rsidRDefault="00BE1885" w:rsidP="00BE1885">
      <w:pPr>
        <w:rPr>
          <w:lang w:val="ru-RU"/>
        </w:rPr>
      </w:pPr>
      <w:r w:rsidRPr="006A21F9">
        <w:rPr>
          <w:lang w:val="ru-RU"/>
        </w:rPr>
        <w:tab/>
        <w:t>聖若望·克里索斯托:「假設你多年都冇任何改變,嗰樣嘢同無盡嘅歲月同嗰啲痛苦難當嘅折磨相比,算係乜嘢?」 喺呢度,無論係幸福定係不幸,都會有盡頭,而且仲好快就完;但喺嗰度,兩者都會持續到不朽嘅年代,而且性質同呢度嘅完全唔同,根本無得形容……如果有人話:「靈魂點可以同時受住咁多折磨,又喺無盡嘅年代受罰?」 就等嗰個人諗吓喺呢度發生嘅事,有幾多人經常受 住長期又痛苦嘅病患折磨。就算佢哋死咗,都唔係因為靈魂完全耗盡,而係因為身體唔再服役;如果身體唔崩潰,靈魂就唔會停止受苦。 咁,當靈魂獲得一個不朽嘅身體,就冇嘢可以阻止呢種折磨永遠持續落去…… 所以,我哋而家唔好以為過度嘅折磨可以耗盡我哋嘅靈魂:因為到嗰時,身體都唔會經歷呢種(疲憊),而會同靈魂一齊永遠受苦,而且再冇其他終結。</w:t>
      </w:r>
      <w:r>
        <w:rPr>
          <w:rStyle w:val="FootnoteReference"/>
        </w:rPr>
        <w:footnoteReference w:id="2085"/>
      </w:r>
    </w:p>
    <w:p w14:paraId="47CA3BC2" w14:textId="77777777" w:rsidR="00BE1885" w:rsidRPr="006A21F9" w:rsidRDefault="00BE1885" w:rsidP="00BE1885">
      <w:pPr>
        <w:rPr>
          <w:lang w:val="ru-RU"/>
        </w:rPr>
      </w:pPr>
      <w:r w:rsidRPr="006A21F9">
        <w:rPr>
          <w:lang w:val="ru-RU"/>
        </w:rPr>
        <w:lastRenderedPageBreak/>
        <w:tab/>
      </w:r>
      <w:r>
        <w:rPr>
          <w:rStyle w:val="FootnoteReference"/>
        </w:rPr>
        <w:footnoteReference w:id="2086"/>
      </w:r>
      <w:r w:rsidRPr="006A21F9">
        <w:rPr>
          <w:lang w:val="ru-RU"/>
        </w:rPr>
        <w:t>我哋喺特土良(</w:t>
      </w:r>
      <w:r>
        <w:rPr>
          <w:rStyle w:val="FootnoteReference"/>
        </w:rPr>
        <w:footnoteReference w:id="2087"/>
      </w:r>
      <w:r w:rsidRPr="006A21F9">
        <w:rPr>
          <w:lang w:val="ru-RU"/>
        </w:rPr>
        <w:t xml:space="preserve"> )、安提阿嘅狄奧菲羅(</w:t>
      </w:r>
      <w:r>
        <w:rPr>
          <w:rStyle w:val="FootnoteReference"/>
        </w:rPr>
        <w:footnoteReference w:id="2088"/>
      </w:r>
      <w:r w:rsidRPr="006A21F9">
        <w:rPr>
          <w:lang w:val="ru-RU"/>
        </w:rPr>
        <w:t xml:space="preserve"> )、西普里安(</w:t>
      </w:r>
      <w:r>
        <w:rPr>
          <w:rStyle w:val="FootnoteReference"/>
        </w:rPr>
        <w:footnoteReference w:id="2089"/>
      </w:r>
      <w:r w:rsidRPr="006A21F9">
        <w:rPr>
          <w:lang w:val="ru-RU"/>
        </w:rPr>
        <w:t xml:space="preserve"> )、米努修斯·費利克斯、希波呂托斯、大馬色嘅狄奧多勒、格列高里神學家(</w:t>
      </w:r>
      <w:r>
        <w:rPr>
          <w:rStyle w:val="FootnoteReference"/>
        </w:rPr>
        <w:footnoteReference w:id="2090"/>
      </w:r>
      <w:r w:rsidRPr="006A21F9">
        <w:rPr>
          <w:lang w:val="ru-RU"/>
        </w:rPr>
        <w:t xml:space="preserve"> )、希利、耶柔米同其他人嘅著作入面,都搵到類似嘅思想。</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聲稱地獄永恆折磨的學說違背健全理性,是錯誤的。</w:t>
      </w:r>
    </w:p>
    <w:p w14:paraId="6439F282" w14:textId="77777777" w:rsidR="00BE1885" w:rsidRPr="006A21F9" w:rsidRDefault="00BE1885" w:rsidP="00BE1885">
      <w:pPr>
        <w:ind w:firstLine="708"/>
        <w:rPr>
          <w:lang w:val="ru-RU"/>
        </w:rPr>
      </w:pPr>
      <w:r w:rsidRPr="006A21F9">
        <w:rPr>
          <w:b/>
          <w:bCs/>
          <w:lang w:val="ru-RU"/>
        </w:rPr>
        <w:t>1)</w:t>
      </w:r>
      <w:r w:rsidRPr="006A21F9">
        <w:rPr>
          <w:lang w:val="ru-RU"/>
        </w:rPr>
        <w:t xml:space="preserve"> 任何有正常思考能力嘅人都會認同,只要一個罪人仍然係罪人,未得潔淨,</w:t>
      </w:r>
      <w:r w:rsidRPr="006A21F9">
        <w:rPr>
          <w:b/>
          <w:bCs/>
          <w:lang w:val="ru-RU"/>
        </w:rPr>
        <w:t>佢──a)</w:t>
      </w:r>
      <w:r w:rsidRPr="006A21F9">
        <w:rPr>
          <w:lang w:val="ru-RU"/>
        </w:rPr>
        <w:t xml:space="preserve"> 喺至聖至義者眼中,就必然仍然係受憤怒之子(以弗所書2:3); </w:t>
      </w:r>
      <w:r w:rsidRPr="006A21F9">
        <w:rPr>
          <w:b/>
          <w:bCs/>
          <w:lang w:val="ru-RU"/>
        </w:rPr>
        <w:t>b)</w:t>
      </w:r>
      <w:r w:rsidRPr="006A21F9">
        <w:rPr>
          <w:lang w:val="ru-RU"/>
        </w:rPr>
        <w:t xml:space="preserve"> 必要仍然無法享受天國的福樂,就好比瞎眼的人無法欣賞大自然的美景,屬肉體的人也無法領受神聖靈所賜的恩典 (林前2:14),</w:t>
      </w:r>
      <w:r w:rsidRPr="006A21F9">
        <w:rPr>
          <w:b/>
          <w:bCs/>
          <w:lang w:val="ru-RU"/>
        </w:rPr>
        <w:t>以及c)</w:t>
      </w:r>
      <w:r w:rsidRPr="006A21F9">
        <w:rPr>
          <w:lang w:val="ru-RU"/>
        </w:rPr>
        <w:t xml:space="preserve"> 根本無法使自己脫離罪惡的自然、必然後果──良心譴責及其他折磨。 咁邊個有能力證明,嗰啲墮落嘅靈魂同埋人,喺上帝公義嘅審判下被定罪要投入永恆嘅火中,佢哋嘅罪惡會有一日得潔淨?相反,關於嗰啲墮落嘅靈魂,我哋知道,雖然佢哋墮落已經過咗幾千年,雖然佢哋而家正接受應得嘅懲罰,並且完全知道等緊佢哋嘅結局, 然而,佢哋唔單止冇改好,亦都唔係喺改好,反而喺作惡同違背神嘅旨意方面更加得心應手,以至對佢哋嚟講,轉向良善已經喺道德上變得唔可能 (§§68, 154)。 同樣地,我們從經驗中知道,有時人雖然活在世上的日子短暫,卻已對某些惡習習以為常,無論如何勸導,甚至付出再多努力去改過,都無法改變,最終帶罪而死。 咁,我哋不妨假設,呢啲人就好似喺世嗰陣冇善用上帝恩典嘅幫助,死後都唔會同唔配受惠於教會祈禱嘅救恩功效,直到主第二次再來同末日審判──可能幾百年甚至幾千年──佢哋只會愈嚟愈深陷於罪惡之中: 豈非自然而然會認為,對於呢啲可憐嘅靈魂嚟講,懺悔同脫離罪惡都會變得永遠喺道德上唔可能?如果連墮落嘅靈魂同有罪嘅人都可以永遠、或者直到永恆都保持住佢哋嘅罪人身份,咁就無可否認佢哋所受折磨嘅永恆性。</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「佢哋話,上帝係良善嘅:點解可以將罪人永恆嘅折磨同佢無限嘅良善調和埋一齊?」 神確係無限美好;但美好唔係祂唯一嘅屬性──祂亦無限真、無限聖潔、無限公義,而呢啲,就好似祂其他所有本身就無限嘅完美品格一樣,喺祂對受造之物嘅作為中互相平衡。 上帝嘅良善已經以祂對罪人嘅全能方式彰顯出嚟:單憑祂嘅良善,主就賜俾我哋生命;單憑祂嘅良善,祂就好似父親咁照顧我哋;單憑祂嘅良善,當我哋喺亞當裡跌倒嗰陣,祂就憐憫我哋; 就憑祂無限嘅良善,祂連獨生子都唔肯放過,為我哋交出死; 唯獨藉住祂的恩典,祂在耶穌裡賜給我們一切得救的手段,將一切成就生命和敬虔所需的屬性豐豐富富地賜給我們(彼得後書1:3),當我們悔改時,就赦免我們的罪以至於千次; 就憑祂無限嘅恩典,安排咗 ,即使死後直到最後審判,我哋都可以得着教會祈禱嘅救恩效力。咁,如果對罪人嘅呢種全能者無限恩典嘅彰顯,最終會跟住祂無限公義嘅彰顯,有乜嘢唔自然呢? </w:t>
      </w:r>
      <w:r w:rsidRPr="006A21F9">
        <w:rPr>
          <w:lang w:val="ru-RU"/>
        </w:rPr>
        <w:lastRenderedPageBreak/>
        <w:t>就算罪人喺地獄受苦,佢都唔會停止做善;但對佢哋嚟講,佢所施展嘅唔係佢嘅善──因為可以咁講,呢份善已經完全傾注喺佢哋身上,但喺佢哋身上搵唔到任何配得嘅嘢──而係最完美嘅公義;但佢都唔會停止做善: 因為就算喺最後審判之後,永遠都唔會停止向所有曾經受惠於祂恩典嘅人,甚至向所有配得祂恩典嘅受造之物,彰顯祂無限嘅慈愛。</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「上帝至高無上地公義:豈合乎祂的公義,以永恆的折磨懲罰短暫的過犯?」然而,罪惡的嚴重性並不能單憑行為持續的時間長短來衡量:最嚴重的罪行(如弒父之類)可能在一瞬間完成,而較輕的罪行則可能慢慢地發生。 罪惡的嚴重性,要視乎所冒犯對象的尊貴程度;犯罪者的處境;所違背的律法清晰度;罪人履行律法的能力與手段;可能阻止他犯罪的動機種類與數量;罪人有無悔意,等等。 而家,我哋試想像,喺末日審判中,天父要定罪嘅罪人,喺佢哋──雖然短暫──嘅生命中,對至高者本身犯咗罪,甚至可能踐踏咗神嘅兒子,冇將潔淨佢哋嘅約之血視為聖潔,仲冒瀆咗恩典嘅聖靈 (希伯來書10:29);試想像呢班人犯罪,多數唔係出於軟弱或激情,而係明知故犯,刻意出於邪惡嘅心志;佢哋違反咗神喺自然同超自然嘅啟示中所頒布嘅非常清楚嘅律法; 佢哋擁有所有恩典同一切可能嘅動力去遵守律法;佢哋嘅罪行,或許,對鄰舍造成咗最大嘅傷害;最後,佢哋唔單止冇得着改革,連悔改都冇。 咁樣嘅罪人要受永恆嘅刑罰,唔係完全公義咩?當上帝懲罰嗰啲冇經過悔改而永遠留喺佢哋裏面嘅罪時,上帝嘅公義會唔會有任何違反?</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「上帝無限智慧:既然祂創造道德生物係為咗福樂,咁如果罪人要永遠受苦,祂嘅智慧又點樣得到伸張呢?」 上帝確實在創造咗道德生物,同其他嘢一樣,係為咗福樂 (§59);但係有一個不可或缺嘅條件,就係佢哋自己,作為自由嘅生物,要喺所顯示嘅道路上努力向呢個目標邁進,好令佢哋既能有資格,又能配得上福樂。 而通往至福嘅唯一道路,道德存有者令自己有能力同配得上至福嘅唯一方法,就係過一個虔誠嘅人生。 所以,如果罪人冇得着本來為道德存有者預備嘅福樂,反而自招永恆嘅刑罰,原因就喺佢哋自己,而上帝嗰位只以呢個條件呼召佢哋去得福樂嘅智慧,就會依然全能。 亦要記住,好多,甚至非常多嘅有德者──成千上萬嘅好天使同無數嘅義人──都會獲得永恆嘅福樂,所以由神嘅智慧所揀定嘅宇宙最終目標,最終都會達成。</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6492"/>
      <w:r w:rsidRPr="006A21F9">
        <w:rPr>
          <w:bCs/>
          <w:lang w:val="ru-RU"/>
        </w:rPr>
        <w:t>§272.</w:t>
      </w:r>
      <w:r w:rsidRPr="006A21F9">
        <w:rPr>
          <w:lang w:val="ru-RU"/>
        </w:rPr>
        <w:t xml:space="preserve"> 義人嘅賞賜:</w:t>
      </w:r>
      <w:r w:rsidRPr="006A21F9">
        <w:rPr>
          <w:bCs/>
          <w:lang w:val="ru-RU"/>
        </w:rPr>
        <w:t xml:space="preserve">a) </w:t>
      </w:r>
      <w:r w:rsidRPr="006A21F9">
        <w:rPr>
          <w:lang w:val="ru-RU"/>
        </w:rPr>
        <w:t>佢哋嘅福樂會係咩?</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正如一方面神之道以陰沉的筆觸描述末日審判後罪人所將面臨的命運,另一方面卻以明亮而歡愉的筆觸描繪義人所將獲得的命運。</w:t>
      </w:r>
    </w:p>
    <w:p w14:paraId="35197EBE" w14:textId="77777777" w:rsidR="00BE1885" w:rsidRPr="006A21F9" w:rsidRDefault="00BE1885" w:rsidP="00BE1885">
      <w:pPr>
        <w:ind w:firstLine="708"/>
        <w:rPr>
          <w:lang w:val="ru-RU"/>
        </w:rPr>
      </w:pPr>
      <w:r w:rsidRPr="006A21F9">
        <w:rPr>
          <w:b/>
          <w:bCs/>
          <w:lang w:val="ru-RU"/>
        </w:rPr>
        <w:t>1)</w:t>
      </w:r>
      <w:r w:rsidRPr="006A21F9">
        <w:rPr>
          <w:lang w:val="ru-RU"/>
        </w:rPr>
        <w:t xml:space="preserve"> 佢哋要承受自創世以嚟為佢哋預備嘅國度(太 25:34)──呢個國度亦稱為天國 [(太 5:3–10); (太 19:23–24)],上帝嘅國度 [(</w:t>
      </w:r>
      <w:r>
        <w:rPr>
          <w:lang w:val="ru-RU"/>
        </w:rPr>
        <w:t>可</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可</w:t>
      </w:r>
      <w:r w:rsidRPr="006A21F9">
        <w:rPr>
          <w:lang w:val="ru-RU"/>
        </w:rPr>
        <w:t xml:space="preserve">10:23); (林前15:50)], 父嘅國度 </w:t>
      </w:r>
      <w:r w:rsidRPr="00430F02">
        <w:rPr>
          <w:lang w:val="ru-RU"/>
        </w:rPr>
        <w:t>[</w:t>
      </w:r>
      <w:r w:rsidRPr="006A21F9">
        <w:rPr>
          <w:lang w:val="ru-RU"/>
        </w:rPr>
        <w:t>(太13:43</w:t>
      </w:r>
      <w:r>
        <w:rPr>
          <w:lang w:val="ru-RU"/>
        </w:rPr>
        <w:t>)</w:t>
      </w:r>
      <w:r w:rsidRPr="006A21F9">
        <w:rPr>
          <w:lang w:val="ru-RU"/>
        </w:rPr>
        <w:t>; (太26:29)</w:t>
      </w:r>
      <w:r w:rsidRPr="00430F02">
        <w:rPr>
          <w:lang w:val="ru-RU"/>
        </w:rPr>
        <w:t>]</w:t>
      </w:r>
      <w:r w:rsidRPr="006A21F9">
        <w:rPr>
          <w:lang w:val="ru-RU"/>
        </w:rPr>
        <w:t>, 主耶穌基督嘅國度 [(彼後1:11); (提後4:18); (啟1:9)];亦稱作永生神的城邑(來12:22)和父的家(約14:2)。</w:t>
      </w:r>
    </w:p>
    <w:p w14:paraId="2E200DC6" w14:textId="77777777" w:rsidR="00BE1885" w:rsidRPr="006A21F9" w:rsidRDefault="00BE1885" w:rsidP="00BE1885">
      <w:pPr>
        <w:ind w:firstLine="708"/>
        <w:rPr>
          <w:lang w:val="ru-RU"/>
        </w:rPr>
      </w:pPr>
      <w:r w:rsidRPr="006A21F9">
        <w:rPr>
          <w:b/>
          <w:bCs/>
          <w:lang w:val="ru-RU"/>
        </w:rPr>
        <w:t>2)</w:t>
      </w:r>
      <w:r w:rsidRPr="006A21F9">
        <w:rPr>
          <w:lang w:val="ru-RU"/>
        </w:rPr>
        <w:t xml:space="preserve"> 喺呢個國度、呢座城、呢座神嘅殿入面,義人嘅至福主要就係佢哋可以不斷同神自己同主耶穌基督同住,並且盡佢哋所能咁分享神嘅榮耀。 </w:t>
      </w:r>
      <w:r w:rsidRPr="006A21F9">
        <w:rPr>
          <w:i/>
          <w:iCs/>
          <w:lang w:val="ru-RU"/>
        </w:rPr>
        <w:t>「你哋心裏唔使憂愁</w:t>
      </w:r>
      <w:r w:rsidRPr="006A21F9">
        <w:rPr>
          <w:lang w:val="ru-RU"/>
        </w:rPr>
        <w:t>,」救主 喺離開呢個世界之前對祂嘅門徒講:「</w:t>
      </w:r>
      <w:r w:rsidRPr="006A21F9">
        <w:rPr>
          <w:i/>
          <w:iCs/>
          <w:lang w:val="ru-RU"/>
        </w:rPr>
        <w:t>要信神,也要信我。</w:t>
      </w:r>
      <w:r w:rsidRPr="006A21F9">
        <w:rPr>
          <w:lang w:val="ru-RU"/>
        </w:rPr>
        <w:t>」</w:t>
      </w:r>
      <w:r w:rsidRPr="006A21F9">
        <w:rPr>
          <w:i/>
          <w:iCs/>
          <w:lang w:val="ru-RU"/>
        </w:rPr>
        <w:t xml:space="preserve"> 「我父家裏有許多住處。若不是如此,我早就告訴你哋:『我去為你哋預備地方。』當我去為你哋預備地</w:t>
      </w:r>
      <w:r w:rsidRPr="006A21F9">
        <w:rPr>
          <w:i/>
          <w:iCs/>
          <w:lang w:val="ru-RU"/>
        </w:rPr>
        <w:lastRenderedPageBreak/>
        <w:t>方,我就要返嚟接你哋去同我一齊,叫你哋得着我所在嘅地方</w:t>
      </w:r>
      <w:r w:rsidRPr="006A21F9">
        <w:rPr>
          <w:lang w:val="ru-RU"/>
        </w:rPr>
        <w:t>。」(約翰福音14:1–3) 然後──喺禱告天父時,佢咁講</w:t>
      </w:r>
      <w:r w:rsidRPr="006A21F9">
        <w:rPr>
          <w:i/>
          <w:iCs/>
          <w:lang w:val="ru-RU"/>
        </w:rPr>
        <w:t>:「父啊,你所賜畀我嘅人,我願意向往常喺我嗰度,佢哋都可以同我一齊,好等佢哋可以見到你賜畀我嘅榮耀,因為你喺創世之前已經愛我</w:t>
      </w:r>
      <w:r w:rsidRPr="006A21F9">
        <w:rPr>
          <w:lang w:val="ru-RU"/>
        </w:rPr>
        <w:t>。」(約翰福音17:24) 最後,喺《啟示錄》入面,佢作咗見證:「</w:t>
      </w:r>
      <w:r w:rsidRPr="006A21F9">
        <w:rPr>
          <w:i/>
          <w:iCs/>
          <w:lang w:val="ru-RU"/>
        </w:rPr>
        <w:t xml:space="preserve">得勝嘅人,我要賜佢同我一齊坐喺我嘅寶座上,就如我得勝咗,同我父一齊坐喺佢嘅寶座上 </w:t>
      </w:r>
      <w:r w:rsidRPr="006A21F9">
        <w:rPr>
          <w:lang w:val="ru-RU"/>
        </w:rPr>
        <w:t>[(約翰福音3:21);(馬太福音19:27–29)]。」 使徒保羅寫信畀基督徒話</w:t>
      </w:r>
      <w:r w:rsidRPr="006A21F9">
        <w:rPr>
          <w:i/>
          <w:iCs/>
          <w:lang w:val="ru-RU"/>
        </w:rPr>
        <w:t>:</w:t>
      </w:r>
      <w:r w:rsidRPr="006A21F9">
        <w:rPr>
          <w:lang w:val="ru-RU"/>
        </w:rPr>
        <w:t>「</w:t>
      </w:r>
      <w:r w:rsidRPr="006A21F9">
        <w:rPr>
          <w:i/>
          <w:iCs/>
          <w:lang w:val="ru-RU"/>
        </w:rPr>
        <w:t>這話是可信的:我們若與他同死,也必與他同生;我們若能忍耐,也必與他同作王</w:t>
      </w:r>
      <w:r w:rsidRPr="006A21F9">
        <w:rPr>
          <w:lang w:val="ru-RU"/>
        </w:rPr>
        <w:t>。」(提後2:11–12)</w:t>
      </w:r>
      <w:r w:rsidRPr="006A21F9">
        <w:rPr>
          <w:i/>
          <w:iCs/>
          <w:lang w:val="ru-RU"/>
        </w:rPr>
        <w:t>又話:「使我們永遠與主同在</w:t>
      </w:r>
      <w:r w:rsidRPr="006A21F9">
        <w:rPr>
          <w:lang w:val="ru-RU"/>
        </w:rPr>
        <w:t>。」(帖前4:17) 到時義人就會真正被顯明</w:t>
      </w:r>
      <w:r w:rsidRPr="006A21F9">
        <w:rPr>
          <w:i/>
          <w:iCs/>
          <w:lang w:val="ru-RU"/>
        </w:rPr>
        <w:t>為上帝的後嗣,並且與基督同為後嗣</w:t>
      </w:r>
      <w:r w:rsidRPr="006A21F9">
        <w:rPr>
          <w:lang w:val="ru-RU"/>
        </w:rPr>
        <w:t>(羅馬書8:17)。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在天國裡與主常同,義人將蒙賜面對面看見三位一體的上帝:「</w:t>
      </w:r>
      <w:r w:rsidRPr="006A21F9">
        <w:rPr>
          <w:i/>
          <w:iCs/>
          <w:lang w:val="ru-RU"/>
        </w:rPr>
        <w:t>清心的人有福了,因為他們必得見神</w:t>
      </w:r>
      <w:r w:rsidRPr="006A21F9">
        <w:rPr>
          <w:lang w:val="ru-RU"/>
        </w:rPr>
        <w:t>」(太5:8)。在仰望這至完美者的時候,他們將不斷地發現:</w:t>
      </w:r>
    </w:p>
    <w:p w14:paraId="5C910393"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完全滿足佢哋渴慕真理嘅心:「</w:t>
      </w:r>
      <w:r w:rsidRPr="006A21F9">
        <w:rPr>
          <w:i/>
          <w:iCs/>
          <w:lang w:val="ru-RU"/>
        </w:rPr>
        <w:t>而家我哋所見嘅</w:t>
      </w:r>
      <w:r w:rsidRPr="006A21F9">
        <w:rPr>
          <w:lang w:val="ru-RU"/>
        </w:rPr>
        <w:t>(神),」聖使徒話,「</w:t>
      </w:r>
      <w:r w:rsidRPr="006A21F9">
        <w:rPr>
          <w:i/>
          <w:iCs/>
          <w:lang w:val="ru-RU"/>
        </w:rPr>
        <w:t>好似隔住一面鏡,只係模糊地睇到一謎語;但到嗰日就面對面。依家我只係部分認識,但到嗰日我就完全認識,正如神已經完全認識我一樣</w:t>
      </w:r>
      <w:r w:rsidRPr="006A21F9">
        <w:rPr>
          <w:lang w:val="ru-RU"/>
        </w:rPr>
        <w:t xml:space="preserve">。」(林前13:12) </w:t>
      </w:r>
      <w:r w:rsidRPr="006A21F9">
        <w:rPr>
          <w:i/>
          <w:iCs/>
          <w:lang w:val="ru-RU"/>
        </w:rPr>
        <w:t>到時而家部分嘅嘢就會消失</w:t>
      </w:r>
      <w:r w:rsidRPr="006A21F9">
        <w:rPr>
          <w:lang w:val="ru-RU"/>
        </w:rPr>
        <w:t>(林前13:10),信心就唔再需要,只會剩低面對面嘅直接看見(林後5:7)。</w:t>
      </w:r>
    </w:p>
    <w:p w14:paraId="424301E8"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完全滿足一個渴慕良善的心志:「</w:t>
      </w:r>
      <w:r w:rsidRPr="006A21F9">
        <w:rPr>
          <w:i/>
          <w:iCs/>
          <w:lang w:val="ru-RU"/>
        </w:rPr>
        <w:t>飢渴義嘅人有福咗,因為佢哋必得飽足</w:t>
      </w:r>
      <w:r w:rsidRPr="006A21F9">
        <w:rPr>
          <w:lang w:val="ru-RU"/>
        </w:rPr>
        <w:t>。」(馬太福音5:6) 當義人愈來愈以心靈去默想同體會全善者嘅完美,佢哋對祂嘅愛就愈來愈火熱──正如使徒所講,呢種愛永不失敗 (林前13:8),並會愈來愈完美地無條件順服祂至聖的旨意,以及在道德上與祂一致:「</w:t>
      </w:r>
      <w:r w:rsidRPr="006A21F9">
        <w:rPr>
          <w:i/>
          <w:iCs/>
          <w:lang w:val="ru-RU"/>
        </w:rPr>
        <w:t>親愛的朋友</w:t>
      </w:r>
      <w:r w:rsidRPr="006A21F9">
        <w:rPr>
          <w:lang w:val="ru-RU"/>
        </w:rPr>
        <w:t>,」聖約翰神學家說,「</w:t>
      </w:r>
      <w:r w:rsidRPr="006A21F9">
        <w:rPr>
          <w:i/>
          <w:iCs/>
          <w:lang w:val="ru-RU"/>
        </w:rPr>
        <w:t>我們現今是神的兒女,但將來我們究竟如何,尚未顯明。」 我哋只知道,到嗰日顯明嘅時候,我哋就會同佢一樣,因為我哋要得見佢本來嘅樣</w:t>
      </w:r>
      <w:r w:rsidRPr="006A21F9">
        <w:rPr>
          <w:lang w:val="ru-RU"/>
        </w:rPr>
        <w:t>(約翰一書3:2)。</w:t>
      </w:r>
    </w:p>
    <w:p w14:paraId="1FAD0384"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滿足佢哋渴求福樂嘅心。因為就係透過佢哋嘅愛,佢哋先會獲得同神──福樂源頭──最親密嘅交通同合一:「</w:t>
      </w:r>
      <w:r w:rsidRPr="006A21F9">
        <w:rPr>
          <w:i/>
          <w:iCs/>
          <w:lang w:val="ru-RU"/>
        </w:rPr>
        <w:t>神就係愛,凡住喺愛入面嘅,就住喺神入面,神亦住喺佢入面</w:t>
      </w:r>
      <w:r w:rsidRPr="006A21F9">
        <w:rPr>
          <w:lang w:val="ru-RU"/>
        </w:rPr>
        <w:t>。」(約翰一書 4:16) 到時救主嘅話就會喺佢哋身上以全能得以成就:</w:t>
      </w:r>
      <w:r w:rsidRPr="006A21F9">
        <w:rPr>
          <w:i/>
          <w:iCs/>
          <w:lang w:val="ru-RU"/>
        </w:rPr>
        <w:t>「佢哋都成為一體,就如父啊,你喺我裏面,我喺你裏面,佢哋亦都喺我哋裏面……我喺佢哋裏面,你喺我裏面;願佢哋喺合一裏面得以成聖</w:t>
      </w:r>
      <w:r w:rsidRPr="006A21F9">
        <w:rPr>
          <w:lang w:val="ru-RU"/>
        </w:rPr>
        <w:t>」(約翰福音17:21–23)。</w:t>
      </w:r>
    </w:p>
    <w:p w14:paraId="4B6C9773" w14:textId="77777777" w:rsidR="00BE1885" w:rsidRPr="006A21F9" w:rsidRDefault="00BE1885" w:rsidP="00BE1885">
      <w:pPr>
        <w:ind w:firstLine="708"/>
        <w:rPr>
          <w:lang w:val="ru-RU"/>
        </w:rPr>
      </w:pPr>
      <w:r w:rsidRPr="006A21F9">
        <w:rPr>
          <w:b/>
          <w:bCs/>
          <w:lang w:val="ru-RU"/>
        </w:rPr>
        <w:t>4)</w:t>
      </w:r>
      <w:r w:rsidRPr="006A21F9">
        <w:rPr>
          <w:lang w:val="ru-RU"/>
        </w:rPr>
        <w:t xml:space="preserve"> 義人喺靈裏嘅福樂狀態,喺天國裏會同佢哋喺肉身嘅狀態相符。正如我哋已經所見,佢哋嘅身體唔單止會為將來嘅生命而復活──不朽壞、榮耀或光亮、強壯、而且屬靈 (§264)──佢哋亦都會從現世生活嘅一切艱辛中得釋放。 「</w:t>
      </w:r>
      <w:r w:rsidRPr="006A21F9">
        <w:rPr>
          <w:i/>
          <w:iCs/>
          <w:lang w:val="ru-RU"/>
        </w:rPr>
        <w:t>佢哋不再飢餓</w:t>
      </w:r>
      <w:r w:rsidRPr="006A21F9">
        <w:rPr>
          <w:lang w:val="ru-RU"/>
        </w:rPr>
        <w:t>,</w:t>
      </w:r>
      <w:r w:rsidRPr="006A21F9">
        <w:rPr>
          <w:i/>
          <w:iCs/>
          <w:lang w:val="ru-RU"/>
        </w:rPr>
        <w:t>也不再口渴;日頭烈日同炎熱都唔會傷害佢哋</w:t>
      </w:r>
      <w:r w:rsidRPr="006A21F9">
        <w:rPr>
          <w:lang w:val="ru-RU"/>
        </w:rPr>
        <w:t>。」(啟示錄 7:16)</w:t>
      </w:r>
      <w:r w:rsidRPr="006A21F9">
        <w:rPr>
          <w:i/>
          <w:iCs/>
          <w:lang w:val="ru-RU"/>
        </w:rPr>
        <w:t>「上帝要抹去佢哋眼上所有嘅眼淚,再冇死亡、悲哀、哭號同痛苦</w:t>
      </w:r>
      <w:r w:rsidRPr="006A21F9">
        <w:rPr>
          <w:lang w:val="ru-RU"/>
        </w:rPr>
        <w:t>。」(啟示錄 21:4)</w:t>
      </w:r>
    </w:p>
    <w:p w14:paraId="1FFAEEF8" w14:textId="77777777" w:rsidR="00BE1885" w:rsidRPr="006A21F9" w:rsidRDefault="00BE1885" w:rsidP="00BE1885">
      <w:pPr>
        <w:ind w:firstLine="708"/>
        <w:rPr>
          <w:lang w:val="ru-RU"/>
        </w:rPr>
      </w:pPr>
      <w:r w:rsidRPr="006A21F9">
        <w:rPr>
          <w:b/>
          <w:bCs/>
          <w:lang w:val="ru-RU"/>
        </w:rPr>
        <w:t>5)</w:t>
      </w:r>
      <w:r w:rsidRPr="006A21F9">
        <w:rPr>
          <w:lang w:val="ru-RU"/>
        </w:rPr>
        <w:t xml:space="preserve"> 除此之外,義人彼此之間,以及與天使之間,將會有最親密、最蒙福的交通。 因為眾人不但會進入,而且真</w:t>
      </w:r>
      <w:r w:rsidRPr="006A21F9">
        <w:rPr>
          <w:i/>
          <w:iCs/>
          <w:lang w:val="ru-RU"/>
        </w:rPr>
        <w:t>係會同永生神的城邑──天上的耶路撒冷──同眾多天使,以及得勝者的大會同那名錄在天上嘅長子之會眾,一齊聯合</w:t>
      </w:r>
      <w:r w:rsidRPr="006A21F9">
        <w:rPr>
          <w:lang w:val="ru-RU"/>
        </w:rPr>
        <w:t>(來12:22–23)。 眾人都要同亞伯拉罕、以撒、雅各一齊喺天國裏面坐席(馬太福音 8:11);眾人都要成為一(約翰福音 17:21),以最純潔嘅彼此相愛為紐帶,作為同一位共同父神嘅孩子,而父神要成為一切,喺眾人之中得著一切(林前 15:28)。</w:t>
      </w:r>
    </w:p>
    <w:p w14:paraId="78AE71EA" w14:textId="77777777" w:rsidR="00BE1885" w:rsidRPr="006A21F9" w:rsidRDefault="00BE1885" w:rsidP="00BE1885">
      <w:pPr>
        <w:ind w:firstLine="708"/>
        <w:rPr>
          <w:lang w:val="ru-RU"/>
        </w:rPr>
      </w:pPr>
      <w:r w:rsidRPr="00EC54BC">
        <w:rPr>
          <w:b/>
          <w:bCs/>
          <w:lang w:val="ru-RU"/>
        </w:rPr>
        <w:t>6)</w:t>
      </w:r>
      <w:r w:rsidRPr="006A21F9">
        <w:rPr>
          <w:lang w:val="ru-RU"/>
        </w:rPr>
        <w:t xml:space="preserve"> 總括嚟講,義人喺天上嘅福樂狀態,係我哋而家無法想像或形容嘅:</w:t>
      </w:r>
      <w:r w:rsidRPr="006A21F9">
        <w:rPr>
          <w:i/>
          <w:iCs/>
          <w:lang w:val="ru-RU"/>
        </w:rPr>
        <w:t xml:space="preserve">眼睛未曾見過,耳朵未曾聽過,亦未曾進入人心,神為愛祂者所預備嘅 </w:t>
      </w:r>
      <w:r w:rsidRPr="006A21F9">
        <w:rPr>
          <w:lang w:val="ru-RU"/>
        </w:rPr>
        <w:t>[(林後 2:9);(約一 3:2)].</w:t>
      </w:r>
    </w:p>
    <w:p w14:paraId="57550555"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w:t>
      </w:r>
      <w:r w:rsidRPr="006A21F9">
        <w:rPr>
          <w:lang w:val="ru-RU"/>
        </w:rPr>
        <w:t xml:space="preserve"> 根據聖經,聖教父同教會嘅教師都描述咗義人將來嘅福樂。例如:</w:t>
      </w:r>
    </w:p>
    <w:p w14:paraId="73BA7A4C" w14:textId="77777777" w:rsidR="00BE1885" w:rsidRPr="006A21F9" w:rsidRDefault="00BE1885" w:rsidP="00BE1885">
      <w:pPr>
        <w:rPr>
          <w:lang w:val="ru-RU"/>
        </w:rPr>
      </w:pPr>
      <w:r w:rsidRPr="006A21F9">
        <w:rPr>
          <w:lang w:val="ru-RU"/>
        </w:rPr>
        <w:tab/>
        <w:t>殉道者 Justin 說:我們被教導,人若按祂(即上帝)的旨意,以自己的行為證明自己配得,就會被認為配得與祂同住同掌權,並且成為不朽而無情欲。 正如祂在起初創造了本不存在的萬有,同樣地, ,我們相信,憑着祂的憐憫,祂會賜給那些喜愛祂所喜悅之事的人以不朽和與祂同在的親交。</w:t>
      </w:r>
      <w:r>
        <w:rPr>
          <w:rStyle w:val="FootnoteReference"/>
        </w:rPr>
        <w:footnoteReference w:id="2092"/>
      </w:r>
    </w:p>
    <w:p w14:paraId="53F2AF71" w14:textId="77777777" w:rsidR="00BE1885" w:rsidRPr="006A21F9" w:rsidRDefault="00BE1885" w:rsidP="00BE1885">
      <w:pPr>
        <w:rPr>
          <w:lang w:val="ru-RU"/>
        </w:rPr>
      </w:pPr>
      <w:r w:rsidRPr="006A21F9">
        <w:rPr>
          <w:lang w:val="ru-RU"/>
        </w:rPr>
        <w:tab/>
        <w:t>聖西普里安:「咁嘅榮耀、咁嘅喜樂──被認為配得見到上帝,並且同你嘅主同上帝──基督一齊,分享得救同永恆之光嘅喜樂;向亞伯拉罕、以撒、雅各同所有先祖、先知、使徒同殉道者問安; 與聖徒及神其他的子民一同,享受賜予我們的永恆生命之甘甜──並領受那未曾有眼看見、未曾有耳聽見、未曾進入人心裡的事!」</w:t>
      </w:r>
      <w:r>
        <w:rPr>
          <w:rStyle w:val="FootnoteReference"/>
        </w:rPr>
        <w:footnoteReference w:id="2093"/>
      </w:r>
    </w:p>
    <w:p w14:paraId="20416961" w14:textId="77777777" w:rsidR="00BE1885" w:rsidRPr="006A21F9" w:rsidRDefault="00BE1885" w:rsidP="00BE1885">
      <w:pPr>
        <w:rPr>
          <w:lang w:val="ru-RU"/>
        </w:rPr>
      </w:pPr>
      <w:r w:rsidRPr="006A21F9">
        <w:rPr>
          <w:lang w:val="ru-RU"/>
        </w:rPr>
        <w:tab/>
        <w:t>敘利亞聖以法蓮:「凡勞苦擔重擔者,可以到我跟前,我就使你哋喺天城得安息,喺嗰度,我所有嘅聖徒都喺大喜樂中安息…… 嗰度,亞伯拉罕嘅懷抱接納咗歷經悲苦嘅人,就好似當年接納咗窮人拉撒路;嗰度,我永恆祝福嘅寶藏被打開;嗰度有天上嘅耶路撒冷──長子嘅母親;嗰度有溫柔人嘅福地。 「凡勞苦擔重擔嘅人,可以到我跟前,我就使你哋得安息。我喺天上嘅城度,嗰度有安息,所有聖徒都喺大喜樂中安息……嗰度,亞伯拉罕嘅懷抱歡迎受苦嘅人,就好似當年歡迎乞丐拉撒路咁;嗰度,我永恆祝福嘅寶藏被揭示;嗰度有天上嘅耶路撒冷──長子嘅母;嗰度有溫柔人嘅福地。  嗰度冇魔鬼,冇死亡,冇禁食,冇憂愁,冇爭吵,冇熱誠,只有喜樂同平安,寧靜同喜悅……嗰度有慶祝者嘅歡呼聲,有智慧無可測度嘅寶藏………嗰度冇魔鬼、冇死亡、冇禁食、冇憂愁、冇爭吵、冇熱誠,只有喜樂同平安、安息同喜悅…嗰度有慶祝者嘅歡呼聲迴響,有智慧同知識深奧嘅寶藏被揭示… 有天使的群隊,長子得勝的凱旋,使徒的寶座,先知的高位,祖先的杖,殉道者的冠冕,義人的讚頌;獎賞儼然儲備,每一個原則、權柄與秩序都有預備好的位置。 「凡飢渴慕義的,都到我跟前,我要滿足你。你所渴望的福,是人眼未見、人耳未聽過、人心未曾想到的。」</w:t>
      </w:r>
      <w:r>
        <w:rPr>
          <w:rStyle w:val="FootnoteReference"/>
        </w:rPr>
        <w:footnoteReference w:id="2094"/>
      </w:r>
    </w:p>
    <w:p w14:paraId="0874743A" w14:textId="77777777" w:rsidR="00BE1885" w:rsidRPr="006A21F9" w:rsidRDefault="00BE1885" w:rsidP="00BE1885">
      <w:pPr>
        <w:rPr>
          <w:lang w:val="ru-RU"/>
        </w:rPr>
      </w:pPr>
      <w:r w:rsidRPr="006A21F9">
        <w:rPr>
          <w:lang w:val="ru-RU"/>
        </w:rPr>
        <w:tab/>
        <w:t>大聖巴西略:「天國就係默想。依家,就好似喺鏡入面咁,我哋見到事物嘅影子;但將來,當我哋脫離呢個屬土嘅身體,著上唔朽又永恆嘅身體,就會見到佢哋嘅真貌。」 只要我哋行正路,堅守真道,就可以見到佢哋;否則,無人能見主。」</w:t>
      </w:r>
      <w:r>
        <w:rPr>
          <w:rStyle w:val="FootnoteReference"/>
        </w:rPr>
        <w:footnoteReference w:id="2095"/>
      </w:r>
    </w:p>
    <w:p w14:paraId="769B7B35" w14:textId="77777777" w:rsidR="00BE1885" w:rsidRPr="006A21F9" w:rsidRDefault="00BE1885" w:rsidP="00BE1885">
      <w:pPr>
        <w:rPr>
          <w:lang w:val="ru-RU"/>
        </w:rPr>
      </w:pPr>
      <w:r w:rsidRPr="006A21F9">
        <w:rPr>
          <w:lang w:val="ru-RU"/>
        </w:rPr>
        <w:tab/>
        <w:t>聖格里高利神學家:「首先(即義人)將會承受那難以言喻的光明,以及對聖而皇室三位一體的默想,屆時它將更清楚、更純淨地照耀,並與整個心靈完全合一(唯獨在此,我特別將天國置於其中)。」</w:t>
      </w:r>
      <w:r>
        <w:rPr>
          <w:rStyle w:val="FootnoteReference"/>
        </w:rPr>
        <w:footnoteReference w:id="2096"/>
      </w:r>
      <w:r w:rsidRPr="006A21F9">
        <w:rPr>
          <w:lang w:val="ru-RU"/>
        </w:rPr>
        <w:t xml:space="preserve"> 「我相信,佢無非就係達到最純淨、最完美嘅境界。而喺所有存在嘅事物之中,最完美嘅就係對上帝嘅認識。 我哋要部分保留呢份知識,部分喺世上活住嘅時候獲得,部分儲存在後世嘅寶庫入面,咁樣,作為我哋勞碌嘅回報,就可以獲得聖三一嘅完整知識──佢係乜嘢、佢係點樣、佢有幾偉大(如果我可以咁講嘅話)── 喺我哋主基督自己入面,祂永遠配受榮耀同能力。」</w:t>
      </w:r>
      <w:r>
        <w:rPr>
          <w:rStyle w:val="FootnoteReference"/>
        </w:rPr>
        <w:footnoteReference w:id="2097"/>
      </w:r>
    </w:p>
    <w:p w14:paraId="45D28B8D" w14:textId="77777777" w:rsidR="00BE1885" w:rsidRPr="006A21F9" w:rsidRDefault="00BE1885" w:rsidP="00BE1885">
      <w:pPr>
        <w:rPr>
          <w:lang w:val="ru-RU"/>
        </w:rPr>
      </w:pPr>
      <w:r w:rsidRPr="006A21F9">
        <w:rPr>
          <w:lang w:val="ru-RU"/>
        </w:rPr>
        <w:lastRenderedPageBreak/>
        <w:tab/>
        <w:t>聖若望·金口:「試想像嗰種生命嘅狀態,盡你所能想像,因為冇任何言詞足以好好</w:t>
      </w:r>
      <w:r w:rsidRPr="001E4083">
        <w:t>描述佢</w:t>
      </w:r>
      <w:r w:rsidRPr="006A21F9">
        <w:rPr>
          <w:lang w:val="ru-RU"/>
        </w:rPr>
        <w:t>;只有從我哋所聽到嘅,好似一啲謎語咁,先至可以對佢有個模糊嘅概念。」 「病症、憂愁和嘆息都要遠離」(以賽亞書3</w:t>
      </w:r>
      <w:r w:rsidRPr="006A21F9">
        <w:rPr>
          <w:rFonts w:cs="Cambria Math"/>
          <w:lang w:val="ru-RU"/>
        </w:rPr>
        <w:t>5</w:t>
      </w:r>
      <w:r w:rsidRPr="006A21F9">
        <w:rPr>
          <w:lang w:val="ru-RU"/>
        </w:rPr>
        <w:t>:10)。 咁,有咩可以比呢種生命更福樂?喺嗰度,唔使驚貧窮或者疾病;你唔會見到壓迫者,亦唔會見到被壓迫者;唔會見到惹人嬲嘅人,亦唔會見到被惹嬲嘅人;唔會見到妒忌嘅人,亦唔會見到被妒忌嘅人;唔會見到被卑鄙慾望所焚燒嘅人,亦唔會見到為謀取生活所需而憂慮痛苦嘅人,亦唔會見到為權勢同權力而悲傷嘅人: 因為我哋所有激情嘅風暴都會平息,一切都會充滿和平、歡樂同喜悅;一切都會寧靜安詳;一切都會係白晝同清晰,同光明──唔係而家呢種光,而係另一種,比呢種光強好多倍,就好似 (陽光)比蠟燭光更亮咁。因為嗰度嘅光唔會畀夜晚或者雲層遮住而變得黯淡; 亦唔會灼傷或燒着身體:因為冇夜晚、冇黃昏,冇寒冷、冇炎熱,亦冇其他季節變化;反而係一種唔同嘅存在狀態,只有配得上嘅人才識得。冇衰老,亦冇隨之而來嘅痛苦;凡可腐朽嘅事物都被驅逐,因為無可腐朽嘅榮耀遍佈 everywhere。 而最緊要嘅,係同基督、天使、大天使同天上眾權能無止境嘅喜悅團契。依家望住天空,將你嘅心思放喺天外;想像萬物都得到改變: 因為佢唔會一直都係依家咁;佢會變得更加美麗同光亮,就好似純金勝過錫咁,將來嘅秩序會高過而家嘅,正如保羅所講:</w:t>
      </w:r>
      <w:r w:rsidRPr="006A21F9">
        <w:rPr>
          <w:i/>
          <w:iCs/>
          <w:lang w:val="ru-RU"/>
        </w:rPr>
        <w:t>「因為受造之物都同心合意的等候,一同得以自由,脫離敗壞的奴役</w:t>
      </w:r>
      <w:r w:rsidRPr="006A21F9">
        <w:rPr>
          <w:lang w:val="ru-RU"/>
        </w:rPr>
        <w:t>」(羅馬書8:21)。 而家因為佢參與咗腐朽,所以要受好多屬於呢類身體嘅苦楚;但到時,一旦拋棄晒呢啲,佢就會向我哋展示永恆不朽嘅光輝。既然佢會獲得永恆不朽嘅身體,佢都會變得更好。 到時就冇任何混亂或爭端,因為眾聖徒之間會有一致而永恆嘅心靈團契,大家庭和睦共處。 唔使驚魔鬼或者魔鬼嘅詭計,亦唔使驚 gehenna( gehenna 嘅威脅),亦唔使驚死亡──唔使驚而家嘅死亡,亦唔使驚比而家更可怕嗰種死亡;但係呢類所有恐怖都會消失。</w:t>
      </w:r>
      <w:r>
        <w:rPr>
          <w:rStyle w:val="FootnoteReference"/>
        </w:rPr>
        <w:footnoteReference w:id="2098"/>
      </w:r>
    </w:p>
    <w:p w14:paraId="39407E42" w14:textId="77777777" w:rsidR="00BE1885" w:rsidRPr="006A21F9" w:rsidRDefault="00BE1885" w:rsidP="00BE1885">
      <w:pPr>
        <w:rPr>
          <w:lang w:val="ru-RU"/>
        </w:rPr>
      </w:pPr>
      <w:r w:rsidRPr="006A21F9">
        <w:rPr>
          <w:lang w:val="ru-RU"/>
        </w:rPr>
        <w:tab/>
        <w:t>我哋喺安提阿嘅狄奧菲洛、亞底加拉奧、愛任紐、亞歷山大嘅克里門、</w:t>
      </w:r>
      <w:r>
        <w:rPr>
          <w:rStyle w:val="FootnoteReference"/>
        </w:rPr>
        <w:footnoteReference w:id="2099"/>
      </w:r>
      <w:r w:rsidRPr="006A21F9">
        <w:rPr>
          <w:lang w:val="ru-RU"/>
        </w:rPr>
        <w:t xml:space="preserve"> 、安布羅西、</w:t>
      </w:r>
      <w:r>
        <w:rPr>
          <w:rStyle w:val="FootnoteReference"/>
        </w:rPr>
        <w:footnoteReference w:id="2100"/>
      </w:r>
      <w:r w:rsidRPr="006A21F9">
        <w:rPr>
          <w:lang w:val="ru-RU"/>
        </w:rPr>
        <w:t xml:space="preserve"> 、希拉里、</w:t>
      </w:r>
      <w:r>
        <w:rPr>
          <w:rStyle w:val="FootnoteReference"/>
        </w:rPr>
        <w:footnoteReference w:id="2101"/>
      </w:r>
      <w:r w:rsidRPr="006A21F9">
        <w:rPr>
          <w:lang w:val="ru-RU"/>
        </w:rPr>
        <w:t xml:space="preserve"> 、奧古斯丁</w:t>
      </w:r>
      <w:r>
        <w:rPr>
          <w:rStyle w:val="FootnoteReference"/>
        </w:rPr>
        <w:footnoteReference w:id="2102"/>
      </w:r>
      <w:r w:rsidRPr="006A21F9">
        <w:rPr>
          <w:lang w:val="ru-RU"/>
        </w:rPr>
        <w:t xml:space="preserve"> 同其他人嘅著作入面,都搵到類似嘅教導。</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6493"/>
      <w:r w:rsidRPr="006A21F9">
        <w:rPr>
          <w:bCs/>
          <w:lang w:val="ru-RU"/>
        </w:rPr>
        <w:t>§273. b)</w:t>
      </w:r>
      <w:r w:rsidRPr="006A21F9">
        <w:rPr>
          <w:lang w:val="ru-RU"/>
        </w:rPr>
        <w:t xml:space="preserve"> 義人福樂嘅等級</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義人喺天上嘅福樂,雖然佢哋都享有,但都會因人而異,有唔同嘅程度,相應於每個人嘅道德功績。呢個真理係由上帝無限公義嘅概念、義人功績嘅差異,以及佢哋對福樂享受能力嘅不同所必然推導出嚟:</w:t>
      </w:r>
    </w:p>
    <w:p w14:paraId="0C46624C"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聖經上有清楚的記載。 呢點由主耶穌講過:「</w:t>
      </w:r>
      <w:r w:rsidRPr="006A21F9">
        <w:rPr>
          <w:i/>
          <w:iCs/>
          <w:lang w:val="ru-RU"/>
        </w:rPr>
        <w:t>我父家裏有許多住處</w:t>
      </w:r>
      <w:r w:rsidRPr="006A21F9">
        <w:rPr>
          <w:lang w:val="ru-RU"/>
        </w:rPr>
        <w:t>。」(約翰福音14:2),又講:「</w:t>
      </w:r>
      <w:r w:rsidRPr="006A21F9">
        <w:rPr>
          <w:i/>
          <w:iCs/>
          <w:lang w:val="ru-RU"/>
        </w:rPr>
        <w:t>人子要同祂的使者,在祂父的榮耀裏面降臨;當時祂要照各人所行的報應他們</w:t>
      </w:r>
      <w:r w:rsidRPr="006A21F9">
        <w:rPr>
          <w:lang w:val="ru-RU"/>
        </w:rPr>
        <w:t xml:space="preserve">。」(馬太福音16:27); </w:t>
      </w:r>
      <w:r w:rsidRPr="006A21F9">
        <w:rPr>
          <w:i/>
          <w:iCs/>
          <w:lang w:val="ru-RU"/>
        </w:rPr>
        <w:t>「凡以先知的名接待先知嘅,必得先知嘅賞賜;凡以義人嘅名接待義人嘅,必得義人嘅賞賜。凡畀呢班最微小嘅門徒一杯涼水嘅,我實在同你哋講,佢絕對唔會失落佢嘅賞賜</w:t>
      </w:r>
      <w:r w:rsidRPr="006A21F9">
        <w:rPr>
          <w:lang w:val="ru-RU"/>
        </w:rPr>
        <w:t>。」(馬太福音10:41–42) 同樣地,當佢講完才幹嘅比喻時,因為使用方式唔同,嗰啲忠心嘅僕人就從主人度攞到唔同嘅賞賜(路加福音19:17–20)。 聖保祿宗徒嘅說話同樣好清楚:「</w:t>
      </w:r>
      <w:r w:rsidRPr="006A21F9">
        <w:rPr>
          <w:i/>
          <w:iCs/>
          <w:lang w:val="ru-RU"/>
        </w:rPr>
        <w:t>各人都要按自己嘅工夫得賞報</w:t>
      </w:r>
      <w:r w:rsidRPr="006A21F9">
        <w:rPr>
          <w:lang w:val="ru-RU"/>
        </w:rPr>
        <w:t>。」(林前3:8)、「</w:t>
      </w:r>
      <w:r w:rsidRPr="006A21F9">
        <w:rPr>
          <w:i/>
          <w:iCs/>
          <w:lang w:val="ru-RU"/>
        </w:rPr>
        <w:t>少種嘅,少收;多種嘅,多收</w:t>
      </w:r>
      <w:r w:rsidRPr="006A21F9">
        <w:rPr>
          <w:lang w:val="ru-RU"/>
        </w:rPr>
        <w:t>。」(林後9:6)。</w:t>
      </w:r>
    </w:p>
    <w:p w14:paraId="0335C279" w14:textId="77777777" w:rsidR="00BE1885" w:rsidRPr="006A21F9" w:rsidRDefault="00BE1885" w:rsidP="00BE1885">
      <w:pPr>
        <w:ind w:firstLine="708"/>
        <w:rPr>
          <w:lang w:val="ru-RU"/>
        </w:rPr>
      </w:pPr>
      <w:r w:rsidRPr="006A21F9">
        <w:rPr>
          <w:b/>
          <w:bCs/>
          <w:lang w:val="ru-RU"/>
        </w:rPr>
        <w:t>2)</w:t>
      </w:r>
      <w:r w:rsidRPr="006A21F9">
        <w:rPr>
          <w:lang w:val="ru-RU"/>
        </w:rPr>
        <w:t xml:space="preserve"> 呢點喺聖父同教會教師嘅著作入面反覆強調,例如:伊利安(Irenaeus)、</w:t>
      </w:r>
      <w:r>
        <w:rPr>
          <w:rStyle w:val="FootnoteReference"/>
        </w:rPr>
        <w:footnoteReference w:id="2104"/>
      </w:r>
      <w:r w:rsidRPr="006A21F9">
        <w:rPr>
          <w:lang w:val="ru-RU"/>
        </w:rPr>
        <w:t xml:space="preserve"> 、安提約基雅嘅狄奧菲路斯(Theophilus of Antioch)、</w:t>
      </w:r>
      <w:r>
        <w:rPr>
          <w:rStyle w:val="FootnoteReference"/>
        </w:rPr>
        <w:footnoteReference w:id="2105"/>
      </w:r>
      <w:r w:rsidRPr="006A21F9">
        <w:rPr>
          <w:lang w:val="ru-RU"/>
        </w:rPr>
        <w:t xml:space="preserve"> 、亞歷山大嘅克里門(Clement of Alexandria)、</w:t>
      </w:r>
      <w:r>
        <w:rPr>
          <w:rStyle w:val="FootnoteReference"/>
        </w:rPr>
        <w:footnoteReference w:id="2106"/>
      </w:r>
      <w:r w:rsidRPr="006A21F9">
        <w:rPr>
          <w:lang w:val="ru-RU"/>
        </w:rPr>
        <w:t xml:space="preserve"> 、特土良(Tertullian)、</w:t>
      </w:r>
      <w:r>
        <w:rPr>
          <w:rStyle w:val="FootnoteReference"/>
        </w:rPr>
        <w:footnoteReference w:id="2107"/>
      </w:r>
      <w:r w:rsidRPr="006A21F9">
        <w:rPr>
          <w:lang w:val="ru-RU"/>
        </w:rPr>
        <w:t xml:space="preserve"> 、希拉略(Hilary)、</w:t>
      </w:r>
      <w:r>
        <w:rPr>
          <w:rStyle w:val="FootnoteReference"/>
        </w:rPr>
        <w:footnoteReference w:id="2108"/>
      </w:r>
      <w:r w:rsidRPr="006A21F9">
        <w:rPr>
          <w:lang w:val="ru-RU"/>
        </w:rPr>
        <w:t xml:space="preserve"> 、狄奧多雷特(Theodoret)、</w:t>
      </w:r>
      <w:r>
        <w:rPr>
          <w:rStyle w:val="FootnoteReference"/>
        </w:rPr>
        <w:footnoteReference w:id="2109"/>
      </w:r>
      <w:r w:rsidRPr="006A21F9">
        <w:rPr>
          <w:lang w:val="ru-RU"/>
        </w:rPr>
        <w:t xml:space="preserve"> 、奧古斯丁(Augustine)</w:t>
      </w:r>
      <w:r>
        <w:rPr>
          <w:rStyle w:val="FootnoteReference"/>
        </w:rPr>
        <w:footnoteReference w:id="2110"/>
      </w:r>
      <w:r w:rsidRPr="006A21F9">
        <w:rPr>
          <w:lang w:val="ru-RU"/>
        </w:rPr>
        <w:t xml:space="preserve"> 同其他好多。依家引用以下文字:</w:t>
      </w:r>
    </w:p>
    <w:p w14:paraId="40724CA9" w14:textId="77777777" w:rsidR="00BE1885" w:rsidRPr="006A21F9" w:rsidRDefault="00BE1885" w:rsidP="00BE1885">
      <w:pPr>
        <w:rPr>
          <w:lang w:val="ru-RU"/>
        </w:rPr>
      </w:pPr>
      <w:r w:rsidRPr="006A21F9">
        <w:rPr>
          <w:lang w:val="ru-RU"/>
        </w:rPr>
        <w:tab/>
        <w:t>敘利亞聖以弗所:「主所講嘅『多住處』,係指住喺嗰片土地上嘅人對真理嘅不同程度嘅認識;我意思係,佢哋根據自己嘅領悟能力,喺嗰度享受唔同嘅分別同差異。因為主講多住處,唔係按地方嘅分別,而係按佢哋恩賜嘅程度。」 就好似人人享受實體太陽嘅光線,係按佢哋眼睛嘅清澈程度同所處位置嚟決定;又好似一盞燈照亮一間屋,每束光雖然都唔同,但光本身並冇分喺好幾盞燈度:咁喺將來嘅時代,所有義人都會合一喺同一份喜樂之中。 然而,各人按自己嘅分量,都畀同一位屬靈嘅日頭照亮,並按佢哋嘅功績程度,好似由同一片空氣同一處地方,喺佢哋嘅居所、默想同形像中,汲取喜樂同歡欣。 冇人會察覺到最高同最低之間嘅分別,免得佢哋望住他人嘅超凡恩典同自己嘅貧乏,而喺呢件事上搵到悲傷同困擾嘅原因。 願喺嗰個無悲哀、無嘆息嘅地方,唔會係咁;但願人人按所賜嘅恩典,心裏面按自己嘅分量各自歡喜,而外表上卻都分享同一嘅默想同一嘅喜樂。」</w:t>
      </w:r>
      <w:r>
        <w:rPr>
          <w:rStyle w:val="FootnoteReference"/>
        </w:rPr>
        <w:footnoteReference w:id="2111"/>
      </w:r>
    </w:p>
    <w:p w14:paraId="7BF3CBC8" w14:textId="77777777" w:rsidR="00BE1885" w:rsidRPr="006A21F9" w:rsidRDefault="00BE1885" w:rsidP="00BE1885">
      <w:pPr>
        <w:rPr>
          <w:lang w:val="ru-RU"/>
        </w:rPr>
      </w:pPr>
      <w:r w:rsidRPr="006A21F9">
        <w:rPr>
          <w:lang w:val="ru-RU"/>
        </w:rPr>
        <w:tab/>
        <w:t>大聖巴西略:「</w:t>
      </w:r>
      <w:r w:rsidRPr="006A21F9">
        <w:rPr>
          <w:i/>
          <w:iCs/>
          <w:lang w:val="ru-RU"/>
        </w:rPr>
        <w:t>因為我父家裏有許多住處</w:t>
      </w:r>
      <w:r w:rsidRPr="006A21F9">
        <w:rPr>
          <w:lang w:val="ru-RU"/>
        </w:rPr>
        <w:t>(約翰福音14:2),喺那承受為柔和者所承受嘅產業之地,有各種份配被分賜(馬太福音5:4): 明顯有啲人會喺神顯現嘅光輝入面得安息,有啲人喺天上能力嘅庇蔭之下,而另一些人就會好似畀光榮之光嘅煙霧籠罩住。」</w:t>
      </w:r>
      <w:r>
        <w:rPr>
          <w:rStyle w:val="FootnoteReference"/>
        </w:rPr>
        <w:footnoteReference w:id="2112"/>
      </w:r>
      <w:r w:rsidRPr="006A21F9">
        <w:rPr>
          <w:lang w:val="ru-RU"/>
        </w:rPr>
        <w:t xml:space="preserve"> 又喺另一段經文入面講:「主所賜嘅安息,係按神嘅公義,根據人嘅功績嚟頒賜嘅榮耀。因為有啲人會得大榮耀,有啲人得細榮耀;正如</w:t>
      </w:r>
      <w:r w:rsidRPr="006A21F9">
        <w:rPr>
          <w:i/>
          <w:iCs/>
          <w:lang w:val="ru-RU"/>
        </w:rPr>
        <w:t>一星同另一星喺榮耀上有分別</w:t>
      </w:r>
      <w:r w:rsidRPr="006A21F9">
        <w:rPr>
          <w:lang w:val="ru-RU"/>
        </w:rPr>
        <w:t xml:space="preserve">(林前15:41)。」 </w:t>
      </w:r>
      <w:r w:rsidRPr="006A21F9">
        <w:rPr>
          <w:lang w:val="ru-RU"/>
        </w:rPr>
        <w:lastRenderedPageBreak/>
        <w:t>既然同父喺天上有好多住處(約翰福音14:2),佢會畀啲人喺更卓越、更高尚嘅狀態入面安息,畀其他人喺較低嘅狀態入面安息;但係為咗尊貴,眾人都會得安息。</w:t>
      </w:r>
      <w:r>
        <w:rPr>
          <w:rStyle w:val="FootnoteReference"/>
        </w:rPr>
        <w:footnoteReference w:id="2113"/>
      </w:r>
    </w:p>
    <w:p w14:paraId="52DDA713" w14:textId="77777777" w:rsidR="00BE1885" w:rsidRPr="006A21F9" w:rsidRDefault="00BE1885" w:rsidP="00BE1885">
      <w:pPr>
        <w:rPr>
          <w:lang w:val="ru-RU"/>
        </w:rPr>
      </w:pPr>
      <w:r w:rsidRPr="006A21F9">
        <w:rPr>
          <w:lang w:val="ru-RU"/>
        </w:rPr>
        <w:tab/>
        <w:t>聖格里高利神學家:「每種美德都是一條通往得救的獨特道路,無疑會引領我們進入永恆且福樂的居所之一。正如生活方式各有不同,與神同住的居所也多不勝數(約翰福音14:2),而且這些居所會根據每個人所積的功績而被分配。」 所以,有人修習此德,有人修習彼德,有人修習多德,有人若可能,則修習眾德; 只要人人都能不懈努力、不斷向前,堅定不移地跟隨那引領我們行正路、引領我們走窄門、經過窄門(馬太福音7:14),進入天國廣闊福樂的良善引路者的腳蹤。</w:t>
      </w:r>
      <w:r>
        <w:rPr>
          <w:rStyle w:val="FootnoteReference"/>
        </w:rPr>
        <w:footnoteReference w:id="2114"/>
      </w:r>
    </w:p>
    <w:p w14:paraId="1C5F61A4" w14:textId="77777777" w:rsidR="00BE1885" w:rsidRPr="006A21F9" w:rsidRDefault="00BE1885" w:rsidP="00BE1885">
      <w:pPr>
        <w:rPr>
          <w:lang w:val="ru-RU"/>
        </w:rPr>
      </w:pPr>
      <w:r w:rsidRPr="006A21F9">
        <w:rPr>
          <w:lang w:val="ru-RU"/>
        </w:rPr>
        <w:tab/>
        <w:t>聖若望·克里斯多福:「喺呢點(即係獎賞嘅差異)上,我哋唔單止憑自己嘅推理,仲有上帝嘅話語作證。因為祂自己(耶穌基督)話:『祂要照各人所行嘅,按功報答。』(瑪竇福音 16:27)」 的確,不但喺 gehenna(地狱),連喺天國都會有好多分別:「</w:t>
      </w:r>
      <w:r w:rsidRPr="006A21F9">
        <w:rPr>
          <w:i/>
          <w:iCs/>
          <w:lang w:val="ru-RU"/>
        </w:rPr>
        <w:t>我父家裏有許多住處</w:t>
      </w:r>
      <w:r w:rsidRPr="006A21F9">
        <w:rPr>
          <w:lang w:val="ru-RU"/>
        </w:rPr>
        <w:t>」(約翰福音14:2);又如:「</w:t>
      </w:r>
      <w:r w:rsidRPr="006A21F9">
        <w:rPr>
          <w:i/>
          <w:iCs/>
          <w:lang w:val="ru-RU"/>
        </w:rPr>
        <w:t>日頭嘅榮耀是一樣,月頭嘅榮耀又另是一樣</w:t>
      </w:r>
      <w:r w:rsidRPr="006A21F9">
        <w:rPr>
          <w:lang w:val="ru-RU"/>
        </w:rPr>
        <w:t>」(林前15:41)。 「而使徒描述咁嘅分別又有咩好驚訝?佢都話喺嗰度會有分別,就好似一顆星同另一顆星之間嘅分別一樣。」</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6494"/>
      <w:r w:rsidRPr="006A21F9">
        <w:rPr>
          <w:bCs/>
          <w:lang w:val="ru-RU"/>
        </w:rPr>
        <w:t>§274. c)</w:t>
      </w:r>
      <w:r w:rsidRPr="006A21F9">
        <w:rPr>
          <w:lang w:val="ru-RU"/>
        </w:rPr>
        <w:t xml:space="preserve"> 義人福樂嘅永恆</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如果地獄裡罪人所受嘅折磨之所以特別恐怖,就係因為佢永遠都唔會結束;咁另一方面,天上義人所享受嘅福樂亦因此更加令人嚮往,因為佢同樣會永遠無窮無盡。</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喺聖經入面,呢種福樂:</w:t>
      </w:r>
    </w:p>
    <w:p w14:paraId="5466DD09" w14:textId="77777777" w:rsidR="00BE1885" w:rsidRPr="006A21F9" w:rsidRDefault="00BE1885" w:rsidP="00BE1885">
      <w:pPr>
        <w:ind w:firstLine="708"/>
        <w:rPr>
          <w:lang w:val="ru-RU"/>
        </w:rPr>
      </w:pPr>
      <w:r w:rsidRPr="006A21F9">
        <w:rPr>
          <w:b/>
          <w:bCs/>
          <w:lang w:val="ru-RU"/>
        </w:rPr>
        <w:t>1)</w:t>
      </w:r>
      <w:r w:rsidRPr="006A21F9">
        <w:rPr>
          <w:lang w:val="ru-RU"/>
        </w:rPr>
        <w:t xml:space="preserve"> 明確稱為永恆。即係:</w:t>
      </w:r>
      <w:r w:rsidRPr="006A21F9">
        <w:rPr>
          <w:b/>
          <w:bCs/>
          <w:lang w:val="ru-RU"/>
        </w:rPr>
        <w:t>a)</w:t>
      </w:r>
      <w:r w:rsidRPr="006A21F9">
        <w:rPr>
          <w:lang w:val="ru-RU"/>
        </w:rPr>
        <w:t xml:space="preserve"> 永恆生命:</w:t>
      </w:r>
      <w:r w:rsidRPr="006A21F9">
        <w:rPr>
          <w:i/>
          <w:iCs/>
          <w:lang w:val="ru-RU"/>
        </w:rPr>
        <w:t xml:space="preserve">「我賜給他們永恆生命,他們永不滅亡;也沒有人能從我手裡把他們奪去」 </w:t>
      </w:r>
      <w:r w:rsidRPr="00EC54BC">
        <w:rPr>
          <w:lang w:val="ru-RU"/>
        </w:rPr>
        <w:t>[</w:t>
      </w:r>
      <w:r w:rsidRPr="006A21F9">
        <w:rPr>
          <w:lang w:val="ru-RU"/>
        </w:rPr>
        <w:t>(約翰福音10:28</w:t>
      </w:r>
      <w:r w:rsidRPr="00EC54BC">
        <w:rPr>
          <w:lang w:val="ru-RU"/>
        </w:rPr>
        <w:t>)</w:t>
      </w:r>
      <w:r w:rsidRPr="006A21F9">
        <w:rPr>
          <w:lang w:val="ru-RU"/>
        </w:rPr>
        <w:t>; (約翰福音3:16)</w:t>
      </w:r>
      <w:r w:rsidRPr="00EC54BC">
        <w:rPr>
          <w:lang w:val="ru-RU"/>
        </w:rPr>
        <w:t>]</w:t>
      </w:r>
      <w:r w:rsidRPr="006A21F9">
        <w:rPr>
          <w:lang w:val="ru-RU"/>
        </w:rPr>
        <w:t xml:space="preserve">; </w:t>
      </w:r>
      <w:r w:rsidRPr="006A21F9">
        <w:rPr>
          <w:i/>
          <w:iCs/>
          <w:lang w:val="ru-RU"/>
        </w:rPr>
        <w:t>「我就是復活和生命;凡信我的人,雖然死了,也要活。凡活着信我的人,必永遠不死。</w:t>
      </w:r>
      <w:r w:rsidRPr="006A21F9">
        <w:rPr>
          <w:lang w:val="ru-RU"/>
        </w:rPr>
        <w:t>」 [(約翰福音11:25–26</w:t>
      </w:r>
      <w:r w:rsidRPr="00EC54BC">
        <w:rPr>
          <w:lang w:val="ru-RU"/>
        </w:rPr>
        <w:t>)</w:t>
      </w:r>
      <w:r w:rsidRPr="006A21F9">
        <w:rPr>
          <w:lang w:val="ru-RU"/>
        </w:rPr>
        <w:t xml:space="preserve">;(約翰福音8:51);(林前15:26)]; </w:t>
      </w:r>
      <w:r w:rsidRPr="006A21F9">
        <w:rPr>
          <w:i/>
          <w:iCs/>
          <w:lang w:val="ru-RU"/>
        </w:rPr>
        <w:t xml:space="preserve">而家佢應許咗我哋嘅,就係永恆生命 </w:t>
      </w:r>
      <w:r w:rsidRPr="006A21F9">
        <w:rPr>
          <w:lang w:val="ru-RU"/>
        </w:rPr>
        <w:t>[(約翰一書 2:25); (多1:2));</w:t>
      </w:r>
      <w:r w:rsidRPr="006A21F9">
        <w:rPr>
          <w:i/>
          <w:iCs/>
          <w:lang w:val="ru-RU"/>
        </w:rPr>
        <w:t>而義人要……進入永生</w:t>
      </w:r>
      <w:r w:rsidRPr="006A21F9">
        <w:rPr>
          <w:lang w:val="ru-RU"/>
        </w:rPr>
        <w:t>(太25:46);</w:t>
      </w:r>
      <w:r w:rsidRPr="006A21F9">
        <w:rPr>
          <w:b/>
          <w:bCs/>
          <w:lang w:val="ru-RU"/>
        </w:rPr>
        <w:t>b)</w:t>
      </w:r>
      <w:r w:rsidRPr="006A21F9">
        <w:rPr>
          <w:lang w:val="ru-RU"/>
        </w:rPr>
        <w:t xml:space="preserve"> 耶穌基督的永恆國度:</w:t>
      </w:r>
      <w:r w:rsidRPr="006A21F9">
        <w:rPr>
          <w:i/>
          <w:iCs/>
          <w:lang w:val="ru-RU"/>
        </w:rPr>
        <w:t>因此</w:t>
      </w:r>
      <w:r w:rsidRPr="006A21F9">
        <w:rPr>
          <w:lang w:val="ru-RU"/>
        </w:rPr>
        <w:t>,</w:t>
      </w:r>
      <w:r w:rsidRPr="006A21F9">
        <w:rPr>
          <w:i/>
          <w:iCs/>
          <w:lang w:val="ru-RU"/>
        </w:rPr>
        <w:t>你對我們的主和救主耶穌基督永恆國度的自由進入將會向你顯明</w:t>
      </w:r>
      <w:r w:rsidRPr="006A21F9">
        <w:rPr>
          <w:lang w:val="ru-RU"/>
        </w:rPr>
        <w:t xml:space="preserve">(彼後1:11); </w:t>
      </w:r>
      <w:r w:rsidRPr="006A21F9">
        <w:rPr>
          <w:b/>
          <w:bCs/>
          <w:lang w:val="ru-RU"/>
        </w:rPr>
        <w:t>c)</w:t>
      </w:r>
      <w:r w:rsidRPr="006A21F9">
        <w:rPr>
          <w:lang w:val="ru-RU"/>
        </w:rPr>
        <w:t xml:space="preserve"> 永恆的救恩:</w:t>
      </w:r>
      <w:r w:rsidRPr="006A21F9">
        <w:rPr>
          <w:i/>
          <w:iCs/>
          <w:lang w:val="ru-RU"/>
        </w:rPr>
        <w:t>雖然祂本為子,但藉住所受的苦難學了順從;既得以完全,就成為凡順從祂的人永恆救恩的源頭</w:t>
      </w:r>
      <w:r w:rsidRPr="006A21F9">
        <w:rPr>
          <w:lang w:val="ru-RU"/>
        </w:rPr>
        <w:t xml:space="preserve">(希伯來書5:8–9); </w:t>
      </w:r>
      <w:r w:rsidRPr="006A21F9">
        <w:rPr>
          <w:b/>
          <w:bCs/>
          <w:lang w:val="ru-RU"/>
        </w:rPr>
        <w:t>d)</w:t>
      </w:r>
      <w:r w:rsidRPr="006A21F9">
        <w:rPr>
          <w:lang w:val="ru-RU"/>
        </w:rPr>
        <w:t xml:space="preserve"> 永恆的產業:</w:t>
      </w:r>
      <w:r w:rsidRPr="006A21F9">
        <w:rPr>
          <w:i/>
          <w:iCs/>
          <w:lang w:val="ru-RU"/>
        </w:rPr>
        <w:t>所以祂是新約的中保,藉着祂的死──作為第一約下所犯過犯的贖罪祭──被召承受永恆產業的人就可以得着所應許的</w:t>
      </w:r>
      <w:r w:rsidRPr="006A21F9">
        <w:rPr>
          <w:lang w:val="ru-RU"/>
        </w:rPr>
        <w:t xml:space="preserve">(希伯來書 9:15); </w:t>
      </w:r>
      <w:r w:rsidRPr="006A21F9">
        <w:rPr>
          <w:b/>
          <w:bCs/>
          <w:lang w:val="ru-RU"/>
        </w:rPr>
        <w:t>e)</w:t>
      </w:r>
      <w:r w:rsidRPr="006A21F9">
        <w:rPr>
          <w:lang w:val="ru-RU"/>
        </w:rPr>
        <w:t xml:space="preserve"> 永恆的榮耀與暫時的苦楚和憂愁形成對比: </w:t>
      </w:r>
      <w:r w:rsidRPr="006A21F9">
        <w:rPr>
          <w:i/>
          <w:iCs/>
          <w:lang w:val="ru-RU"/>
        </w:rPr>
        <w:t>而今,那召我們因基督耶穌進入祂永遠榮耀的恩典之神,必在你們暫時的苦難之後,親自成全、堅固、力量充足,使你们站得穩固</w:t>
      </w:r>
      <w:r w:rsidRPr="006A21F9">
        <w:rPr>
          <w:lang w:val="ru-RU"/>
        </w:rPr>
        <w:t xml:space="preserve">。(彼得前書5:10) </w:t>
      </w:r>
      <w:r w:rsidRPr="006A21F9">
        <w:rPr>
          <w:i/>
          <w:iCs/>
          <w:lang w:val="ru-RU"/>
        </w:rPr>
        <w:t>因為我們的輕微而短暫的苦楚,正成就了無可比喻的永恆榮耀。我們所看的是屬靈的事,不拘永久,所見的是屬世俗的,要歸於無有</w:t>
      </w:r>
      <w:r w:rsidRPr="006A21F9">
        <w:rPr>
          <w:lang w:val="ru-RU"/>
        </w:rPr>
        <w:t>。(林後4:17–18)</w:t>
      </w:r>
    </w:p>
    <w:p w14:paraId="093A97D6" w14:textId="77777777" w:rsidR="00BE1885" w:rsidRPr="006A21F9" w:rsidRDefault="00BE1885" w:rsidP="00BE1885">
      <w:pPr>
        <w:ind w:firstLine="708"/>
        <w:rPr>
          <w:lang w:val="ru-RU"/>
        </w:rPr>
      </w:pPr>
      <w:r w:rsidRPr="006A21F9">
        <w:rPr>
          <w:b/>
          <w:bCs/>
          <w:lang w:val="ru-RU"/>
        </w:rPr>
        <w:t>2)</w:t>
      </w:r>
      <w:r w:rsidRPr="006A21F9">
        <w:rPr>
          <w:lang w:val="ru-RU"/>
        </w:rPr>
        <w:t xml:space="preserve"> 透過一些意象呈現,顯示佢永遠都唔會完結。 佢被描繪成</w:t>
      </w:r>
      <w:r w:rsidRPr="006A21F9">
        <w:rPr>
          <w:b/>
          <w:bCs/>
          <w:lang w:val="ru-RU"/>
        </w:rPr>
        <w:t>──a)</w:t>
      </w:r>
      <w:r w:rsidRPr="006A21F9">
        <w:rPr>
          <w:lang w:val="ru-RU"/>
        </w:rPr>
        <w:t xml:space="preserve"> 係天上用唔晒嘅寶藏:「</w:t>
      </w:r>
      <w:r w:rsidRPr="006A21F9">
        <w:rPr>
          <w:i/>
          <w:iCs/>
          <w:lang w:val="ru-RU"/>
        </w:rPr>
        <w:t>要為自己積咗唔會壞嘅錢囊,喺天上積咗用唔晒嘅財寶,嗰度冇賊可以近,冇蟲可以咬。</w:t>
      </w:r>
      <w:r w:rsidRPr="006A21F9">
        <w:rPr>
          <w:lang w:val="ru-RU"/>
        </w:rPr>
        <w:t xml:space="preserve">」 [(路加福音12:33);(馬太福音6:20)]; </w:t>
      </w:r>
      <w:r w:rsidRPr="006A21F9">
        <w:rPr>
          <w:b/>
          <w:bCs/>
          <w:lang w:val="ru-RU"/>
        </w:rPr>
        <w:t>b)</w:t>
      </w:r>
      <w:r w:rsidRPr="006A21F9">
        <w:rPr>
          <w:lang w:val="ru-RU"/>
        </w:rPr>
        <w:t xml:space="preserve"> </w:t>
      </w:r>
      <w:r w:rsidRPr="006A21F9">
        <w:rPr>
          <w:lang w:val="ru-RU"/>
        </w:rPr>
        <w:lastRenderedPageBreak/>
        <w:t>作為天上持久、永久嘅擁有:「</w:t>
      </w:r>
      <w:r w:rsidRPr="006A21F9">
        <w:rPr>
          <w:i/>
          <w:iCs/>
          <w:lang w:val="ru-RU"/>
        </w:rPr>
        <w:t>你哋因為同情我嘅鎖鍊,就歡喜接受咗對自己財產嘅掠奪,因為你哋知道自己喺天上有更好、更持久嘅產業</w:t>
      </w:r>
      <w:r w:rsidRPr="006A21F9">
        <w:rPr>
          <w:lang w:val="ru-RU"/>
        </w:rPr>
        <w:t>」(希伯來書10:34);</w:t>
      </w:r>
      <w:r w:rsidRPr="006A21F9">
        <w:rPr>
          <w:b/>
          <w:bCs/>
          <w:lang w:val="ru-RU"/>
        </w:rPr>
        <w:t>c)</w:t>
      </w:r>
      <w:r w:rsidRPr="006A21F9">
        <w:rPr>
          <w:lang w:val="ru-RU"/>
        </w:rPr>
        <w:t xml:space="preserve"> 作為唔會朽壞、唔會褪色嘅產業: </w:t>
      </w:r>
      <w:r w:rsidRPr="006A21F9">
        <w:rPr>
          <w:i/>
          <w:iCs/>
          <w:lang w:val="ru-RU"/>
        </w:rPr>
        <w:t>願頌讚歸於我哋主耶穌基督嘅父神,祂憑住豐盛嘅憐憫,藉住耶穌基督從死裡復活,叫我哋得著重生,進入一個活嘅盼望,承受一份不朽、不玷污、不衰殘嘅基業,為你哋存喺天上</w:t>
      </w:r>
      <w:r w:rsidRPr="006A21F9">
        <w:rPr>
          <w:lang w:val="ru-RU"/>
        </w:rPr>
        <w:t xml:space="preserve">(彼得前書1:3–4); </w:t>
      </w:r>
      <w:r w:rsidRPr="006A21F9">
        <w:rPr>
          <w:b/>
          <w:bCs/>
          <w:lang w:val="ru-RU"/>
        </w:rPr>
        <w:t>(d)</w:t>
      </w:r>
      <w:r w:rsidRPr="006A21F9">
        <w:rPr>
          <w:lang w:val="ru-RU"/>
        </w:rPr>
        <w:t xml:space="preserve"> 作為不衰殘榮耀的冠冕:</w:t>
      </w:r>
      <w:r w:rsidRPr="006A21F9">
        <w:rPr>
          <w:i/>
          <w:iCs/>
          <w:lang w:val="ru-RU"/>
        </w:rPr>
        <w:t>當那至高牧人顯現的時候,你們必得着不衰殘的榮耀冠冕</w:t>
      </w:r>
      <w:r w:rsidRPr="006A21F9">
        <w:rPr>
          <w:lang w:val="ru-RU"/>
        </w:rPr>
        <w:t xml:space="preserve">(彼得前書5:4); </w:t>
      </w:r>
      <w:r w:rsidRPr="006A21F9">
        <w:rPr>
          <w:b/>
          <w:bCs/>
          <w:lang w:val="ru-RU"/>
        </w:rPr>
        <w:t>(e)</w:t>
      </w:r>
      <w:r w:rsidRPr="006A21F9">
        <w:rPr>
          <w:lang w:val="ru-RU"/>
        </w:rPr>
        <w:t xml:space="preserve"> 作為與基督永遠同在:</w:t>
      </w:r>
      <w:r w:rsidRPr="006A21F9">
        <w:rPr>
          <w:i/>
          <w:iCs/>
          <w:lang w:val="ru-RU"/>
        </w:rPr>
        <w:t xml:space="preserve">這樣,我們就要和主永遠同在 </w:t>
      </w:r>
      <w:r w:rsidRPr="006A21F9">
        <w:rPr>
          <w:lang w:val="ru-RU"/>
        </w:rPr>
        <w:t>[(帖撒羅尼迦前書4:17); (約翰福音12:26;約翰福音17:24;羅馬書8:17–30)。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教會嘅聖父同教師亦都將義人喺天上嘅福樂描述為永遠同無窮。例如:</w:t>
      </w:r>
    </w:p>
    <w:p w14:paraId="4909B667" w14:textId="77777777" w:rsidR="00BE1885" w:rsidRPr="006A21F9" w:rsidRDefault="00BE1885" w:rsidP="00BE1885">
      <w:pPr>
        <w:rPr>
          <w:lang w:val="ru-RU"/>
        </w:rPr>
      </w:pPr>
      <w:r w:rsidRPr="006A21F9">
        <w:rPr>
          <w:lang w:val="ru-RU"/>
        </w:rPr>
        <w:tab/>
        <w:t>安提阿嘅聖提奧菲洛斯:「凡靠堅忍行善,追求不朽生命嘅人,祂就賜俾佢哋永遠嘅生命、喜樂、平安、寧靜,同埋豐盛嘅福份,係眼睛未見過、耳朵未聽過、人心未曾想像過嘅。」</w:t>
      </w:r>
      <w:r>
        <w:rPr>
          <w:rStyle w:val="FootnoteReference"/>
        </w:rPr>
        <w:footnoteReference w:id="2116"/>
      </w:r>
    </w:p>
    <w:p w14:paraId="14A7732C" w14:textId="77777777" w:rsidR="00BE1885" w:rsidRPr="006A21F9" w:rsidRDefault="00BE1885" w:rsidP="00BE1885">
      <w:pPr>
        <w:rPr>
          <w:lang w:val="ru-RU"/>
        </w:rPr>
      </w:pPr>
      <w:r w:rsidRPr="006A21F9">
        <w:rPr>
          <w:lang w:val="ru-RU"/>
        </w:rPr>
        <w:tab/>
        <w:t>敘利亞聖以弗烈姆:「凡你哋都到我跟前,我會喺嗰度畀你哋安息,嗰度有豐盛嘅恩賜、無可比擬嘅喜樂、永恆不變嘅歡樂、無休止嘅歌頌, 無休止的讚美、無盡的感恩、無間斷的敬拜、無窮的國度、無法測量的豐富、無限的年代、無盡的慷慨、如海深的憐憫與對人類的愛,以及一切無法以人類口舌道出的,卻只可於先知預言中表達的事。」</w:t>
      </w:r>
      <w:r>
        <w:rPr>
          <w:rStyle w:val="FootnoteReference"/>
        </w:rPr>
        <w:footnoteReference w:id="2117"/>
      </w:r>
      <w:r w:rsidRPr="006A21F9">
        <w:rPr>
          <w:lang w:val="ru-RU"/>
        </w:rPr>
        <w:t xml:space="preserve"> 「如果有人從這窄門進入,跟隨這窄路,就會得著福氣的賞賜,一個永不結束的天國賞賜。」</w:t>
      </w:r>
      <w:r>
        <w:rPr>
          <w:rStyle w:val="FootnoteReference"/>
        </w:rPr>
        <w:footnoteReference w:id="2118"/>
      </w:r>
    </w:p>
    <w:p w14:paraId="76FA2C15" w14:textId="77777777" w:rsidR="00BE1885" w:rsidRPr="006A21F9" w:rsidRDefault="00BE1885" w:rsidP="00BE1885">
      <w:pPr>
        <w:rPr>
          <w:lang w:val="ru-RU"/>
        </w:rPr>
      </w:pPr>
      <w:r w:rsidRPr="006A21F9">
        <w:rPr>
          <w:lang w:val="ru-RU"/>
        </w:rPr>
        <w:tab/>
        <w:t>希拉里:「聖徒嘅承受就係:生命、不朽、國度,同埋同神永遠嘅交通。」</w:t>
      </w:r>
      <w:r>
        <w:rPr>
          <w:rStyle w:val="FootnoteReference"/>
        </w:rPr>
        <w:footnoteReference w:id="2119"/>
      </w:r>
    </w:p>
    <w:p w14:paraId="767A1E4E" w14:textId="77777777" w:rsidR="00BE1885" w:rsidRPr="006A21F9" w:rsidRDefault="00BE1885" w:rsidP="00BE1885">
      <w:pPr>
        <w:rPr>
          <w:lang w:val="ru-RU"/>
        </w:rPr>
      </w:pPr>
      <w:r w:rsidRPr="006A21F9">
        <w:rPr>
          <w:lang w:val="ru-RU"/>
        </w:rPr>
        <w:tab/>
        <w:t>聖若望·金口:「正如《道》所描繪,末日審判之後將會是怎样的──即與基督相通的甘甜、利益與喜樂?」 因為靈魂既重拾其高貴,最終達到可大膽睇見主嘅狀態,實在難以形容佢所獲得嘅喜悅,亦難以盡述佢因唔單止喜悅所擁有嘅福份,更因深信呢啲福份永遠唔會結束而得到嘅益處。 「因此,呢份喜樂無法用言語完全形容,亦難以用心思所及。」</w:t>
      </w:r>
      <w:r>
        <w:rPr>
          <w:rStyle w:val="FootnoteReference"/>
        </w:rPr>
        <w:footnoteReference w:id="2120"/>
      </w:r>
    </w:p>
    <w:p w14:paraId="45E9A021" w14:textId="77777777" w:rsidR="00BE1885" w:rsidRPr="006A21F9" w:rsidRDefault="00BE1885" w:rsidP="00BE1885">
      <w:pPr>
        <w:rPr>
          <w:lang w:val="ru-RU"/>
        </w:rPr>
      </w:pPr>
      <w:r w:rsidRPr="006A21F9">
        <w:rPr>
          <w:lang w:val="ru-RU"/>
        </w:rPr>
        <w:tab/>
        <w:t>以下亦有此教導:亞歷山大嘅克里門《</w:t>
      </w:r>
      <w:r>
        <w:rPr>
          <w:rStyle w:val="FootnoteReference"/>
        </w:rPr>
        <w:footnoteReference w:id="2121"/>
      </w:r>
      <w:r w:rsidRPr="006A21F9">
        <w:rPr>
          <w:lang w:val="ru-RU"/>
        </w:rPr>
        <w:t xml:space="preserve"> 》、西普里安《</w:t>
      </w:r>
      <w:r>
        <w:rPr>
          <w:rStyle w:val="FootnoteReference"/>
        </w:rPr>
        <w:footnoteReference w:id="2122"/>
      </w:r>
      <w:r w:rsidRPr="006A21F9">
        <w:rPr>
          <w:lang w:val="ru-RU"/>
        </w:rPr>
        <w:t xml:space="preserve"> 》、安布羅西《</w:t>
      </w:r>
      <w:r>
        <w:rPr>
          <w:rStyle w:val="FootnoteReference"/>
        </w:rPr>
        <w:footnoteReference w:id="2123"/>
      </w:r>
      <w:r w:rsidRPr="006A21F9">
        <w:rPr>
          <w:lang w:val="ru-RU"/>
        </w:rPr>
        <w:t xml:space="preserve"> 》、格列高利神學士《</w:t>
      </w:r>
      <w:r>
        <w:rPr>
          <w:rStyle w:val="FootnoteReference"/>
        </w:rPr>
        <w:footnoteReference w:id="2124"/>
      </w:r>
      <w:r w:rsidRPr="006A21F9">
        <w:rPr>
          <w:lang w:val="ru-RU"/>
        </w:rPr>
        <w:t xml:space="preserve"> 》、大巴薩《</w:t>
      </w:r>
      <w:r>
        <w:rPr>
          <w:rStyle w:val="FootnoteReference"/>
        </w:rPr>
        <w:footnoteReference w:id="2125"/>
      </w:r>
      <w:r w:rsidRPr="006A21F9">
        <w:rPr>
          <w:lang w:val="ru-RU"/>
        </w:rPr>
        <w:t xml:space="preserve"> 》同其他人。</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6495"/>
      <w:r w:rsidRPr="006A21F9">
        <w:rPr>
          <w:bCs/>
          <w:lang w:val="ru-RU"/>
        </w:rPr>
        <w:t>§275.</w:t>
      </w:r>
      <w:r w:rsidRPr="006A21F9">
        <w:rPr>
          <w:lang w:val="ru-RU"/>
        </w:rPr>
        <w:t xml:space="preserve"> 關於末日審判及普世報應的教義道德意涵</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末日審判的教義,以及對義人與罪人最終、永恆報酬的教義,將我們得救的整個工程帶到結束,是對基督教道德最具啟發性的教義之一。</w:t>
      </w:r>
    </w:p>
    <w:p w14:paraId="0991BACD" w14:textId="77777777" w:rsidR="00BE1885" w:rsidRPr="006A21F9" w:rsidRDefault="00BE1885" w:rsidP="00BE1885">
      <w:pPr>
        <w:ind w:firstLine="708"/>
        <w:rPr>
          <w:lang w:val="ru-RU"/>
        </w:rPr>
      </w:pPr>
      <w:r w:rsidRPr="006A21F9">
        <w:rPr>
          <w:b/>
          <w:bCs/>
          <w:lang w:val="ru-RU"/>
        </w:rPr>
        <w:lastRenderedPageBreak/>
        <w:t>1.</w:t>
      </w:r>
      <w:r w:rsidRPr="006A21F9">
        <w:rPr>
          <w:i/>
          <w:iCs/>
          <w:lang w:val="ru-RU"/>
        </w:rPr>
        <w:t xml:space="preserve"> 上帝已經定咗一日,要按公義審判世界</w:t>
      </w:r>
      <w:r w:rsidRPr="006A21F9">
        <w:rPr>
          <w:lang w:val="ru-RU"/>
        </w:rPr>
        <w:t>(使徒行傳17:31);但係嗰日幾時到,冇人知道:「</w:t>
      </w:r>
      <w:r w:rsidRPr="006A21F9">
        <w:rPr>
          <w:i/>
          <w:iCs/>
          <w:lang w:val="ru-RU"/>
        </w:rPr>
        <w:t>所以,你哋要警醒,因為你哋唔知道人子幾時嚟」</w:t>
      </w:r>
      <w:r w:rsidRPr="006A21F9">
        <w:rPr>
          <w:lang w:val="ru-RU"/>
        </w:rPr>
        <w:t>(馬太福音25:13)。</w:t>
      </w:r>
    </w:p>
    <w:p w14:paraId="36B7F628" w14:textId="77777777" w:rsidR="00BE1885" w:rsidRPr="006A21F9" w:rsidRDefault="00BE1885" w:rsidP="00BE1885">
      <w:pPr>
        <w:ind w:firstLine="708"/>
        <w:rPr>
          <w:lang w:val="ru-RU"/>
        </w:rPr>
      </w:pPr>
      <w:r w:rsidRPr="006A21F9">
        <w:rPr>
          <w:b/>
          <w:bCs/>
          <w:lang w:val="ru-RU"/>
        </w:rPr>
        <w:t>2.</w:t>
      </w:r>
      <w:r w:rsidRPr="006A21F9">
        <w:rPr>
          <w:lang w:val="ru-RU"/>
        </w:rPr>
        <w:t xml:space="preserve"> 主將帶着祂全能同天使降臨,施行普世公開而嚴肅、最公義而可畏嘅審判:噢,到時有邊個能企喺呢位可畏嘅審判者面前呢!</w:t>
      </w:r>
      <w:r w:rsidRPr="006A21F9">
        <w:rPr>
          <w:i/>
          <w:iCs/>
          <w:lang w:val="ru-RU"/>
        </w:rPr>
        <w:t>義人若僅得救,不義同罪人又將有咩下場</w:t>
      </w:r>
      <w:r w:rsidRPr="006A21F9">
        <w:rPr>
          <w:lang w:val="ru-RU"/>
        </w:rPr>
        <w:t>呢?(彼得前書 4:18) 當我哋突然發現自己喺佢嘅左邊,所有唔配嘅行為、思想同慾望喺全世界面前—無論天上地下—被攤晒出嚟,最後聽到嗰可怕嘅判決:</w:t>
      </w:r>
      <w:r w:rsidRPr="006A21F9">
        <w:rPr>
          <w:i/>
          <w:iCs/>
          <w:lang w:val="ru-RU"/>
        </w:rPr>
        <w:t>「離開我,你呢班被咒詛嘅人,行入為魔鬼同佢使者預備咗嘅永火入面。</w:t>
      </w:r>
      <w:r w:rsidRPr="006A21F9">
        <w:rPr>
          <w:lang w:val="ru-RU"/>
        </w:rPr>
        <w:t>」 (太25:41)?當我哋同時見到義人喺主嘅右邊,而嗰句對佢哋嘅呼召傳入我哋耳中:「</w:t>
      </w:r>
      <w:r w:rsidRPr="006A21F9">
        <w:rPr>
          <w:i/>
          <w:iCs/>
          <w:lang w:val="ru-RU"/>
        </w:rPr>
        <w:t>你哋呢班從我父祝福咗嘅人,快嚟承受從創世以嚟為你哋預備咗嘅國度作基業吧</w:t>
      </w:r>
      <w:r w:rsidRPr="006A21F9">
        <w:rPr>
          <w:lang w:val="ru-RU"/>
        </w:rPr>
        <w:t>!」(太25:34)時,我哋會有咩感受?</w:t>
      </w:r>
    </w:p>
    <w:p w14:paraId="4A6B3266" w14:textId="77777777" w:rsidR="00BE1885" w:rsidRPr="006A21F9" w:rsidRDefault="00BE1885" w:rsidP="00BE1885">
      <w:pPr>
        <w:ind w:firstLine="708"/>
        <w:rPr>
          <w:lang w:val="ru-RU"/>
        </w:rPr>
      </w:pPr>
      <w:r w:rsidRPr="006A21F9">
        <w:rPr>
          <w:b/>
          <w:bCs/>
          <w:lang w:val="ru-RU"/>
        </w:rPr>
        <w:t>3.</w:t>
      </w:r>
      <w:r w:rsidRPr="006A21F9">
        <w:rPr>
          <w:lang w:val="ru-RU"/>
        </w:rPr>
        <w:t xml:space="preserve"> 呢個我哋咁留戀嘅現世,到時就會過去:</w:t>
      </w:r>
      <w:r w:rsidRPr="006A21F9">
        <w:rPr>
          <w:i/>
          <w:iCs/>
          <w:lang w:val="ru-RU"/>
        </w:rPr>
        <w:t>地同其中所有嘢都會被火燒盡</w:t>
      </w:r>
      <w:r w:rsidRPr="006A21F9">
        <w:rPr>
          <w:lang w:val="ru-RU"/>
        </w:rPr>
        <w:t>(彼得後書3:10)。 咁,我哋對呢啲咁在乎嘅財寶,究竟仲有咩可以留低?呢世上我哋咁熱衷追求嘅榮華富貴,或者我哋成日浪費精力同健康去享受嘅世俗歡樂,對我哋又有咩用呢?</w:t>
      </w:r>
    </w:p>
    <w:p w14:paraId="0D79530B" w14:textId="77777777" w:rsidR="00BE1885" w:rsidRPr="006A21F9" w:rsidRDefault="00BE1885" w:rsidP="00BE1885">
      <w:pPr>
        <w:ind w:firstLine="708"/>
        <w:rPr>
          <w:lang w:val="ru-RU"/>
        </w:rPr>
      </w:pPr>
      <w:r w:rsidRPr="006A21F9">
        <w:rPr>
          <w:b/>
          <w:bCs/>
          <w:lang w:val="ru-RU"/>
        </w:rPr>
        <w:t>4.</w:t>
      </w:r>
      <w:r w:rsidRPr="006A21F9">
        <w:rPr>
          <w:lang w:val="ru-RU"/>
        </w:rPr>
        <w:t xml:space="preserve"> 地獄裡罪人所受的折磨是永恆的:世紀接世紀,千年接千年;時間的概念將完全消失──然而地獄的折磨卻永無止境…… 諗到呢啲,有邊個唔會毛骨悚然?如果我哋能夠 vividly 想像到罪惡最終會將我哋帶去邊度,有邊個唔會憎恨罪惡──連同佢所有嘅誘惑同欺騙?有邊個唔會鍾意懺悔,因為只有懺悔先可以洗清我哋嘅罪惡,保護我哋免受永恆嘅折磨?</w:t>
      </w:r>
    </w:p>
    <w:p w14:paraId="02737443" w14:textId="77777777" w:rsidR="00BE1885" w:rsidRPr="006A21F9" w:rsidRDefault="00BE1885" w:rsidP="00BE1885">
      <w:pPr>
        <w:ind w:firstLine="708"/>
        <w:rPr>
          <w:lang w:val="ru-RU"/>
        </w:rPr>
      </w:pPr>
      <w:r w:rsidRPr="006A21F9">
        <w:rPr>
          <w:b/>
          <w:bCs/>
          <w:lang w:val="ru-RU"/>
        </w:rPr>
        <w:t>5.</w:t>
      </w:r>
      <w:r w:rsidRPr="006A21F9">
        <w:rPr>
          <w:lang w:val="ru-RU"/>
        </w:rPr>
        <w:t xml:space="preserve"> 義人喺天上嘅福樂甜蜜到無法形容:佢哋要進入佢哋主嘅喜樂,永遠都冇人可以將呢份喜樂從佢哋奪去。 為咗呢種至高無上同無窮無盡嘅 福樂,我哋唔應該轉離世界同佢嘅一切事務,全心全意咁奉獻自己去事奉上帝,並立定心志去完成聖潔信仰所規定畀我哋嘅一切行為同勞苦?</w:t>
      </w:r>
    </w:p>
    <w:p w14:paraId="223FE8B6" w14:textId="77777777" w:rsidR="00BE1885" w:rsidRPr="006A21F9" w:rsidRDefault="00BE1885" w:rsidP="00BE1885">
      <w:pPr>
        <w:rPr>
          <w:lang w:val="ru-RU"/>
        </w:rPr>
      </w:pPr>
      <w:r w:rsidRPr="006A21F9">
        <w:rPr>
          <w:lang w:val="ru-RU"/>
        </w:rPr>
        <w:tab/>
        <w:t>噢,如果我哋可以更加經常、更加專注咁反思嗰日(使徒行傳2:20)──嗰日係忿怒之日,亦係神公義審判嘅彰顯(羅馬書2:5)──最終會為我哋成全救恩帶嚟結束嘅日子! 如果我哋能夠更生動、更清晰咁想像天上為義人預備嘅無盡福份,同地獄裡等住罪人嘅永恆刑罰,我哋就會搵到幾多動力去遠離罪惡,努力行敬虔之道!</w:t>
      </w:r>
    </w:p>
    <w:p w14:paraId="08CF54B5" w14:textId="77777777" w:rsidR="00BE1885" w:rsidRPr="006A21F9" w:rsidRDefault="00BE1885" w:rsidP="00BE1885">
      <w:pPr>
        <w:rPr>
          <w:lang w:val="ru-RU"/>
        </w:rPr>
      </w:pPr>
      <w:r w:rsidRPr="006A21F9">
        <w:rPr>
          <w:lang w:val="ru-RU"/>
        </w:rPr>
        <w:tab/>
        <w:t>所以上帝啊,求祢賜給我們,時時有對祢將來榮耀降臨的活潑而不断的紀念;對祢最終那可畏的審判的紀念;以及對義人與罪人最公義而永恆賞罰的紀念──是啊, 藉住呢個異象嘅光,並憑住祢嘅恩助,願我哋喺現今呢個世代,得以過著純潔、公義同虔誠嘅生活(提多書2:12), 從而最終得享天上永遠的福樂生命,使我們得以全心全意,與祢無始之父及祢至聖、良善、賦予生命之聖靈,同永遠讚美歸榮耀於祢。</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8386" w14:textId="77777777" w:rsidR="00EF6871" w:rsidRDefault="00EF6871">
      <w:r>
        <w:separator/>
      </w:r>
    </w:p>
  </w:endnote>
  <w:endnote w:type="continuationSeparator" w:id="0">
    <w:p w14:paraId="2638AB6E" w14:textId="77777777" w:rsidR="00EF6871" w:rsidRDefault="00E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35E7" w14:textId="77777777" w:rsidR="00EF6871" w:rsidRDefault="00EF6871">
      <w:r>
        <w:separator/>
      </w:r>
    </w:p>
  </w:footnote>
  <w:footnote w:type="continuationSeparator" w:id="0">
    <w:p w14:paraId="6FA4240A" w14:textId="77777777" w:rsidR="00EF6871" w:rsidRDefault="00EF6871">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例如:</w:t>
      </w:r>
      <w:r w:rsidRPr="004C59BB">
        <w:rPr>
          <w:i/>
          <w:iCs/>
          <w:color w:val="0000FF"/>
          <w:lang w:val="ru-RU"/>
        </w:rPr>
        <w:t>獨一智慧嘅神,藉着我哋主耶穌基督,我哋嘅救主,從亙古以先,直到永遠,歸祂榮耀、威嚴、能力同權柄</w:t>
      </w:r>
      <w:r w:rsidRPr="004C59BB">
        <w:rPr>
          <w:color w:val="0000FF"/>
          <w:lang w:val="ru-RU"/>
        </w:rPr>
        <w:t>。(</w:t>
      </w:r>
      <w:r w:rsidRPr="004C59BB">
        <w:rPr>
          <w:rStyle w:val="bgdatatitle"/>
          <w:color w:val="0000FF"/>
          <w:lang w:val="ru-RU"/>
        </w:rPr>
        <w:t>猶大書1:25</w:t>
      </w:r>
      <w:r w:rsidRPr="004C59BB">
        <w:rPr>
          <w:color w:val="0000FF"/>
          <w:lang w:val="ru-RU"/>
        </w:rPr>
        <w:t xml:space="preserve">) </w:t>
      </w:r>
      <w:r w:rsidRPr="004C59BB">
        <w:rPr>
          <w:i/>
          <w:iCs/>
          <w:color w:val="0000FF"/>
          <w:lang w:val="ru-RU"/>
        </w:rPr>
        <w:t>奉我哋救主上帝同我哋盼望主耶穌基督之命,作耶穌基督使徒嘅保羅</w:t>
      </w:r>
      <w:r w:rsidRPr="004C59BB">
        <w:rPr>
          <w:color w:val="0000FF"/>
          <w:lang w:val="ru-RU"/>
        </w:rPr>
        <w:t>(</w:t>
      </w:r>
      <w:r w:rsidRPr="004C59BB">
        <w:rPr>
          <w:rStyle w:val="bgdatatitle"/>
          <w:color w:val="0000FF"/>
          <w:lang w:val="ru-RU"/>
        </w:rPr>
        <w:t>提摩太前書1:1</w:t>
      </w:r>
      <w:r w:rsidRPr="004C59BB">
        <w:rPr>
          <w:color w:val="0000FF"/>
          <w:lang w:val="ru-RU"/>
        </w:rPr>
        <w:t>)。</w:t>
      </w:r>
      <w:r w:rsidRPr="004C59BB">
        <w:rPr>
          <w:i/>
          <w:iCs/>
          <w:color w:val="0000FF"/>
          <w:lang w:val="ru-RU"/>
        </w:rPr>
        <w:t>因為呢件事好,又蒙我哋救主上帝所喜悅,祂願意眾人得救,並且得以認識真理。 因為只有一位神,也在神和人中間只有一位中保,乃是那人基督耶穌</w:t>
      </w:r>
      <w:r w:rsidRPr="004C59BB">
        <w:rPr>
          <w:color w:val="0000FF"/>
          <w:lang w:val="ru-RU"/>
        </w:rPr>
        <w:t>(提摩太前書 2:3–5</w:t>
      </w:r>
      <w:r w:rsidRPr="004C59BB">
        <w:rPr>
          <w:i/>
          <w:iCs/>
          <w:color w:val="0000FF"/>
          <w:lang w:val="ru-RU"/>
        </w:rPr>
        <w:t>)</w:t>
      </w:r>
      <w:r w:rsidRPr="004C59BB">
        <w:rPr>
          <w:color w:val="0000FF"/>
          <w:lang w:val="ru-RU"/>
        </w:rPr>
        <w:t xml:space="preserve">。 </w:t>
      </w:r>
      <w:r w:rsidR="009B573E" w:rsidRPr="004C59BB">
        <w:rPr>
          <w:i/>
          <w:iCs/>
          <w:color w:val="0000FF"/>
          <w:lang w:val="ru-RU"/>
        </w:rPr>
        <w:t>但當我哋救主──神嘅恩典同慈愛顯現嗰陣,佢拯救咗我哋,唔係因為我哋有義行,而係照佢嘅憐憫,藉住重生嘅洗禮,同聖靈嘅更新。神藉住我哋救主耶穌基督豐豐富富地將聖靈澆灌喺我哋身上</w:t>
      </w:r>
      <w:r w:rsidRPr="004C59BB">
        <w:rPr>
          <w:color w:val="0000FF"/>
          <w:lang w:val="ru-RU"/>
        </w:rPr>
        <w:t>。(</w:t>
      </w:r>
      <w:r w:rsidRPr="004C59BB">
        <w:rPr>
          <w:rStyle w:val="bgdatatitle"/>
          <w:color w:val="0000FF"/>
          <w:lang w:val="ru-RU"/>
        </w:rPr>
        <w:t>提多書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又喺禮儀書入面有:</w:t>
      </w:r>
      <w:r w:rsidR="005666A3" w:rsidRPr="004C59BB">
        <w:rPr>
          <w:color w:val="0000FF"/>
          <w:lang w:val="ru-RU"/>
        </w:rPr>
        <w:t>「</w:t>
      </w:r>
      <w:r w:rsidRPr="004C59BB">
        <w:rPr>
          <w:color w:val="0000FF"/>
          <w:lang w:val="ru-RU"/>
        </w:rPr>
        <w:t>聽我哋講,我哋嘅神、我哋嘅救主、普天下嘅盼望……因為你係一位憐憫慈愛嘅神,我哋將榮耀歸於你──聖父、聖子同聖靈</w:t>
      </w:r>
      <w:r w:rsidR="005666A3" w:rsidRPr="004C59BB">
        <w:rPr>
          <w:color w:val="0000FF"/>
          <w:lang w:val="ru-RU"/>
        </w:rPr>
        <w:t>……」</w:t>
      </w:r>
      <w:r w:rsidRPr="004C59BB">
        <w:rPr>
          <w:color w:val="0000FF"/>
          <w:lang w:val="ru-RU"/>
        </w:rPr>
        <w:t>(長誦中嘅呼聲)。 又或:</w:t>
      </w:r>
      <w:r w:rsidR="005666A3" w:rsidRPr="004C59BB">
        <w:rPr>
          <w:color w:val="0000FF"/>
          <w:lang w:val="ru-RU"/>
        </w:rPr>
        <w:t>「</w:t>
      </w:r>
      <w:r w:rsidRPr="004C59BB">
        <w:rPr>
          <w:color w:val="0000FF"/>
          <w:lang w:val="ru-RU"/>
        </w:rPr>
        <w:t>因為祢是掌管宇宙的君王,又是我們靈魂的救主,我們將榮耀歸於祢──聖父、聖子、</w:t>
      </w:r>
      <w:r w:rsidR="005666A3" w:rsidRPr="004C59BB">
        <w:rPr>
          <w:color w:val="0000FF"/>
          <w:lang w:val="ru-RU"/>
        </w:rPr>
        <w:t>聖靈……」</w:t>
      </w:r>
      <w:r w:rsidRPr="004C59BB">
        <w:rPr>
          <w:color w:val="0000FF"/>
          <w:lang w:val="ru-RU"/>
        </w:rPr>
        <w:t>(頌歌第六頌後詠)。</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例如:</w:t>
      </w:r>
      <w:r w:rsidRPr="004C59BB">
        <w:rPr>
          <w:i/>
          <w:iCs/>
          <w:color w:val="0000FF"/>
          <w:lang w:val="ru-RU"/>
        </w:rPr>
        <w:t>父差子作救主降世</w:t>
      </w:r>
      <w:r w:rsidRPr="004C59BB">
        <w:rPr>
          <w:color w:val="0000FF"/>
          <w:lang w:val="ru-RU"/>
        </w:rPr>
        <w:t>(約翰一書4:14)。</w:t>
      </w:r>
      <w:r w:rsidR="00AC412A" w:rsidRPr="004C59BB">
        <w:rPr>
          <w:i/>
          <w:iCs/>
          <w:color w:val="0000FF"/>
          <w:lang w:val="ru-RU"/>
        </w:rPr>
        <w:t>從父神和我們的救主耶穌基督來的恩典、憐憫與平安</w:t>
      </w:r>
      <w:r w:rsidRPr="004C59BB">
        <w:rPr>
          <w:color w:val="0000FF"/>
          <w:lang w:val="ru-RU"/>
        </w:rPr>
        <w:t>(提多書1</w:t>
      </w:r>
      <w:r w:rsidR="00AC412A" w:rsidRPr="004C59BB">
        <w:rPr>
          <w:color w:val="0000FF"/>
          <w:lang w:val="ru-RU"/>
        </w:rPr>
        <w:t>:</w:t>
      </w:r>
      <w:r w:rsidRPr="004C59BB">
        <w:rPr>
          <w:color w:val="0000FF"/>
          <w:lang w:val="ru-RU"/>
        </w:rPr>
        <w:t>4;參見2</w:t>
      </w:r>
      <w:r w:rsidR="00AC412A" w:rsidRPr="004C59BB">
        <w:rPr>
          <w:color w:val="0000FF"/>
          <w:lang w:val="ru-RU"/>
        </w:rPr>
        <w:t>:</w:t>
      </w:r>
      <w:r w:rsidRPr="004C59BB">
        <w:rPr>
          <w:color w:val="0000FF"/>
          <w:lang w:val="ru-RU"/>
        </w:rPr>
        <w:t>13;3</w:t>
      </w:r>
      <w:r w:rsidR="00AC412A" w:rsidRPr="004C59BB">
        <w:rPr>
          <w:color w:val="0000FF"/>
          <w:lang w:val="ru-RU"/>
        </w:rPr>
        <w:t>:</w:t>
      </w:r>
      <w:r w:rsidRPr="004C59BB">
        <w:rPr>
          <w:color w:val="0000FF"/>
          <w:lang w:val="ru-RU"/>
        </w:rPr>
        <w:t>6)。 又例如:</w:t>
      </w:r>
      <w:r w:rsidR="005666A3" w:rsidRPr="004C59BB">
        <w:rPr>
          <w:color w:val="0000FF"/>
          <w:lang w:val="ru-RU"/>
        </w:rPr>
        <w:t>「</w:t>
      </w:r>
      <w:r w:rsidRPr="004C59BB">
        <w:rPr>
          <w:color w:val="0000FF"/>
          <w:lang w:val="ru-RU"/>
        </w:rPr>
        <w:t>我哋主耶穌基督嘅父,大神同救主,我哋嘅盼望</w:t>
      </w:r>
      <w:r w:rsidR="005666A3" w:rsidRPr="004C59BB">
        <w:rPr>
          <w:color w:val="0000FF"/>
          <w:lang w:val="ru-RU"/>
        </w:rPr>
        <w:t>……」</w:t>
      </w:r>
      <w:r w:rsidRPr="004C59BB">
        <w:rPr>
          <w:color w:val="0000FF"/>
          <w:lang w:val="ru-RU"/>
        </w:rPr>
        <w:t>(禮儀書,第128頁背面,莫斯科1817年)。</w:t>
      </w:r>
      <w:r w:rsidR="005666A3" w:rsidRPr="004C59BB">
        <w:rPr>
          <w:color w:val="0000FF"/>
          <w:lang w:val="ru-RU"/>
        </w:rPr>
        <w:t>「</w:t>
      </w:r>
      <w:r w:rsidRPr="004C59BB">
        <w:rPr>
          <w:color w:val="0000FF"/>
          <w:lang w:val="ru-RU"/>
        </w:rPr>
        <w:t>主啊,神啊,萬有嘅創造主同掌管者……,你冇輕視人類……,而係藉住你獨生子──我哋嘅主同救主耶穌基督──嘅救贖道成肉身,再次搵返同拯救佢哋,並將佢哋帶到你面前</w:t>
      </w:r>
      <w:r w:rsidR="005666A3" w:rsidRPr="004C59BB">
        <w:rPr>
          <w:color w:val="0000FF"/>
          <w:lang w:val="ru-RU"/>
        </w:rPr>
        <w:t>……」</w:t>
      </w:r>
      <w:r w:rsidRPr="004C59BB">
        <w:rPr>
          <w:color w:val="0000FF"/>
          <w:lang w:val="ru-RU"/>
        </w:rPr>
        <w:t>(《禮儀書》,第247頁,莫斯科1836年)。</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見上文第90節:論我哋首祖墮落嘅後果。</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人連為自己嘅罪,都獻唔起悅樂祭畀神。咁佢又點可以代表其他人去獻呢?而且佢喺呢個世界,又可以搵到啲乜嘢,有咁大價值,可以做一個足夠嘅替代品,去換取一個本性珍貴嘅靈魂,因為佢係照造物主嘅形象被造嘅呢?… 「弟兄不能為弟兄贖罪,人亦不能為自己贖罪,因為替人贖罪者,其能力必須遠勝於被捆綁並已成為奴僕者。」 但一般嚟講,人喺上帝面前冇呢種能力,可以為罪人向祂求情,因為佢自己都犯咗罪</w:t>
      </w:r>
      <w:r w:rsidR="005666A3" w:rsidRPr="004C59BB">
        <w:rPr>
          <w:color w:val="0000FF"/>
          <w:lang w:val="ru-RU"/>
        </w:rPr>
        <w:t>」</w:t>
      </w:r>
      <w:r w:rsidRPr="004C59BB">
        <w:rPr>
          <w:color w:val="0000FF"/>
          <w:lang w:val="ru-RU"/>
        </w:rPr>
        <w:t>(聖大巴सिल《</w:t>
      </w:r>
      <w:r w:rsidRPr="004C59BB">
        <w:rPr>
          <w:rStyle w:val="bgdatatitle"/>
          <w:color w:val="0000FF"/>
          <w:lang w:val="ru-RU"/>
        </w:rPr>
        <w:t>詩篇48</w:t>
      </w:r>
      <w:r w:rsidRPr="004C59BB">
        <w:rPr>
          <w:color w:val="0000FF"/>
          <w:lang w:val="ru-RU"/>
        </w:rPr>
        <w:t>講道》,載《聖父輩著作》</w:t>
      </w:r>
      <w:r w:rsidRPr="004C59BB">
        <w:rPr>
          <w:color w:val="0000FF"/>
        </w:rPr>
        <w:t>第五卷</w:t>
      </w:r>
      <w:r w:rsidRPr="004C59BB">
        <w:rPr>
          <w:color w:val="0000FF"/>
          <w:lang w:val="ru-RU"/>
        </w:rPr>
        <w:t>,第358、359頁以下)。</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《東正教東方公教會信經》,第一部,對第20條問題的回答;大聖巴西略,《論聖靈》,第十六章,載《聖父輩著作集》,</w:t>
      </w:r>
      <w:r w:rsidRPr="004C59BB">
        <w:rPr>
          <w:color w:val="0000FF"/>
        </w:rPr>
        <w:t>第七卷</w:t>
      </w:r>
      <w:r w:rsidRPr="004C59BB">
        <w:rPr>
          <w:color w:val="0000FF"/>
          <w:lang w:val="ru-RU"/>
        </w:rPr>
        <w:t>,289–290頁; 格列高利《五旬節神學詞典》,同上,</w:t>
      </w:r>
      <w:r w:rsidRPr="004C59BB">
        <w:rPr>
          <w:rStyle w:val="foreign"/>
          <w:color w:val="0000FF"/>
        </w:rPr>
        <w:t>卷VI</w:t>
      </w:r>
      <w:r w:rsidRPr="004C59BB">
        <w:rPr>
          <w:color w:val="0000FF"/>
          <w:lang w:val="ru-RU"/>
        </w:rPr>
        <w:t>,第16節;耶路撒冷的西里爾,《公開講道》第十七篇第2段,第373頁;大馬色的約翰,《準確闡述真信仰》</w:t>
      </w:r>
      <w:r w:rsidRPr="004C59BB">
        <w:rPr>
          <w:color w:val="0000FF"/>
        </w:rPr>
        <w:t>第二</w:t>
      </w:r>
      <w:r w:rsidRPr="004C59BB">
        <w:rPr>
          <w:color w:val="0000FF"/>
          <w:lang w:val="ru-RU"/>
        </w:rPr>
        <w:t>卷第三章,第56頁。</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「聖君士坦丁堡嘅聖普羅克洛斯話:『一定要兩樣嘢其中一樣:要麼所有人都因審判而被處死,因為所有人都有罪;要麼就用一個可以廢除所有定罪嘅贖價去交換。但人自己救唔到自己,因為佢就係要受罪罰嘅人。』 連天使都拯救唔到人類:因為佢冇能力提供咁嘅贖價(</w:t>
      </w:r>
      <w:r w:rsidRPr="004C59BB">
        <w:rPr>
          <w:rStyle w:val="foreign"/>
          <w:color w:val="0000FF"/>
        </w:rPr>
        <w:t>ήπόρει</w:t>
      </w:r>
      <w:r w:rsidRPr="00DB14F3">
        <w:rPr>
          <w:rStyle w:val="foreign"/>
          <w:color w:val="0000FF"/>
          <w:lang w:val="ru-RU"/>
        </w:rPr>
        <w:t xml:space="preserve"> </w:t>
      </w:r>
      <w:r w:rsidRPr="004C59BB">
        <w:rPr>
          <w:rStyle w:val="foreign"/>
          <w:color w:val="0000FF"/>
        </w:rPr>
        <w:t>γάρ</w:t>
      </w:r>
      <w:r w:rsidRPr="00DB14F3">
        <w:rPr>
          <w:rStyle w:val="foreign"/>
          <w:color w:val="0000FF"/>
          <w:lang w:val="ru-RU"/>
        </w:rPr>
        <w:t xml:space="preserve"> </w:t>
      </w:r>
      <w:r w:rsidRPr="004C59BB">
        <w:rPr>
          <w:rStyle w:val="foreign"/>
          <w:color w:val="0000FF"/>
        </w:rPr>
        <w:t>τοιούτου</w:t>
      </w:r>
      <w:r w:rsidRPr="00DB14F3">
        <w:rPr>
          <w:rStyle w:val="foreign"/>
          <w:color w:val="0000FF"/>
          <w:lang w:val="ru-RU"/>
        </w:rPr>
        <w:t xml:space="preserve"> </w:t>
      </w:r>
      <w:r w:rsidRPr="004C59BB">
        <w:rPr>
          <w:rStyle w:val="foreign"/>
          <w:color w:val="0000FF"/>
        </w:rPr>
        <w:t>λύτρου</w:t>
      </w:r>
      <w:r w:rsidRPr="004C59BB">
        <w:rPr>
          <w:color w:val="0000FF"/>
          <w:lang w:val="ru-RU"/>
        </w:rPr>
        <w:t>)。所以,無罪嘅神必須為有罪者而死:呢個就係對抗邪惡唯一嘅補救</w:t>
      </w:r>
      <w:r w:rsidR="005666A3" w:rsidRPr="004C59BB">
        <w:rPr>
          <w:color w:val="0000FF"/>
          <w:lang w:val="ru-RU"/>
        </w:rPr>
        <w:t xml:space="preserve">" </w:t>
      </w:r>
      <w:r w:rsidRPr="004C59BB">
        <w:rPr>
          <w:color w:val="0000FF"/>
          <w:lang w:val="ru-RU"/>
        </w:rPr>
        <w:t>(</w:t>
      </w:r>
      <w:r w:rsidRPr="004C59BB">
        <w:rPr>
          <w:color w:val="0000FF"/>
        </w:rPr>
        <w:t>In</w:t>
      </w:r>
      <w:r w:rsidRPr="00DB14F3">
        <w:rPr>
          <w:color w:val="0000FF"/>
          <w:lang w:val="ru-RU"/>
        </w:rPr>
        <w:t xml:space="preserve"> </w:t>
      </w:r>
      <w:r w:rsidRPr="004C59BB">
        <w:rPr>
          <w:color w:val="0000FF"/>
        </w:rPr>
        <w:t>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有咩受造之物可以透過另一受造之物同創造主重聚?或者,當佢哋自己都需要呢種幫助嘅時候,呢啲受造之物又點可以幫助同類? 而且,如果道係受造之物,佢點可以廢除上帝嘅審判、赦免罪惡呢?因為呢啲事只屬於上帝,正如先知所言:「</w:t>
      </w:r>
      <w:r w:rsidRPr="004C59BB">
        <w:rPr>
          <w:i/>
          <w:iCs/>
          <w:color w:val="0000FF"/>
          <w:lang w:val="ru-RU"/>
        </w:rPr>
        <w:t>有邊個神好似你咁赦免罪過,遮蓋過犯</w:t>
      </w:r>
      <w:r w:rsidRPr="004C59BB">
        <w:rPr>
          <w:color w:val="0000FF"/>
          <w:lang w:val="ru-RU"/>
        </w:rPr>
        <w:t>?」(</w:t>
      </w:r>
      <w:r w:rsidRPr="004C59BB">
        <w:rPr>
          <w:rStyle w:val="bgdatatitle"/>
          <w:color w:val="0000FF"/>
          <w:lang w:val="ru-RU"/>
        </w:rPr>
        <w:t>彌迦書7:18</w:t>
      </w:r>
      <w:r w:rsidRPr="004C59BB">
        <w:rPr>
          <w:color w:val="0000FF"/>
          <w:lang w:val="ru-RU"/>
        </w:rPr>
        <w:t xml:space="preserve">) </w:t>
      </w:r>
      <w:r w:rsidR="005666A3" w:rsidRPr="004C59BB">
        <w:rPr>
          <w:color w:val="0000FF"/>
          <w:lang w:val="ru-RU"/>
        </w:rPr>
        <w:t>「</w:t>
      </w:r>
      <w:r w:rsidRPr="004C59BB">
        <w:rPr>
          <w:color w:val="0000FF"/>
          <w:lang w:val="ru-RU"/>
        </w:rPr>
        <w:t>咁樣,受造之物又點可以拯救我哋脫離罪惡呢?</w:t>
      </w:r>
      <w:r w:rsidR="005666A3" w:rsidRPr="004C59BB">
        <w:rPr>
          <w:color w:val="0000FF"/>
          <w:lang w:val="ru-RU"/>
        </w:rPr>
        <w:t>」</w:t>
      </w:r>
      <w:r w:rsidRPr="004C59BB">
        <w:rPr>
          <w:color w:val="0000FF"/>
          <w:lang w:val="ru-RU"/>
        </w:rPr>
        <w:t>(聖大奧古斯丁,《</w:t>
      </w:r>
      <w:r w:rsidRPr="004C59BB">
        <w:rPr>
          <w:color w:val="0000FF"/>
        </w:rPr>
        <w:t>反亞</w:t>
      </w:r>
      <w:r w:rsidRPr="004C59BB">
        <w:rPr>
          <w:color w:val="0000FF"/>
          <w:lang w:val="ru-RU"/>
        </w:rPr>
        <w:t>流論》,講道第十一,第67號)。另見下文第34號註腳及其所引文本。</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當受造之物自己都需要得救,又有咩受造之物可以去拯救其他受造之物呢</w:t>
      </w:r>
      <w:r w:rsidR="005666A3" w:rsidRPr="004C59BB">
        <w:rPr>
          <w:color w:val="0000FF"/>
          <w:lang w:val="ru-RU"/>
        </w:rPr>
        <w:t>?」</w:t>
      </w:r>
      <w:r w:rsidRPr="004C59BB">
        <w:rPr>
          <w:color w:val="0000FF"/>
          <w:lang w:val="ru-RU"/>
        </w:rPr>
        <w:t>(聖大阿奎那,《</w:t>
      </w:r>
      <w:r w:rsidRPr="004C59BB">
        <w:rPr>
          <w:color w:val="0000FF"/>
        </w:rPr>
        <w:t>反亞流論</w:t>
      </w:r>
      <w:r w:rsidRPr="004C59BB">
        <w:rPr>
          <w:color w:val="0000FF"/>
          <w:lang w:val="ru-RU"/>
        </w:rPr>
        <w:t xml:space="preserve">》演講第十一,第69號)。 </w:t>
      </w:r>
      <w:r w:rsidR="005666A3" w:rsidRPr="004C59BB">
        <w:rPr>
          <w:color w:val="0000FF"/>
          <w:lang w:val="ru-RU"/>
        </w:rPr>
        <w:t>「</w:t>
      </w:r>
      <w:r w:rsidRPr="004C59BB">
        <w:rPr>
          <w:color w:val="0000FF"/>
          <w:lang w:val="ru-RU"/>
        </w:rPr>
        <w:t>人因違犯而受本性敗壞,並被剝奪恩典之後,若非道成肉身的神──祂在起初本是無中造出萬有──又豈有別的嘢、或有誰能將人復原?</w:t>
      </w:r>
      <w:r w:rsidR="005666A3" w:rsidRPr="004C59BB">
        <w:rPr>
          <w:color w:val="0000FF"/>
          <w:lang w:val="ru-RU"/>
        </w:rPr>
        <w:t>」</w:t>
      </w:r>
      <w:r w:rsidRPr="004C59BB">
        <w:rPr>
          <w:color w:val="0000FF"/>
          <w:lang w:val="ru-RU"/>
        </w:rPr>
        <w:t>(</w:t>
      </w:r>
      <w:r w:rsidRPr="004C59BB">
        <w:rPr>
          <w:color w:val="0000FF"/>
        </w:rPr>
        <w:t>《論道成肉身之道</w:t>
      </w:r>
      <w:r w:rsidRPr="004C59BB">
        <w:rPr>
          <w:color w:val="0000FF"/>
          <w:lang w:val="ru-RU"/>
        </w:rPr>
        <w:t>》第7號)。</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見上文 – § 93:論我哋內心嘅原罪後果。</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對話錄</w:t>
      </w:r>
      <w:r w:rsidRPr="004C59BB">
        <w:rPr>
          <w:color w:val="0000FF"/>
        </w:rPr>
        <w:t>四</w:t>
      </w:r>
      <w:r w:rsidRPr="004C59BB">
        <w:rPr>
          <w:color w:val="0000FF"/>
          <w:lang w:val="ru-RU"/>
        </w:rPr>
        <w:t>十六。</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《正教信仰精確版》,</w:t>
      </w:r>
      <w:r w:rsidRPr="004C59BB">
        <w:rPr>
          <w:color w:val="0000FF"/>
        </w:rPr>
        <w:t>第三</w:t>
      </w:r>
      <w:r w:rsidRPr="004C59BB">
        <w:rPr>
          <w:color w:val="0000FF"/>
          <w:lang w:val="ru-RU"/>
        </w:rPr>
        <w:t>卷,第一章,第136–137頁。</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神子樂意成為並被稱為人子,卻不改變祂本來的樣子(因為祂對人類充滿慈愛),好叫那不可思議者得以被理解…… </w:t>
      </w:r>
      <w:r w:rsidR="005666A3" w:rsidRPr="004C59BB">
        <w:rPr>
          <w:color w:val="0000FF"/>
          <w:lang w:val="ru-RU"/>
        </w:rPr>
        <w:t>「</w:t>
      </w:r>
      <w:r w:rsidRPr="004C59BB">
        <w:rPr>
          <w:color w:val="0000FF"/>
          <w:lang w:val="ru-RU"/>
        </w:rPr>
        <w:t>因此,本不相合者得以相合:不但神與時間之生、理性與肉身、先於永恆者與時間、無可衡量者與衡量相合,而且誕生與童貞、不榮耀與超越一切榮耀者、無可受苦者與受苦、不朽者與</w:t>
      </w:r>
      <w:r w:rsidR="005666A3" w:rsidRPr="004C59BB">
        <w:rPr>
          <w:color w:val="0000FF"/>
          <w:lang w:val="ru-RU"/>
        </w:rPr>
        <w:t>可朽者亦</w:t>
      </w:r>
      <w:r w:rsidRPr="004C59BB">
        <w:rPr>
          <w:color w:val="0000FF"/>
          <w:lang w:val="ru-RU"/>
        </w:rPr>
        <w:t>相</w:t>
      </w:r>
      <w:r w:rsidR="005666A3" w:rsidRPr="004C59BB">
        <w:rPr>
          <w:color w:val="0000FF"/>
          <w:lang w:val="ru-RU"/>
        </w:rPr>
        <w:t>合</w:t>
      </w:r>
      <w:r w:rsidRPr="004C59BB">
        <w:rPr>
          <w:color w:val="0000FF"/>
          <w:lang w:val="ru-RU"/>
        </w:rPr>
        <w:t>。」(講道詞,論主之顯現, ,《聖父輩著作選集》</w:t>
      </w:r>
      <w:r w:rsidRPr="004C59BB">
        <w:rPr>
          <w:color w:val="0000FF"/>
        </w:rPr>
        <w:t>第三卷</w:t>
      </w:r>
      <w:r w:rsidRPr="004C59BB">
        <w:rPr>
          <w:color w:val="0000FF"/>
          <w:lang w:val="ru-RU"/>
        </w:rPr>
        <w:t>,第263頁)。</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神對我們所顯示的這些關懷,是否令我們的心思意念轉向卑鄙?抑或相反,它們令我們對救主的大能,同時對祂對人類的愛感到驚歎,因為祂樂意分享我們的軟弱,並且能俯就我們的軟弱? 因為祂大能的至高無上,並不僅僅顯示於天、地、浩瀚的海洋、水中及陸地上生活的生物、植物、眾星,以及空氣, 也不是季節,也不是宇宙的種種裝飾,而是因為那不可思議的上帝能藉着肉身,以超然的态度投入與死亡的鬥爭,好藉着祂自己的受苦,將超然賜予他們</w:t>
      </w:r>
      <w:r w:rsidR="005666A3" w:rsidRPr="004C59BB">
        <w:rPr>
          <w:color w:val="0000FF"/>
          <w:lang w:val="ru-RU"/>
        </w:rPr>
        <w:t>」</w:t>
      </w:r>
      <w:r w:rsidRPr="004C59BB">
        <w:rPr>
          <w:color w:val="0000FF"/>
          <w:lang w:val="ru-RU"/>
        </w:rPr>
        <w:t>(《論聖靈》,第八章,載《聖父們的著作》</w:t>
      </w:r>
      <w:r w:rsidRPr="004C59BB">
        <w:rPr>
          <w:color w:val="0000FF"/>
        </w:rPr>
        <w:t>第七卷</w:t>
      </w:r>
      <w:r w:rsidRPr="004C59BB">
        <w:rPr>
          <w:color w:val="0000FF"/>
          <w:lang w:val="ru-RU"/>
        </w:rPr>
        <w:t>,第257頁)。</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「一個自足嘅本性竟然肯屈尊到人嘅軟弱,比起一連串多而奇妙嘅神蹟,更能彰顯上帝嘅大能,因為對上帝全能嚟講,行任何偉大崇高嘅事,好似係佢嘅本能一樣。」 但係要降到被輕視同羞辱嘅境地,就係一種全能嘅豐盛,就算喺超自然界都冇嘢可以阻擋佢</w:t>
      </w:r>
      <w:r w:rsidR="005666A3" w:rsidRPr="004C59BB">
        <w:rPr>
          <w:color w:val="0000FF"/>
          <w:lang w:val="ru-RU"/>
        </w:rPr>
        <w:t>」</w:t>
      </w:r>
      <w:r w:rsidRPr="004C59BB">
        <w:rPr>
          <w:color w:val="0000FF"/>
          <w:lang w:val="ru-RU"/>
        </w:rPr>
        <w:t>(《</w:t>
      </w:r>
      <w:r w:rsidRPr="004C59BB">
        <w:rPr>
          <w:color w:val="0000FF"/>
        </w:rPr>
        <w:t>教理問答</w:t>
      </w:r>
      <w:r w:rsidRPr="004C59BB">
        <w:rPr>
          <w:color w:val="0000FF"/>
          <w:lang w:val="ru-RU"/>
        </w:rPr>
        <w:t>》第24章)。</w:t>
      </w:r>
    </w:p>
  </w:footnote>
  <w:footnote w:id="15">
    <w:p w14:paraId="7468C14F" w14:textId="77777777" w:rsidR="00CD5030" w:rsidRPr="00DB14F3" w:rsidRDefault="00CD503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特土良《反馬吉安》</w:t>
      </w:r>
      <w:r w:rsidRPr="00DB14F3">
        <w:rPr>
          <w:color w:val="0000FF"/>
          <w:lang w:val="ru-RU"/>
        </w:rPr>
        <w:t>11,</w:t>
      </w:r>
      <w:r w:rsidRPr="004C59BB">
        <w:rPr>
          <w:color w:val="0000FF"/>
        </w:rPr>
        <w:t>第</w:t>
      </w:r>
      <w:r w:rsidRPr="00DB14F3">
        <w:rPr>
          <w:color w:val="0000FF"/>
          <w:lang w:val="ru-RU"/>
        </w:rPr>
        <w:t>3</w:t>
      </w:r>
      <w:r w:rsidRPr="004C59BB">
        <w:rPr>
          <w:color w:val="0000FF"/>
        </w:rPr>
        <w:t>頁</w:t>
      </w:r>
      <w:r w:rsidRPr="00DB14F3">
        <w:rPr>
          <w:color w:val="0000FF"/>
          <w:lang w:val="ru-RU"/>
        </w:rPr>
        <w:t>;</w:t>
      </w:r>
      <w:r w:rsidRPr="004C59BB">
        <w:rPr>
          <w:color w:val="0000FF"/>
        </w:rPr>
        <w:t>奧古斯丁《論天主之城》X</w:t>
      </w:r>
      <w:r w:rsidRPr="00DB14F3">
        <w:rPr>
          <w:color w:val="0000FF"/>
          <w:lang w:val="ru-RU"/>
        </w:rPr>
        <w:t>,</w:t>
      </w:r>
      <w:r w:rsidRPr="004C59BB">
        <w:rPr>
          <w:color w:val="0000FF"/>
        </w:rPr>
        <w:t>第</w:t>
      </w:r>
      <w:r w:rsidRPr="00DB14F3">
        <w:rPr>
          <w:color w:val="0000FF"/>
          <w:lang w:val="ru-RU"/>
        </w:rPr>
        <w:t>29</w:t>
      </w:r>
      <w:r w:rsidRPr="004C59BB">
        <w:rPr>
          <w:color w:val="0000FF"/>
        </w:rPr>
        <w:t>章</w:t>
      </w:r>
      <w:r w:rsidRPr="00DB14F3">
        <w:rPr>
          <w:color w:val="0000FF"/>
          <w:lang w:val="ru-RU"/>
        </w:rPr>
        <w:t>;</w:t>
      </w:r>
      <w:r w:rsidRPr="004C59BB">
        <w:rPr>
          <w:color w:val="0000FF"/>
        </w:rPr>
        <w:t>利奧一世《論聖誕講道》</w:t>
      </w:r>
      <w:r w:rsidRPr="00DB14F3">
        <w:rPr>
          <w:color w:val="0000FF"/>
          <w:lang w:val="ru-RU"/>
        </w:rPr>
        <w:t>1,</w:t>
      </w:r>
      <w:r w:rsidRPr="004C59BB">
        <w:rPr>
          <w:color w:val="0000FF"/>
        </w:rPr>
        <w:t>及《論受難講道》</w:t>
      </w:r>
      <w:r w:rsidRPr="00DB14F3">
        <w:rPr>
          <w:color w:val="0000FF"/>
          <w:lang w:val="ru-RU"/>
        </w:rPr>
        <w:t>3</w:t>
      </w:r>
      <w:r w:rsidRPr="004C59BB">
        <w:rPr>
          <w:color w:val="0000FF"/>
        </w:rPr>
        <w:t>。</w:t>
      </w:r>
    </w:p>
  </w:footnote>
  <w:footnote w:id="16">
    <w:p w14:paraId="71CCF399" w14:textId="77777777" w:rsidR="0035025D" w:rsidRPr="00DB14F3" w:rsidRDefault="0035025D">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《反亞流論》講道二</w:t>
      </w:r>
      <w:r w:rsidRPr="00DB14F3">
        <w:rPr>
          <w:color w:val="0000FF"/>
          <w:lang w:val="ru-RU"/>
        </w:rPr>
        <w:t>,</w:t>
      </w:r>
      <w:r w:rsidRPr="004C59BB">
        <w:rPr>
          <w:color w:val="0000FF"/>
        </w:rPr>
        <w:t>第</w:t>
      </w:r>
      <w:r w:rsidRPr="00DB14F3">
        <w:rPr>
          <w:color w:val="0000FF"/>
          <w:lang w:val="ru-RU"/>
        </w:rPr>
        <w:t>68</w:t>
      </w:r>
      <w:r w:rsidRPr="004C59BB">
        <w:rPr>
          <w:color w:val="0000FF"/>
        </w:rPr>
        <w:t>號。</w:t>
      </w:r>
      <w:r w:rsidRPr="004C59BB">
        <w:rPr>
          <w:color w:val="0000FF"/>
          <w:lang w:val="ru-RU"/>
        </w:rPr>
        <w:t>其後</w:t>
      </w:r>
      <w:r w:rsidRPr="00DB14F3">
        <w:rPr>
          <w:color w:val="0000FF"/>
        </w:rPr>
        <w:t>,</w:t>
      </w:r>
      <w:r w:rsidRPr="004C59BB">
        <w:rPr>
          <w:color w:val="0000FF"/>
          <w:lang w:val="ru-RU"/>
        </w:rPr>
        <w:t>聖父進一步闡述</w:t>
      </w:r>
      <w:r w:rsidRPr="00DB14F3">
        <w:rPr>
          <w:color w:val="0000FF"/>
        </w:rPr>
        <w:t>,</w:t>
      </w:r>
      <w:r w:rsidRPr="004C59BB">
        <w:rPr>
          <w:color w:val="0000FF"/>
          <w:lang w:val="ru-RU"/>
        </w:rPr>
        <w:t>若神以祂的權能</w:t>
      </w:r>
      <w:r w:rsidRPr="00DB14F3">
        <w:rPr>
          <w:color w:val="0000FF"/>
        </w:rPr>
        <w:t>,</w:t>
      </w:r>
      <w:r w:rsidRPr="004C59BB">
        <w:rPr>
          <w:color w:val="0000FF"/>
          <w:lang w:val="ru-RU"/>
        </w:rPr>
        <w:t>僅以一言便廢除誓言並赦免人的罪過</w:t>
      </w:r>
      <w:r w:rsidRPr="00DB14F3">
        <w:rPr>
          <w:color w:val="0000FF"/>
        </w:rPr>
        <w:t>,</w:t>
      </w:r>
      <w:r w:rsidRPr="004C59BB">
        <w:rPr>
          <w:color w:val="0000FF"/>
          <w:lang w:val="ru-RU"/>
        </w:rPr>
        <w:t>這無疑會彰顯祂的權能</w:t>
      </w:r>
      <w:r w:rsidRPr="00DB14F3">
        <w:rPr>
          <w:color w:val="0000FF"/>
        </w:rPr>
        <w:t>,</w:t>
      </w:r>
      <w:r w:rsidRPr="004C59BB">
        <w:rPr>
          <w:color w:val="0000FF"/>
          <w:lang w:val="ru-RU"/>
        </w:rPr>
        <w:t>且對人無害。</w:t>
      </w:r>
      <w:r w:rsidRPr="00DB14F3">
        <w:rPr>
          <w:color w:val="0000FF"/>
        </w:rPr>
        <w:t xml:space="preserve"> </w:t>
      </w:r>
      <w:r w:rsidRPr="004C59BB">
        <w:rPr>
          <w:color w:val="0000FF"/>
          <w:lang w:val="ru-RU"/>
        </w:rPr>
        <w:t>佢哋會從此學識犯罪</w:t>
      </w:r>
      <w:r w:rsidRPr="00DB14F3">
        <w:rPr>
          <w:color w:val="0000FF"/>
        </w:rPr>
        <w:t>,</w:t>
      </w:r>
      <w:r w:rsidRPr="004C59BB">
        <w:rPr>
          <w:color w:val="0000FF"/>
          <w:lang w:val="ru-RU"/>
        </w:rPr>
        <w:t>好快又會再跌入罪中</w:t>
      </w:r>
      <w:r w:rsidRPr="00DB14F3">
        <w:rPr>
          <w:color w:val="0000FF"/>
        </w:rPr>
        <w:t>;</w:t>
      </w:r>
      <w:r w:rsidRPr="004C59BB">
        <w:rPr>
          <w:color w:val="0000FF"/>
          <w:lang w:val="ru-RU"/>
        </w:rPr>
        <w:t>到時又要再饒恕佢哋</w:t>
      </w:r>
      <w:r w:rsidRPr="00DB14F3">
        <w:rPr>
          <w:color w:val="0000FF"/>
        </w:rPr>
        <w:t>,</w:t>
      </w:r>
      <w:r w:rsidRPr="004C59BB">
        <w:rPr>
          <w:color w:val="0000FF"/>
          <w:lang w:val="ru-RU"/>
        </w:rPr>
        <w:t>而呢種饒恕就永遠都冇完冇了</w:t>
      </w:r>
      <w:r w:rsidRPr="00DB14F3">
        <w:rPr>
          <w:color w:val="0000FF"/>
        </w:rPr>
        <w:t>——</w:t>
      </w:r>
      <w:r w:rsidRPr="004C59BB">
        <w:rPr>
          <w:color w:val="0000FF"/>
          <w:lang w:val="ru-RU"/>
        </w:rPr>
        <w:t>人就會愈嚟愈壞。佢哋不停犯罪</w:t>
      </w:r>
      <w:r w:rsidRPr="00DB14F3">
        <w:rPr>
          <w:color w:val="0000FF"/>
        </w:rPr>
        <w:t>,</w:t>
      </w:r>
      <w:r w:rsidRPr="004C59BB">
        <w:rPr>
          <w:color w:val="0000FF"/>
          <w:lang w:val="ru-RU"/>
        </w:rPr>
        <w:t>就永遠都需要人饒恕</w:t>
      </w:r>
      <w:r w:rsidRPr="00DB14F3">
        <w:rPr>
          <w:color w:val="0000FF"/>
        </w:rPr>
        <w:t>,</w:t>
      </w:r>
      <w:r w:rsidRPr="004C59BB">
        <w:rPr>
          <w:color w:val="0000FF"/>
          <w:lang w:val="ru-RU"/>
        </w:rPr>
        <w:t>永遠都擺脫唔到佢哋嘅罪同罪惡嘅惡果。</w:t>
      </w:r>
    </w:p>
  </w:footnote>
  <w:footnote w:id="17">
    <w:p w14:paraId="5EAA372E" w14:textId="77777777" w:rsidR="0035025D" w:rsidRPr="00DB14F3" w:rsidRDefault="0035025D">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《箴言》</w:t>
      </w:r>
      <w:r w:rsidRPr="00DB14F3">
        <w:rPr>
          <w:color w:val="0000FF"/>
        </w:rPr>
        <w:t>19</w:t>
      </w:r>
      <w:r w:rsidRPr="004C59BB">
        <w:rPr>
          <w:color w:val="0000FF"/>
          <w:lang w:val="ru-RU"/>
        </w:rPr>
        <w:t>章</w:t>
      </w:r>
      <w:r w:rsidRPr="00DB14F3">
        <w:rPr>
          <w:color w:val="0000FF"/>
        </w:rPr>
        <w:t>,</w:t>
      </w:r>
      <w:r w:rsidRPr="004C59BB">
        <w:rPr>
          <w:color w:val="0000FF"/>
          <w:lang w:val="ru-RU"/>
        </w:rPr>
        <w:t>載於《聖父輩著作》</w:t>
      </w:r>
      <w:r w:rsidRPr="004C59BB">
        <w:rPr>
          <w:color w:val="0000FF"/>
        </w:rPr>
        <w:t>第二卷</w:t>
      </w:r>
      <w:r w:rsidRPr="00DB14F3">
        <w:rPr>
          <w:color w:val="0000FF"/>
        </w:rPr>
        <w:t>,</w:t>
      </w:r>
      <w:r w:rsidRPr="004C59BB">
        <w:rPr>
          <w:color w:val="0000FF"/>
          <w:lang w:val="ru-RU"/>
        </w:rPr>
        <w:t>第</w:t>
      </w:r>
      <w:r w:rsidRPr="00DB14F3">
        <w:rPr>
          <w:color w:val="0000FF"/>
        </w:rPr>
        <w:t>158</w:t>
      </w:r>
      <w:r w:rsidRPr="004C59BB">
        <w:rPr>
          <w:color w:val="0000FF"/>
          <w:lang w:val="ru-RU"/>
        </w:rPr>
        <w:t>頁。尼薩聖格列高利亦主張,上帝本可僅以祂的意旨和話語就拯救我們(《</w:t>
      </w:r>
      <w:r w:rsidRPr="004C59BB">
        <w:rPr>
          <w:color w:val="0000FF"/>
        </w:rPr>
        <w:t>教理講授》第十五講</w:t>
      </w:r>
      <w:r w:rsidRPr="00DB14F3">
        <w:rPr>
          <w:color w:val="0000FF"/>
          <w:lang w:val="ru-RU"/>
        </w:rPr>
        <w:t>)</w:t>
      </w:r>
      <w:r w:rsidRPr="004C59BB">
        <w:rPr>
          <w:color w:val="0000FF"/>
        </w:rPr>
        <w:t>。</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《論三位一體》第十三卷</w:t>
      </w:r>
      <w:r w:rsidRPr="00DB14F3">
        <w:rPr>
          <w:color w:val="0000FF"/>
          <w:lang w:val="ru-RU"/>
        </w:rPr>
        <w:t>,</w:t>
      </w:r>
      <w:r w:rsidRPr="004C59BB">
        <w:rPr>
          <w:color w:val="0000FF"/>
        </w:rPr>
        <w:t>第</w:t>
      </w:r>
      <w:r w:rsidRPr="00DB14F3">
        <w:rPr>
          <w:color w:val="0000FF"/>
          <w:lang w:val="ru-RU"/>
        </w:rPr>
        <w:t>13</w:t>
      </w:r>
      <w:r w:rsidRPr="004C59BB">
        <w:rPr>
          <w:color w:val="0000FF"/>
        </w:rPr>
        <w:t>頁。他別處又說:「有愚人說:『神智慧豈不能以別的方法拯救人類,而不必道成肉身、從婦人生,並由罪人手下受盡那些苦楚?』…… 我哋對佢哋講:佢當然可以咁做;但如果佢用另一種方式行事,你哋嘅愚蠢一樣會唔開心。(《論基督徒的競技》,第十一章)</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《反希臘講道四》,收於《著作集》第四卷,第578頁。</w:t>
      </w:r>
    </w:p>
  </w:footnote>
  <w:footnote w:id="20">
    <w:p w14:paraId="6E38BBE7" w14:textId="77777777" w:rsidR="0035025D" w:rsidRPr="00DB14F3" w:rsidRDefault="0035025D">
      <w:pPr>
        <w:pStyle w:val="FootnoteText"/>
        <w:rPr>
          <w:color w:val="0000FF"/>
        </w:rPr>
      </w:pPr>
      <w:r w:rsidRPr="004C59BB">
        <w:rPr>
          <w:rStyle w:val="FootnoteReference"/>
          <w:color w:val="0000FF"/>
        </w:rPr>
        <w:footnoteRef/>
      </w:r>
      <w:r w:rsidRPr="004C59BB">
        <w:rPr>
          <w:color w:val="0000FF"/>
        </w:rPr>
        <w:t xml:space="preserve"> 《論降生講道詞》第二講,參見《講道詞》第六十三講第一節。另一位教宗──大格里高利──亦表達了類似的思想:「祂從無中造出我們,本可不以祂自己的死亡,就使我們免於苦難。」 但為咗顯示佢憐憫大能嘅程度,佢竟然肯為我哋成為我哋所希望成為嘅樣貌(Moral. XX</w:t>
      </w:r>
      <w:r w:rsidRPr="00DB14F3">
        <w:rPr>
          <w:color w:val="0000FF"/>
        </w:rPr>
        <w:t xml:space="preserve">, </w:t>
      </w:r>
      <w:r w:rsidRPr="004C59BB">
        <w:rPr>
          <w:color w:val="0000FF"/>
        </w:rPr>
        <w:t>c</w:t>
      </w:r>
      <w:r w:rsidRPr="00DB14F3">
        <w:rPr>
          <w:color w:val="0000FF"/>
        </w:rPr>
        <w:t>. 26)</w:t>
      </w:r>
    </w:p>
  </w:footnote>
  <w:footnote w:id="21">
    <w:p w14:paraId="118D81CF" w14:textId="77777777" w:rsidR="0035025D" w:rsidRPr="00DB14F3" w:rsidRDefault="0035025D">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《正教準確闡述》</w:t>
      </w:r>
      <w:r w:rsidRPr="004C59BB">
        <w:rPr>
          <w:color w:val="0000FF"/>
        </w:rPr>
        <w:t>第三</w:t>
      </w:r>
      <w:r w:rsidRPr="004C59BB">
        <w:rPr>
          <w:color w:val="0000FF"/>
          <w:lang w:val="ru-RU"/>
        </w:rPr>
        <w:t>卷第</w:t>
      </w:r>
      <w:r w:rsidRPr="00DB14F3">
        <w:rPr>
          <w:color w:val="0000FF"/>
        </w:rPr>
        <w:t>18</w:t>
      </w:r>
      <w:r w:rsidRPr="004C59BB">
        <w:rPr>
          <w:color w:val="0000FF"/>
          <w:lang w:val="ru-RU"/>
        </w:rPr>
        <w:t>章</w:t>
      </w:r>
      <w:r w:rsidRPr="00DB14F3">
        <w:rPr>
          <w:color w:val="0000FF"/>
        </w:rPr>
        <w:t>,</w:t>
      </w:r>
      <w:r w:rsidRPr="004C59BB">
        <w:rPr>
          <w:color w:val="0000FF"/>
          <w:lang w:val="ru-RU"/>
        </w:rPr>
        <w:t>第</w:t>
      </w:r>
      <w:r w:rsidRPr="00DB14F3">
        <w:rPr>
          <w:color w:val="0000FF"/>
        </w:rPr>
        <w:t>199–200</w:t>
      </w:r>
      <w:r w:rsidRPr="004C59BB">
        <w:rPr>
          <w:color w:val="0000FF"/>
          <w:lang w:val="ru-RU"/>
        </w:rPr>
        <w:t>頁。</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作為證明</w:t>
      </w:r>
      <w:r w:rsidRPr="00DB14F3">
        <w:rPr>
          <w:color w:val="0000FF"/>
        </w:rPr>
        <w:t>,</w:t>
      </w:r>
      <w:r w:rsidRPr="004C59BB">
        <w:rPr>
          <w:color w:val="0000FF"/>
          <w:lang w:val="ru-RU"/>
        </w:rPr>
        <w:t>只要考慮到一個簡單的事實就足夠了</w:t>
      </w:r>
      <w:r w:rsidRPr="00DB14F3">
        <w:rPr>
          <w:color w:val="0000FF"/>
        </w:rPr>
        <w:t>:</w:t>
      </w:r>
      <w:r w:rsidRPr="004C59BB">
        <w:rPr>
          <w:color w:val="0000FF"/>
          <w:lang w:val="ru-RU"/>
        </w:rPr>
        <w:t>同一位教會教師</w:t>
      </w:r>
      <w:r w:rsidRPr="00DB14F3">
        <w:rPr>
          <w:color w:val="0000FF"/>
        </w:rPr>
        <w:t>,</w:t>
      </w:r>
      <w:r w:rsidRPr="004C59BB">
        <w:rPr>
          <w:color w:val="0000FF"/>
          <w:lang w:val="ru-RU"/>
        </w:rPr>
        <w:t>正如我們所見</w:t>
      </w:r>
      <w:r w:rsidRPr="00DB14F3">
        <w:rPr>
          <w:color w:val="0000FF"/>
        </w:rPr>
        <w:t>,</w:t>
      </w:r>
      <w:r w:rsidRPr="004C59BB">
        <w:rPr>
          <w:color w:val="0000FF"/>
          <w:lang w:val="ru-RU"/>
        </w:rPr>
        <w:t>他們清楚地教導說上帝本可以以其他方式拯救人類</w:t>
      </w:r>
      <w:r w:rsidRPr="00DB14F3">
        <w:rPr>
          <w:color w:val="0000FF"/>
        </w:rPr>
        <w:t>,</w:t>
      </w:r>
      <w:r w:rsidRPr="004C59BB">
        <w:rPr>
          <w:color w:val="0000FF"/>
          <w:lang w:val="ru-RU"/>
        </w:rPr>
        <w:t>卻同時講到道成肉身及神子之死對人類得救的必要性</w:t>
      </w:r>
      <w:r w:rsidRPr="00DB14F3">
        <w:rPr>
          <w:color w:val="0000FF"/>
        </w:rPr>
        <w:t>;</w:t>
      </w:r>
      <w:r w:rsidRPr="004C59BB">
        <w:rPr>
          <w:color w:val="0000FF"/>
        </w:rPr>
        <w:t>即聖亞他那修(《論神之降臨》第7號;《反亞流》 《演講三,第四節,第33號》);聖奧斯定(</w:t>
      </w:r>
      <w:r w:rsidR="00F45CFB" w:rsidRPr="004C59BB">
        <w:rPr>
          <w:b/>
          <w:color w:val="0000FF"/>
        </w:rPr>
        <w:t>《</w:t>
      </w:r>
      <w:r w:rsidRPr="004C59BB">
        <w:rPr>
          <w:color w:val="0000FF"/>
        </w:rPr>
        <w:t>講道174,第八節,〈使徒之言</w:t>
      </w:r>
      <w:r w:rsidR="00F45CFB" w:rsidRPr="004C59BB">
        <w:rPr>
          <w:b/>
          <w:color w:val="0000FF"/>
        </w:rPr>
        <w:t>〉第1號》)</w:t>
      </w:r>
      <w:r w:rsidRPr="004C59BB">
        <w:rPr>
          <w:color w:val="0000FF"/>
        </w:rPr>
        <w:t>及聖利奧大帝(《講道50,第一節,〈主受難〉第九章》)。見註16、18及20。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童貞女所懷胎及所生之嬰孩,雖然專屬於聖子的人位,卻是整個三位一體所成就的:因為三位一體的作為是不可分割的(奧古斯丁,《手冊》第28章第2節;參見《論三位一體》II,5,第9節;10,第2節)。</w:t>
      </w:r>
    </w:p>
  </w:footnote>
  <w:footnote w:id="24">
    <w:p w14:paraId="16BAE6BE" w14:textId="77777777" w:rsidR="00090AA9" w:rsidRPr="00DB14F3" w:rsidRDefault="00090AA9">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道成肉身係由天父嘅美意、聖靈嘅感動同運行</w:t>
      </w:r>
      <w:r w:rsidRPr="00DB14F3">
        <w:rPr>
          <w:color w:val="0000FF"/>
        </w:rPr>
        <w:t>,</w:t>
      </w:r>
      <w:r w:rsidRPr="004C59BB">
        <w:rPr>
          <w:color w:val="0000FF"/>
          <w:lang w:val="ru-RU"/>
        </w:rPr>
        <w:t>以及道本身嘅允許而成就嘅</w:t>
      </w:r>
      <w:r w:rsidR="005666A3" w:rsidRPr="004C59BB">
        <w:rPr>
          <w:color w:val="0000FF"/>
          <w:lang w:val="ru-RU"/>
        </w:rPr>
        <w:t>。</w:t>
      </w:r>
      <w:r w:rsidRPr="004C59BB">
        <w:rPr>
          <w:color w:val="0000FF"/>
          <w:lang w:val="ru-RU"/>
        </w:rPr>
        <w:t>」(羅斯托夫聖</w:t>
      </w:r>
      <w:r w:rsidRPr="004C59BB">
        <w:rPr>
          <w:color w:val="0000FF"/>
        </w:rPr>
        <w:t>德米特里《</w:t>
      </w:r>
      <w:r w:rsidRPr="004C59BB">
        <w:rPr>
          <w:color w:val="0000FF"/>
          <w:lang w:val="ru-RU"/>
        </w:rPr>
        <w:t>著作</w:t>
      </w:r>
      <w:r w:rsidRPr="004C59BB">
        <w:rPr>
          <w:color w:val="0000FF"/>
        </w:rPr>
        <w:t>》第一卷</w:t>
      </w:r>
      <w:r w:rsidRPr="00DB14F3">
        <w:rPr>
          <w:color w:val="0000FF"/>
          <w:lang w:val="ru-RU"/>
        </w:rPr>
        <w:t>,</w:t>
      </w:r>
      <w:r w:rsidRPr="004C59BB">
        <w:rPr>
          <w:color w:val="0000FF"/>
        </w:rPr>
        <w:t>第</w:t>
      </w:r>
      <w:r w:rsidRPr="00DB14F3">
        <w:rPr>
          <w:color w:val="0000FF"/>
          <w:lang w:val="ru-RU"/>
        </w:rPr>
        <w:t>169</w:t>
      </w:r>
      <w:r w:rsidRPr="004C59BB">
        <w:rPr>
          <w:color w:val="0000FF"/>
        </w:rPr>
        <w:t>頁</w:t>
      </w:r>
      <w:r w:rsidRPr="00DB14F3">
        <w:rPr>
          <w:color w:val="0000FF"/>
          <w:lang w:val="ru-RU"/>
        </w:rPr>
        <w:t>)</w:t>
      </w:r>
      <w:r w:rsidRPr="004C59BB">
        <w:rPr>
          <w:color w:val="0000FF"/>
        </w:rPr>
        <w:t>。</w:t>
      </w:r>
    </w:p>
  </w:footnote>
  <w:footnote w:id="25">
    <w:p w14:paraId="1B32B51B" w14:textId="77777777" w:rsidR="003E0D56" w:rsidRPr="00DB14F3" w:rsidRDefault="003E0D56">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見奧古斯丁</w:t>
      </w:r>
      <w:r w:rsidRPr="00DB14F3">
        <w:rPr>
          <w:color w:val="0000FF"/>
          <w:lang w:val="ru-RU"/>
        </w:rPr>
        <w:t>,</w:t>
      </w:r>
      <w:r w:rsidRPr="004C59BB">
        <w:rPr>
          <w:color w:val="0000FF"/>
        </w:rPr>
        <w:t>《反亞流講道集》第十五章</w:t>
      </w:r>
      <w:r w:rsidRPr="00DB14F3">
        <w:rPr>
          <w:color w:val="0000FF"/>
          <w:lang w:val="ru-RU"/>
        </w:rPr>
        <w:t>;</w:t>
      </w:r>
      <w:r w:rsidRPr="004C59BB">
        <w:rPr>
          <w:color w:val="0000FF"/>
        </w:rPr>
        <w:t>亞歷山大基利拉</w:t>
      </w:r>
      <w:r w:rsidRPr="00DB14F3">
        <w:rPr>
          <w:color w:val="0000FF"/>
          <w:lang w:val="ru-RU"/>
        </w:rPr>
        <w:t>,</w:t>
      </w:r>
      <w:r w:rsidRPr="004C59BB">
        <w:rPr>
          <w:color w:val="0000FF"/>
        </w:rPr>
        <w:t>《咒詛文》第九</w:t>
      </w:r>
      <w:r w:rsidRPr="00DB14F3">
        <w:rPr>
          <w:color w:val="0000FF"/>
          <w:lang w:val="ru-RU"/>
        </w:rPr>
        <w:t>,</w:t>
      </w:r>
      <w:r w:rsidRPr="004C59BB">
        <w:rPr>
          <w:color w:val="0000FF"/>
        </w:rPr>
        <w:t>載《年鑑》</w:t>
      </w:r>
      <w:r w:rsidRPr="00DB14F3">
        <w:rPr>
          <w:color w:val="0000FF"/>
          <w:lang w:val="ru-RU"/>
        </w:rPr>
        <w:t>1841</w:t>
      </w:r>
      <w:r w:rsidRPr="004C59BB">
        <w:rPr>
          <w:color w:val="0000FF"/>
        </w:rPr>
        <w:t>年</w:t>
      </w:r>
      <w:r w:rsidRPr="00DB14F3">
        <w:rPr>
          <w:color w:val="0000FF"/>
          <w:lang w:val="ru-RU"/>
        </w:rPr>
        <w:t>,</w:t>
      </w:r>
      <w:r w:rsidRPr="004C59BB">
        <w:rPr>
          <w:color w:val="0000FF"/>
        </w:rPr>
        <w:t>第一卷</w:t>
      </w:r>
      <w:r w:rsidRPr="00DB14F3">
        <w:rPr>
          <w:color w:val="0000FF"/>
          <w:lang w:val="ru-RU"/>
        </w:rPr>
        <w:t>,</w:t>
      </w:r>
      <w:r w:rsidRPr="004C59BB">
        <w:rPr>
          <w:color w:val="0000FF"/>
        </w:rPr>
        <w:t>第</w:t>
      </w:r>
      <w:r w:rsidRPr="00DB14F3">
        <w:rPr>
          <w:color w:val="0000FF"/>
          <w:lang w:val="ru-RU"/>
        </w:rPr>
        <w:t>60</w:t>
      </w:r>
      <w:r w:rsidRPr="004C59BB">
        <w:rPr>
          <w:color w:val="0000FF"/>
        </w:rPr>
        <w:t>頁。</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《正教信仰精確闡述》</w:t>
      </w:r>
      <w:r w:rsidRPr="004C59BB">
        <w:rPr>
          <w:color w:val="0000FF"/>
        </w:rPr>
        <w:t>第四</w:t>
      </w:r>
      <w:r w:rsidRPr="004C59BB">
        <w:rPr>
          <w:color w:val="0000FF"/>
          <w:lang w:val="ru-RU"/>
        </w:rPr>
        <w:t>卷第四章,第225頁。</w:t>
      </w:r>
    </w:p>
  </w:footnote>
  <w:footnote w:id="27">
    <w:p w14:paraId="460BB33F" w14:textId="77777777" w:rsidR="003E0D56" w:rsidRPr="00DB14F3" w:rsidRDefault="003E0D56">
      <w:pPr>
        <w:pStyle w:val="FootnoteText"/>
        <w:rPr>
          <w:color w:val="0000FF"/>
          <w:lang w:val="ru-RU"/>
        </w:rPr>
      </w:pPr>
      <w:r w:rsidRPr="004C59BB">
        <w:rPr>
          <w:rStyle w:val="FootnoteReference"/>
          <w:color w:val="0000FF"/>
        </w:rPr>
        <w:footnoteRef/>
      </w:r>
      <w:r w:rsidRPr="004C59BB">
        <w:rPr>
          <w:color w:val="0000FF"/>
          <w:lang w:val="ru-RU"/>
        </w:rPr>
        <w:t xml:space="preserve"> 講道39,載於《聖父長老們的著作》</w:t>
      </w:r>
      <w:r w:rsidRPr="004C59BB">
        <w:rPr>
          <w:color w:val="0000FF"/>
        </w:rPr>
        <w:t>第三卷</w:t>
      </w:r>
      <w:r w:rsidRPr="00DB14F3">
        <w:rPr>
          <w:color w:val="0000FF"/>
          <w:lang w:val="ru-RU"/>
        </w:rPr>
        <w:t>,</w:t>
      </w:r>
      <w:r w:rsidRPr="004C59BB">
        <w:rPr>
          <w:color w:val="0000FF"/>
        </w:rPr>
        <w:t>第</w:t>
      </w:r>
      <w:r w:rsidRPr="00DB14F3">
        <w:rPr>
          <w:color w:val="0000FF"/>
          <w:lang w:val="ru-RU"/>
        </w:rPr>
        <w:t>263</w:t>
      </w:r>
      <w:r w:rsidRPr="004C59BB">
        <w:rPr>
          <w:color w:val="0000FF"/>
        </w:rPr>
        <w:t>頁。</w:t>
      </w:r>
    </w:p>
  </w:footnote>
  <w:footnote w:id="28">
    <w:p w14:paraId="49E85180" w14:textId="77777777" w:rsidR="003E0D56" w:rsidRPr="00DB14F3" w:rsidRDefault="003E0D56">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「不是父道成肉身</w:t>
      </w:r>
      <w:r w:rsidRPr="00DB14F3">
        <w:rPr>
          <w:color w:val="0000FF"/>
          <w:lang w:val="ru-RU"/>
        </w:rPr>
        <w:t>,</w:t>
      </w:r>
      <w:r w:rsidRPr="004C59BB">
        <w:rPr>
          <w:color w:val="0000FF"/>
        </w:rPr>
        <w:t>也不是聖靈</w:t>
      </w:r>
      <w:r w:rsidRPr="00DB14F3">
        <w:rPr>
          <w:color w:val="0000FF"/>
          <w:lang w:val="ru-RU"/>
        </w:rPr>
        <w:t>,</w:t>
      </w:r>
      <w:r w:rsidRPr="004C59BB">
        <w:rPr>
          <w:color w:val="0000FF"/>
        </w:rPr>
        <w:t>而只係子</w:t>
      </w:r>
      <w:r w:rsidRPr="00DB14F3">
        <w:rPr>
          <w:color w:val="0000FF"/>
          <w:lang w:val="ru-RU"/>
        </w:rPr>
        <w:t>,</w:t>
      </w:r>
      <w:r w:rsidRPr="004C59BB">
        <w:rPr>
          <w:color w:val="0000FF"/>
        </w:rPr>
        <w:t>好叫喺天父神性入面做仔嗰位</w:t>
      </w:r>
      <w:r w:rsidRPr="00DB14F3">
        <w:rPr>
          <w:color w:val="0000FF"/>
          <w:lang w:val="ru-RU"/>
        </w:rPr>
        <w:t>,</w:t>
      </w:r>
      <w:r w:rsidRPr="004C59BB">
        <w:rPr>
          <w:color w:val="0000FF"/>
        </w:rPr>
        <w:t>自己喺人裏面成為人母嘅仔</w:t>
      </w:r>
      <w:r w:rsidRPr="00DB14F3">
        <w:rPr>
          <w:color w:val="0000FF"/>
          <w:lang w:val="ru-RU"/>
        </w:rPr>
        <w:t>,</w:t>
      </w:r>
      <w:r w:rsidRPr="004C59BB">
        <w:rPr>
          <w:color w:val="0000FF"/>
        </w:rPr>
        <w:t>免得『子』呢個名會畀另一個唔係永遠所生嘅人承繼」</w:t>
      </w:r>
      <w:r w:rsidRPr="00DB14F3">
        <w:rPr>
          <w:color w:val="0000FF"/>
          <w:lang w:val="ru-RU"/>
        </w:rPr>
        <w:t>(</w:t>
      </w:r>
      <w:r w:rsidRPr="004C59BB">
        <w:rPr>
          <w:color w:val="0000FF"/>
        </w:rPr>
        <w:t>《論教會信經》第二章</w:t>
      </w:r>
      <w:r w:rsidRPr="00DB14F3">
        <w:rPr>
          <w:color w:val="0000FF"/>
          <w:lang w:val="ru-RU"/>
        </w:rPr>
        <w:t>)</w:t>
      </w:r>
      <w:r w:rsidRPr="004C59BB">
        <w:rPr>
          <w:color w:val="0000FF"/>
        </w:rPr>
        <w:t>。</w:t>
      </w:r>
    </w:p>
  </w:footnote>
  <w:footnote w:id="29">
    <w:p w14:paraId="708B7EA1" w14:textId="77777777" w:rsidR="003E0D56" w:rsidRPr="00DB14F3" w:rsidRDefault="003E0D56">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Fulgentinus</w:t>
      </w:r>
      <w:r w:rsidRPr="00DB14F3">
        <w:rPr>
          <w:color w:val="0000FF"/>
          <w:lang w:val="ru-RU"/>
        </w:rPr>
        <w:t>,</w:t>
      </w:r>
      <w:r w:rsidRPr="004C59BB">
        <w:rPr>
          <w:color w:val="0000FF"/>
        </w:rPr>
        <w:t>《致彼得論信仰》第二章</w:t>
      </w:r>
      <w:r w:rsidRPr="00DB14F3">
        <w:rPr>
          <w:color w:val="0000FF"/>
          <w:lang w:val="ru-RU"/>
        </w:rPr>
        <w:t>;</w:t>
      </w:r>
      <w:r w:rsidRPr="004C59BB">
        <w:rPr>
          <w:color w:val="0000FF"/>
        </w:rPr>
        <w:t>Ferrandus</w:t>
      </w:r>
      <w:r w:rsidRPr="00DB14F3">
        <w:rPr>
          <w:color w:val="0000FF"/>
          <w:lang w:val="ru-RU"/>
        </w:rPr>
        <w:t>(</w:t>
      </w:r>
      <w:r w:rsidRPr="004C59BB">
        <w:rPr>
          <w:color w:val="0000FF"/>
        </w:rPr>
        <w:t>執事</w:t>
      </w:r>
      <w:r w:rsidRPr="00DB14F3">
        <w:rPr>
          <w:color w:val="0000FF"/>
          <w:lang w:val="ru-RU"/>
        </w:rPr>
        <w:t>),</w:t>
      </w:r>
      <w:r w:rsidRPr="004C59BB">
        <w:rPr>
          <w:color w:val="0000FF"/>
        </w:rPr>
        <w:t>《致雷吉努斯伯爵勸言》第</w:t>
      </w:r>
      <w:r w:rsidRPr="00DB14F3">
        <w:rPr>
          <w:color w:val="0000FF"/>
          <w:lang w:val="ru-RU"/>
        </w:rPr>
        <w:t>12</w:t>
      </w:r>
      <w:r w:rsidRPr="004C59BB">
        <w:rPr>
          <w:color w:val="0000FF"/>
        </w:rPr>
        <w:t>號</w:t>
      </w:r>
      <w:r w:rsidRPr="00DB14F3">
        <w:rPr>
          <w:color w:val="0000FF"/>
          <w:lang w:val="ru-RU"/>
        </w:rPr>
        <w:t>;</w:t>
      </w:r>
      <w:r w:rsidRPr="004C59BB">
        <w:rPr>
          <w:color w:val="0000FF"/>
        </w:rPr>
        <w:t>Pokrov嘅Demetrius</w:t>
      </w:r>
      <w:r w:rsidRPr="00DB14F3">
        <w:rPr>
          <w:color w:val="0000FF"/>
          <w:lang w:val="ru-RU"/>
        </w:rPr>
        <w:t>,</w:t>
      </w:r>
      <w:r w:rsidRPr="004C59BB">
        <w:rPr>
          <w:color w:val="0000FF"/>
        </w:rPr>
        <w:t>《著作》第一卷</w:t>
      </w:r>
      <w:r w:rsidRPr="00DB14F3">
        <w:rPr>
          <w:color w:val="0000FF"/>
          <w:lang w:val="ru-RU"/>
        </w:rPr>
        <w:t>,</w:t>
      </w:r>
      <w:r w:rsidRPr="004C59BB">
        <w:rPr>
          <w:color w:val="0000FF"/>
        </w:rPr>
        <w:t>第</w:t>
      </w:r>
      <w:r w:rsidRPr="00DB14F3">
        <w:rPr>
          <w:color w:val="0000FF"/>
          <w:lang w:val="ru-RU"/>
        </w:rPr>
        <w:t>52</w:t>
      </w:r>
      <w:r w:rsidRPr="004C59BB">
        <w:rPr>
          <w:color w:val="0000FF"/>
        </w:rPr>
        <w:t>頁。</w:t>
      </w:r>
    </w:p>
  </w:footnote>
  <w:footnote w:id="30">
    <w:p w14:paraId="3285CC3E" w14:textId="77777777" w:rsidR="00AD5A52" w:rsidRPr="00DB14F3" w:rsidRDefault="00AD5A5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《論神之道成肉身》</w:t>
      </w:r>
      <w:r w:rsidRPr="00DB14F3">
        <w:rPr>
          <w:color w:val="0000FF"/>
          <w:lang w:val="ru-RU"/>
        </w:rPr>
        <w:t>,</w:t>
      </w:r>
      <w:r w:rsidRPr="004C59BB">
        <w:rPr>
          <w:color w:val="0000FF"/>
        </w:rPr>
        <w:t>第</w:t>
      </w:r>
      <w:r w:rsidRPr="00DB14F3">
        <w:rPr>
          <w:color w:val="0000FF"/>
          <w:lang w:val="ru-RU"/>
        </w:rPr>
        <w:t>10</w:t>
      </w:r>
      <w:r w:rsidRPr="004C59BB">
        <w:rPr>
          <w:color w:val="0000FF"/>
        </w:rPr>
        <w:t>號</w:t>
      </w:r>
      <w:r w:rsidRPr="00DB14F3">
        <w:rPr>
          <w:color w:val="0000FF"/>
          <w:lang w:val="ru-RU"/>
        </w:rPr>
        <w:t>;</w:t>
      </w:r>
      <w:r w:rsidRPr="004C59BB">
        <w:rPr>
          <w:color w:val="0000FF"/>
        </w:rPr>
        <w:t>參見第</w:t>
      </w:r>
      <w:r w:rsidRPr="00DB14F3">
        <w:rPr>
          <w:color w:val="0000FF"/>
          <w:lang w:val="ru-RU"/>
        </w:rPr>
        <w:t>7</w:t>
      </w:r>
      <w:r w:rsidRPr="004C59BB">
        <w:rPr>
          <w:color w:val="0000FF"/>
        </w:rPr>
        <w:t>、</w:t>
      </w:r>
      <w:r w:rsidRPr="00DB14F3">
        <w:rPr>
          <w:color w:val="0000FF"/>
          <w:lang w:val="ru-RU"/>
        </w:rPr>
        <w:t>20</w:t>
      </w:r>
      <w:r w:rsidRPr="004C59BB">
        <w:rPr>
          <w:color w:val="0000FF"/>
        </w:rPr>
        <w:t>號。</w:t>
      </w:r>
    </w:p>
  </w:footnote>
  <w:footnote w:id="31">
    <w:p w14:paraId="51F933C6" w14:textId="77777777" w:rsidR="005D5534" w:rsidRPr="00DB14F3" w:rsidRDefault="005D5534">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講道</w:t>
      </w:r>
      <w:r w:rsidRPr="00DB14F3">
        <w:rPr>
          <w:color w:val="0000FF"/>
          <w:lang w:val="ru-RU"/>
        </w:rPr>
        <w:t xml:space="preserve"> </w:t>
      </w:r>
      <w:r w:rsidRPr="004C59BB">
        <w:rPr>
          <w:color w:val="0000FF"/>
        </w:rPr>
        <w:t>LXI</w:t>
      </w:r>
      <w:r w:rsidRPr="00DB14F3">
        <w:rPr>
          <w:color w:val="0000FF"/>
          <w:lang w:val="ru-RU"/>
        </w:rPr>
        <w:t>,</w:t>
      </w:r>
      <w:r w:rsidRPr="004C59BB">
        <w:rPr>
          <w:color w:val="0000FF"/>
        </w:rPr>
        <w:t>第二部分。</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金口若望</w:t>
      </w:r>
      <w:r w:rsidRPr="00DB14F3">
        <w:rPr>
          <w:color w:val="0000FF"/>
          <w:lang w:val="ru-RU"/>
        </w:rPr>
        <w:t>,</w:t>
      </w:r>
      <w:r w:rsidRPr="004C59BB">
        <w:rPr>
          <w:color w:val="0000FF"/>
        </w:rPr>
        <w:t>〈若望福音講道〉第十七講</w:t>
      </w:r>
      <w:r w:rsidRPr="00DB14F3">
        <w:rPr>
          <w:color w:val="0000FF"/>
          <w:lang w:val="ru-RU"/>
        </w:rPr>
        <w:t>;</w:t>
      </w:r>
      <w:r w:rsidRPr="004C59BB">
        <w:rPr>
          <w:color w:val="0000FF"/>
        </w:rPr>
        <w:t>亞歷山大基利</w:t>
      </w:r>
      <w:r w:rsidRPr="00DB14F3">
        <w:rPr>
          <w:color w:val="0000FF"/>
          <w:lang w:val="ru-RU"/>
        </w:rPr>
        <w:t>,</w:t>
      </w:r>
      <w:r w:rsidRPr="004C59BB">
        <w:rPr>
          <w:color w:val="0000FF"/>
        </w:rPr>
        <w:t>〈圖解〉第一卷</w:t>
      </w:r>
      <w:r w:rsidRPr="00DB14F3">
        <w:rPr>
          <w:color w:val="0000FF"/>
          <w:lang w:val="ru-RU"/>
        </w:rPr>
        <w:t>;</w:t>
      </w:r>
      <w:r w:rsidRPr="004C59BB">
        <w:rPr>
          <w:color w:val="0000FF"/>
        </w:rPr>
        <w:t>奧古斯丁</w:t>
      </w:r>
      <w:r w:rsidRPr="00DB14F3">
        <w:rPr>
          <w:color w:val="0000FF"/>
          <w:lang w:val="ru-RU"/>
        </w:rPr>
        <w:t>,</w:t>
      </w:r>
      <w:r w:rsidRPr="004C59BB">
        <w:rPr>
          <w:color w:val="0000FF"/>
        </w:rPr>
        <w:t>〈詩篇三十二注釋</w:t>
      </w:r>
      <w:r w:rsidRPr="004C59BB">
        <w:rPr>
          <w:color w:val="0000FF"/>
          <w:lang w:val="ru-RU"/>
        </w:rPr>
        <w:t>〉</w:t>
      </w:r>
      <w:r w:rsidRPr="004C59BB">
        <w:rPr>
          <w:color w:val="0000FF"/>
        </w:rPr>
        <w:t>第三卷</w:t>
      </w:r>
      <w:r w:rsidRPr="004C59BB">
        <w:rPr>
          <w:color w:val="0000FF"/>
          <w:lang w:val="ru-RU"/>
        </w:rPr>
        <w:t>,第16節。</w:t>
      </w:r>
    </w:p>
  </w:footnote>
  <w:footnote w:id="33">
    <w:p w14:paraId="2F3A4143" w14:textId="77777777" w:rsidR="00AE4DBE" w:rsidRPr="00DB14F3"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反異端論</w:t>
      </w:r>
      <w:r w:rsidRPr="004C59BB">
        <w:rPr>
          <w:color w:val="0000FF"/>
          <w:lang w:val="ru-RU"/>
        </w:rPr>
        <w:t>》第五卷第一章。聖</w:t>
      </w:r>
      <w:r w:rsidRPr="004C59BB">
        <w:rPr>
          <w:color w:val="0000FF"/>
        </w:rPr>
        <w:t>亞他那修</w:t>
      </w:r>
      <w:r w:rsidRPr="004C59BB">
        <w:rPr>
          <w:color w:val="0000FF"/>
          <w:lang w:val="ru-RU"/>
        </w:rPr>
        <w:t>亦有同樣說法</w:t>
      </w:r>
      <w:r w:rsidRPr="00DB14F3">
        <w:rPr>
          <w:color w:val="0000FF"/>
          <w:lang w:val="ru-RU"/>
        </w:rPr>
        <w:t>(</w:t>
      </w:r>
      <w:r w:rsidRPr="004C59BB">
        <w:rPr>
          <w:color w:val="0000FF"/>
        </w:rPr>
        <w:t>《論神降世》第</w:t>
      </w:r>
      <w:r w:rsidRPr="00DB14F3">
        <w:rPr>
          <w:color w:val="0000FF"/>
          <w:lang w:val="ru-RU"/>
        </w:rPr>
        <w:t>11</w:t>
      </w:r>
      <w:r w:rsidRPr="004C59BB">
        <w:rPr>
          <w:color w:val="0000FF"/>
        </w:rPr>
        <w:t>號</w:t>
      </w:r>
      <w:r w:rsidRPr="00DB14F3">
        <w:rPr>
          <w:color w:val="0000FF"/>
          <w:lang w:val="ru-RU"/>
        </w:rPr>
        <w:t>)</w:t>
      </w:r>
      <w:r w:rsidRPr="004C59BB">
        <w:rPr>
          <w:color w:val="0000FF"/>
        </w:rPr>
        <w:t>。</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論神之道成肉身</w:t>
      </w:r>
      <w:r w:rsidRPr="004C59BB">
        <w:rPr>
          <w:color w:val="0000FF"/>
          <w:lang w:val="ru-RU"/>
        </w:rPr>
        <w:t>》第13號。喺同一著作稍後(第20號),聖父簡要列出神子道成肉身嘅所有理由,如下:「除咗救主自己──佢喺起初由無中造出萬有──冇人能夠將不朽賦予我哋易朽嘅本性; ──除咗係父嘅形像者之外,冇人可以恢復人身上嘅神形像;──除咗生命本身嘅主耶穌基督之外,冇人可以將我哋必死嘅本性提升到不朽;──最後, 除咗掌管宇宙嘅道──即係父嘅獨生真子之外,冇人能夠將父嘅知識賜畀人類,推翻偶像崇拜嘅邪惡。</w:t>
      </w:r>
      <w:r w:rsidR="005666A3" w:rsidRPr="004C59BB">
        <w:rPr>
          <w:color w:val="0000FF"/>
          <w:lang w:val="ru-RU"/>
        </w:rPr>
        <w:t>」</w:t>
      </w:r>
      <w:r w:rsidRPr="004C59BB">
        <w:rPr>
          <w:color w:val="0000FF"/>
          <w:lang w:val="ru-RU"/>
        </w:rPr>
        <w:t>(見《Chr. Readings》1838年,</w:t>
      </w:r>
      <w:r w:rsidRPr="004C59BB">
        <w:rPr>
          <w:color w:val="0000FF"/>
        </w:rPr>
        <w:t>第二卷</w:t>
      </w:r>
      <w:r w:rsidRPr="004C59BB">
        <w:rPr>
          <w:color w:val="0000FF"/>
          <w:lang w:val="ru-RU"/>
        </w:rPr>
        <w:t>,第132–133頁)。</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見上文 – § 57:論至聖三一各位在創造之工中的參與,然後見§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亞大納修《論神道成肉身》第</w:t>
      </w:r>
      <w:r w:rsidRPr="00DB14F3">
        <w:rPr>
          <w:color w:val="0000FF"/>
          <w:lang w:val="ru-RU"/>
        </w:rPr>
        <w:t>1</w:t>
      </w:r>
      <w:r w:rsidRPr="004C59BB">
        <w:rPr>
          <w:color w:val="0000FF"/>
        </w:rPr>
        <w:t>節</w:t>
      </w:r>
      <w:r w:rsidRPr="00DB14F3">
        <w:rPr>
          <w:color w:val="0000FF"/>
          <w:lang w:val="ru-RU"/>
        </w:rPr>
        <w:t>;</w:t>
      </w:r>
      <w:r w:rsidRPr="004C59BB">
        <w:rPr>
          <w:color w:val="0000FF"/>
        </w:rPr>
        <w:t>格列高利</w:t>
      </w:r>
      <w:r w:rsidRPr="00DB14F3">
        <w:rPr>
          <w:color w:val="0000FF"/>
          <w:lang w:val="ru-RU"/>
        </w:rPr>
        <w:t>·</w:t>
      </w:r>
      <w:r w:rsidRPr="004C59BB">
        <w:rPr>
          <w:color w:val="0000FF"/>
        </w:rPr>
        <w:t>尼撒《反尤諾米》講道第</w:t>
      </w:r>
      <w:r w:rsidRPr="00DB14F3">
        <w:rPr>
          <w:color w:val="0000FF"/>
          <w:lang w:val="ru-RU"/>
        </w:rPr>
        <w:t>12</w:t>
      </w:r>
      <w:r w:rsidRPr="004C59BB">
        <w:rPr>
          <w:color w:val="0000FF"/>
        </w:rPr>
        <w:t>篇</w:t>
      </w:r>
      <w:r w:rsidRPr="00DB14F3">
        <w:rPr>
          <w:color w:val="0000FF"/>
          <w:lang w:val="ru-RU"/>
        </w:rPr>
        <w:t>;</w:t>
      </w:r>
      <w:r w:rsidRPr="004C59BB">
        <w:rPr>
          <w:color w:val="0000FF"/>
        </w:rPr>
        <w:t>參見</w:t>
      </w:r>
      <w:r w:rsidRPr="004C59BB">
        <w:rPr>
          <w:color w:val="0000FF"/>
          <w:lang w:val="ru-RU"/>
        </w:rPr>
        <w:t>註11、13、15。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希伯來書</w:t>
      </w:r>
      <w:r w:rsidRPr="004C59BB">
        <w:rPr>
          <w:color w:val="0000FF"/>
          <w:lang w:val="ru-RU"/>
        </w:rPr>
        <w:t>第2章。</w:t>
      </w:r>
    </w:p>
  </w:footnote>
  <w:footnote w:id="38">
    <w:p w14:paraId="4F7B6CB2" w14:textId="77777777" w:rsidR="006E787C" w:rsidRPr="00DB14F3" w:rsidRDefault="006E787C">
      <w:pPr>
        <w:pStyle w:val="FootnoteText"/>
        <w:rPr>
          <w:color w:val="0000FF"/>
          <w:lang w:val="ru-RU"/>
        </w:rPr>
      </w:pPr>
      <w:r w:rsidRPr="004C59BB">
        <w:rPr>
          <w:rStyle w:val="FootnoteReference"/>
          <w:color w:val="0000FF"/>
        </w:rPr>
        <w:footnoteRef/>
      </w:r>
      <w:r w:rsidRPr="004C59BB">
        <w:rPr>
          <w:color w:val="0000FF"/>
          <w:lang w:val="ru-RU"/>
        </w:rPr>
        <w:t xml:space="preserve"> 《講道詞》第38篇,論主顯節,載《</w:t>
      </w:r>
      <w:r w:rsidRPr="004C59BB">
        <w:rPr>
          <w:color w:val="0000FF"/>
        </w:rPr>
        <w:t>聖父輩著作</w:t>
      </w:r>
      <w:r w:rsidRPr="004C59BB">
        <w:rPr>
          <w:color w:val="0000FF"/>
          <w:lang w:val="ru-RU"/>
        </w:rPr>
        <w:t>選集</w:t>
      </w:r>
      <w:r w:rsidRPr="004C59BB">
        <w:rPr>
          <w:color w:val="0000FF"/>
        </w:rPr>
        <w:t>》第三卷</w:t>
      </w:r>
      <w:r w:rsidRPr="00DB14F3">
        <w:rPr>
          <w:color w:val="0000FF"/>
          <w:lang w:val="ru-RU"/>
        </w:rPr>
        <w:t>,</w:t>
      </w:r>
      <w:r w:rsidRPr="004C59BB">
        <w:rPr>
          <w:color w:val="0000FF"/>
        </w:rPr>
        <w:t>第</w:t>
      </w:r>
      <w:r w:rsidRPr="00DB14F3">
        <w:rPr>
          <w:color w:val="0000FF"/>
          <w:lang w:val="ru-RU"/>
        </w:rPr>
        <w:t>245</w:t>
      </w:r>
      <w:r w:rsidRPr="004C59BB">
        <w:rPr>
          <w:color w:val="0000FF"/>
        </w:rPr>
        <w:t>頁。</w:t>
      </w:r>
    </w:p>
  </w:footnote>
  <w:footnote w:id="39">
    <w:p w14:paraId="4D05BCCF" w14:textId="77777777" w:rsidR="006E787C" w:rsidRPr="00DB14F3" w:rsidRDefault="006E787C">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《反異端論》IV</w:t>
      </w:r>
      <w:r w:rsidRPr="00DB14F3">
        <w:rPr>
          <w:color w:val="0000FF"/>
          <w:lang w:val="ru-RU"/>
        </w:rPr>
        <w:t>,</w:t>
      </w:r>
      <w:r w:rsidRPr="004C59BB">
        <w:rPr>
          <w:color w:val="0000FF"/>
        </w:rPr>
        <w:t>第</w:t>
      </w:r>
      <w:r w:rsidRPr="00DB14F3">
        <w:rPr>
          <w:color w:val="0000FF"/>
          <w:lang w:val="ru-RU"/>
        </w:rPr>
        <w:t>14</w:t>
      </w:r>
      <w:r w:rsidRPr="004C59BB">
        <w:rPr>
          <w:color w:val="0000FF"/>
        </w:rPr>
        <w:t>頁。</w:t>
      </w:r>
    </w:p>
  </w:footnote>
  <w:footnote w:id="40">
    <w:p w14:paraId="70292A5C" w14:textId="77777777" w:rsidR="006E787C" w:rsidRPr="00DB14F3" w:rsidRDefault="006E787C">
      <w:pPr>
        <w:pStyle w:val="FootnoteText"/>
        <w:rPr>
          <w:color w:val="0000FF"/>
          <w:lang w:val="ru-RU"/>
        </w:rPr>
      </w:pPr>
      <w:r w:rsidRPr="004C59BB">
        <w:rPr>
          <w:rStyle w:val="FootnoteReference"/>
          <w:color w:val="0000FF"/>
        </w:rPr>
        <w:footnoteRef/>
      </w:r>
      <w:r w:rsidRPr="00DB14F3">
        <w:rPr>
          <w:color w:val="0000FF"/>
          <w:lang w:val="ru-RU"/>
        </w:rPr>
        <w:t xml:space="preserve"> </w:t>
      </w:r>
      <w:r w:rsidR="00CA5CE2" w:rsidRPr="004C59BB">
        <w:rPr>
          <w:color w:val="0000FF"/>
        </w:rPr>
        <w:t>論神之道成肉身</w:t>
      </w:r>
      <w:r w:rsidR="00CA5CE2" w:rsidRPr="00DB14F3">
        <w:rPr>
          <w:color w:val="0000FF"/>
          <w:lang w:val="ru-RU"/>
        </w:rPr>
        <w:t>,</w:t>
      </w:r>
      <w:r w:rsidR="00CA5CE2" w:rsidRPr="004C59BB">
        <w:rPr>
          <w:color w:val="0000FF"/>
        </w:rPr>
        <w:t>第</w:t>
      </w:r>
      <w:r w:rsidR="00CA5CE2" w:rsidRPr="00DB14F3">
        <w:rPr>
          <w:color w:val="0000FF"/>
          <w:lang w:val="ru-RU"/>
        </w:rPr>
        <w:t>4</w:t>
      </w:r>
      <w:r w:rsidR="00CA5CE2" w:rsidRPr="004C59BB">
        <w:rPr>
          <w:color w:val="0000FF"/>
        </w:rPr>
        <w:t>節。</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w:t>
      </w:r>
      <w:r w:rsidRPr="004C59BB">
        <w:rPr>
          <w:color w:val="0000FF"/>
          <w:lang w:val="ru-RU"/>
        </w:rPr>
        <w:t>神學講</w:t>
      </w:r>
      <w:r w:rsidRPr="004C59BB">
        <w:rPr>
          <w:color w:val="0000FF"/>
        </w:rPr>
        <w:t>道》第四卷</w:t>
      </w:r>
      <w:r w:rsidRPr="004C59BB">
        <w:rPr>
          <w:color w:val="0000FF"/>
          <w:lang w:val="ru-RU"/>
        </w:rPr>
        <w:t>,載《聖父們著作》</w:t>
      </w:r>
      <w:r w:rsidRPr="004C59BB">
        <w:rPr>
          <w:color w:val="0000FF"/>
        </w:rPr>
        <w:t>第三卷</w:t>
      </w:r>
      <w:r w:rsidRPr="004C59BB">
        <w:rPr>
          <w:color w:val="0000FF"/>
          <w:lang w:val="ru-RU"/>
        </w:rPr>
        <w:t>,第79頁。</w:t>
      </w:r>
    </w:p>
  </w:footnote>
  <w:footnote w:id="42">
    <w:p w14:paraId="38EA00C9"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《創世記講道》第三講</w:t>
      </w:r>
      <w:r w:rsidRPr="00DB14F3">
        <w:rPr>
          <w:color w:val="0000FF"/>
          <w:lang w:val="ru-RU"/>
        </w:rPr>
        <w:t>,</w:t>
      </w:r>
      <w:r w:rsidRPr="004C59BB">
        <w:rPr>
          <w:color w:val="0000FF"/>
        </w:rPr>
        <w:t>第</w:t>
      </w:r>
      <w:r w:rsidRPr="00DB14F3">
        <w:rPr>
          <w:color w:val="0000FF"/>
          <w:lang w:val="ru-RU"/>
        </w:rPr>
        <w:t>4</w:t>
      </w:r>
      <w:r w:rsidRPr="004C59BB">
        <w:rPr>
          <w:color w:val="0000FF"/>
        </w:rPr>
        <w:t>號</w:t>
      </w:r>
      <w:r w:rsidRPr="00DB14F3">
        <w:rPr>
          <w:color w:val="0000FF"/>
          <w:lang w:val="ru-RU"/>
        </w:rPr>
        <w:t>;</w:t>
      </w:r>
      <w:r w:rsidRPr="004C59BB">
        <w:rPr>
          <w:color w:val="0000FF"/>
        </w:rPr>
        <w:t>第二十三講</w:t>
      </w:r>
      <w:r w:rsidRPr="00DB14F3">
        <w:rPr>
          <w:color w:val="0000FF"/>
          <w:lang w:val="ru-RU"/>
        </w:rPr>
        <w:t>,</w:t>
      </w:r>
      <w:r w:rsidRPr="004C59BB">
        <w:rPr>
          <w:color w:val="0000FF"/>
        </w:rPr>
        <w:t>第</w:t>
      </w:r>
      <w:r w:rsidRPr="00DB14F3">
        <w:rPr>
          <w:color w:val="0000FF"/>
          <w:lang w:val="ru-RU"/>
        </w:rPr>
        <w:t>6</w:t>
      </w:r>
      <w:r w:rsidRPr="004C59BB">
        <w:rPr>
          <w:color w:val="0000FF"/>
        </w:rPr>
        <w:t>號。</w:t>
      </w:r>
    </w:p>
  </w:footnote>
  <w:footnote w:id="43">
    <w:p w14:paraId="042CF0EC" w14:textId="77777777" w:rsidR="00CA5CE2" w:rsidRPr="00DB14F3" w:rsidRDefault="00CA5CE2">
      <w:pPr>
        <w:pStyle w:val="FootnoteText"/>
        <w:rPr>
          <w:color w:val="0000FF"/>
          <w:lang w:val="ru-RU"/>
        </w:rPr>
      </w:pPr>
      <w:r w:rsidRPr="004C59BB">
        <w:rPr>
          <w:rStyle w:val="FootnoteReference"/>
          <w:color w:val="0000FF"/>
        </w:rPr>
        <w:footnoteRef/>
      </w:r>
      <w:r w:rsidRPr="004C59BB">
        <w:rPr>
          <w:color w:val="0000FF"/>
          <w:lang w:val="ru-RU"/>
        </w:rPr>
        <w:t xml:space="preserve"> 《論聖靈》,第十五章,載《聖父們</w:t>
      </w:r>
      <w:r w:rsidRPr="004C59BB">
        <w:rPr>
          <w:color w:val="0000FF"/>
        </w:rPr>
        <w:t>著作集》第七卷</w:t>
      </w:r>
      <w:r w:rsidRPr="00DB14F3">
        <w:rPr>
          <w:color w:val="0000FF"/>
          <w:lang w:val="ru-RU"/>
        </w:rPr>
        <w:t>,</w:t>
      </w:r>
      <w:r w:rsidRPr="004C59BB">
        <w:rPr>
          <w:color w:val="0000FF"/>
        </w:rPr>
        <w:t>第</w:t>
      </w:r>
      <w:r w:rsidRPr="00DB14F3">
        <w:rPr>
          <w:color w:val="0000FF"/>
          <w:lang w:val="ru-RU"/>
        </w:rPr>
        <w:t>282</w:t>
      </w:r>
      <w:r w:rsidRPr="004C59BB">
        <w:rPr>
          <w:color w:val="0000FF"/>
        </w:rPr>
        <w:t>頁。</w:t>
      </w:r>
    </w:p>
  </w:footnote>
  <w:footnote w:id="44">
    <w:p w14:paraId="4B232F4D"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主論語講道六。又另處</w:t>
      </w:r>
      <w:r w:rsidRPr="00DB14F3">
        <w:rPr>
          <w:color w:val="0000FF"/>
          <w:lang w:val="ru-RU"/>
        </w:rPr>
        <w:t>:</w:t>
      </w:r>
      <w:r w:rsidRPr="004C59BB">
        <w:rPr>
          <w:color w:val="0000FF"/>
        </w:rPr>
        <w:t>「若人未曾敗亡</w:t>
      </w:r>
      <w:r w:rsidRPr="00DB14F3">
        <w:rPr>
          <w:color w:val="0000FF"/>
          <w:lang w:val="ru-RU"/>
        </w:rPr>
        <w:t>,</w:t>
      </w:r>
      <w:r w:rsidRPr="004C59BB">
        <w:rPr>
          <w:color w:val="0000FF"/>
        </w:rPr>
        <w:t>人子就未曾降臨」</w:t>
      </w:r>
      <w:r w:rsidRPr="00DB14F3">
        <w:rPr>
          <w:color w:val="0000FF"/>
          <w:lang w:val="ru-RU"/>
        </w:rPr>
        <w:t>(</w:t>
      </w:r>
      <w:r w:rsidRPr="004C59BB">
        <w:rPr>
          <w:color w:val="0000FF"/>
        </w:rPr>
        <w:t>講道一百七十四</w:t>
      </w:r>
      <w:r w:rsidRPr="00DB14F3">
        <w:rPr>
          <w:color w:val="0000FF"/>
          <w:lang w:val="ru-RU"/>
        </w:rPr>
        <w:t>,</w:t>
      </w:r>
      <w:r w:rsidRPr="004C59BB">
        <w:rPr>
          <w:color w:val="0000FF"/>
        </w:rPr>
        <w:t>第</w:t>
      </w:r>
      <w:r w:rsidRPr="00DB14F3">
        <w:rPr>
          <w:color w:val="0000FF"/>
          <w:lang w:val="ru-RU"/>
        </w:rPr>
        <w:t>2</w:t>
      </w:r>
      <w:r w:rsidRPr="004C59BB">
        <w:rPr>
          <w:color w:val="0000FF"/>
        </w:rPr>
        <w:t>號</w:t>
      </w:r>
      <w:r w:rsidRPr="00DB14F3">
        <w:rPr>
          <w:color w:val="0000FF"/>
          <w:lang w:val="ru-RU"/>
        </w:rPr>
        <w:t>;</w:t>
      </w:r>
      <w:r w:rsidRPr="004C59BB">
        <w:rPr>
          <w:color w:val="0000FF"/>
        </w:rPr>
        <w:t>參見第</w:t>
      </w:r>
      <w:r w:rsidRPr="00DB14F3">
        <w:rPr>
          <w:color w:val="0000FF"/>
          <w:lang w:val="ru-RU"/>
        </w:rPr>
        <w:t>8</w:t>
      </w:r>
      <w:r w:rsidRPr="004C59BB">
        <w:rPr>
          <w:color w:val="0000FF"/>
        </w:rPr>
        <w:t>號</w:t>
      </w:r>
      <w:r w:rsidRPr="00DB14F3">
        <w:rPr>
          <w:color w:val="0000FF"/>
          <w:lang w:val="ru-RU"/>
        </w:rPr>
        <w:t>)</w:t>
      </w:r>
      <w:r w:rsidRPr="004C59BB">
        <w:rPr>
          <w:color w:val="0000FF"/>
        </w:rPr>
        <w:t>。</w:t>
      </w:r>
    </w:p>
  </w:footnote>
  <w:footnote w:id="45">
    <w:p w14:paraId="1FDA8533"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《列王紀》釋義</w:t>
      </w:r>
      <w:r w:rsidRPr="00DB14F3">
        <w:rPr>
          <w:color w:val="0000FF"/>
          <w:lang w:val="ru-RU"/>
        </w:rPr>
        <w:t>,</w:t>
      </w:r>
      <w:r w:rsidRPr="004C59BB">
        <w:rPr>
          <w:color w:val="0000FF"/>
        </w:rPr>
        <w:t>第四卷</w:t>
      </w:r>
      <w:r w:rsidRPr="00DB14F3">
        <w:rPr>
          <w:color w:val="0000FF"/>
          <w:lang w:val="ru-RU"/>
        </w:rPr>
        <w:t>,</w:t>
      </w:r>
      <w:r w:rsidRPr="004C59BB">
        <w:rPr>
          <w:color w:val="0000FF"/>
        </w:rPr>
        <w:t>第一章。</w:t>
      </w:r>
    </w:p>
  </w:footnote>
  <w:footnote w:id="46">
    <w:p w14:paraId="1D34C268"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「就咁樣</w:t>
      </w:r>
      <w:r w:rsidRPr="00DB14F3">
        <w:rPr>
          <w:color w:val="0000FF"/>
          <w:lang w:val="ru-RU"/>
        </w:rPr>
        <w:t>……</w:t>
      </w:r>
      <w:r w:rsidRPr="004C59BB">
        <w:rPr>
          <w:color w:val="0000FF"/>
        </w:rPr>
        <w:t>為咗人類嘅得救</w:t>
      </w:r>
      <w:r w:rsidRPr="00DB14F3">
        <w:rPr>
          <w:color w:val="0000FF"/>
          <w:lang w:val="ru-RU"/>
        </w:rPr>
        <w:t>,</w:t>
      </w:r>
      <w:r w:rsidRPr="004C59BB">
        <w:rPr>
          <w:color w:val="0000FF"/>
        </w:rPr>
        <w:t>人子就嚟到。」</w:t>
      </w:r>
      <w:r w:rsidRPr="00DB14F3">
        <w:rPr>
          <w:color w:val="0000FF"/>
          <w:lang w:val="ru-RU"/>
        </w:rPr>
        <w:t>*</w:t>
      </w:r>
      <w:r w:rsidRPr="004C59BB">
        <w:rPr>
          <w:color w:val="0000FF"/>
        </w:rPr>
        <w:t>《論三位一體》</w:t>
      </w:r>
      <w:r w:rsidRPr="00DB14F3">
        <w:rPr>
          <w:color w:val="0000FF"/>
          <w:lang w:val="ru-RU"/>
        </w:rPr>
        <w:t>*</w:t>
      </w:r>
      <w:r w:rsidRPr="004C59BB">
        <w:rPr>
          <w:color w:val="0000FF"/>
        </w:rPr>
        <w:t>III</w:t>
      </w:r>
      <w:r w:rsidRPr="00DB14F3">
        <w:rPr>
          <w:color w:val="0000FF"/>
          <w:lang w:val="ru-RU"/>
        </w:rPr>
        <w:t>, 4</w:t>
      </w:r>
      <w:r w:rsidRPr="004C59BB">
        <w:rPr>
          <w:color w:val="0000FF"/>
        </w:rPr>
        <w:t>。</w:t>
      </w:r>
    </w:p>
  </w:footnote>
  <w:footnote w:id="47">
    <w:p w14:paraId="0C12D132"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如果唔係為咗要贖回犯罪咗嘅肉身</w:t>
      </w:r>
      <w:r w:rsidRPr="00DB14F3">
        <w:rPr>
          <w:color w:val="0000FF"/>
          <w:lang w:val="ru-RU"/>
        </w:rPr>
        <w:t>,</w:t>
      </w:r>
      <w:r w:rsidRPr="004C59BB">
        <w:rPr>
          <w:color w:val="0000FF"/>
        </w:rPr>
        <w:t>又點會有道成肉身呢</w:t>
      </w:r>
      <w:r w:rsidRPr="00DB14F3">
        <w:rPr>
          <w:color w:val="0000FF"/>
          <w:lang w:val="ru-RU"/>
        </w:rPr>
        <w:t>?</w:t>
      </w:r>
    </w:p>
  </w:footnote>
  <w:footnote w:id="48">
    <w:p w14:paraId="48F03498"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或者主嘅降臨</w:t>
      </w:r>
      <w:r w:rsidRPr="00DB14F3">
        <w:rPr>
          <w:color w:val="0000FF"/>
          <w:lang w:val="ru-RU"/>
        </w:rPr>
        <w:t>,</w:t>
      </w:r>
      <w:r w:rsidRPr="004C59BB">
        <w:rPr>
          <w:color w:val="0000FF"/>
          <w:lang w:val="el-GR"/>
        </w:rPr>
        <w:t>完全都係為咗人</w:t>
      </w:r>
      <w:r w:rsidRPr="00DB14F3">
        <w:rPr>
          <w:color w:val="0000FF"/>
          <w:lang w:val="ru-RU"/>
        </w:rPr>
        <w:t>,</w:t>
      </w:r>
      <w:r w:rsidRPr="004C59BB">
        <w:rPr>
          <w:color w:val="0000FF"/>
          <w:lang w:val="el-GR"/>
        </w:rPr>
        <w:t>人就咁躺喺黑暗同罪惡嘅墳墓</w:t>
      </w:r>
      <w:r w:rsidRPr="004C59BB">
        <w:rPr>
          <w:color w:val="0000FF"/>
        </w:rPr>
        <w:t>入面</w:t>
      </w:r>
      <w:r w:rsidRPr="00DB14F3">
        <w:rPr>
          <w:color w:val="0000FF"/>
          <w:lang w:val="ru-RU"/>
        </w:rPr>
        <w:t>……</w:t>
      </w:r>
      <w:r w:rsidRPr="004C59BB">
        <w:rPr>
          <w:color w:val="0000FF"/>
        </w:rPr>
        <w:t>講道三十四。</w:t>
      </w:r>
    </w:p>
  </w:footnote>
  <w:footnote w:id="49">
    <w:p w14:paraId="421E855C" w14:textId="77777777" w:rsidR="00CA5CE2" w:rsidRPr="00DB14F3" w:rsidRDefault="00CA5CE2">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利奧〈五旬節講道III〉</w:t>
      </w:r>
      <w:r w:rsidRPr="00DB14F3">
        <w:rPr>
          <w:color w:val="0000FF"/>
          <w:lang w:val="ru-RU"/>
        </w:rPr>
        <w:t>;</w:t>
      </w:r>
      <w:r w:rsidRPr="004C59BB">
        <w:rPr>
          <w:color w:val="0000FF"/>
        </w:rPr>
        <w:t>特土良《論基督之肉身》第十四章</w:t>
      </w:r>
      <w:r w:rsidRPr="00DB14F3">
        <w:rPr>
          <w:color w:val="0000FF"/>
          <w:lang w:val="ru-RU"/>
        </w:rPr>
        <w:t>;</w:t>
      </w:r>
      <w:r w:rsidRPr="004C59BB">
        <w:rPr>
          <w:color w:val="0000FF"/>
        </w:rPr>
        <w:t>亞歷山大嘅格列梅里烏斯《教父》III</w:t>
      </w:r>
      <w:r w:rsidRPr="00DB14F3">
        <w:rPr>
          <w:color w:val="0000FF"/>
          <w:lang w:val="ru-RU"/>
        </w:rPr>
        <w:t>.1;</w:t>
      </w:r>
      <w:r w:rsidRPr="004C59BB">
        <w:rPr>
          <w:color w:val="0000FF"/>
        </w:rPr>
        <w:t>奧利金《民數記》第二十四篇講道註解</w:t>
      </w:r>
      <w:r w:rsidRPr="00DB14F3">
        <w:rPr>
          <w:color w:val="0000FF"/>
          <w:lang w:val="ru-RU"/>
        </w:rPr>
        <w:t>1</w:t>
      </w:r>
      <w:r w:rsidRPr="004C59BB">
        <w:rPr>
          <w:color w:val="0000FF"/>
        </w:rPr>
        <w:t>號</w:t>
      </w:r>
      <w:r w:rsidRPr="00DB14F3">
        <w:rPr>
          <w:color w:val="0000FF"/>
          <w:lang w:val="ru-RU"/>
        </w:rPr>
        <w:t>;</w:t>
      </w:r>
      <w:r w:rsidRPr="004C59BB">
        <w:rPr>
          <w:color w:val="0000FF"/>
        </w:rPr>
        <w:t>尼撒嘅格列高利《教理問答》第十五章。</w:t>
      </w:r>
    </w:p>
  </w:footnote>
  <w:footnote w:id="50">
    <w:p w14:paraId="27EEE19B" w14:textId="77777777" w:rsidR="00CA5CE2" w:rsidRPr="00DB14F3" w:rsidRDefault="00CA5CE2">
      <w:pPr>
        <w:pStyle w:val="FootnoteText"/>
        <w:rPr>
          <w:color w:val="0000FF"/>
        </w:rPr>
      </w:pPr>
      <w:r w:rsidRPr="004C59BB">
        <w:rPr>
          <w:rStyle w:val="FootnoteReference"/>
          <w:color w:val="0000FF"/>
        </w:rPr>
        <w:footnoteRef/>
      </w:r>
      <w:r w:rsidRPr="004C59BB">
        <w:rPr>
          <w:color w:val="0000FF"/>
        </w:rPr>
        <w:t xml:space="preserve"> </w:t>
      </w:r>
      <w:r w:rsidR="002E6070" w:rsidRPr="004C59BB">
        <w:rPr>
          <w:color w:val="0000FF"/>
        </w:rPr>
        <w:t>跟隨伯拉糞派(Cassian, *De incarnat. Christi contr</w:t>
      </w:r>
      <w:r w:rsidR="002E6070" w:rsidRPr="00DB14F3">
        <w:rPr>
          <w:color w:val="0000FF"/>
        </w:rPr>
        <w:t xml:space="preserve">. </w:t>
      </w:r>
      <w:r w:rsidR="002E6070" w:rsidRPr="004C59BB">
        <w:rPr>
          <w:color w:val="0000FF"/>
        </w:rPr>
        <w:t>Nestor</w:t>
      </w:r>
      <w:r w:rsidR="002E6070" w:rsidRPr="00DB14F3">
        <w:rPr>
          <w:color w:val="0000FF"/>
        </w:rPr>
        <w:t xml:space="preserve">.* 1, </w:t>
      </w:r>
      <w:r w:rsidR="002E6070" w:rsidRPr="004C59BB">
        <w:rPr>
          <w:color w:val="0000FF"/>
        </w:rPr>
        <w:t>c</w:t>
      </w:r>
      <w:r w:rsidR="002E6070" w:rsidRPr="00DB14F3">
        <w:rPr>
          <w:color w:val="0000FF"/>
        </w:rPr>
        <w:t>. 3),</w:t>
      </w:r>
      <w:r w:rsidR="002E6070" w:rsidRPr="004C59BB">
        <w:rPr>
          <w:color w:val="0000FF"/>
          <w:lang w:val="ru-RU"/>
        </w:rPr>
        <w:t>此觀點為許多經院學者所持有</w:t>
      </w:r>
      <w:r w:rsidR="002E6070" w:rsidRPr="00DB14F3">
        <w:rPr>
          <w:color w:val="0000FF"/>
        </w:rPr>
        <w:t>(</w:t>
      </w:r>
      <w:r w:rsidR="002E6070" w:rsidRPr="004C59BB">
        <w:rPr>
          <w:color w:val="0000FF"/>
        </w:rPr>
        <w:t>Alex</w:t>
      </w:r>
      <w:r w:rsidR="002E6070" w:rsidRPr="00DB14F3">
        <w:rPr>
          <w:color w:val="0000FF"/>
        </w:rPr>
        <w:t xml:space="preserve">. </w:t>
      </w:r>
      <w:r w:rsidR="002E6070" w:rsidRPr="004C59BB">
        <w:rPr>
          <w:color w:val="0000FF"/>
        </w:rPr>
        <w:t>Halens, *P.* III, qu. II, memb. 13;Alhert. M., *Sent.* III, dist. XX, art. 4; Dunc. Scot. Sent. IIIj, dist. VII, quaest. 3;dist. XIX, qu. 1),亦為加爾文派及蘇西尼派所主張。</w:t>
      </w:r>
      <w:r w:rsidR="002E6070" w:rsidRPr="004C59BB">
        <w:rPr>
          <w:color w:val="0000FF"/>
          <w:lang w:val="ru-RU"/>
        </w:rPr>
        <w:t>其主要論點的詳細駁斥</w:t>
      </w:r>
      <w:r w:rsidR="002E6070" w:rsidRPr="00DB14F3">
        <w:rPr>
          <w:color w:val="0000FF"/>
        </w:rPr>
        <w:t>,</w:t>
      </w:r>
      <w:r w:rsidR="002E6070" w:rsidRPr="004C59BB">
        <w:rPr>
          <w:color w:val="0000FF"/>
          <w:lang w:val="ru-RU"/>
        </w:rPr>
        <w:t>可參見《費奧凡</w:t>
      </w:r>
      <w:r w:rsidR="002E6070" w:rsidRPr="00DB14F3">
        <w:rPr>
          <w:color w:val="0000FF"/>
        </w:rPr>
        <w:t>·</w:t>
      </w:r>
      <w:r w:rsidR="002E6070" w:rsidRPr="004C59BB">
        <w:rPr>
          <w:color w:val="0000FF"/>
          <w:lang w:val="ru-RU"/>
        </w:rPr>
        <w:t>普羅科波維奇神學》</w:t>
      </w:r>
      <w:r w:rsidR="002E6070" w:rsidRPr="004C59BB">
        <w:rPr>
          <w:color w:val="0000FF"/>
        </w:rPr>
        <w:t>第三</w:t>
      </w:r>
      <w:r w:rsidR="002E6070" w:rsidRPr="004C59BB">
        <w:rPr>
          <w:color w:val="0000FF"/>
          <w:lang w:val="ru-RU"/>
        </w:rPr>
        <w:t>卷</w:t>
      </w:r>
      <w:r w:rsidR="002E6070" w:rsidRPr="00DB14F3">
        <w:rPr>
          <w:color w:val="0000FF"/>
        </w:rPr>
        <w:t>,</w:t>
      </w:r>
      <w:r w:rsidR="002E6070" w:rsidRPr="004C59BB">
        <w:rPr>
          <w:color w:val="0000FF"/>
          <w:lang w:val="ru-RU"/>
        </w:rPr>
        <w:t>第</w:t>
      </w:r>
      <w:r w:rsidR="002E6070" w:rsidRPr="00DB14F3">
        <w:rPr>
          <w:color w:val="0000FF"/>
        </w:rPr>
        <w:t>205–217</w:t>
      </w:r>
      <w:r w:rsidR="002E6070" w:rsidRPr="004C59BB">
        <w:rPr>
          <w:color w:val="0000FF"/>
          <w:lang w:val="ru-RU"/>
        </w:rPr>
        <w:t>頁。</w:t>
      </w:r>
    </w:p>
  </w:footnote>
  <w:footnote w:id="51">
    <w:p w14:paraId="1251C038" w14:textId="77777777" w:rsidR="002E6070" w:rsidRPr="00DB14F3" w:rsidRDefault="002E607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《神學詞典》</w:t>
      </w:r>
      <w:r w:rsidRPr="004C59BB">
        <w:rPr>
          <w:color w:val="0000FF"/>
        </w:rPr>
        <w:t>第五卷</w:t>
      </w:r>
      <w:r w:rsidRPr="00DB14F3">
        <w:rPr>
          <w:color w:val="0000FF"/>
        </w:rPr>
        <w:t>,</w:t>
      </w:r>
      <w:r w:rsidRPr="004C59BB">
        <w:rPr>
          <w:color w:val="0000FF"/>
          <w:lang w:val="ru-RU"/>
        </w:rPr>
        <w:t>《聖父們著作》</w:t>
      </w:r>
      <w:r w:rsidRPr="004C59BB">
        <w:rPr>
          <w:color w:val="0000FF"/>
        </w:rPr>
        <w:t>第三卷</w:t>
      </w:r>
      <w:r w:rsidRPr="00DB14F3">
        <w:rPr>
          <w:color w:val="0000FF"/>
        </w:rPr>
        <w:t>,</w:t>
      </w:r>
      <w:r w:rsidRPr="004C59BB">
        <w:rPr>
          <w:color w:val="0000FF"/>
          <w:lang w:val="ru-RU"/>
        </w:rPr>
        <w:t>第</w:t>
      </w:r>
      <w:r w:rsidRPr="00DB14F3">
        <w:rPr>
          <w:color w:val="0000FF"/>
        </w:rPr>
        <w:t>125</w:t>
      </w:r>
      <w:r w:rsidRPr="004C59BB">
        <w:rPr>
          <w:color w:val="0000FF"/>
          <w:lang w:val="ru-RU"/>
        </w:rPr>
        <w:t>頁。</w:t>
      </w:r>
    </w:p>
  </w:footnote>
  <w:footnote w:id="52">
    <w:p w14:paraId="6547CDB4" w14:textId="77777777" w:rsidR="002E6070" w:rsidRPr="00DB14F3" w:rsidRDefault="002E6070">
      <w:pPr>
        <w:pStyle w:val="FootnoteText"/>
        <w:rPr>
          <w:color w:val="0000FF"/>
          <w:lang w:val="ru-RU"/>
        </w:rPr>
      </w:pPr>
      <w:r w:rsidRPr="004C59BB">
        <w:rPr>
          <w:rStyle w:val="FootnoteReference"/>
          <w:color w:val="0000FF"/>
        </w:rPr>
        <w:footnoteRef/>
      </w:r>
      <w:r w:rsidRPr="004C59BB">
        <w:rPr>
          <w:color w:val="0000FF"/>
        </w:rPr>
        <w:t xml:space="preserve"> 《節日講詞》,收於《著作》第三卷,第341頁,巴黎</w:t>
      </w:r>
      <w:r w:rsidRPr="00DB14F3">
        <w:rPr>
          <w:color w:val="0000FF"/>
        </w:rPr>
        <w:t>,1638</w:t>
      </w:r>
      <w:r w:rsidRPr="004C59BB">
        <w:rPr>
          <w:color w:val="0000FF"/>
          <w:lang w:val="ru-RU"/>
        </w:rPr>
        <w:t>年。聖父隨即繼續說:</w:t>
      </w:r>
      <w:r w:rsidR="005666A3" w:rsidRPr="004C59BB">
        <w:rPr>
          <w:color w:val="0000FF"/>
          <w:lang w:val="ru-RU"/>
        </w:rPr>
        <w:t>「</w:t>
      </w:r>
      <w:r w:rsidRPr="004C59BB">
        <w:rPr>
          <w:color w:val="0000FF"/>
          <w:lang w:val="ru-RU"/>
        </w:rPr>
        <w:t>當一切罪惡之力由此根芽生長時,它便以多樣形態滋生,並在歷代以敗壞著名的人類意志中顯現; 然後,正如使徒所言,祂忽略咗無知嘅時代,(使徒行傳17:30)喺末世降臨……然後,藉住人肉身,祂擊碎咗蛇嘅好多</w:t>
      </w:r>
      <w:r w:rsidR="005666A3" w:rsidRPr="004C59BB">
        <w:rPr>
          <w:color w:val="0000FF"/>
          <w:lang w:val="ru-RU"/>
        </w:rPr>
        <w:t>個頭……」</w:t>
      </w:r>
      <w:r w:rsidRPr="004C59BB">
        <w:rPr>
          <w:color w:val="0000FF"/>
          <w:lang w:val="ru-RU"/>
        </w:rPr>
        <w:t>(同上,第342頁)。 同一思想亦由聖格列高利神學家(《聖父們著作》第三卷,</w:t>
      </w:r>
      <w:r w:rsidR="00F45CFB" w:rsidRPr="004C59BB">
        <w:rPr>
          <w:b/>
          <w:color w:val="0000FF"/>
          <w:lang w:val="ru-RU"/>
        </w:rPr>
        <w:t>第294–295頁)</w:t>
      </w:r>
      <w:r w:rsidRPr="004C59BB">
        <w:rPr>
          <w:color w:val="0000FF"/>
          <w:lang w:val="ru-RU"/>
        </w:rPr>
        <w:t>及蒙福者西奧多雷特</w:t>
      </w:r>
      <w:r w:rsidRPr="00DB14F3">
        <w:rPr>
          <w:color w:val="0000FF"/>
          <w:lang w:val="ru-RU"/>
        </w:rPr>
        <w:t>(</w:t>
      </w:r>
      <w:r w:rsidRPr="004C59BB">
        <w:rPr>
          <w:color w:val="0000FF"/>
        </w:rPr>
        <w:t>《反希臘講道》第六講</w:t>
      </w:r>
      <w:r w:rsidRPr="00DB14F3">
        <w:rPr>
          <w:color w:val="0000FF"/>
          <w:lang w:val="ru-RU"/>
        </w:rPr>
        <w:t>,</w:t>
      </w:r>
      <w:r w:rsidRPr="004C59BB">
        <w:rPr>
          <w:color w:val="0000FF"/>
        </w:rPr>
        <w:t>載《著作》第四卷</w:t>
      </w:r>
      <w:r w:rsidRPr="00DB14F3">
        <w:rPr>
          <w:color w:val="0000FF"/>
          <w:lang w:val="ru-RU"/>
        </w:rPr>
        <w:t>,</w:t>
      </w:r>
      <w:r w:rsidRPr="004C59BB">
        <w:rPr>
          <w:color w:val="0000FF"/>
        </w:rPr>
        <w:t>第</w:t>
      </w:r>
      <w:r w:rsidRPr="00DB14F3">
        <w:rPr>
          <w:color w:val="0000FF"/>
          <w:lang w:val="ru-RU"/>
        </w:rPr>
        <w:t>579</w:t>
      </w:r>
      <w:r w:rsidRPr="004C59BB">
        <w:rPr>
          <w:color w:val="0000FF"/>
        </w:rPr>
        <w:t>頁</w:t>
      </w:r>
      <w:r w:rsidRPr="00DB14F3">
        <w:rPr>
          <w:color w:val="0000FF"/>
          <w:lang w:val="ru-RU"/>
        </w:rPr>
        <w:t>)</w:t>
      </w:r>
      <w:r w:rsidRPr="004C59BB">
        <w:rPr>
          <w:color w:val="0000FF"/>
          <w:lang w:val="ru-RU"/>
        </w:rPr>
        <w:t>闡述</w:t>
      </w:r>
      <w:r w:rsidRPr="004C59BB">
        <w:rPr>
          <w:color w:val="0000FF"/>
        </w:rPr>
        <w:t>。</w:t>
      </w:r>
    </w:p>
  </w:footnote>
  <w:footnote w:id="53">
    <w:p w14:paraId="0EAB566C" w14:textId="77777777" w:rsidR="002E6070" w:rsidRPr="00DB14F3" w:rsidRDefault="002E607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《約翰福音注釋》第三十一卷</w:t>
      </w:r>
      <w:r w:rsidRPr="00DB14F3">
        <w:rPr>
          <w:color w:val="0000FF"/>
          <w:lang w:val="ru-RU"/>
        </w:rPr>
        <w:t>,</w:t>
      </w:r>
      <w:r w:rsidRPr="004C59BB">
        <w:rPr>
          <w:color w:val="0000FF"/>
        </w:rPr>
        <w:t>第</w:t>
      </w:r>
      <w:r w:rsidRPr="00DB14F3">
        <w:rPr>
          <w:color w:val="0000FF"/>
          <w:lang w:val="ru-RU"/>
        </w:rPr>
        <w:t>5</w:t>
      </w:r>
      <w:r w:rsidRPr="004C59BB">
        <w:rPr>
          <w:color w:val="0000FF"/>
        </w:rPr>
        <w:t>節。</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《論聖神》,第14章,載《聖父們的著作》</w:t>
      </w:r>
      <w:r w:rsidRPr="004C59BB">
        <w:rPr>
          <w:color w:val="0000FF"/>
        </w:rPr>
        <w:t>第</w:t>
      </w:r>
      <w:r w:rsidRPr="00DB14F3">
        <w:rPr>
          <w:color w:val="0000FF"/>
          <w:lang w:val="ru-RU"/>
        </w:rPr>
        <w:t>7</w:t>
      </w:r>
      <w:r w:rsidRPr="004C59BB">
        <w:rPr>
          <w:color w:val="0000FF"/>
        </w:rPr>
        <w:t>卷</w:t>
      </w:r>
      <w:r w:rsidRPr="004C59BB">
        <w:rPr>
          <w:color w:val="0000FF"/>
          <w:lang w:val="ru-RU"/>
        </w:rPr>
        <w:t>,第280–281頁。另見聖格列高利神學家復活節講道,載《聖父們的著作》</w:t>
      </w:r>
      <w:r w:rsidRPr="004C59BB">
        <w:rPr>
          <w:color w:val="0000FF"/>
        </w:rPr>
        <w:t>第</w:t>
      </w:r>
      <w:r w:rsidRPr="00DB14F3">
        <w:rPr>
          <w:color w:val="0000FF"/>
          <w:lang w:val="ru-RU"/>
        </w:rPr>
        <w:t>4</w:t>
      </w:r>
      <w:r w:rsidRPr="004C59BB">
        <w:rPr>
          <w:color w:val="0000FF"/>
        </w:rPr>
        <w:t>卷</w:t>
      </w:r>
      <w:r w:rsidRPr="004C59BB">
        <w:rPr>
          <w:color w:val="0000FF"/>
          <w:lang w:val="ru-RU"/>
        </w:rPr>
        <w:t>,第164–165頁。</w:t>
      </w:r>
    </w:p>
  </w:footnote>
  <w:footnote w:id="55">
    <w:p w14:paraId="6E083753" w14:textId="77777777" w:rsidR="002E6070" w:rsidRPr="00DB14F3" w:rsidRDefault="002E607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見《乙</w:t>
      </w:r>
      <w:r w:rsidRPr="004C59BB">
        <w:rPr>
          <w:color w:val="0000FF"/>
          <w:lang w:val="ru-RU"/>
        </w:rPr>
        <w:t>提米尼烏斯〈</w:t>
      </w:r>
      <w:r w:rsidRPr="004C59BB">
        <w:rPr>
          <w:color w:val="0000FF"/>
        </w:rPr>
        <w:t>潘奧普洛斯〉全集</w:t>
      </w:r>
      <w:r w:rsidRPr="004C59BB">
        <w:rPr>
          <w:color w:val="0000FF"/>
          <w:lang w:val="ru-RU"/>
        </w:rPr>
        <w:t>》</w:t>
      </w:r>
      <w:r w:rsidRPr="004C59BB">
        <w:rPr>
          <w:color w:val="0000FF"/>
        </w:rPr>
        <w:t>第</w:t>
      </w:r>
      <w:r w:rsidRPr="00DB14F3">
        <w:rPr>
          <w:color w:val="0000FF"/>
          <w:lang w:val="ru-RU"/>
        </w:rPr>
        <w:t>1</w:t>
      </w:r>
      <w:r w:rsidRPr="004C59BB">
        <w:rPr>
          <w:color w:val="0000FF"/>
        </w:rPr>
        <w:t>卷第</w:t>
      </w:r>
      <w:r w:rsidR="00E070F3" w:rsidRPr="00DB14F3">
        <w:rPr>
          <w:color w:val="0000FF"/>
          <w:lang w:val="ru-RU"/>
        </w:rPr>
        <w:t>7</w:t>
      </w:r>
      <w:r w:rsidRPr="004C59BB">
        <w:rPr>
          <w:color w:val="0000FF"/>
        </w:rPr>
        <w:t>題</w:t>
      </w:r>
      <w:r w:rsidRPr="00DB14F3">
        <w:rPr>
          <w:color w:val="0000FF"/>
          <w:lang w:val="ru-RU"/>
        </w:rPr>
        <w:t>,</w:t>
      </w:r>
      <w:r w:rsidRPr="004C59BB">
        <w:rPr>
          <w:color w:val="0000FF"/>
        </w:rPr>
        <w:t>第</w:t>
      </w:r>
      <w:r w:rsidRPr="00DB14F3">
        <w:rPr>
          <w:color w:val="0000FF"/>
          <w:lang w:val="ru-RU"/>
        </w:rPr>
        <w:t>142</w:t>
      </w:r>
      <w:r w:rsidRPr="004C59BB">
        <w:rPr>
          <w:color w:val="0000FF"/>
        </w:rPr>
        <w:t>頁。</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ru-RU"/>
        </w:rPr>
        <w:t>羅斯托夫聖德米特里</w:t>
      </w:r>
      <w:r w:rsidRPr="00DB14F3">
        <w:rPr>
          <w:color w:val="0000FF"/>
          <w:lang w:val="ru-RU"/>
        </w:rPr>
        <w:t>,</w:t>
      </w:r>
      <w:r w:rsidRPr="004C59BB">
        <w:rPr>
          <w:color w:val="0000FF"/>
          <w:lang w:val="ru-RU"/>
        </w:rPr>
        <w:t>《聖德米特里全集》</w:t>
      </w:r>
      <w:r w:rsidRPr="004C59BB">
        <w:rPr>
          <w:color w:val="0000FF"/>
        </w:rPr>
        <w:t>第三</w:t>
      </w:r>
      <w:r w:rsidRPr="004C59BB">
        <w:rPr>
          <w:color w:val="0000FF"/>
          <w:lang w:val="ru-RU"/>
        </w:rPr>
        <w:t>卷,第101頁,載於《年鑑讀本》1842年版,</w:t>
      </w:r>
      <w:r w:rsidRPr="004C59BB">
        <w:rPr>
          <w:color w:val="0000FF"/>
        </w:rPr>
        <w:t>第四</w:t>
      </w:r>
      <w:r w:rsidRPr="004C59BB">
        <w:rPr>
          <w:color w:val="0000FF"/>
          <w:lang w:val="ru-RU"/>
        </w:rPr>
        <w:t>卷,第395頁。</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見《</w:t>
      </w:r>
      <w:r w:rsidRPr="004C59BB">
        <w:rPr>
          <w:color w:val="0000FF"/>
        </w:rPr>
        <w:t>宗派時代宗教</w:t>
      </w:r>
      <w:r w:rsidRPr="004C59BB">
        <w:rPr>
          <w:color w:val="0000FF"/>
          <w:lang w:val="ru-RU"/>
        </w:rPr>
        <w:t>》──《東正教神學導論》。</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教會自古以來就相信亞當得救,正如伊拉納尤斯(《</w:t>
      </w:r>
      <w:r w:rsidRPr="004C59BB">
        <w:rPr>
          <w:color w:val="0000FF"/>
        </w:rPr>
        <w:t>反異端</w:t>
      </w:r>
      <w:r w:rsidRPr="004C59BB">
        <w:rPr>
          <w:color w:val="0000FF"/>
          <w:lang w:val="ru-RU"/>
        </w:rPr>
        <w:t>論》</w:t>
      </w:r>
      <w:r w:rsidRPr="004C59BB">
        <w:rPr>
          <w:color w:val="0000FF"/>
        </w:rPr>
        <w:t>III</w:t>
      </w:r>
      <w:r w:rsidRPr="00DB14F3">
        <w:rPr>
          <w:color w:val="0000FF"/>
          <w:lang w:val="ru-RU"/>
        </w:rPr>
        <w:t>.54</w:t>
      </w:r>
      <w:r w:rsidRPr="004C59BB">
        <w:rPr>
          <w:color w:val="0000FF"/>
        </w:rPr>
        <w:t>章</w:t>
      </w:r>
      <w:r w:rsidRPr="00DB14F3">
        <w:rPr>
          <w:color w:val="0000FF"/>
          <w:lang w:val="ru-RU"/>
        </w:rPr>
        <w:t>)</w:t>
      </w:r>
      <w:r w:rsidRPr="004C59BB">
        <w:rPr>
          <w:color w:val="0000FF"/>
        </w:rPr>
        <w:t>、特土良</w:t>
      </w:r>
      <w:r w:rsidRPr="00DB14F3">
        <w:rPr>
          <w:color w:val="0000FF"/>
          <w:lang w:val="ru-RU"/>
        </w:rPr>
        <w:t>(</w:t>
      </w:r>
      <w:r w:rsidRPr="004C59BB">
        <w:rPr>
          <w:color w:val="0000FF"/>
        </w:rPr>
        <w:t>《反馬吉安論》第二卷</w:t>
      </w:r>
      <w:r w:rsidRPr="00DB14F3">
        <w:rPr>
          <w:color w:val="0000FF"/>
          <w:lang w:val="ru-RU"/>
        </w:rPr>
        <w:t>)</w:t>
      </w:r>
      <w:r w:rsidRPr="004C59BB">
        <w:rPr>
          <w:color w:val="0000FF"/>
        </w:rPr>
        <w:t>、奧利金</w:t>
      </w:r>
      <w:r w:rsidRPr="00DB14F3">
        <w:rPr>
          <w:color w:val="0000FF"/>
          <w:lang w:val="ru-RU"/>
        </w:rPr>
        <w:t>(</w:t>
      </w:r>
      <w:r w:rsidRPr="004C59BB">
        <w:rPr>
          <w:color w:val="0000FF"/>
        </w:rPr>
        <w:t>《論馬太福音》講道三十三篇</w:t>
      </w:r>
      <w:r w:rsidRPr="00DB14F3">
        <w:rPr>
          <w:color w:val="0000FF"/>
          <w:lang w:val="ru-RU"/>
        </w:rPr>
        <w:t>)</w:t>
      </w:r>
      <w:r w:rsidRPr="004C59BB">
        <w:rPr>
          <w:color w:val="0000FF"/>
        </w:rPr>
        <w:t>等人的見證</w:t>
      </w:r>
      <w:r w:rsidRPr="004C59BB">
        <w:rPr>
          <w:color w:val="0000FF"/>
          <w:lang w:val="ru-RU"/>
        </w:rPr>
        <w:t>所示</w:t>
      </w:r>
      <w:r w:rsidRPr="004C59BB">
        <w:rPr>
          <w:color w:val="0000FF"/>
        </w:rPr>
        <w:t>。</w:t>
      </w:r>
      <w:r w:rsidRPr="00DB14F3">
        <w:rPr>
          <w:color w:val="0000FF"/>
          <w:lang w:val="ru-RU"/>
        </w:rPr>
        <w:t xml:space="preserve"> </w:t>
      </w:r>
      <w:r w:rsidRPr="004C59BB">
        <w:rPr>
          <w:color w:val="0000FF"/>
          <w:lang w:val="ru-RU"/>
        </w:rPr>
        <w:t>前者講到第二世紀嘅禁慾派異端:佢哋甚至拒絕承認亞當嘅得救,而呢個概念其實係佢哋自己新近杜撰嘅。 「有位名叫底連嘅人係第一個提出呢個褻瀆嘅教義……並且自作主張嚟反駁亞當得救嘅教義</w:t>
      </w:r>
      <w:r w:rsidR="005666A3" w:rsidRPr="004C59BB">
        <w:rPr>
          <w:color w:val="0000FF"/>
          <w:lang w:val="ru-RU"/>
        </w:rPr>
        <w:t>」</w:t>
      </w:r>
      <w:r w:rsidRPr="004C59BB">
        <w:rPr>
          <w:color w:val="0000FF"/>
          <w:lang w:val="ru-RU"/>
        </w:rPr>
        <w:t>(見優西比烏,《教會史》,</w:t>
      </w:r>
      <w:r w:rsidRPr="004C59BB">
        <w:rPr>
          <w:color w:val="0000FF"/>
        </w:rPr>
        <w:t>第四</w:t>
      </w:r>
      <w:r w:rsidRPr="004C59BB">
        <w:rPr>
          <w:color w:val="0000FF"/>
          <w:lang w:val="ru-RU"/>
        </w:rPr>
        <w:t>卷第二十九章,俄文譯本,第242–243頁)。</w:t>
      </w:r>
    </w:p>
  </w:footnote>
  <w:footnote w:id="59">
    <w:p w14:paraId="4A2A7F03" w14:textId="77777777" w:rsidR="00A84D26" w:rsidRPr="00DB14F3" w:rsidRDefault="00A84D26">
      <w:pPr>
        <w:pStyle w:val="FootnoteText"/>
        <w:rPr>
          <w:color w:val="0000FF"/>
          <w:lang w:val="ru-RU"/>
        </w:rPr>
      </w:pPr>
      <w:r w:rsidRPr="004C59BB">
        <w:rPr>
          <w:rStyle w:val="FootnoteReference"/>
          <w:color w:val="0000FF"/>
        </w:rPr>
        <w:footnoteRef/>
      </w:r>
      <w:r w:rsidRPr="004C59BB">
        <w:rPr>
          <w:color w:val="0000FF"/>
          <w:lang w:val="ru-RU"/>
        </w:rPr>
        <w:t xml:space="preserve"> 所有呢啲關於彌賽亞嘅預言,源於祖先時代同律法</w:t>
      </w:r>
      <w:r w:rsidRPr="004C59BB">
        <w:rPr>
          <w:color w:val="0000FF"/>
        </w:rPr>
        <w:t>出現</w:t>
      </w:r>
      <w:r w:rsidRPr="004C59BB">
        <w:rPr>
          <w:color w:val="0000FF"/>
          <w:lang w:val="ru-RU"/>
        </w:rPr>
        <w:t>之前,我哋</w:t>
      </w:r>
      <w:r w:rsidRPr="004C59BB">
        <w:rPr>
          <w:color w:val="0000FF"/>
        </w:rPr>
        <w:t>已經喺《東正教神學導論》第</w:t>
      </w:r>
      <w:r w:rsidRPr="00DB14F3">
        <w:rPr>
          <w:color w:val="0000FF"/>
          <w:lang w:val="ru-RU"/>
        </w:rPr>
        <w:t>61</w:t>
      </w:r>
      <w:r w:rsidRPr="004C59BB">
        <w:rPr>
          <w:color w:val="0000FF"/>
        </w:rPr>
        <w:t>、</w:t>
      </w:r>
      <w:r w:rsidRPr="00DB14F3">
        <w:rPr>
          <w:color w:val="0000FF"/>
          <w:lang w:val="ru-RU"/>
        </w:rPr>
        <w:t>77</w:t>
      </w:r>
      <w:r w:rsidRPr="004C59BB">
        <w:rPr>
          <w:color w:val="0000FF"/>
        </w:rPr>
        <w:t>至</w:t>
      </w:r>
      <w:r w:rsidRPr="00DB14F3">
        <w:rPr>
          <w:color w:val="0000FF"/>
          <w:lang w:val="ru-RU"/>
        </w:rPr>
        <w:t>89</w:t>
      </w:r>
      <w:r w:rsidRPr="004C59BB">
        <w:rPr>
          <w:color w:val="0000FF"/>
        </w:rPr>
        <w:t>節中</w:t>
      </w:r>
      <w:r w:rsidRPr="004C59BB">
        <w:rPr>
          <w:color w:val="0000FF"/>
          <w:lang w:val="ru-RU"/>
        </w:rPr>
        <w:t>作過檢視</w:t>
      </w:r>
      <w:r w:rsidRPr="004C59BB">
        <w:rPr>
          <w:color w:val="0000FF"/>
        </w:rPr>
        <w:t>。</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而聖奧古斯丁指出</w:t>
      </w:r>
      <w:r w:rsidRPr="00DB14F3">
        <w:rPr>
          <w:color w:val="0000FF"/>
          <w:lang w:val="ru-RU"/>
        </w:rPr>
        <w:t>:</w:t>
      </w:r>
      <w:r w:rsidRPr="004C59BB">
        <w:rPr>
          <w:color w:val="0000FF"/>
        </w:rPr>
        <w:t>「律法因此使所有受它管轄的人都成為有罪</w:t>
      </w:r>
      <w:r w:rsidRPr="00DB14F3">
        <w:rPr>
          <w:color w:val="0000FF"/>
          <w:lang w:val="ru-RU"/>
        </w:rPr>
        <w:t>,</w:t>
      </w:r>
      <w:r w:rsidRPr="004C59BB">
        <w:rPr>
          <w:color w:val="0000FF"/>
        </w:rPr>
        <w:t>它被設立在他們身上</w:t>
      </w:r>
      <w:r w:rsidRPr="00DB14F3">
        <w:rPr>
          <w:color w:val="0000FF"/>
          <w:lang w:val="ru-RU"/>
        </w:rPr>
        <w:t xml:space="preserve">, </w:t>
      </w:r>
      <w:r w:rsidRPr="004C59BB">
        <w:rPr>
          <w:color w:val="0000FF"/>
        </w:rPr>
        <w:t>precisely</w:t>
      </w:r>
      <w:r w:rsidRPr="00DB14F3">
        <w:rPr>
          <w:color w:val="0000FF"/>
          <w:lang w:val="ru-RU"/>
        </w:rPr>
        <w:t xml:space="preserve"> </w:t>
      </w:r>
      <w:r w:rsidRPr="004C59BB">
        <w:rPr>
          <w:color w:val="0000FF"/>
        </w:rPr>
        <w:t>是要揭示他們的罪</w:t>
      </w:r>
      <w:r w:rsidRPr="00DB14F3">
        <w:rPr>
          <w:color w:val="0000FF"/>
          <w:lang w:val="ru-RU"/>
        </w:rPr>
        <w:t>,</w:t>
      </w:r>
      <w:r w:rsidRPr="004C59BB">
        <w:rPr>
          <w:color w:val="0000FF"/>
        </w:rPr>
        <w:t>而並非要消除它們</w:t>
      </w:r>
      <w:r w:rsidRPr="00DB14F3">
        <w:rPr>
          <w:color w:val="0000FF"/>
          <w:lang w:val="ru-RU"/>
        </w:rPr>
        <w:t>……</w:t>
      </w:r>
      <w:r w:rsidRPr="004C59BB">
        <w:rPr>
          <w:color w:val="0000FF"/>
        </w:rPr>
        <w:t>」。</w:t>
      </w:r>
      <w:r w:rsidRPr="00DB14F3">
        <w:rPr>
          <w:color w:val="0000FF"/>
          <w:lang w:val="ru-RU"/>
        </w:rPr>
        <w:t xml:space="preserve"> </w:t>
      </w:r>
      <w:r w:rsidRPr="004C59BB">
        <w:rPr>
          <w:color w:val="0000FF"/>
        </w:rPr>
        <w:t>當人哋嘗試憑自己嘅力量去成就律法所命定嘅事</w:t>
      </w:r>
      <w:r w:rsidRPr="00DB14F3">
        <w:rPr>
          <w:color w:val="0000FF"/>
          <w:lang w:val="ru-RU"/>
        </w:rPr>
        <w:t>,</w:t>
      </w:r>
      <w:r w:rsidRPr="004C59BB">
        <w:rPr>
          <w:color w:val="0000FF"/>
        </w:rPr>
        <w:t>就因自己嘅魯莽同急躁嘅妄測而跌倒</w:t>
      </w:r>
      <w:r w:rsidRPr="00DB14F3">
        <w:rPr>
          <w:color w:val="0000FF"/>
          <w:lang w:val="ru-RU"/>
        </w:rPr>
        <w:t>……;</w:t>
      </w:r>
      <w:r w:rsidRPr="004C59BB">
        <w:rPr>
          <w:color w:val="0000FF"/>
        </w:rPr>
        <w:t>因為佢哋無法憑自己嘅力量去成就律法</w:t>
      </w:r>
      <w:r w:rsidRPr="00DB14F3">
        <w:rPr>
          <w:color w:val="0000FF"/>
          <w:lang w:val="ru-RU"/>
        </w:rPr>
        <w:t>,</w:t>
      </w:r>
      <w:r w:rsidRPr="004C59BB">
        <w:rPr>
          <w:color w:val="0000FF"/>
        </w:rPr>
        <w:t>喺律法之下成為有罪</w:t>
      </w:r>
      <w:r w:rsidRPr="00DB14F3">
        <w:rPr>
          <w:color w:val="0000FF"/>
          <w:lang w:val="ru-RU"/>
        </w:rPr>
        <w:t>,</w:t>
      </w:r>
      <w:r w:rsidRPr="004C59BB">
        <w:rPr>
          <w:color w:val="0000FF"/>
        </w:rPr>
        <w:t>就懇求拯救者嘅幫助</w:t>
      </w:r>
      <w:r w:rsidRPr="00DB14F3">
        <w:rPr>
          <w:color w:val="0000FF"/>
          <w:lang w:val="ru-RU"/>
        </w:rPr>
        <w:t>;</w:t>
      </w:r>
      <w:r w:rsidRPr="004C59BB">
        <w:rPr>
          <w:color w:val="0000FF"/>
        </w:rPr>
        <w:t>而律法嘅罪責就成為驕傲者嘅病症。</w:t>
      </w:r>
      <w:r w:rsidRPr="00DB14F3">
        <w:rPr>
          <w:color w:val="0000FF"/>
          <w:lang w:val="ru-RU"/>
        </w:rPr>
        <w:t xml:space="preserve"> </w:t>
      </w:r>
      <w:r w:rsidRPr="004C59BB">
        <w:rPr>
          <w:color w:val="0000FF"/>
        </w:rPr>
        <w:t>自高自大者嘅病症已成為謙卑者嘅認罪</w:t>
      </w:r>
      <w:r w:rsidRPr="00DB14F3">
        <w:rPr>
          <w:color w:val="0000FF"/>
          <w:lang w:val="ru-RU"/>
        </w:rPr>
        <w:t>:</w:t>
      </w:r>
      <w:r w:rsidRPr="004C59BB">
        <w:rPr>
          <w:color w:val="0000FF"/>
        </w:rPr>
        <w:t>而家病者承認自己有病</w:t>
      </w:r>
      <w:r w:rsidRPr="00DB14F3">
        <w:rPr>
          <w:color w:val="0000FF"/>
          <w:lang w:val="ru-RU"/>
        </w:rPr>
        <w:t>;</w:t>
      </w:r>
      <w:r w:rsidRPr="004C59BB">
        <w:rPr>
          <w:color w:val="0000FF"/>
        </w:rPr>
        <w:t>醫生會嚟醫治病人。(In Joann. Tract. III, n. 2, p. 1397, in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包括</w:t>
      </w:r>
      <w:r w:rsidRPr="00DB14F3">
        <w:rPr>
          <w:color w:val="0000FF"/>
        </w:rPr>
        <w:t>:</w:t>
      </w:r>
      <w:r w:rsidRPr="004C59BB">
        <w:rPr>
          <w:color w:val="0000FF"/>
          <w:lang w:val="ru-RU"/>
        </w:rPr>
        <w:t>薩摩斯島嘅梅勒斯</w:t>
      </w:r>
      <w:r w:rsidRPr="00DB14F3">
        <w:rPr>
          <w:color w:val="0000FF"/>
        </w:rPr>
        <w:t>(</w:t>
      </w:r>
      <w:r w:rsidRPr="004C59BB">
        <w:rPr>
          <w:color w:val="0000FF"/>
        </w:rPr>
        <w:t>引用喺第歐根尼·拉爾修</w:t>
      </w:r>
      <w:r w:rsidRPr="004C59BB">
        <w:rPr>
          <w:color w:val="0000FF"/>
          <w:lang w:val="ru-RU"/>
        </w:rPr>
        <w:t>《</w:t>
      </w:r>
      <w:r w:rsidRPr="004C59BB">
        <w:rPr>
          <w:color w:val="0000FF"/>
        </w:rPr>
        <w:t>名人傳》第九卷第24節)、蘇格拉底(克里底亞《回憶錄》第四卷,同埋柏拉圖, 《對話錄》「</w:t>
      </w:r>
      <w:r w:rsidR="005666A3" w:rsidRPr="004C59BB">
        <w:rPr>
          <w:color w:val="0000FF"/>
        </w:rPr>
        <w:t>阿基比亞德篇</w:t>
      </w:r>
      <w:r w:rsidRPr="004C59BB">
        <w:rPr>
          <w:color w:val="0000FF"/>
        </w:rPr>
        <w:t>」、柏拉圖(在《伊皮梅尼得斯》和《法律篇》第九卷)、塞涅卡(《論寬容》第一卷第六章),以及伊壁鳩魯(在《畢達哥拉斯生平》第二十八章)。</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亞歷山大嘅克萊孟,《Stromata》第1卷,第282頁;奧利金,《Philocalia》,第13章,第41–42頁。</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柏拉圖,《政治》,第271頁,*Opp.*,第二卷,巴黎,1578;維吉爾,《農事詩》,第一卷,第125節,及《牧歌》,第四卷;奧維德,《變形記》,第一卷,第89節及以後; 普魯塔克,《論伊西斯與奧西里斯》;斯特拉本,《地理書》第五卷,第250頁,收錄於《作品》第二卷,牛津,1807年。參見優西比烏斯,《福音準備》第一卷第八章及第十二卷第十三章。</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Schwarz,《異教徒所預言的亞當和夏娃的墮落》,Altorf,1730;Kleuker,《Zendavest》,第一卷,第25頁及第三卷,第84頁以下;Windischman,《世界歷史中的哲學》,第一卷,第1頁,第一節,Bonn,1827。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施密特,《各民族宗教傳統所宣佈的人類救贖》,Henrion 自德文翻譯,巴黎,1827;《Xp. Cht.》,1839,III。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教會與聖經歷史概述</w:t>
      </w:r>
      <w:r w:rsidRPr="004C59BB">
        <w:rPr>
          <w:color w:val="0000FF"/>
        </w:rPr>
        <w:t>》,第440頁,</w:t>
      </w:r>
      <w:r w:rsidRPr="004C59BB">
        <w:rPr>
          <w:color w:val="0000FF"/>
          <w:lang w:val="ru-RU"/>
        </w:rPr>
        <w:t>聖彼得堡</w:t>
      </w:r>
      <w:r w:rsidRPr="004C59BB">
        <w:rPr>
          <w:color w:val="0000FF"/>
        </w:rPr>
        <w:t>,1827年。</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「對全世界嚟講,佢哋都係一所關於上帝同屬靈生命嘅神聖學府。」《論上帝之道之化身》,第12號,全集第1卷,第57頁,巴黎版,1698年。</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見克萊門·亞歷山大《 Stromateis》卷1,第22章;優西比烏《Praeparatio Evangelica》卷6,第6章。</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Justin,《對希臘人的呼籲》第14章;參見《辯護詞》1卷第20章;2卷第13章;特土良,《辯護詞》第47章;亞歷山大克里門,《 Stromata》1卷第15、21章; 提奧菲洛,《致安東尼書》II,37;優西比烏,《福音準備》IX,1;奧古斯丁,《上帝之城》VIII,12。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見證者有</w:t>
      </w:r>
      <w:r w:rsidRPr="004C59BB">
        <w:rPr>
          <w:color w:val="0000FF"/>
        </w:rPr>
        <w:t>:</w:t>
      </w:r>
      <w:r w:rsidRPr="004C59BB">
        <w:rPr>
          <w:color w:val="0000FF"/>
          <w:lang w:val="ru-RU"/>
        </w:rPr>
        <w:t>塔西佗</w:t>
      </w:r>
      <w:r w:rsidRPr="004C59BB">
        <w:rPr>
          <w:color w:val="0000FF"/>
        </w:rPr>
        <w:t>(《歷史》第五卷,第13頁)、蘇維托尼(《維斯巴西亞努斯傳》第四章)、約瑟夫(《猶太戰記》III,第28頁;IV,</w:t>
      </w:r>
      <w:r w:rsidR="00F45CFB" w:rsidRPr="004C59BB">
        <w:rPr>
          <w:b/>
          <w:color w:val="0000FF"/>
        </w:rPr>
        <w:t>第31頁)</w:t>
      </w:r>
      <w:r w:rsidRPr="004C59BB">
        <w:rPr>
          <w:color w:val="0000FF"/>
        </w:rPr>
        <w:t>及艾吉西普(《耶路撒冷陷落記》V,第44頁)。</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異端對基督的錯誤分為三類:他們或犯錯於祂的神性,或犯錯於祂的人性,或犯錯於兩者。(《福音問答》卷一,問題45,收錄於《完整課程神學叢書》第35卷,第1332頁,第1行。)</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伊利安〈駁異端〉1卷26章;3卷2節註1;5卷1節註3;優西比烏〈教會歷史〉3卷27、38節;以法連〈論異端〉第28章;耶柔米〈論顯要〉第9章。</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伊拉奈俄斯,《反異端論》1.25;特土良,《論異端者的處方》第54章;希波律托,《反諾伊托斯》第3章;以法連,《論異端》第54、55章。</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Philastru,《異端》3,64;優西比烏,《教會史》V,28;VII,27;耶柔米,《論顯要人物》,第71章。</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以弗所人,*Haeresia* 69,註12;73同74;蘇格拉底,*Hist. Eccl.* 1,5,6;11,30,35,40;索佐門,*Hist. Eccl.* 1,15;II,33;III,15。</w:t>
      </w:r>
    </w:p>
  </w:footnote>
  <w:footnote w:id="76">
    <w:p w14:paraId="14261EF1" w14:textId="77777777" w:rsidR="00C23335" w:rsidRPr="00DB14F3" w:rsidRDefault="00C23335">
      <w:pPr>
        <w:pStyle w:val="FootnoteText"/>
        <w:rPr>
          <w:color w:val="0000FF"/>
        </w:rPr>
      </w:pPr>
      <w:r w:rsidRPr="004C59BB">
        <w:rPr>
          <w:rStyle w:val="FootnoteReference"/>
          <w:color w:val="0000FF"/>
        </w:rPr>
        <w:footnoteRef/>
      </w:r>
      <w:r w:rsidRPr="004C59BB">
        <w:rPr>
          <w:color w:val="0000FF"/>
        </w:rPr>
        <w:t xml:space="preserve"> 愛任紐,《駁異端書》1.23;以弗拉尼俄,《論異端》</w:t>
      </w:r>
      <w:r w:rsidRPr="00DB14F3">
        <w:rPr>
          <w:color w:val="0000FF"/>
        </w:rPr>
        <w:t>57</w:t>
      </w:r>
      <w:r w:rsidRPr="004C59BB">
        <w:rPr>
          <w:color w:val="0000FF"/>
          <w:lang w:val="ru-RU"/>
        </w:rPr>
        <w:t>、</w:t>
      </w:r>
      <w:r w:rsidRPr="00DB14F3">
        <w:rPr>
          <w:color w:val="0000FF"/>
        </w:rPr>
        <w:t>62;</w:t>
      </w:r>
      <w:r w:rsidRPr="004C59BB">
        <w:rPr>
          <w:color w:val="0000FF"/>
        </w:rPr>
        <w:t>巴西流</w:t>
      </w:r>
      <w:r w:rsidRPr="00DB14F3">
        <w:rPr>
          <w:color w:val="0000FF"/>
        </w:rPr>
        <w:t>,</w:t>
      </w:r>
      <w:r w:rsidRPr="004C59BB">
        <w:rPr>
          <w:color w:val="0000FF"/>
        </w:rPr>
        <w:t>《書信</w:t>
      </w:r>
      <w:r w:rsidRPr="004C59BB">
        <w:rPr>
          <w:color w:val="0000FF"/>
          <w:lang w:val="ru-RU"/>
        </w:rPr>
        <w:t>》</w:t>
      </w:r>
      <w:r w:rsidRPr="00DB14F3">
        <w:rPr>
          <w:color w:val="0000FF"/>
        </w:rPr>
        <w:t>210</w:t>
      </w:r>
      <w:r w:rsidRPr="004C59BB">
        <w:rPr>
          <w:color w:val="0000FF"/>
          <w:lang w:val="ru-RU"/>
        </w:rPr>
        <w:t>。</w:t>
      </w:r>
    </w:p>
  </w:footnote>
  <w:footnote w:id="77">
    <w:p w14:paraId="157DB754" w14:textId="77777777" w:rsidR="00C23335" w:rsidRPr="00DB14F3" w:rsidRDefault="00C2333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源自希臘文</w:t>
      </w:r>
      <w:r w:rsidRPr="00DB14F3">
        <w:rPr>
          <w:color w:val="0000FF"/>
        </w:rPr>
        <w:t xml:space="preserve"> </w:t>
      </w:r>
      <w:r w:rsidRPr="004C59BB">
        <w:rPr>
          <w:color w:val="0000FF"/>
        </w:rPr>
        <w:t>δοκέω</w:t>
      </w:r>
      <w:r w:rsidRPr="00DB14F3">
        <w:rPr>
          <w:color w:val="0000FF"/>
        </w:rPr>
        <w:t>,</w:t>
      </w:r>
      <w:r w:rsidRPr="004C59BB">
        <w:rPr>
          <w:color w:val="0000FF"/>
          <w:lang w:val="ru-RU"/>
        </w:rPr>
        <w:t>意思係「我認為」、「我相信」、「喺我睇嚟」。</w:t>
      </w:r>
    </w:p>
  </w:footnote>
  <w:footnote w:id="78">
    <w:p w14:paraId="12EED8B3" w14:textId="77777777" w:rsidR="00C23335" w:rsidRPr="00DB14F3" w:rsidRDefault="00C2333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其主要宣傳者為異端領袖</w:t>
      </w:r>
      <w:r w:rsidRPr="00DB14F3">
        <w:rPr>
          <w:color w:val="0000FF"/>
        </w:rPr>
        <w:t>:</w:t>
      </w:r>
      <w:r w:rsidRPr="004C59BB">
        <w:rPr>
          <w:color w:val="0000FF"/>
          <w:lang w:val="ru-RU"/>
        </w:rPr>
        <w:t>西門行法術者</w:t>
      </w:r>
      <w:r w:rsidRPr="00DB14F3">
        <w:rPr>
          <w:color w:val="0000FF"/>
        </w:rPr>
        <w:t>(</w:t>
      </w:r>
      <w:r w:rsidRPr="004C59BB">
        <w:rPr>
          <w:color w:val="0000FF"/>
        </w:rPr>
        <w:t>Theodoret</w:t>
      </w:r>
      <w:r w:rsidRPr="00DB14F3">
        <w:rPr>
          <w:color w:val="0000FF"/>
        </w:rPr>
        <w:t xml:space="preserve">, </w:t>
      </w:r>
      <w:r w:rsidRPr="004C59BB">
        <w:rPr>
          <w:color w:val="0000FF"/>
        </w:rPr>
        <w:t>Ep</w:t>
      </w:r>
      <w:r w:rsidRPr="00DB14F3">
        <w:rPr>
          <w:color w:val="0000FF"/>
        </w:rPr>
        <w:t xml:space="preserve">. </w:t>
      </w:r>
      <w:r w:rsidRPr="004C59BB">
        <w:rPr>
          <w:color w:val="0000FF"/>
        </w:rPr>
        <w:t>CIV</w:t>
      </w:r>
      <w:r w:rsidRPr="00DB14F3">
        <w:rPr>
          <w:color w:val="0000FF"/>
        </w:rPr>
        <w:t>)</w:t>
      </w:r>
      <w:r w:rsidRPr="004C59BB">
        <w:rPr>
          <w:color w:val="0000FF"/>
          <w:lang w:val="ru-RU"/>
        </w:rPr>
        <w:t>、門安德</w:t>
      </w:r>
      <w:r w:rsidRPr="00DB14F3">
        <w:rPr>
          <w:color w:val="0000FF"/>
        </w:rPr>
        <w:t>(</w:t>
      </w:r>
      <w:r w:rsidRPr="004C59BB">
        <w:rPr>
          <w:color w:val="0000FF"/>
        </w:rPr>
        <w:t>Theodoret</w:t>
      </w:r>
      <w:r w:rsidRPr="00DB14F3">
        <w:rPr>
          <w:color w:val="0000FF"/>
        </w:rPr>
        <w:t xml:space="preserve">, </w:t>
      </w:r>
      <w:r w:rsidRPr="004C59BB">
        <w:rPr>
          <w:color w:val="0000FF"/>
        </w:rPr>
        <w:t>Haer</w:t>
      </w:r>
      <w:r w:rsidRPr="00DB14F3">
        <w:rPr>
          <w:color w:val="0000FF"/>
        </w:rPr>
        <w:t xml:space="preserve">. </w:t>
      </w:r>
      <w:r w:rsidRPr="004C59BB">
        <w:rPr>
          <w:color w:val="0000FF"/>
        </w:rPr>
        <w:t>CXLV</w:t>
      </w:r>
      <w:r w:rsidRPr="00DB14F3">
        <w:rPr>
          <w:color w:val="0000FF"/>
        </w:rPr>
        <w:t>)</w:t>
      </w:r>
      <w:r w:rsidRPr="004C59BB">
        <w:rPr>
          <w:color w:val="0000FF"/>
          <w:lang w:val="ru-RU"/>
        </w:rPr>
        <w:t>、撒都林努斯</w:t>
      </w:r>
      <w:r w:rsidRPr="00DB14F3">
        <w:rPr>
          <w:color w:val="0000FF"/>
        </w:rPr>
        <w:t>(</w:t>
      </w:r>
      <w:r w:rsidRPr="004C59BB">
        <w:rPr>
          <w:color w:val="0000FF"/>
        </w:rPr>
        <w:t>Theod</w:t>
      </w:r>
      <w:r w:rsidRPr="00DB14F3">
        <w:rPr>
          <w:color w:val="0000FF"/>
        </w:rPr>
        <w:t>.</w:t>
      </w:r>
      <w:r w:rsidRPr="004C59BB">
        <w:rPr>
          <w:color w:val="0000FF"/>
        </w:rPr>
        <w:t>, Haer</w:t>
      </w:r>
      <w:r w:rsidRPr="00DB14F3">
        <w:rPr>
          <w:color w:val="0000FF"/>
        </w:rPr>
        <w:t xml:space="preserve">. </w:t>
      </w:r>
      <w:r w:rsidRPr="004C59BB">
        <w:rPr>
          <w:color w:val="0000FF"/>
        </w:rPr>
        <w:t>Fab</w:t>
      </w:r>
      <w:r w:rsidRPr="00DB14F3">
        <w:rPr>
          <w:color w:val="0000FF"/>
        </w:rPr>
        <w:t>. 1, 3)</w:t>
      </w:r>
      <w:r w:rsidRPr="004C59BB">
        <w:rPr>
          <w:color w:val="0000FF"/>
          <w:lang w:val="ru-RU"/>
        </w:rPr>
        <w:t>、巴西利德</w:t>
      </w:r>
      <w:r w:rsidRPr="00DB14F3">
        <w:rPr>
          <w:color w:val="0000FF"/>
        </w:rPr>
        <w:t xml:space="preserve">(Epiphanius, </w:t>
      </w:r>
      <w:r w:rsidRPr="004C59BB">
        <w:rPr>
          <w:color w:val="0000FF"/>
        </w:rPr>
        <w:t>Haer</w:t>
      </w:r>
      <w:r w:rsidRPr="00DB14F3">
        <w:rPr>
          <w:color w:val="0000FF"/>
        </w:rPr>
        <w:t xml:space="preserve">. </w:t>
      </w:r>
      <w:r w:rsidRPr="004C59BB">
        <w:rPr>
          <w:color w:val="0000FF"/>
        </w:rPr>
        <w:t>24 同 26),Valentinus(Tertullian, *De Carnem Christi* XIV),Kedron(Epiphanius, *Haeres. Fab. 41*),Marcion(Tertullian, *Adversus Marcionem* III, 8),Tatian(Jerome, *In Epist. ad Fab. VI*</w:t>
      </w:r>
      <w:r w:rsidRPr="00DB14F3">
        <w:rPr>
          <w:color w:val="0000FF"/>
        </w:rPr>
        <w:t>)</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DB14F3">
        <w:rPr>
          <w:color w:val="0000FF"/>
        </w:rPr>
        <w:t xml:space="preserve"> </w:t>
      </w:r>
      <w:r w:rsidRPr="00DB14F3">
        <w:rPr>
          <w:rStyle w:val="foreign"/>
          <w:color w:val="0000FF"/>
        </w:rPr>
        <w:t>……</w:t>
      </w:r>
      <w:r w:rsidRPr="004C59BB">
        <w:rPr>
          <w:rStyle w:val="foreign"/>
          <w:color w:val="0000FF"/>
          <w:lang w:val="el-GR"/>
        </w:rPr>
        <w:t>而佢就係嗰個經過瑪利亞</w:t>
      </w:r>
      <w:r w:rsidRPr="00DB14F3">
        <w:rPr>
          <w:color w:val="0000FF"/>
        </w:rPr>
        <w:t>,</w:t>
      </w:r>
      <w:r w:rsidRPr="004C59BB">
        <w:rPr>
          <w:rStyle w:val="foreign"/>
          <w:color w:val="0000FF"/>
          <w:lang w:val="el-GR"/>
        </w:rPr>
        <w:t>就好似水流經喉管一樣</w:t>
      </w:r>
      <w:r w:rsidRPr="004C59BB">
        <w:rPr>
          <w:color w:val="0000FF"/>
          <w:lang w:val="el-GR"/>
        </w:rPr>
        <w:t>。</w:t>
      </w:r>
      <w:r w:rsidRPr="004C59BB">
        <w:rPr>
          <w:color w:val="0000FF"/>
        </w:rPr>
        <w:t>Irenaeus, *Adversus Haereses* 1, 7, n. 2; Eusebius, *Ecclesiastical History* IV, 30; Epiphanius, *Haereses* 31 and 56; Augustine, *Haereses*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…出自世界本质的。特土良,《论基督之肉》,第6章;《论异端之先例》,第51章;以弗所人以巴弗,《异端》,第44章;奧古斯丁,《反法斯提》,XXIII, 2;《异端》,第47章;狄奧多雷,《异端故事》,1,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伊格納略致士麥拿人書,第2、4、5節;致特拉勒人書,第10、11節;愛任紐《駁異端》 V, 18, n. 3;17, n. 3;III, 18, 19, 22;梅利通,《論道成肉身》第三卷殘篇(載於亞納斯塔修斯·西奈人《指引》第十三章);特土良,《論基督之肉》第五章;亞歷山大之克里門,《 Strom.》第三卷第十三章。</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比利時信經,第十八條;公會議規則書信第十一章;Gotta 著,致Gerhard《神學論集》第三卷,第406頁,論述一,第13頁及以下。</w:t>
      </w:r>
    </w:p>
  </w:footnote>
  <w:footnote w:id="83">
    <w:p w14:paraId="606B5F04" w14:textId="77777777" w:rsidR="00730E59" w:rsidRPr="00DB14F3" w:rsidRDefault="00730E59">
      <w:pPr>
        <w:pStyle w:val="FootnoteText"/>
        <w:rPr>
          <w:color w:val="0000FF"/>
        </w:rPr>
      </w:pPr>
      <w:r w:rsidRPr="004C59BB">
        <w:rPr>
          <w:rStyle w:val="FootnoteReference"/>
          <w:color w:val="0000FF"/>
        </w:rPr>
        <w:footnoteRef/>
      </w:r>
      <w:r w:rsidRPr="004C59BB">
        <w:rPr>
          <w:color w:val="0000FF"/>
        </w:rPr>
        <w:t xml:space="preserve"> 阿波利拿略:《致彼得書》(收錄於邁氏叢書第七卷)、《致赫拉克略書</w:t>
      </w:r>
      <w:r w:rsidRPr="004C59BB">
        <w:rPr>
          <w:color w:val="0000FF"/>
          <w:lang w:val="ru-RU"/>
        </w:rPr>
        <w:t>》</w:t>
      </w:r>
      <w:r w:rsidRPr="00DB14F3">
        <w:rPr>
          <w:color w:val="0000FF"/>
        </w:rPr>
        <w:t>(</w:t>
      </w:r>
      <w:r w:rsidRPr="004C59BB">
        <w:rPr>
          <w:color w:val="0000FF"/>
        </w:rPr>
        <w:t>同上</w:t>
      </w:r>
      <w:r w:rsidRPr="00DB14F3">
        <w:rPr>
          <w:color w:val="0000FF"/>
        </w:rPr>
        <w:t>)</w:t>
      </w:r>
      <w:r w:rsidRPr="004C59BB">
        <w:rPr>
          <w:color w:val="0000FF"/>
          <w:lang w:val="ru-RU"/>
        </w:rPr>
        <w:t>、《</w:t>
      </w:r>
      <w:r w:rsidRPr="004C59BB">
        <w:rPr>
          <w:color w:val="0000FF"/>
        </w:rPr>
        <w:t>反駁狄奧多羅</w:t>
      </w:r>
      <w:r w:rsidRPr="004C59BB">
        <w:rPr>
          <w:color w:val="0000FF"/>
          <w:lang w:val="ru-RU"/>
        </w:rPr>
        <w:t>》</w:t>
      </w:r>
      <w:r w:rsidRPr="00DB14F3">
        <w:rPr>
          <w:color w:val="0000FF"/>
        </w:rPr>
        <w:t>(</w:t>
      </w:r>
      <w:r w:rsidRPr="004C59BB">
        <w:rPr>
          <w:color w:val="0000FF"/>
        </w:rPr>
        <w:t>同上</w:t>
      </w:r>
      <w:r w:rsidRPr="00DB14F3">
        <w:rPr>
          <w:color w:val="0000FF"/>
        </w:rPr>
        <w:t>)</w:t>
      </w:r>
      <w:r w:rsidRPr="004C59BB">
        <w:rPr>
          <w:color w:val="0000FF"/>
          <w:lang w:val="ru-RU"/>
        </w:rPr>
        <w:t>。</w:t>
      </w:r>
      <w:r w:rsidRPr="00DB14F3">
        <w:rPr>
          <w:color w:val="0000FF"/>
        </w:rPr>
        <w:t xml:space="preserve"> </w:t>
      </w:r>
      <w:r w:rsidRPr="004C59BB">
        <w:rPr>
          <w:color w:val="0000FF"/>
          <w:lang w:val="ru-RU"/>
        </w:rPr>
        <w:t>喺阿波利拿略之前</w:t>
      </w:r>
      <w:r w:rsidRPr="00DB14F3">
        <w:rPr>
          <w:color w:val="0000FF"/>
        </w:rPr>
        <w:t>,</w:t>
      </w:r>
      <w:r w:rsidRPr="004C59BB">
        <w:rPr>
          <w:color w:val="0000FF"/>
          <w:lang w:val="ru-RU"/>
        </w:rPr>
        <w:t>以下人士都持同一異端</w:t>
      </w:r>
      <w:r w:rsidRPr="00DB14F3">
        <w:rPr>
          <w:color w:val="0000FF"/>
        </w:rPr>
        <w:t>:</w:t>
      </w:r>
      <w:r w:rsidRPr="004C59BB">
        <w:rPr>
          <w:color w:val="0000FF"/>
          <w:lang w:val="ru-RU"/>
        </w:rPr>
        <w:t>盧修</w:t>
      </w:r>
      <w:r w:rsidRPr="00DB14F3">
        <w:rPr>
          <w:color w:val="0000FF"/>
        </w:rPr>
        <w:t>(</w:t>
      </w:r>
      <w:r w:rsidRPr="004C59BB">
        <w:rPr>
          <w:color w:val="0000FF"/>
        </w:rPr>
        <w:t>Epiphanius</w:t>
      </w:r>
      <w:r w:rsidRPr="00DB14F3">
        <w:rPr>
          <w:color w:val="0000FF"/>
        </w:rPr>
        <w:t>, *</w:t>
      </w:r>
      <w:r w:rsidRPr="004C59BB">
        <w:rPr>
          <w:color w:val="0000FF"/>
        </w:rPr>
        <w:t>Anchorita</w:t>
      </w:r>
      <w:r w:rsidRPr="00DB14F3">
        <w:rPr>
          <w:color w:val="0000FF"/>
        </w:rPr>
        <w:t xml:space="preserve">* </w:t>
      </w:r>
      <w:r w:rsidRPr="004C59BB">
        <w:rPr>
          <w:color w:val="0000FF"/>
        </w:rPr>
        <w:t>XXXIII</w:t>
      </w:r>
      <w:r w:rsidRPr="00DB14F3">
        <w:rPr>
          <w:color w:val="0000FF"/>
        </w:rPr>
        <w:t>)</w:t>
      </w:r>
      <w:r w:rsidRPr="004C59BB">
        <w:rPr>
          <w:color w:val="0000FF"/>
          <w:lang w:val="ru-RU"/>
        </w:rPr>
        <w:t>同埋亞流同佢嘅門徒</w:t>
      </w:r>
      <w:r w:rsidRPr="00DB14F3">
        <w:rPr>
          <w:color w:val="0000FF"/>
        </w:rPr>
        <w:t>(</w:t>
      </w:r>
      <w:r w:rsidRPr="004C59BB">
        <w:rPr>
          <w:color w:val="0000FF"/>
        </w:rPr>
        <w:t>見 Mai, Vol</w:t>
      </w:r>
      <w:r w:rsidRPr="00DB14F3">
        <w:rPr>
          <w:color w:val="0000FF"/>
        </w:rPr>
        <w:t xml:space="preserve">. </w:t>
      </w:r>
      <w:r w:rsidRPr="004C59BB">
        <w:rPr>
          <w:color w:val="0000FF"/>
        </w:rPr>
        <w:t>VII</w:t>
      </w:r>
      <w:r w:rsidRPr="00DB14F3">
        <w:rPr>
          <w:color w:val="0000FF"/>
        </w:rPr>
        <w:t xml:space="preserve">, </w:t>
      </w:r>
      <w:r w:rsidRPr="004C59BB">
        <w:rPr>
          <w:color w:val="0000FF"/>
        </w:rPr>
        <w:t>p</w:t>
      </w:r>
      <w:r w:rsidRPr="00DB14F3">
        <w:rPr>
          <w:color w:val="0000FF"/>
        </w:rPr>
        <w:t xml:space="preserve">. 17;Vol. </w:t>
      </w:r>
      <w:r w:rsidRPr="004C59BB">
        <w:rPr>
          <w:color w:val="0000FF"/>
        </w:rPr>
        <w:t>IV</w:t>
      </w:r>
      <w:r w:rsidRPr="00DB14F3">
        <w:rPr>
          <w:color w:val="0000FF"/>
        </w:rPr>
        <w:t xml:space="preserve">, </w:t>
      </w:r>
      <w:r w:rsidRPr="004C59BB">
        <w:rPr>
          <w:color w:val="0000FF"/>
        </w:rPr>
        <w:t>p</w:t>
      </w:r>
      <w:r w:rsidRPr="00DB14F3">
        <w:rPr>
          <w:color w:val="0000FF"/>
        </w:rPr>
        <w:t>. 65)</w:t>
      </w:r>
      <w:r w:rsidRPr="004C59BB">
        <w:rPr>
          <w:color w:val="0000FF"/>
          <w:lang w:val="ru-RU"/>
        </w:rPr>
        <w:t>。</w:t>
      </w:r>
    </w:p>
  </w:footnote>
  <w:footnote w:id="84">
    <w:p w14:paraId="00C5988D" w14:textId="77777777" w:rsidR="00730E59" w:rsidRPr="00DB14F3" w:rsidRDefault="00730E59">
      <w:pPr>
        <w:pStyle w:val="FootnoteText"/>
        <w:rPr>
          <w:color w:val="0000FF"/>
        </w:rPr>
      </w:pPr>
      <w:r w:rsidRPr="004C59BB">
        <w:rPr>
          <w:rStyle w:val="FootnoteReference"/>
          <w:color w:val="0000FF"/>
        </w:rPr>
        <w:footnoteRef/>
      </w:r>
      <w:r w:rsidRPr="004C59BB">
        <w:rPr>
          <w:color w:val="0000FF"/>
        </w:rPr>
        <w:t xml:space="preserve"> 蘇格拉底。教會</w:t>
      </w:r>
      <w:r w:rsidRPr="004C59BB">
        <w:rPr>
          <w:color w:val="0000FF"/>
          <w:lang w:val="ru-RU"/>
        </w:rPr>
        <w:t>歷史</w:t>
      </w:r>
      <w:r w:rsidRPr="00DB14F3">
        <w:rPr>
          <w:color w:val="0000FF"/>
        </w:rPr>
        <w:t xml:space="preserve"> </w:t>
      </w:r>
      <w:r w:rsidRPr="004C59BB">
        <w:rPr>
          <w:color w:val="0000FF"/>
        </w:rPr>
        <w:t>II</w:t>
      </w:r>
      <w:r w:rsidRPr="00DB14F3">
        <w:rPr>
          <w:color w:val="0000FF"/>
        </w:rPr>
        <w:t>,</w:t>
      </w:r>
      <w:r w:rsidRPr="004C59BB">
        <w:rPr>
          <w:color w:val="0000FF"/>
          <w:lang w:val="ru-RU"/>
        </w:rPr>
        <w:t>第</w:t>
      </w:r>
      <w:r w:rsidRPr="00DB14F3">
        <w:rPr>
          <w:color w:val="0000FF"/>
        </w:rPr>
        <w:t xml:space="preserve"> 46 </w:t>
      </w:r>
      <w:r w:rsidRPr="004C59BB">
        <w:rPr>
          <w:color w:val="0000FF"/>
          <w:lang w:val="ru-RU"/>
        </w:rPr>
        <w:t>頁。</w:t>
      </w:r>
    </w:p>
  </w:footnote>
  <w:footnote w:id="85">
    <w:p w14:paraId="377A0DAC" w14:textId="77777777" w:rsidR="00730E59" w:rsidRPr="00DB14F3" w:rsidRDefault="00730E5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大德肋撒神學家致克里奧頓</w:t>
      </w:r>
      <w:r w:rsidRPr="004C59BB">
        <w:rPr>
          <w:color w:val="0000FF"/>
        </w:rPr>
        <w:t>一</w:t>
      </w:r>
      <w:r w:rsidRPr="004C59BB">
        <w:rPr>
          <w:color w:val="0000FF"/>
          <w:lang w:val="ru-RU"/>
        </w:rPr>
        <w:t>、</w:t>
      </w:r>
      <w:r w:rsidRPr="004C59BB">
        <w:rPr>
          <w:color w:val="0000FF"/>
        </w:rPr>
        <w:t>二書</w:t>
      </w:r>
      <w:r w:rsidRPr="00DB14F3">
        <w:rPr>
          <w:color w:val="0000FF"/>
        </w:rPr>
        <w:t>,</w:t>
      </w:r>
      <w:r w:rsidRPr="004C59BB">
        <w:rPr>
          <w:color w:val="0000FF"/>
          <w:lang w:val="ru-RU"/>
        </w:rPr>
        <w:t>載《聖父輩著作》</w:t>
      </w:r>
      <w:r w:rsidRPr="004C59BB">
        <w:rPr>
          <w:color w:val="0000FF"/>
        </w:rPr>
        <w:t>第四卷</w:t>
      </w:r>
      <w:r w:rsidRPr="00DB14F3">
        <w:rPr>
          <w:color w:val="0000FF"/>
        </w:rPr>
        <w:t>,</w:t>
      </w:r>
      <w:r w:rsidRPr="004C59BB">
        <w:rPr>
          <w:color w:val="0000FF"/>
          <w:lang w:val="ru-RU"/>
        </w:rPr>
        <w:t>第</w:t>
      </w:r>
      <w:r w:rsidRPr="00DB14F3">
        <w:rPr>
          <w:color w:val="0000FF"/>
        </w:rPr>
        <w:t>200</w:t>
      </w:r>
      <w:r w:rsidRPr="004C59BB">
        <w:rPr>
          <w:color w:val="0000FF"/>
          <w:lang w:val="ru-RU"/>
        </w:rPr>
        <w:t>頁以下。</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包括</w:t>
      </w:r>
      <w:r w:rsidRPr="00DB14F3">
        <w:rPr>
          <w:color w:val="0000FF"/>
        </w:rPr>
        <w:t>:</w:t>
      </w:r>
      <w:r w:rsidRPr="004C59BB">
        <w:rPr>
          <w:color w:val="0000FF"/>
          <w:lang w:val="ru-RU"/>
        </w:rPr>
        <w:t>大聖亞他那修</w:t>
      </w:r>
      <w:r w:rsidRPr="00DB14F3">
        <w:rPr>
          <w:color w:val="0000FF"/>
        </w:rPr>
        <w:t>(</w:t>
      </w:r>
      <w:r w:rsidRPr="004C59BB">
        <w:rPr>
          <w:color w:val="0000FF"/>
          <w:lang w:val="ru-RU"/>
        </w:rPr>
        <w:t>《</w:t>
      </w:r>
      <w:r w:rsidRPr="004C59BB">
        <w:rPr>
          <w:color w:val="0000FF"/>
        </w:rPr>
        <w:t>反阿波利納</w:t>
      </w:r>
      <w:r w:rsidRPr="004C59BB">
        <w:rPr>
          <w:color w:val="0000FF"/>
          <w:lang w:val="ru-RU"/>
        </w:rPr>
        <w:t>》</w:t>
      </w:r>
      <w:r w:rsidRPr="004C59BB">
        <w:rPr>
          <w:color w:val="0000FF"/>
        </w:rPr>
        <w:t>及</w:t>
      </w:r>
      <w:r w:rsidRPr="004C59BB">
        <w:rPr>
          <w:color w:val="0000FF"/>
          <w:lang w:val="ru-RU"/>
        </w:rPr>
        <w:t>《</w:t>
      </w:r>
      <w:r w:rsidRPr="004C59BB">
        <w:rPr>
          <w:color w:val="0000FF"/>
        </w:rPr>
        <w:t>致伊皮克特書</w:t>
      </w:r>
      <w:r w:rsidRPr="004C59BB">
        <w:rPr>
          <w:color w:val="0000FF"/>
          <w:lang w:val="ru-RU"/>
        </w:rPr>
        <w:t>》</w:t>
      </w:r>
      <w:r w:rsidRPr="00DB14F3">
        <w:rPr>
          <w:color w:val="0000FF"/>
        </w:rPr>
        <w:t>)</w:t>
      </w:r>
      <w:r w:rsidRPr="004C59BB">
        <w:rPr>
          <w:color w:val="0000FF"/>
          <w:lang w:val="ru-RU"/>
        </w:rPr>
        <w:t>、神學家格列高利</w:t>
      </w:r>
      <w:r w:rsidRPr="00DB14F3">
        <w:rPr>
          <w:color w:val="0000FF"/>
        </w:rPr>
        <w:t>(</w:t>
      </w:r>
      <w:r w:rsidRPr="004C59BB">
        <w:rPr>
          <w:color w:val="0000FF"/>
          <w:lang w:val="ru-RU"/>
        </w:rPr>
        <w:t>其致克里奧多尼奧書中</w:t>
      </w:r>
      <w:r w:rsidRPr="00DB14F3">
        <w:rPr>
          <w:color w:val="0000FF"/>
        </w:rPr>
        <w:t>)</w:t>
      </w:r>
      <w:r w:rsidRPr="004C59BB">
        <w:rPr>
          <w:color w:val="0000FF"/>
          <w:lang w:val="ru-RU"/>
        </w:rPr>
        <w:t>、尼薩的格列高利</w:t>
      </w:r>
      <w:r w:rsidRPr="00DB14F3">
        <w:rPr>
          <w:color w:val="0000FF"/>
        </w:rPr>
        <w:t>(</w:t>
      </w:r>
      <w:r w:rsidRPr="004C59BB">
        <w:rPr>
          <w:color w:val="0000FF"/>
          <w:lang w:val="ru-RU"/>
        </w:rPr>
        <w:t>《</w:t>
      </w:r>
      <w:r w:rsidRPr="004C59BB">
        <w:rPr>
          <w:color w:val="0000FF"/>
        </w:rPr>
        <w:t>反阿波利納辯護詞》)、以法蓮(《隱修士》第71章及以後)、奧古斯丁(《關於各種問題》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伊拉奈烏斯,《反異端論》I, 25,註1;26,註1;III, 2,註1;V, 1,註3;菲拉斯特魯斯,《異端論》36;西奧多雷特,《異端論》,Fab.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伊格納略,《致以弗所人書》,第18節;伊拉納略,《反異端論》,III,21;特土良,《異端預備論》,第13章;西里爾(《教理問答》IV,9);金口若望,《以賽亞書講道》,VII,第6節。</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Nestor,《道成肉身講道》1,第10號(Mar. Merc. 版Gara. 第二卷,第5頁;參見第118頁);亞歷山大西里爾,《致君士坦丁堡教士書》第八章。</w:t>
      </w:r>
    </w:p>
  </w:footnote>
  <w:footnote w:id="90">
    <w:p w14:paraId="343D2F31" w14:textId="77777777" w:rsidR="00730E59" w:rsidRPr="00DB14F3" w:rsidRDefault="00730E59">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參</w:t>
      </w:r>
      <w:r w:rsidRPr="004C59BB">
        <w:rPr>
          <w:color w:val="0000FF"/>
        </w:rPr>
        <w:t>見《</w:t>
      </w:r>
      <w:r w:rsidRPr="004C59BB">
        <w:rPr>
          <w:color w:val="0000FF"/>
          <w:lang w:val="ru-RU"/>
        </w:rPr>
        <w:t>第三次大公會議</w:t>
      </w:r>
      <w:r w:rsidRPr="004C59BB">
        <w:rPr>
          <w:color w:val="0000FF"/>
        </w:rPr>
        <w:t>簡史》</w:t>
      </w:r>
      <w:r w:rsidRPr="00DB14F3">
        <w:rPr>
          <w:color w:val="0000FF"/>
        </w:rPr>
        <w:t>,</w:t>
      </w:r>
      <w:r w:rsidRPr="004C59BB">
        <w:rPr>
          <w:color w:val="0000FF"/>
          <w:lang w:val="ru-RU"/>
        </w:rPr>
        <w:t>載於《基督徒週刊》</w:t>
      </w:r>
      <w:r w:rsidRPr="00DB14F3">
        <w:rPr>
          <w:color w:val="0000FF"/>
        </w:rPr>
        <w:t>1842</w:t>
      </w:r>
      <w:r w:rsidRPr="004C59BB">
        <w:rPr>
          <w:color w:val="0000FF"/>
          <w:lang w:val="ru-RU"/>
        </w:rPr>
        <w:t>年</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340</w:t>
      </w:r>
      <w:r w:rsidRPr="004C59BB">
        <w:rPr>
          <w:color w:val="0000FF"/>
          <w:lang w:val="ru-RU"/>
        </w:rPr>
        <w:t>頁以下。</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尤提克斯,《迦克敦大公會議錄》第一屆會議,第91–93頁,引自比尼烏斯;利奧,《致弗拉維安書》,《迦克敦大公會議錄》第十一屆會議,第165頁,比尼烏斯校訂。</w:t>
      </w:r>
    </w:p>
  </w:footnote>
  <w:footnote w:id="92">
    <w:p w14:paraId="2FDD4C01" w14:textId="77777777" w:rsidR="00730E59" w:rsidRPr="00DB14F3" w:rsidRDefault="00730E59">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由</w:t>
      </w:r>
      <w:r w:rsidRPr="00DB14F3">
        <w:rPr>
          <w:color w:val="0000FF"/>
        </w:rPr>
        <w:t xml:space="preserve"> Beron </w:t>
      </w:r>
      <w:r w:rsidRPr="004C59BB">
        <w:rPr>
          <w:color w:val="0000FF"/>
          <w:lang w:val="ru-RU"/>
        </w:rPr>
        <w:t>同</w:t>
      </w:r>
      <w:r w:rsidRPr="00DB14F3">
        <w:rPr>
          <w:color w:val="0000FF"/>
        </w:rPr>
        <w:t xml:space="preserve"> Helicus </w:t>
      </w:r>
      <w:r w:rsidRPr="004C59BB">
        <w:rPr>
          <w:color w:val="0000FF"/>
          <w:lang w:val="ru-RU"/>
        </w:rPr>
        <w:t>宣講</w:t>
      </w:r>
      <w:r w:rsidRPr="004C59BB">
        <w:rPr>
          <w:color w:val="0000FF"/>
        </w:rPr>
        <w:t xml:space="preserve">(Hippol. adv. Beron. et Helicem, n. 5 sq.),亦由 </w:t>
      </w:r>
      <w:r w:rsidRPr="00DB14F3">
        <w:rPr>
          <w:color w:val="0000FF"/>
        </w:rPr>
        <w:t>Eudoxius Apollinaris</w:t>
      </w:r>
      <w:r w:rsidRPr="004C59BB">
        <w:rPr>
          <w:color w:val="0000FF"/>
        </w:rPr>
        <w:t xml:space="preserve"> 宣講(見 apud Mai VII, p. 17;Epiphan. haer. LXXXII</w:t>
      </w:r>
      <w:r w:rsidRPr="00DB14F3">
        <w:rPr>
          <w:color w:val="0000FF"/>
        </w:rPr>
        <w:t xml:space="preserve">, </w:t>
      </w:r>
      <w:r w:rsidRPr="004C59BB">
        <w:rPr>
          <w:color w:val="0000FF"/>
        </w:rPr>
        <w:t>n</w:t>
      </w:r>
      <w:r w:rsidRPr="00DB14F3">
        <w:rPr>
          <w:color w:val="0000FF"/>
        </w:rPr>
        <w:t>. 33)</w:t>
      </w:r>
    </w:p>
  </w:footnote>
  <w:footnote w:id="93">
    <w:p w14:paraId="57B98B7E" w14:textId="77777777" w:rsidR="00730E59" w:rsidRPr="00DB14F3" w:rsidRDefault="00730E5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見《第四次大公會議</w:t>
      </w:r>
      <w:r w:rsidRPr="00DB14F3">
        <w:rPr>
          <w:color w:val="0000FF"/>
        </w:rPr>
        <w:t>(</w:t>
      </w:r>
      <w:r w:rsidRPr="004C59BB">
        <w:rPr>
          <w:color w:val="0000FF"/>
          <w:lang w:val="ru-RU"/>
        </w:rPr>
        <w:t>迦克敦大公會議</w:t>
      </w:r>
      <w:r w:rsidRPr="00DB14F3">
        <w:rPr>
          <w:color w:val="0000FF"/>
        </w:rPr>
        <w:t>)</w:t>
      </w:r>
      <w:r w:rsidRPr="004C59BB">
        <w:rPr>
          <w:color w:val="0000FF"/>
          <w:lang w:val="ru-RU"/>
        </w:rPr>
        <w:t>簡要歷史》</w:t>
      </w:r>
      <w:r w:rsidRPr="00DB14F3">
        <w:rPr>
          <w:color w:val="0000FF"/>
        </w:rPr>
        <w:t>,</w:t>
      </w:r>
      <w:r w:rsidRPr="004C59BB">
        <w:rPr>
          <w:color w:val="0000FF"/>
          <w:lang w:val="ru-RU"/>
        </w:rPr>
        <w:t>載於《正教會年鑑》</w:t>
      </w:r>
      <w:r w:rsidRPr="00DB14F3">
        <w:rPr>
          <w:color w:val="0000FF"/>
        </w:rPr>
        <w:t>1847</w:t>
      </w:r>
      <w:r w:rsidRPr="004C59BB">
        <w:rPr>
          <w:color w:val="0000FF"/>
          <w:lang w:val="ru-RU"/>
        </w:rPr>
        <w:t>年</w:t>
      </w:r>
      <w:r w:rsidRPr="00DB14F3">
        <w:rPr>
          <w:color w:val="0000FF"/>
        </w:rPr>
        <w:t>,</w:t>
      </w:r>
      <w:r w:rsidRPr="004C59BB">
        <w:rPr>
          <w:color w:val="0000FF"/>
        </w:rPr>
        <w:t>第四卷</w:t>
      </w:r>
      <w:r w:rsidRPr="00DB14F3">
        <w:rPr>
          <w:color w:val="0000FF"/>
        </w:rPr>
        <w:t>,</w:t>
      </w:r>
      <w:r w:rsidRPr="004C59BB">
        <w:rPr>
          <w:color w:val="0000FF"/>
          <w:lang w:val="ru-RU"/>
        </w:rPr>
        <w:t>第</w:t>
      </w:r>
      <w:r w:rsidRPr="00DB14F3">
        <w:rPr>
          <w:color w:val="0000FF"/>
        </w:rPr>
        <w:t>112</w:t>
      </w:r>
      <w:r w:rsidRPr="004C59BB">
        <w:rPr>
          <w:color w:val="0000FF"/>
          <w:lang w:val="ru-RU"/>
        </w:rPr>
        <w:t>頁以下。</w:t>
      </w:r>
    </w:p>
  </w:footnote>
  <w:footnote w:id="94">
    <w:p w14:paraId="04294568" w14:textId="77777777" w:rsidR="00730E59" w:rsidRPr="00DB14F3" w:rsidRDefault="00730E5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w:t>
      </w:r>
      <w:r w:rsidRPr="004C59BB">
        <w:rPr>
          <w:color w:val="0000FF"/>
        </w:rPr>
        <w:t>第六</w:t>
      </w:r>
      <w:r w:rsidRPr="004C59BB">
        <w:rPr>
          <w:color w:val="0000FF"/>
          <w:lang w:val="ru-RU"/>
        </w:rPr>
        <w:t>次大公會議簡史》</w:t>
      </w:r>
      <w:r w:rsidRPr="00DB14F3">
        <w:rPr>
          <w:color w:val="0000FF"/>
        </w:rPr>
        <w:t>,</w:t>
      </w:r>
      <w:r w:rsidRPr="004C59BB">
        <w:rPr>
          <w:color w:val="0000FF"/>
          <w:lang w:val="ru-RU"/>
        </w:rPr>
        <w:t>載《教會歷史》</w:t>
      </w:r>
      <w:r w:rsidRPr="00DB14F3">
        <w:rPr>
          <w:color w:val="0000FF"/>
        </w:rPr>
        <w:t>1848</w:t>
      </w:r>
      <w:r w:rsidRPr="004C59BB">
        <w:rPr>
          <w:color w:val="0000FF"/>
          <w:lang w:val="ru-RU"/>
        </w:rPr>
        <w:t>年</w:t>
      </w:r>
      <w:r w:rsidRPr="004C59BB">
        <w:rPr>
          <w:color w:val="0000FF"/>
        </w:rPr>
        <w:t>第二卷</w:t>
      </w:r>
      <w:r w:rsidRPr="00DB14F3">
        <w:rPr>
          <w:color w:val="0000FF"/>
        </w:rPr>
        <w:t>,</w:t>
      </w:r>
      <w:r w:rsidRPr="004C59BB">
        <w:rPr>
          <w:color w:val="0000FF"/>
          <w:lang w:val="ru-RU"/>
        </w:rPr>
        <w:t>第</w:t>
      </w:r>
      <w:r w:rsidRPr="00DB14F3">
        <w:rPr>
          <w:color w:val="0000FF"/>
        </w:rPr>
        <w:t>1–33</w:t>
      </w:r>
      <w:r w:rsidRPr="004C59BB">
        <w:rPr>
          <w:color w:val="0000FF"/>
          <w:lang w:val="ru-RU"/>
        </w:rPr>
        <w:t>頁。</w:t>
      </w:r>
    </w:p>
  </w:footnote>
  <w:footnote w:id="95">
    <w:p w14:paraId="3E585816" w14:textId="77777777" w:rsidR="00730E59" w:rsidRPr="00DB14F3" w:rsidRDefault="00730E59">
      <w:pPr>
        <w:pStyle w:val="FootnoteText"/>
        <w:rPr>
          <w:color w:val="0000FF"/>
        </w:rPr>
      </w:pPr>
      <w:r w:rsidRPr="004C59BB">
        <w:rPr>
          <w:rStyle w:val="FootnoteReference"/>
          <w:color w:val="0000FF"/>
        </w:rPr>
        <w:footnoteRef/>
      </w:r>
      <w:r w:rsidRPr="004C59BB">
        <w:rPr>
          <w:color w:val="0000FF"/>
        </w:rPr>
        <w:t xml:space="preserve"> </w:t>
      </w:r>
      <w:r w:rsidR="009A19ED" w:rsidRPr="004C59BB">
        <w:rPr>
          <w:color w:val="0000FF"/>
        </w:rPr>
        <w:t>Madrisii – *De Felic. et Elipan. haer. dissert.*,收錄於 *Opp. Paulini Aquil.*,第207及599頁,威尼斯</w:t>
      </w:r>
      <w:r w:rsidR="009A19ED" w:rsidRPr="00DB14F3">
        <w:rPr>
          <w:color w:val="0000FF"/>
        </w:rPr>
        <w:t>1737</w:t>
      </w:r>
      <w:r w:rsidR="009A19ED" w:rsidRPr="004C59BB">
        <w:rPr>
          <w:color w:val="0000FF"/>
          <w:lang w:val="ru-RU"/>
        </w:rPr>
        <w:t>年</w:t>
      </w:r>
      <w:r w:rsidR="009A19ED" w:rsidRPr="004C59BB">
        <w:rPr>
          <w:color w:val="0000FF"/>
        </w:rPr>
        <w:t>版</w:t>
      </w:r>
      <w:r w:rsidR="009A19ED" w:rsidRPr="00DB14F3">
        <w:rPr>
          <w:color w:val="0000FF"/>
        </w:rPr>
        <w:t>;</w:t>
      </w:r>
      <w:r w:rsidR="009A19ED" w:rsidRPr="004C59BB">
        <w:rPr>
          <w:color w:val="0000FF"/>
        </w:rPr>
        <w:t>Valch</w:t>
      </w:r>
      <w:r w:rsidR="009A19ED" w:rsidRPr="00DB14F3">
        <w:rPr>
          <w:color w:val="0000FF"/>
        </w:rPr>
        <w:t>.,</w:t>
      </w:r>
      <w:r w:rsidR="009A19ED" w:rsidRPr="004C59BB">
        <w:rPr>
          <w:color w:val="0000FF"/>
        </w:rPr>
        <w:t>*Hist</w:t>
      </w:r>
      <w:r w:rsidR="009A19ED" w:rsidRPr="00DB14F3">
        <w:rPr>
          <w:color w:val="0000FF"/>
        </w:rPr>
        <w:t xml:space="preserve">. </w:t>
      </w:r>
      <w:r w:rsidR="009A19ED" w:rsidRPr="004C59BB">
        <w:rPr>
          <w:color w:val="0000FF"/>
        </w:rPr>
        <w:t>Adoptianor</w:t>
      </w:r>
      <w:r w:rsidR="009A19ED" w:rsidRPr="00DB14F3">
        <w:rPr>
          <w:color w:val="0000FF"/>
        </w:rPr>
        <w:t>.*,</w:t>
      </w:r>
      <w:r w:rsidR="009A19ED" w:rsidRPr="004C59BB">
        <w:rPr>
          <w:color w:val="0000FF"/>
        </w:rPr>
        <w:t>哥廷根</w:t>
      </w:r>
      <w:r w:rsidR="009A19ED" w:rsidRPr="00DB14F3">
        <w:rPr>
          <w:color w:val="0000FF"/>
        </w:rPr>
        <w:t>1755</w:t>
      </w:r>
      <w:r w:rsidR="009A19ED" w:rsidRPr="004C59BB">
        <w:rPr>
          <w:color w:val="0000FF"/>
          <w:lang w:val="ru-RU"/>
        </w:rPr>
        <w:t>年。</w:t>
      </w:r>
    </w:p>
  </w:footnote>
  <w:footnote w:id="96">
    <w:p w14:paraId="5E380B66" w14:textId="77777777" w:rsidR="009A19ED" w:rsidRPr="00DB14F3" w:rsidRDefault="009A19ED">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同一嘅教義喺所謂嘅《亞歷山大聖亞他那修信經》入面都講咗</w:t>
      </w:r>
      <w:r w:rsidRPr="00DB14F3">
        <w:rPr>
          <w:color w:val="0000FF"/>
        </w:rPr>
        <w:t xml:space="preserve">: </w:t>
      </w:r>
      <w:r w:rsidR="005666A3" w:rsidRPr="004C59BB">
        <w:rPr>
          <w:color w:val="0000FF"/>
          <w:lang w:val="ru-RU"/>
        </w:rPr>
        <w:t>「</w:t>
      </w:r>
      <w:r w:rsidRPr="004C59BB">
        <w:rPr>
          <w:color w:val="0000FF"/>
          <w:lang w:val="ru-RU"/>
        </w:rPr>
        <w:t>呢個就係我哋所信同所宣認嘅正統信仰</w:t>
      </w:r>
      <w:r w:rsidRPr="00DB14F3">
        <w:rPr>
          <w:color w:val="0000FF"/>
        </w:rPr>
        <w:t>:</w:t>
      </w:r>
      <w:r w:rsidRPr="004C59BB">
        <w:rPr>
          <w:color w:val="0000FF"/>
          <w:lang w:val="ru-RU"/>
        </w:rPr>
        <w:t>主耶穌基督</w:t>
      </w:r>
      <w:r w:rsidRPr="00DB14F3">
        <w:rPr>
          <w:color w:val="0000FF"/>
        </w:rPr>
        <w:t>,</w:t>
      </w:r>
      <w:r w:rsidRPr="004C59BB">
        <w:rPr>
          <w:color w:val="0000FF"/>
          <w:lang w:val="ru-RU"/>
        </w:rPr>
        <w:t>神嘅兒子</w:t>
      </w:r>
      <w:r w:rsidRPr="00DB14F3">
        <w:rPr>
          <w:color w:val="0000FF"/>
        </w:rPr>
        <w:t>,</w:t>
      </w:r>
      <w:r w:rsidRPr="004C59BB">
        <w:rPr>
          <w:color w:val="0000FF"/>
          <w:lang w:val="ru-RU"/>
        </w:rPr>
        <w:t>祂同時係神同人</w:t>
      </w:r>
      <w:r w:rsidRPr="00DB14F3">
        <w:rPr>
          <w:color w:val="0000FF"/>
        </w:rPr>
        <w:t>──</w:t>
      </w:r>
      <w:r w:rsidRPr="004C59BB">
        <w:rPr>
          <w:color w:val="0000FF"/>
          <w:lang w:val="ru-RU"/>
        </w:rPr>
        <w:t>作為神</w:t>
      </w:r>
      <w:r w:rsidRPr="00DB14F3">
        <w:rPr>
          <w:color w:val="0000FF"/>
        </w:rPr>
        <w:t>,</w:t>
      </w:r>
      <w:r w:rsidRPr="004C59BB">
        <w:rPr>
          <w:color w:val="0000FF"/>
          <w:lang w:val="ru-RU"/>
        </w:rPr>
        <w:t>祂係從父嘅本體所生</w:t>
      </w:r>
      <w:r w:rsidRPr="00DB14F3">
        <w:rPr>
          <w:color w:val="0000FF"/>
        </w:rPr>
        <w:t>,</w:t>
      </w:r>
      <w:r w:rsidRPr="004C59BB">
        <w:rPr>
          <w:color w:val="0000FF"/>
          <w:lang w:val="ru-RU"/>
        </w:rPr>
        <w:t>超越萬世之前</w:t>
      </w:r>
      <w:r w:rsidRPr="00DB14F3">
        <w:rPr>
          <w:color w:val="0000FF"/>
        </w:rPr>
        <w:t>;</w:t>
      </w:r>
      <w:r w:rsidRPr="004C59BB">
        <w:rPr>
          <w:color w:val="0000FF"/>
          <w:lang w:val="ru-RU"/>
        </w:rPr>
        <w:t>作為人</w:t>
      </w:r>
      <w:r w:rsidRPr="00DB14F3">
        <w:rPr>
          <w:color w:val="0000FF"/>
        </w:rPr>
        <w:t>,</w:t>
      </w:r>
      <w:r w:rsidRPr="004C59BB">
        <w:rPr>
          <w:color w:val="0000FF"/>
          <w:lang w:val="ru-RU"/>
        </w:rPr>
        <w:t>祂係從母嘅本體喺時間內所生</w:t>
      </w:r>
      <w:r w:rsidRPr="00DB14F3">
        <w:rPr>
          <w:color w:val="0000FF"/>
        </w:rPr>
        <w:t>;</w:t>
      </w:r>
      <w:r w:rsidRPr="004C59BB">
        <w:rPr>
          <w:color w:val="0000FF"/>
          <w:lang w:val="ru-RU"/>
        </w:rPr>
        <w:t>祂係完全嘅神同完全嘅人</w:t>
      </w:r>
      <w:r w:rsidRPr="00DB14F3">
        <w:rPr>
          <w:color w:val="0000FF"/>
        </w:rPr>
        <w:t>,</w:t>
      </w:r>
      <w:r w:rsidRPr="004C59BB">
        <w:rPr>
          <w:color w:val="0000FF"/>
          <w:lang w:val="ru-RU"/>
        </w:rPr>
        <w:t>由神聖嘅靈魂同人嘅肉身所組成。</w:t>
      </w:r>
      <w:r w:rsidRPr="00DB14F3">
        <w:rPr>
          <w:color w:val="0000FF"/>
        </w:rPr>
        <w:t xml:space="preserve"> </w:t>
      </w:r>
      <w:r w:rsidRPr="004C59BB">
        <w:rPr>
          <w:color w:val="0000FF"/>
          <w:lang w:val="ru-RU"/>
        </w:rPr>
        <w:t>祂既係神又係人</w:t>
      </w:r>
      <w:r w:rsidRPr="00DB14F3">
        <w:rPr>
          <w:color w:val="0000FF"/>
        </w:rPr>
        <w:t>,</w:t>
      </w:r>
      <w:r w:rsidRPr="004C59BB">
        <w:rPr>
          <w:color w:val="0000FF"/>
          <w:lang w:val="ru-RU"/>
        </w:rPr>
        <w:t>但唔係兩位</w:t>
      </w:r>
      <w:r w:rsidRPr="00DB14F3">
        <w:rPr>
          <w:color w:val="0000FF"/>
        </w:rPr>
        <w:t>,</w:t>
      </w:r>
      <w:r w:rsidRPr="004C59BB">
        <w:rPr>
          <w:color w:val="0000FF"/>
          <w:lang w:val="ru-RU"/>
        </w:rPr>
        <w:t>而係一位基督</w:t>
      </w:r>
      <w:r w:rsidRPr="00DB14F3">
        <w:rPr>
          <w:color w:val="0000FF"/>
        </w:rPr>
        <w:t>;</w:t>
      </w:r>
      <w:r w:rsidRPr="004C59BB">
        <w:rPr>
          <w:color w:val="0000FF"/>
          <w:lang w:val="ru-RU"/>
        </w:rPr>
        <w:t>唔係因本性融合而成</w:t>
      </w:r>
      <w:r w:rsidRPr="00DB14F3">
        <w:rPr>
          <w:color w:val="0000FF"/>
        </w:rPr>
        <w:t>,</w:t>
      </w:r>
      <w:r w:rsidRPr="004C59BB">
        <w:rPr>
          <w:color w:val="0000FF"/>
          <w:lang w:val="ru-RU"/>
        </w:rPr>
        <w:t>而係因位格</w:t>
      </w:r>
      <w:r w:rsidRPr="00DB14F3">
        <w:rPr>
          <w:color w:val="0000FF"/>
        </w:rPr>
        <w:t>(Hypostasis)</w:t>
      </w:r>
      <w:r w:rsidRPr="004C59BB">
        <w:rPr>
          <w:color w:val="0000FF"/>
          <w:lang w:val="ru-RU"/>
        </w:rPr>
        <w:t>嘅統一而成。</w:t>
      </w:r>
    </w:p>
  </w:footnote>
  <w:footnote w:id="97">
    <w:p w14:paraId="271A25DE" w14:textId="77777777" w:rsidR="004E44E5" w:rsidRPr="00DB14F3" w:rsidRDefault="004E44E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有關佢哋嘅見證</w:t>
      </w:r>
      <w:r w:rsidRPr="00DB14F3">
        <w:rPr>
          <w:color w:val="0000FF"/>
        </w:rPr>
        <w:t>,</w:t>
      </w:r>
      <w:r w:rsidRPr="004C59BB">
        <w:rPr>
          <w:color w:val="0000FF"/>
          <w:lang w:val="ru-RU"/>
        </w:rPr>
        <w:t>請參閱</w:t>
      </w:r>
      <w:r w:rsidRPr="00DB14F3">
        <w:rPr>
          <w:color w:val="0000FF"/>
        </w:rPr>
        <w:t xml:space="preserve"> </w:t>
      </w:r>
      <w:r w:rsidRPr="004C59BB">
        <w:rPr>
          <w:color w:val="0000FF"/>
        </w:rPr>
        <w:t>A</w:t>
      </w:r>
      <w:r w:rsidRPr="00DB14F3">
        <w:rPr>
          <w:color w:val="0000FF"/>
        </w:rPr>
        <w:t xml:space="preserve">. M. </w:t>
      </w:r>
      <w:r w:rsidRPr="004C59BB">
        <w:rPr>
          <w:color w:val="0000FF"/>
          <w:lang w:val="ru-RU"/>
        </w:rPr>
        <w:t>所著</w:t>
      </w:r>
      <w:r w:rsidR="005666A3" w:rsidRPr="004C59BB">
        <w:rPr>
          <w:color w:val="0000FF"/>
          <w:lang w:val="ru-RU"/>
        </w:rPr>
        <w:t>《</w:t>
      </w:r>
      <w:r w:rsidRPr="004C59BB">
        <w:rPr>
          <w:color w:val="0000FF"/>
          <w:lang w:val="ru-RU"/>
        </w:rPr>
        <w:t>東正教神學導論</w:t>
      </w:r>
      <w:r w:rsidR="005666A3" w:rsidRPr="004C59BB">
        <w:rPr>
          <w:color w:val="0000FF"/>
          <w:lang w:val="ru-RU"/>
        </w:rPr>
        <w:t>》</w:t>
      </w:r>
      <w:r w:rsidRPr="004C59BB">
        <w:rPr>
          <w:color w:val="0000FF"/>
          <w:lang w:val="ru-RU"/>
        </w:rPr>
        <w:t>第</w:t>
      </w:r>
      <w:r w:rsidRPr="00DB14F3">
        <w:rPr>
          <w:color w:val="0000FF"/>
        </w:rPr>
        <w:t>84</w:t>
      </w:r>
      <w:r w:rsidRPr="004C59BB">
        <w:rPr>
          <w:color w:val="0000FF"/>
          <w:lang w:val="ru-RU"/>
        </w:rPr>
        <w:t>節註</w:t>
      </w:r>
      <w:r w:rsidRPr="00DB14F3">
        <w:rPr>
          <w:color w:val="0000FF"/>
        </w:rPr>
        <w:t>225</w:t>
      </w:r>
      <w:r w:rsidRPr="004C59BB">
        <w:rPr>
          <w:color w:val="0000FF"/>
          <w:lang w:val="ru-RU"/>
        </w:rPr>
        <w:t>。</w:t>
      </w:r>
    </w:p>
  </w:footnote>
  <w:footnote w:id="98">
    <w:p w14:paraId="312B7903" w14:textId="77777777" w:rsidR="004E44E5" w:rsidRPr="00DB14F3" w:rsidRDefault="004E44E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見同上</w:t>
      </w:r>
      <w:r w:rsidRPr="00DB14F3">
        <w:rPr>
          <w:color w:val="0000FF"/>
        </w:rPr>
        <w:t>,</w:t>
      </w:r>
      <w:r w:rsidRPr="004C59BB">
        <w:rPr>
          <w:color w:val="0000FF"/>
          <w:lang w:val="ru-RU"/>
        </w:rPr>
        <w:t>註</w:t>
      </w:r>
      <w:r w:rsidRPr="00DB14F3">
        <w:rPr>
          <w:color w:val="0000FF"/>
        </w:rPr>
        <w:t>224</w:t>
      </w:r>
      <w:r w:rsidRPr="004C59BB">
        <w:rPr>
          <w:color w:val="0000FF"/>
          <w:lang w:val="ru-RU"/>
        </w:rPr>
        <w:t>。</w:t>
      </w:r>
    </w:p>
  </w:footnote>
  <w:footnote w:id="99">
    <w:p w14:paraId="6BCE26E1" w14:textId="77777777" w:rsidR="005864AB" w:rsidRPr="00DB14F3" w:rsidRDefault="005864AB">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註</w:t>
      </w:r>
      <w:r w:rsidRPr="00DB14F3">
        <w:rPr>
          <w:color w:val="0000FF"/>
        </w:rPr>
        <w:t>223</w:t>
      </w:r>
      <w:r w:rsidRPr="004C59BB">
        <w:rPr>
          <w:color w:val="0000FF"/>
          <w:lang w:val="ru-RU"/>
        </w:rPr>
        <w:t>。</w:t>
      </w:r>
    </w:p>
  </w:footnote>
  <w:footnote w:id="100">
    <w:p w14:paraId="5EB667D1" w14:textId="77777777" w:rsidR="005864AB" w:rsidRPr="00DB14F3" w:rsidRDefault="005864AB">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註</w:t>
      </w:r>
      <w:r w:rsidRPr="00DB14F3">
        <w:rPr>
          <w:color w:val="0000FF"/>
        </w:rPr>
        <w:t>222</w:t>
      </w:r>
      <w:r w:rsidRPr="004C59BB">
        <w:rPr>
          <w:color w:val="0000FF"/>
          <w:lang w:val="ru-RU"/>
        </w:rPr>
        <w:t>。</w:t>
      </w:r>
    </w:p>
  </w:footnote>
  <w:footnote w:id="101">
    <w:p w14:paraId="16B9B44A" w14:textId="77777777" w:rsidR="005864AB" w:rsidRPr="00DB14F3" w:rsidRDefault="005864AB">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我哋之前已經根據聖經</w:t>
      </w:r>
      <w:r w:rsidRPr="00DB14F3">
        <w:rPr>
          <w:color w:val="0000FF"/>
        </w:rPr>
        <w:t>,</w:t>
      </w:r>
      <w:r w:rsidRPr="004C59BB">
        <w:rPr>
          <w:color w:val="0000FF"/>
          <w:lang w:val="ru-RU"/>
        </w:rPr>
        <w:t>就神子耶穌基督神性嘅教義作咗更詳細嘅闡述。見</w:t>
      </w:r>
      <w:r w:rsidR="005666A3" w:rsidRPr="004C59BB">
        <w:rPr>
          <w:color w:val="0000FF"/>
          <w:lang w:val="ru-RU"/>
        </w:rPr>
        <w:t>《</w:t>
      </w:r>
      <w:r w:rsidRPr="004C59BB">
        <w:rPr>
          <w:color w:val="0000FF"/>
          <w:lang w:val="ru-RU"/>
        </w:rPr>
        <w:t>東正教教義神學</w:t>
      </w:r>
      <w:r w:rsidR="005666A3" w:rsidRPr="004C59BB">
        <w:rPr>
          <w:color w:val="0000FF"/>
          <w:lang w:val="ru-RU"/>
        </w:rPr>
        <w:t>》</w:t>
      </w:r>
      <w:r w:rsidRPr="004C59BB">
        <w:rPr>
          <w:color w:val="0000FF"/>
          <w:lang w:val="ru-RU"/>
        </w:rPr>
        <w:t>第一卷</w:t>
      </w:r>
      <w:r w:rsidRPr="00DB14F3">
        <w:rPr>
          <w:color w:val="0000FF"/>
        </w:rPr>
        <w:t>,</w:t>
      </w:r>
      <w:r w:rsidRPr="004C59BB">
        <w:rPr>
          <w:color w:val="0000FF"/>
          <w:lang w:val="ru-RU"/>
        </w:rPr>
        <w:t>第</w:t>
      </w:r>
      <w:r w:rsidRPr="00DB14F3">
        <w:rPr>
          <w:color w:val="0000FF"/>
        </w:rPr>
        <w:t>33</w:t>
      </w:r>
      <w:r w:rsidRPr="004C59BB">
        <w:rPr>
          <w:color w:val="0000FF"/>
          <w:lang w:val="ru-RU"/>
        </w:rPr>
        <w:t>節</w:t>
      </w:r>
      <w:r w:rsidRPr="00DB14F3">
        <w:rPr>
          <w:color w:val="0000FF"/>
        </w:rPr>
        <w:t>,</w:t>
      </w:r>
      <w:r w:rsidRPr="004C59BB">
        <w:rPr>
          <w:color w:val="0000FF"/>
          <w:lang w:val="ru-RU"/>
        </w:rPr>
        <w:t>第</w:t>
      </w:r>
      <w:r w:rsidRPr="00DB14F3">
        <w:rPr>
          <w:color w:val="0000FF"/>
        </w:rPr>
        <w:t>219–230</w:t>
      </w:r>
      <w:r w:rsidRPr="004C59BB">
        <w:rPr>
          <w:color w:val="0000FF"/>
          <w:lang w:val="ru-RU"/>
        </w:rPr>
        <w:t>頁。</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並根據聖傳</w:t>
      </w:r>
      <w:r w:rsidRPr="00DB14F3">
        <w:rPr>
          <w:color w:val="0000FF"/>
        </w:rPr>
        <w:t>,</w:t>
      </w:r>
      <w:r w:rsidRPr="004C59BB">
        <w:rPr>
          <w:color w:val="0000FF"/>
          <w:lang w:val="ru-RU"/>
        </w:rPr>
        <w:t>我哋已更詳細咁闡述咗耶穌基督神性嘅教義</w:t>
      </w:r>
      <w:r w:rsidRPr="00DB14F3">
        <w:rPr>
          <w:color w:val="0000FF"/>
        </w:rPr>
        <w:t>;</w:t>
      </w:r>
      <w:r w:rsidRPr="004C59BB">
        <w:rPr>
          <w:color w:val="0000FF"/>
          <w:lang w:val="ru-RU"/>
        </w:rPr>
        <w:t>見同一著作</w:t>
      </w:r>
      <w:r w:rsidRPr="00DB14F3">
        <w:rPr>
          <w:color w:val="0000FF"/>
        </w:rPr>
        <w:t>,</w:t>
      </w:r>
      <w:r w:rsidRPr="004C59BB">
        <w:rPr>
          <w:color w:val="0000FF"/>
          <w:lang w:val="ru-RU"/>
        </w:rPr>
        <w:t>第</w:t>
      </w:r>
      <w:r w:rsidRPr="00DB14F3">
        <w:rPr>
          <w:color w:val="0000FF"/>
        </w:rPr>
        <w:t>31</w:t>
      </w:r>
      <w:r w:rsidRPr="004C59BB">
        <w:rPr>
          <w:color w:val="0000FF"/>
          <w:lang w:val="ru-RU"/>
        </w:rPr>
        <w:t>節</w:t>
      </w:r>
      <w:r w:rsidRPr="00DB14F3">
        <w:rPr>
          <w:color w:val="0000FF"/>
        </w:rPr>
        <w:t>,</w:t>
      </w:r>
      <w:r w:rsidRPr="004C59BB">
        <w:rPr>
          <w:color w:val="0000FF"/>
          <w:lang w:val="ru-RU"/>
        </w:rPr>
        <w:t>第</w:t>
      </w:r>
      <w:r w:rsidRPr="00DB14F3">
        <w:rPr>
          <w:color w:val="0000FF"/>
        </w:rPr>
        <w:t>212–217</w:t>
      </w:r>
      <w:r w:rsidRPr="004C59BB">
        <w:rPr>
          <w:color w:val="0000FF"/>
          <w:lang w:val="ru-RU"/>
        </w:rPr>
        <w:t>頁。喺呢度,我哋只會引用幾段冇喺嗰度提到嘅見證。</w:t>
      </w:r>
    </w:p>
  </w:footnote>
  <w:footnote w:id="103">
    <w:p w14:paraId="3A7599B0" w14:textId="77777777" w:rsidR="005864AB" w:rsidRPr="00DB14F3" w:rsidRDefault="005864A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致特拉勒人書</w:t>
      </w:r>
      <w:r w:rsidRPr="004C59BB">
        <w:rPr>
          <w:color w:val="0000FF"/>
          <w:lang w:val="ru-RU"/>
        </w:rPr>
        <w:t>》</w:t>
      </w:r>
      <w:r w:rsidRPr="004C59BB">
        <w:rPr>
          <w:color w:val="0000FF"/>
        </w:rPr>
        <w:t>第七</w:t>
      </w:r>
      <w:r w:rsidRPr="004C59BB">
        <w:rPr>
          <w:color w:val="0000FF"/>
          <w:lang w:val="ru-RU"/>
        </w:rPr>
        <w:t>章</w:t>
      </w:r>
      <w:r w:rsidRPr="00DB14F3">
        <w:rPr>
          <w:color w:val="0000FF"/>
          <w:lang w:val="ru-RU"/>
        </w:rPr>
        <w:t>,</w:t>
      </w:r>
      <w:r w:rsidRPr="004C59BB">
        <w:rPr>
          <w:color w:val="0000FF"/>
        </w:rPr>
        <w:t>第</w:t>
      </w:r>
      <w:r w:rsidRPr="00DB14F3">
        <w:rPr>
          <w:color w:val="0000FF"/>
          <w:lang w:val="ru-RU"/>
        </w:rPr>
        <w:t>194</w:t>
      </w:r>
      <w:r w:rsidRPr="004C59BB">
        <w:rPr>
          <w:color w:val="0000FF"/>
        </w:rPr>
        <w:t>頁</w:t>
      </w:r>
      <w:r w:rsidRPr="00DB14F3">
        <w:rPr>
          <w:color w:val="0000FF"/>
          <w:lang w:val="ru-RU"/>
        </w:rPr>
        <w:t>;</w:t>
      </w:r>
      <w:r w:rsidRPr="004C59BB">
        <w:rPr>
          <w:color w:val="0000FF"/>
        </w:rPr>
        <w:t>《聖使徒作品》</w:t>
      </w:r>
      <w:r w:rsidRPr="00DB14F3">
        <w:rPr>
          <w:color w:val="0000FF"/>
          <w:lang w:val="ru-RU"/>
        </w:rPr>
        <w:t>,</w:t>
      </w:r>
      <w:r w:rsidRPr="004C59BB">
        <w:rPr>
          <w:color w:val="0000FF"/>
        </w:rPr>
        <w:t>Hefele</w:t>
      </w:r>
      <w:r w:rsidRPr="00DB14F3">
        <w:rPr>
          <w:color w:val="0000FF"/>
          <w:lang w:val="ru-RU"/>
        </w:rPr>
        <w:t xml:space="preserve"> </w:t>
      </w:r>
      <w:r w:rsidRPr="004C59BB">
        <w:rPr>
          <w:color w:val="0000FF"/>
        </w:rPr>
        <w:t>編輯</w:t>
      </w:r>
      <w:r w:rsidRPr="00DB14F3">
        <w:rPr>
          <w:color w:val="0000FF"/>
          <w:lang w:val="ru-RU"/>
        </w:rPr>
        <w:t>,</w:t>
      </w:r>
      <w:r w:rsidRPr="004C59BB">
        <w:rPr>
          <w:color w:val="0000FF"/>
        </w:rPr>
        <w:t>圖賓根</w:t>
      </w:r>
      <w:r w:rsidRPr="00DB14F3">
        <w:rPr>
          <w:color w:val="0000FF"/>
          <w:lang w:val="ru-RU"/>
        </w:rPr>
        <w:t>,1847</w:t>
      </w:r>
      <w:r w:rsidRPr="004C59BB">
        <w:rPr>
          <w:color w:val="0000FF"/>
        </w:rPr>
        <w:t>年。</w:t>
      </w:r>
    </w:p>
  </w:footnote>
  <w:footnote w:id="104">
    <w:p w14:paraId="4C95BD65" w14:textId="77777777" w:rsidR="005864AB" w:rsidRPr="00DB14F3" w:rsidRDefault="005864A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Ad</w:t>
      </w:r>
      <w:r w:rsidRPr="00DB14F3">
        <w:rPr>
          <w:color w:val="0000FF"/>
          <w:lang w:val="ru-RU"/>
        </w:rPr>
        <w:t xml:space="preserve"> </w:t>
      </w:r>
      <w:r w:rsidRPr="004C59BB">
        <w:rPr>
          <w:color w:val="0000FF"/>
        </w:rPr>
        <w:t>Eplies</w:t>
      </w:r>
      <w:r w:rsidRPr="00DB14F3">
        <w:rPr>
          <w:color w:val="0000FF"/>
          <w:lang w:val="ru-RU"/>
        </w:rPr>
        <w:t xml:space="preserve">., </w:t>
      </w:r>
      <w:r w:rsidRPr="004C59BB">
        <w:rPr>
          <w:color w:val="0000FF"/>
        </w:rPr>
        <w:t>第</w:t>
      </w:r>
      <w:r w:rsidRPr="00DB14F3">
        <w:rPr>
          <w:color w:val="0000FF"/>
          <w:lang w:val="ru-RU"/>
        </w:rPr>
        <w:t xml:space="preserve"> </w:t>
      </w:r>
      <w:r w:rsidRPr="004C59BB">
        <w:rPr>
          <w:color w:val="0000FF"/>
        </w:rPr>
        <w:t>XIX</w:t>
      </w:r>
      <w:r w:rsidRPr="00DB14F3">
        <w:rPr>
          <w:color w:val="0000FF"/>
          <w:lang w:val="ru-RU"/>
        </w:rPr>
        <w:t xml:space="preserve"> </w:t>
      </w:r>
      <w:r w:rsidRPr="004C59BB">
        <w:rPr>
          <w:color w:val="0000FF"/>
        </w:rPr>
        <w:t>同</w:t>
      </w:r>
      <w:r w:rsidRPr="00DB14F3">
        <w:rPr>
          <w:color w:val="0000FF"/>
          <w:lang w:val="ru-RU"/>
        </w:rPr>
        <w:t xml:space="preserve"> </w:t>
      </w:r>
      <w:r w:rsidRPr="004C59BB">
        <w:rPr>
          <w:color w:val="0000FF"/>
        </w:rPr>
        <w:t>XX</w:t>
      </w:r>
      <w:r w:rsidRPr="00DB14F3">
        <w:rPr>
          <w:color w:val="0000FF"/>
          <w:lang w:val="ru-RU"/>
        </w:rPr>
        <w:t xml:space="preserve"> </w:t>
      </w:r>
      <w:r w:rsidRPr="004C59BB">
        <w:rPr>
          <w:color w:val="0000FF"/>
        </w:rPr>
        <w:t>章</w:t>
      </w:r>
      <w:r w:rsidRPr="00DB14F3">
        <w:rPr>
          <w:color w:val="0000FF"/>
          <w:lang w:val="ru-RU"/>
        </w:rPr>
        <w:t>,</w:t>
      </w:r>
      <w:r w:rsidRPr="004C59BB">
        <w:rPr>
          <w:color w:val="0000FF"/>
        </w:rPr>
        <w:t>第</w:t>
      </w:r>
      <w:r w:rsidRPr="00DB14F3">
        <w:rPr>
          <w:color w:val="0000FF"/>
          <w:lang w:val="ru-RU"/>
        </w:rPr>
        <w:t xml:space="preserve"> 172</w:t>
      </w:r>
      <w:r w:rsidRPr="004C59BB">
        <w:rPr>
          <w:color w:val="0000FF"/>
        </w:rPr>
        <w:t>、</w:t>
      </w:r>
      <w:r w:rsidRPr="00DB14F3">
        <w:rPr>
          <w:color w:val="0000FF"/>
          <w:lang w:val="ru-RU"/>
        </w:rPr>
        <w:t xml:space="preserve">174 </w:t>
      </w:r>
      <w:r w:rsidRPr="004C59BB">
        <w:rPr>
          <w:color w:val="0000FF"/>
        </w:rPr>
        <w:t>頁</w:t>
      </w:r>
      <w:r w:rsidRPr="00DB14F3">
        <w:rPr>
          <w:color w:val="0000FF"/>
          <w:lang w:val="ru-RU"/>
        </w:rPr>
        <w:t>,</w:t>
      </w:r>
      <w:r w:rsidRPr="004C59BB">
        <w:rPr>
          <w:color w:val="0000FF"/>
        </w:rPr>
        <w:t>同上引版本</w:t>
      </w:r>
      <w:r w:rsidRPr="00DB14F3">
        <w:rPr>
          <w:color w:val="0000FF"/>
          <w:lang w:val="ru-RU"/>
        </w:rPr>
        <w:t>;</w:t>
      </w:r>
      <w:r w:rsidRPr="004C59BB">
        <w:rPr>
          <w:color w:val="0000FF"/>
          <w:lang w:val="ru-RU"/>
        </w:rPr>
        <w:t xml:space="preserve">載於 </w:t>
      </w:r>
      <w:r w:rsidRPr="004C59BB">
        <w:rPr>
          <w:color w:val="0000FF"/>
        </w:rPr>
        <w:t>Xp</w:t>
      </w:r>
      <w:r w:rsidRPr="00DB14F3">
        <w:rPr>
          <w:color w:val="0000FF"/>
          <w:lang w:val="ru-RU"/>
        </w:rPr>
        <w:t xml:space="preserve">. </w:t>
      </w:r>
      <w:r w:rsidRPr="004C59BB">
        <w:rPr>
          <w:color w:val="0000FF"/>
          <w:lang w:val="ru-RU"/>
        </w:rPr>
        <w:t>Cht</w:t>
      </w:r>
      <w:r w:rsidRPr="00DB14F3">
        <w:rPr>
          <w:color w:val="0000FF"/>
          <w:lang w:val="ru-RU"/>
        </w:rPr>
        <w:t xml:space="preserve">.,1821 </w:t>
      </w:r>
      <w:r w:rsidRPr="004C59BB">
        <w:rPr>
          <w:color w:val="0000FF"/>
        </w:rPr>
        <w:t>年</w:t>
      </w:r>
      <w:r w:rsidRPr="00DB14F3">
        <w:rPr>
          <w:color w:val="0000FF"/>
          <w:lang w:val="ru-RU"/>
        </w:rPr>
        <w:t>,</w:t>
      </w:r>
      <w:r w:rsidRPr="004C59BB">
        <w:rPr>
          <w:color w:val="0000FF"/>
          <w:lang w:val="ru-RU"/>
        </w:rPr>
        <w:t>第</w:t>
      </w:r>
      <w:r w:rsidRPr="00DB14F3">
        <w:rPr>
          <w:color w:val="0000FF"/>
          <w:lang w:val="ru-RU"/>
        </w:rPr>
        <w:t xml:space="preserve"> 1</w:t>
      </w:r>
      <w:r w:rsidRPr="004C59BB">
        <w:rPr>
          <w:color w:val="0000FF"/>
          <w:lang w:val="ru-RU"/>
        </w:rPr>
        <w:t xml:space="preserve"> 卷</w:t>
      </w:r>
      <w:r w:rsidRPr="00DB14F3">
        <w:rPr>
          <w:color w:val="0000FF"/>
          <w:lang w:val="ru-RU"/>
        </w:rPr>
        <w:t>,</w:t>
      </w:r>
      <w:r w:rsidRPr="004C59BB">
        <w:rPr>
          <w:color w:val="0000FF"/>
        </w:rPr>
        <w:t>第</w:t>
      </w:r>
      <w:r w:rsidRPr="00DB14F3">
        <w:rPr>
          <w:color w:val="0000FF"/>
          <w:lang w:val="ru-RU"/>
        </w:rPr>
        <w:t xml:space="preserve"> 41 </w:t>
      </w:r>
      <w:r w:rsidRPr="004C59BB">
        <w:rPr>
          <w:color w:val="0000FF"/>
        </w:rPr>
        <w:t>頁。</w:t>
      </w:r>
    </w:p>
  </w:footnote>
  <w:footnote w:id="105">
    <w:p w14:paraId="278F97F8" w14:textId="77777777" w:rsidR="00224D5E" w:rsidRPr="00DB14F3" w:rsidRDefault="00224D5E">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致羅馬人書</w:t>
      </w:r>
      <w:r w:rsidRPr="00DB14F3">
        <w:rPr>
          <w:color w:val="0000FF"/>
          <w:lang w:val="ru-RU"/>
        </w:rPr>
        <w:t>,</w:t>
      </w:r>
      <w:r w:rsidRPr="004C59BB">
        <w:rPr>
          <w:color w:val="0000FF"/>
        </w:rPr>
        <w:t>第</w:t>
      </w:r>
      <w:r w:rsidRPr="00DB14F3">
        <w:rPr>
          <w:color w:val="0000FF"/>
          <w:lang w:val="ru-RU"/>
        </w:rPr>
        <w:t>1</w:t>
      </w:r>
      <w:r w:rsidRPr="004C59BB">
        <w:rPr>
          <w:color w:val="0000FF"/>
        </w:rPr>
        <w:t>章</w:t>
      </w:r>
      <w:r w:rsidRPr="00DB14F3">
        <w:rPr>
          <w:color w:val="0000FF"/>
          <w:lang w:val="ru-RU"/>
        </w:rPr>
        <w:t>,</w:t>
      </w:r>
      <w:r w:rsidRPr="004C59BB">
        <w:rPr>
          <w:color w:val="0000FF"/>
        </w:rPr>
        <w:t>第</w:t>
      </w:r>
      <w:r w:rsidRPr="00DB14F3">
        <w:rPr>
          <w:color w:val="0000FF"/>
          <w:lang w:val="ru-RU"/>
        </w:rPr>
        <w:t>200</w:t>
      </w:r>
      <w:r w:rsidRPr="004C59BB">
        <w:rPr>
          <w:color w:val="0000FF"/>
        </w:rPr>
        <w:t>頁</w:t>
      </w:r>
      <w:r w:rsidRPr="00DB14F3">
        <w:rPr>
          <w:color w:val="0000FF"/>
          <w:lang w:val="ru-RU"/>
        </w:rPr>
        <w:t>,</w:t>
      </w:r>
      <w:r w:rsidRPr="004C59BB">
        <w:rPr>
          <w:color w:val="0000FF"/>
        </w:rPr>
        <w:t>同上。</w:t>
      </w:r>
    </w:p>
  </w:footnote>
  <w:footnote w:id="106">
    <w:p w14:paraId="4AC5DB7C" w14:textId="77777777" w:rsidR="00224D5E" w:rsidRPr="00DB14F3" w:rsidRDefault="00224D5E">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致腓力</w:t>
      </w:r>
      <w:r w:rsidRPr="00DB14F3">
        <w:rPr>
          <w:color w:val="0000FF"/>
          <w:lang w:val="ru-RU"/>
        </w:rPr>
        <w:t>,</w:t>
      </w:r>
      <w:r w:rsidRPr="004C59BB">
        <w:rPr>
          <w:color w:val="0000FF"/>
        </w:rPr>
        <w:t>第</w:t>
      </w:r>
      <w:r w:rsidRPr="00DB14F3">
        <w:rPr>
          <w:color w:val="0000FF"/>
          <w:lang w:val="ru-RU"/>
        </w:rPr>
        <w:t>1</w:t>
      </w:r>
      <w:r w:rsidRPr="004C59BB">
        <w:rPr>
          <w:color w:val="0000FF"/>
        </w:rPr>
        <w:t>章</w:t>
      </w:r>
      <w:r w:rsidRPr="00DB14F3">
        <w:rPr>
          <w:color w:val="0000FF"/>
          <w:lang w:val="ru-RU"/>
        </w:rPr>
        <w:t>,</w:t>
      </w:r>
      <w:r w:rsidRPr="004C59BB">
        <w:rPr>
          <w:color w:val="0000FF"/>
        </w:rPr>
        <w:t>第</w:t>
      </w:r>
      <w:r w:rsidRPr="00DB14F3">
        <w:rPr>
          <w:color w:val="0000FF"/>
          <w:lang w:val="ru-RU"/>
        </w:rPr>
        <w:t>258</w:t>
      </w:r>
      <w:r w:rsidRPr="004C59BB">
        <w:rPr>
          <w:color w:val="0000FF"/>
        </w:rPr>
        <w:t>頁</w:t>
      </w:r>
      <w:r w:rsidRPr="00DB14F3">
        <w:rPr>
          <w:color w:val="0000FF"/>
          <w:lang w:val="ru-RU"/>
        </w:rPr>
        <w:t>,</w:t>
      </w:r>
      <w:r w:rsidRPr="004C59BB">
        <w:rPr>
          <w:color w:val="0000FF"/>
        </w:rPr>
        <w:t>同上。</w:t>
      </w:r>
    </w:p>
  </w:footnote>
  <w:footnote w:id="107">
    <w:p w14:paraId="23820E72" w14:textId="77777777" w:rsidR="00A619D0" w:rsidRPr="00DB14F3" w:rsidRDefault="00A619D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致狄奧尼修書</w:t>
      </w:r>
      <w:r w:rsidRPr="00DB14F3">
        <w:rPr>
          <w:color w:val="0000FF"/>
          <w:lang w:val="ru-RU"/>
        </w:rPr>
        <w:t>,</w:t>
      </w:r>
      <w:r w:rsidRPr="004C59BB">
        <w:rPr>
          <w:color w:val="0000FF"/>
        </w:rPr>
        <w:t>第九章</w:t>
      </w:r>
      <w:r w:rsidRPr="00DB14F3">
        <w:rPr>
          <w:color w:val="0000FF"/>
          <w:lang w:val="ru-RU"/>
        </w:rPr>
        <w:t>,</w:t>
      </w:r>
      <w:r w:rsidRPr="004C59BB">
        <w:rPr>
          <w:color w:val="0000FF"/>
        </w:rPr>
        <w:t>第</w:t>
      </w:r>
      <w:r w:rsidRPr="00DB14F3">
        <w:rPr>
          <w:color w:val="0000FF"/>
          <w:lang w:val="ru-RU"/>
        </w:rPr>
        <w:t>316</w:t>
      </w:r>
      <w:r w:rsidRPr="004C59BB">
        <w:rPr>
          <w:color w:val="0000FF"/>
        </w:rPr>
        <w:t>頁</w:t>
      </w:r>
      <w:r w:rsidRPr="00DB14F3">
        <w:rPr>
          <w:color w:val="0000FF"/>
          <w:lang w:val="ru-RU"/>
        </w:rPr>
        <w:t>,</w:t>
      </w:r>
      <w:r w:rsidRPr="004C59BB">
        <w:rPr>
          <w:color w:val="0000FF"/>
        </w:rPr>
        <w:t>同上書。</w:t>
      </w:r>
    </w:p>
  </w:footnote>
  <w:footnote w:id="108">
    <w:p w14:paraId="4F71028E" w14:textId="77777777" w:rsidR="00A619D0" w:rsidRPr="00DB14F3" w:rsidRDefault="00A619D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《與特里豐對話》</w:t>
      </w:r>
      <w:r w:rsidRPr="00DB14F3">
        <w:rPr>
          <w:color w:val="0000FF"/>
          <w:lang w:val="ru-RU"/>
        </w:rPr>
        <w:t>,</w:t>
      </w:r>
      <w:r w:rsidRPr="004C59BB">
        <w:rPr>
          <w:color w:val="0000FF"/>
        </w:rPr>
        <w:t>第</w:t>
      </w:r>
      <w:r w:rsidRPr="00DB14F3">
        <w:rPr>
          <w:color w:val="0000FF"/>
          <w:lang w:val="ru-RU"/>
        </w:rPr>
        <w:t>285</w:t>
      </w:r>
      <w:r w:rsidRPr="004C59BB">
        <w:rPr>
          <w:color w:val="0000FF"/>
        </w:rPr>
        <w:t>頁</w:t>
      </w:r>
      <w:r w:rsidRPr="00DB14F3">
        <w:rPr>
          <w:color w:val="0000FF"/>
          <w:lang w:val="ru-RU"/>
        </w:rPr>
        <w:t>,</w:t>
      </w:r>
      <w:r w:rsidRPr="004C59BB">
        <w:rPr>
          <w:color w:val="0000FF"/>
        </w:rPr>
        <w:t>收於《聖朱斯丁全集》</w:t>
      </w:r>
      <w:r w:rsidRPr="00DB14F3">
        <w:rPr>
          <w:color w:val="0000FF"/>
          <w:lang w:val="ru-RU"/>
        </w:rPr>
        <w:t>,</w:t>
      </w:r>
      <w:r w:rsidRPr="004C59BB">
        <w:rPr>
          <w:color w:val="0000FF"/>
        </w:rPr>
        <w:t>科隆</w:t>
      </w:r>
      <w:r w:rsidRPr="00DB14F3">
        <w:rPr>
          <w:color w:val="0000FF"/>
          <w:lang w:val="ru-RU"/>
        </w:rPr>
        <w:t>1686</w:t>
      </w:r>
      <w:r w:rsidRPr="004C59BB">
        <w:rPr>
          <w:color w:val="0000FF"/>
        </w:rPr>
        <w:t>年版。</w:t>
      </w:r>
    </w:p>
  </w:footnote>
  <w:footnote w:id="109">
    <w:p w14:paraId="3D7BE4F1" w14:textId="77777777" w:rsidR="00A619D0" w:rsidRPr="00DB14F3" w:rsidRDefault="00A619D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反異端論第一卷第十章註</w:t>
      </w:r>
      <w:r w:rsidRPr="00DB14F3">
        <w:rPr>
          <w:color w:val="0000FF"/>
          <w:lang w:val="ru-RU"/>
        </w:rPr>
        <w:t>1</w:t>
      </w:r>
      <w:r w:rsidRPr="004C59BB">
        <w:rPr>
          <w:color w:val="0000FF"/>
        </w:rPr>
        <w:t>。</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《反伯羅奔尼撒及希利》</w:t>
      </w:r>
      <w:r w:rsidRPr="00DB14F3">
        <w:rPr>
          <w:color w:val="0000FF"/>
          <w:lang w:val="ru-RU"/>
        </w:rPr>
        <w:t>,</w:t>
      </w:r>
      <w:r w:rsidRPr="004C59BB">
        <w:rPr>
          <w:color w:val="0000FF"/>
        </w:rPr>
        <w:t>見法布里修斯《書目》卷一</w:t>
      </w:r>
      <w:r w:rsidRPr="004C59BB">
        <w:rPr>
          <w:color w:val="0000FF"/>
          <w:lang w:val="ru-RU"/>
        </w:rPr>
        <w:t>,第227頁。</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呢段說話係聖大阿忒拿修斯</w:t>
      </w:r>
      <w:r w:rsidRPr="004C59BB">
        <w:rPr>
          <w:color w:val="0000FF"/>
        </w:rPr>
        <w:t>喺《致狄奧尼西奧見解書》(Epist. de sententia Dionisii)第15號</w:t>
      </w:r>
      <w:r w:rsidRPr="004C59BB">
        <w:rPr>
          <w:color w:val="0000FF"/>
          <w:lang w:val="ru-RU"/>
        </w:rPr>
        <w:t>引用嘅</w:t>
      </w:r>
      <w:r w:rsidRPr="004C59BB">
        <w:rPr>
          <w:color w:val="0000FF"/>
        </w:rPr>
        <w:t>。</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《西門與亞納》第11節,第403頁,收於康貝菲斯主編《Methodius全集》,巴黎,1644年。</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見 Ramos. Palmar. 第10及11節,第439、440頁,同上引版本。</w:t>
      </w:r>
    </w:p>
  </w:footnote>
  <w:footnote w:id="114">
    <w:p w14:paraId="79FB5608" w14:textId="77777777" w:rsidR="00E070F3" w:rsidRPr="00DB14F3" w:rsidRDefault="00E070F3">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至於使徒嘅說話</w:t>
      </w:r>
      <w:r w:rsidRPr="00DB14F3">
        <w:rPr>
          <w:color w:val="0000FF"/>
        </w:rPr>
        <w:t>:</w:t>
      </w:r>
      <w:r w:rsidRPr="004C59BB">
        <w:rPr>
          <w:color w:val="0000FF"/>
          <w:lang w:val="ru-RU"/>
        </w:rPr>
        <w:t>「頭一個人係屬於塵土</w:t>
      </w:r>
      <w:r w:rsidRPr="00DB14F3">
        <w:rPr>
          <w:color w:val="0000FF"/>
        </w:rPr>
        <w:t>,</w:t>
      </w:r>
      <w:r w:rsidRPr="004C59BB">
        <w:rPr>
          <w:color w:val="0000FF"/>
          <w:lang w:val="ru-RU"/>
        </w:rPr>
        <w:t>係塵土之身</w:t>
      </w:r>
      <w:r w:rsidRPr="00DB14F3">
        <w:rPr>
          <w:color w:val="0000FF"/>
        </w:rPr>
        <w:t>;</w:t>
      </w:r>
      <w:r w:rsidRPr="004C59BB">
        <w:rPr>
          <w:color w:val="0000FF"/>
          <w:lang w:val="ru-RU"/>
        </w:rPr>
        <w:t>第二個人係屬於天上。就如有一位塵土之身,同樣有屬於塵土嘅人;就如有一位天上之身,同樣有屬於天上嘅人」(林前十五47–48)──異端由此得出結論 好似基督冇由至聖童貞取肉身,只係好似經過佢,好似經過一條管道,帶住一個最精純嘅天體物質嘅身體:咁,以下就係對此嘅評論——a) 由亞歷山大嘅聖西里爾: 基督被稱為天人,並非因為祂的身體是从上面、从天而来的,而是因為道──神──從天而降,成為與我們相似,即以肉身從婦人生出;儘管道成肉身之後,祂仍然是祂在肉身降生之前所是的。 即係──</w:t>
      </w:r>
      <w:r w:rsidR="005666A3" w:rsidRPr="004C59BB">
        <w:rPr>
          <w:color w:val="0000FF"/>
          <w:lang w:val="ru-RU"/>
        </w:rPr>
        <w:t>「</w:t>
      </w:r>
      <w:r w:rsidRPr="004C59BB">
        <w:rPr>
          <w:color w:val="0000FF"/>
          <w:lang w:val="ru-RU"/>
        </w:rPr>
        <w:t>屬天嘅、嚟自天上,並且超越萬有嘅</w:t>
      </w:r>
      <w:r w:rsidR="005666A3" w:rsidRPr="004C59BB">
        <w:rPr>
          <w:color w:val="0000FF"/>
          <w:lang w:val="ru-RU"/>
        </w:rPr>
        <w:t>神」</w:t>
      </w:r>
      <w:r w:rsidRPr="004C59BB">
        <w:rPr>
          <w:color w:val="0000FF"/>
          <w:lang w:val="ru-RU"/>
        </w:rPr>
        <w:t>(《</w:t>
      </w:r>
      <w:r w:rsidRPr="004C59BB">
        <w:rPr>
          <w:color w:val="0000FF"/>
        </w:rPr>
        <w:t>對話錄</w:t>
      </w:r>
      <w:r w:rsidRPr="004C59BB">
        <w:rPr>
          <w:color w:val="0000FF"/>
          <w:lang w:val="ru-RU"/>
        </w:rPr>
        <w:t>》</w:t>
      </w:r>
      <w:r w:rsidRPr="004C59BB">
        <w:rPr>
          <w:color w:val="0000FF"/>
        </w:rPr>
        <w:t>IX</w:t>
      </w:r>
      <w:r w:rsidRPr="004C59BB">
        <w:rPr>
          <w:color w:val="0000FF"/>
          <w:lang w:val="ru-RU"/>
        </w:rPr>
        <w:t>,</w:t>
      </w:r>
      <w:r w:rsidRPr="004C59BB">
        <w:rPr>
          <w:color w:val="0000FF"/>
        </w:rPr>
        <w:t>載</w:t>
      </w:r>
      <w:r w:rsidRPr="004C59BB">
        <w:rPr>
          <w:color w:val="0000FF"/>
          <w:lang w:val="ru-RU"/>
        </w:rPr>
        <w:t>《</w:t>
      </w:r>
      <w:r w:rsidRPr="004C59BB">
        <w:rPr>
          <w:color w:val="0000FF"/>
        </w:rPr>
        <w:t>亞歷山大基利拉作品</w:t>
      </w:r>
      <w:r w:rsidRPr="004C59BB">
        <w:rPr>
          <w:color w:val="0000FF"/>
          <w:lang w:val="ru-RU"/>
        </w:rPr>
        <w:t>》第723頁,1638年法伊薩</w:t>
      </w:r>
      <w:r w:rsidRPr="004C59BB">
        <w:rPr>
          <w:color w:val="0000FF"/>
        </w:rPr>
        <w:t>版</w:t>
      </w:r>
      <w:r w:rsidRPr="004C59BB">
        <w:rPr>
          <w:color w:val="0000FF"/>
          <w:lang w:val="ru-RU"/>
        </w:rPr>
        <w:t xml:space="preserve">);(b) 保加利亞嘅神學士: </w:t>
      </w:r>
      <w:r w:rsidR="005666A3" w:rsidRPr="004C59BB">
        <w:rPr>
          <w:color w:val="0000FF"/>
          <w:lang w:val="ru-RU"/>
        </w:rPr>
        <w:t>「</w:t>
      </w:r>
      <w:r w:rsidRPr="004C59BB">
        <w:rPr>
          <w:color w:val="0000FF"/>
          <w:lang w:val="ru-RU"/>
        </w:rPr>
        <w:t>並非因為基督將人或人性從天上取來,正如阿波利拿里所杜撰,而係因為喺獨一基督嘅一個位格入面,佢以人嘅身份被稱為天性,又以神嘅身份被釘十字架──呢兩者都係因為兩種本性喺一個位格入面結合所致</w:t>
      </w:r>
      <w:r w:rsidR="005666A3" w:rsidRPr="004C59BB">
        <w:rPr>
          <w:color w:val="0000FF"/>
          <w:lang w:val="ru-RU"/>
        </w:rPr>
        <w:t>。」</w:t>
      </w:r>
      <w:r w:rsidRPr="00DB14F3">
        <w:rPr>
          <w:color w:val="0000FF"/>
        </w:rPr>
        <w:t xml:space="preserve"> (</w:t>
      </w:r>
      <w:r w:rsidRPr="004C59BB">
        <w:rPr>
          <w:color w:val="0000FF"/>
        </w:rPr>
        <w:t>Commentar</w:t>
      </w:r>
      <w:r w:rsidRPr="00DB14F3">
        <w:rPr>
          <w:color w:val="0000FF"/>
        </w:rPr>
        <w:t xml:space="preserve">, </w:t>
      </w:r>
      <w:r w:rsidRPr="004C59BB">
        <w:rPr>
          <w:color w:val="0000FF"/>
        </w:rPr>
        <w:t>in Pauli Epist</w:t>
      </w:r>
      <w:r w:rsidRPr="00DB14F3">
        <w:rPr>
          <w:color w:val="0000FF"/>
        </w:rPr>
        <w:t xml:space="preserve">., </w:t>
      </w:r>
      <w:r w:rsidRPr="004C59BB">
        <w:rPr>
          <w:color w:val="0000FF"/>
        </w:rPr>
        <w:t>p</w:t>
      </w:r>
      <w:r w:rsidRPr="00DB14F3">
        <w:rPr>
          <w:color w:val="0000FF"/>
        </w:rPr>
        <w:t xml:space="preserve">. 310, </w:t>
      </w:r>
      <w:r w:rsidRPr="004C59BB">
        <w:rPr>
          <w:color w:val="0000FF"/>
          <w:lang w:val="ru-RU"/>
        </w:rPr>
        <w:t>倫敦</w:t>
      </w:r>
      <w:r w:rsidRPr="00DB14F3">
        <w:rPr>
          <w:color w:val="0000FF"/>
        </w:rPr>
        <w:t>1636</w:t>
      </w:r>
      <w:r w:rsidRPr="004C59BB">
        <w:rPr>
          <w:color w:val="0000FF"/>
          <w:lang w:val="ru-RU"/>
        </w:rPr>
        <w:t>年版</w:t>
      </w:r>
      <w:r w:rsidRPr="00DB14F3">
        <w:rPr>
          <w:color w:val="0000FF"/>
        </w:rPr>
        <w:t>)</w:t>
      </w:r>
      <w:r w:rsidRPr="004C59BB">
        <w:rPr>
          <w:color w:val="0000FF"/>
          <w:lang w:val="ru-RU"/>
        </w:rPr>
        <w:t>。聖亞他那修</w:t>
      </w:r>
      <w:r w:rsidRPr="00DB14F3">
        <w:rPr>
          <w:color w:val="0000FF"/>
        </w:rPr>
        <w:t>(</w:t>
      </w:r>
      <w:r w:rsidRPr="004C59BB">
        <w:rPr>
          <w:color w:val="0000FF"/>
        </w:rPr>
        <w:t>Orat</w:t>
      </w:r>
      <w:r w:rsidRPr="00DB14F3">
        <w:rPr>
          <w:color w:val="0000FF"/>
        </w:rPr>
        <w:t xml:space="preserve">., </w:t>
      </w:r>
      <w:r w:rsidRPr="004C59BB">
        <w:rPr>
          <w:color w:val="0000FF"/>
        </w:rPr>
        <w:t>contr</w:t>
      </w:r>
      <w:r w:rsidRPr="00DB14F3">
        <w:rPr>
          <w:color w:val="0000FF"/>
        </w:rPr>
        <w:t xml:space="preserve">. </w:t>
      </w:r>
      <w:r w:rsidRPr="004C59BB">
        <w:rPr>
          <w:color w:val="0000FF"/>
        </w:rPr>
        <w:t>Arian., II, in Opp. 第1卷,第351頁,巴黎版,1627年)同聖若望·克里斯多福(Epist. ad Corinth. homil. XLII,收錄於Opp. 第10卷,第394頁,蒙托封版</w:t>
      </w:r>
      <w:r w:rsidRPr="00DB14F3">
        <w:rPr>
          <w:color w:val="0000FF"/>
        </w:rPr>
        <w:t>)</w:t>
      </w:r>
      <w:r w:rsidRPr="004C59BB">
        <w:rPr>
          <w:color w:val="0000FF"/>
          <w:lang w:val="ru-RU"/>
        </w:rPr>
        <w:t>都以同樣方式解釋</w:t>
      </w:r>
      <w:r w:rsidRPr="004C59BB">
        <w:rPr>
          <w:color w:val="0000FF"/>
        </w:rPr>
        <w:t>呢段使徒嘅經文</w:t>
      </w:r>
      <w:r w:rsidRPr="004C59BB">
        <w:rPr>
          <w:color w:val="0000FF"/>
          <w:lang w:val="ru-RU"/>
        </w:rPr>
        <w:t>。</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狄慈派主要靠聖保祿宗徒嘅說話去反駁呢啲清楚證明耶穌基督身體真實存在嘅證據</w:t>
      </w:r>
      <w:r w:rsidRPr="00DB14F3">
        <w:rPr>
          <w:color w:val="0000FF"/>
        </w:rPr>
        <w:t>:</w:t>
      </w:r>
      <w:r w:rsidRPr="004C59BB">
        <w:rPr>
          <w:color w:val="0000FF"/>
          <w:lang w:val="ru-RU"/>
        </w:rPr>
        <w:t>「天主就差遣佢嘅兒子</w:t>
      </w:r>
      <w:r w:rsidRPr="00DB14F3">
        <w:rPr>
          <w:color w:val="0000FF"/>
        </w:rPr>
        <w:t>,</w:t>
      </w:r>
      <w:r w:rsidRPr="004C59BB">
        <w:rPr>
          <w:color w:val="0000FF"/>
          <w:lang w:val="ru-RU"/>
        </w:rPr>
        <w:t>成為有罪肉身嘅樣式</w:t>
      </w:r>
      <w:r w:rsidRPr="00DB14F3">
        <w:rPr>
          <w:color w:val="0000FF"/>
        </w:rPr>
        <w:t>,</w:t>
      </w:r>
      <w:r w:rsidRPr="004C59BB">
        <w:rPr>
          <w:color w:val="0000FF"/>
          <w:lang w:val="ru-RU"/>
        </w:rPr>
        <w:t>為要喺肉身度定罪罪惡」</w:t>
      </w:r>
      <w:r w:rsidRPr="00DB14F3">
        <w:rPr>
          <w:color w:val="0000FF"/>
        </w:rPr>
        <w:t>(</w:t>
      </w:r>
      <w:r w:rsidRPr="004C59BB">
        <w:rPr>
          <w:color w:val="0000FF"/>
          <w:lang w:val="ru-RU"/>
        </w:rPr>
        <w:t>羅馬書</w:t>
      </w:r>
      <w:r w:rsidRPr="00DB14F3">
        <w:rPr>
          <w:color w:val="0000FF"/>
        </w:rPr>
        <w:t>8:3)──</w:t>
      </w:r>
      <w:r w:rsidRPr="004C59BB">
        <w:rPr>
          <w:color w:val="0000FF"/>
          <w:lang w:val="ru-RU"/>
        </w:rPr>
        <w:t>但正如捍衛真理嘅人所證明</w:t>
      </w:r>
      <w:r w:rsidRPr="00DB14F3">
        <w:rPr>
          <w:color w:val="0000FF"/>
        </w:rPr>
        <w:t>,</w:t>
      </w:r>
      <w:r w:rsidRPr="004C59BB">
        <w:rPr>
          <w:color w:val="0000FF"/>
          <w:lang w:val="ru-RU"/>
        </w:rPr>
        <w:t>呢個講法完全冇根據。</w:t>
      </w:r>
      <w:r w:rsidRPr="00DB14F3">
        <w:rPr>
          <w:color w:val="0000FF"/>
        </w:rPr>
        <w:t xml:space="preserve"> </w:t>
      </w:r>
      <w:r w:rsidRPr="004C59BB">
        <w:rPr>
          <w:color w:val="0000FF"/>
          <w:lang w:val="ru-RU"/>
        </w:rPr>
        <w:t>例如聖金口若望就話</w:t>
      </w:r>
      <w:r w:rsidRPr="00DB14F3">
        <w:rPr>
          <w:color w:val="0000FF"/>
        </w:rPr>
        <w:t>:</w:t>
      </w:r>
      <w:r w:rsidRPr="004C59BB">
        <w:rPr>
          <w:color w:val="0000FF"/>
          <w:lang w:val="ru-RU"/>
        </w:rPr>
        <w:t>如果有人話「上帝差遣佢個仔以有罪肉身嘅樣式嚟」</w:t>
      </w:r>
      <w:r w:rsidRPr="00DB14F3">
        <w:rPr>
          <w:color w:val="0000FF"/>
        </w:rPr>
        <w:t>,</w:t>
      </w:r>
      <w:r w:rsidRPr="004C59BB">
        <w:rPr>
          <w:color w:val="0000FF"/>
          <w:lang w:val="ru-RU"/>
        </w:rPr>
        <w:t>就唔好因此斷定基督嘅肉身同我哋唔一樣</w:t>
      </w:r>
      <w:r w:rsidRPr="00DB14F3">
        <w:rPr>
          <w:color w:val="0000FF"/>
        </w:rPr>
        <w:t xml:space="preserve">: </w:t>
      </w:r>
      <w:r w:rsidR="005666A3" w:rsidRPr="004C59BB">
        <w:rPr>
          <w:color w:val="0000FF"/>
          <w:lang w:val="ru-RU"/>
        </w:rPr>
        <w:t>「</w:t>
      </w:r>
      <w:r w:rsidRPr="004C59BB">
        <w:rPr>
          <w:color w:val="0000FF"/>
          <w:lang w:val="ru-RU"/>
        </w:rPr>
        <w:t>『相似』呢個字係加咗落去</w:t>
      </w:r>
      <w:r w:rsidRPr="00DB14F3">
        <w:rPr>
          <w:color w:val="0000FF"/>
        </w:rPr>
        <w:t>,</w:t>
      </w:r>
      <w:r w:rsidRPr="004C59BB">
        <w:rPr>
          <w:color w:val="0000FF"/>
          <w:lang w:val="ru-RU"/>
        </w:rPr>
        <w:t>因為人嘅肉身稱為罪嘅肉身</w:t>
      </w:r>
      <w:r w:rsidRPr="00DB14F3">
        <w:rPr>
          <w:color w:val="0000FF"/>
        </w:rPr>
        <w:t>──</w:t>
      </w:r>
      <w:r w:rsidRPr="004C59BB">
        <w:rPr>
          <w:color w:val="0000FF"/>
          <w:lang w:val="ru-RU"/>
        </w:rPr>
        <w:t>而基督並無罪惡嘅肉身</w:t>
      </w:r>
      <w:r w:rsidRPr="00DB14F3">
        <w:rPr>
          <w:color w:val="0000FF"/>
        </w:rPr>
        <w:t>,</w:t>
      </w:r>
      <w:r w:rsidRPr="004C59BB">
        <w:rPr>
          <w:color w:val="0000FF"/>
          <w:lang w:val="ru-RU"/>
        </w:rPr>
        <w:t>但祂嘅肉身雖然本質上同我哋一樣</w:t>
      </w:r>
      <w:r w:rsidRPr="00DB14F3">
        <w:rPr>
          <w:color w:val="0000FF"/>
        </w:rPr>
        <w:t>,</w:t>
      </w:r>
      <w:r w:rsidRPr="004C59BB">
        <w:rPr>
          <w:color w:val="0000FF"/>
          <w:lang w:val="ru-RU"/>
        </w:rPr>
        <w:t>卻只係相似我哋有罪又無罪嘅</w:t>
      </w:r>
      <w:r w:rsidR="005666A3" w:rsidRPr="004C59BB">
        <w:rPr>
          <w:color w:val="0000FF"/>
          <w:lang w:val="ru-RU"/>
        </w:rPr>
        <w:t>肉身。」</w:t>
      </w:r>
      <w:r w:rsidRPr="00DB14F3">
        <w:rPr>
          <w:color w:val="0000FF"/>
          <w:lang w:val="ru-RU"/>
        </w:rPr>
        <w:t>(</w:t>
      </w:r>
      <w:r w:rsidRPr="004C59BB">
        <w:rPr>
          <w:color w:val="0000FF"/>
        </w:rPr>
        <w:t>《致羅馬人書》講道十三</w:t>
      </w:r>
      <w:r w:rsidRPr="00DB14F3">
        <w:rPr>
          <w:color w:val="0000FF"/>
          <w:lang w:val="ru-RU"/>
        </w:rPr>
        <w:t>,</w:t>
      </w:r>
      <w:r w:rsidRPr="004C59BB">
        <w:rPr>
          <w:color w:val="0000FF"/>
        </w:rPr>
        <w:t>收錄於《作品集》</w:t>
      </w:r>
      <w:r w:rsidRPr="00DB14F3">
        <w:rPr>
          <w:color w:val="0000FF"/>
          <w:lang w:val="ru-RU"/>
        </w:rPr>
        <w:t xml:space="preserve">) </w:t>
      </w:r>
      <w:r w:rsidRPr="004C59BB">
        <w:rPr>
          <w:color w:val="0000FF"/>
        </w:rPr>
        <w:t>第IX卷</w:t>
      </w:r>
      <w:r w:rsidRPr="00DB14F3">
        <w:rPr>
          <w:color w:val="0000FF"/>
          <w:lang w:val="ru-RU"/>
        </w:rPr>
        <w:t>,</w:t>
      </w:r>
      <w:r w:rsidRPr="004C59BB">
        <w:rPr>
          <w:color w:val="0000FF"/>
        </w:rPr>
        <w:t>第</w:t>
      </w:r>
      <w:r w:rsidRPr="00DB14F3">
        <w:rPr>
          <w:color w:val="0000FF"/>
          <w:lang w:val="ru-RU"/>
        </w:rPr>
        <w:t>564</w:t>
      </w:r>
      <w:r w:rsidRPr="004C59BB">
        <w:rPr>
          <w:color w:val="0000FF"/>
        </w:rPr>
        <w:t>頁</w:t>
      </w:r>
      <w:r w:rsidRPr="00DB14F3">
        <w:rPr>
          <w:color w:val="0000FF"/>
          <w:lang w:val="ru-RU"/>
        </w:rPr>
        <w:t>,</w:t>
      </w:r>
      <w:r w:rsidRPr="004C59BB">
        <w:rPr>
          <w:color w:val="0000FF"/>
        </w:rPr>
        <w:t>蒙福版</w:t>
      </w:r>
      <w:r w:rsidRPr="004C59BB">
        <w:rPr>
          <w:color w:val="0000FF"/>
          <w:lang w:val="ru-RU"/>
        </w:rPr>
        <w:t xml:space="preserve">);以及亞歷山大聖基利拉: </w:t>
      </w:r>
      <w:r w:rsidR="005666A3" w:rsidRPr="004C59BB">
        <w:rPr>
          <w:color w:val="0000FF"/>
          <w:lang w:val="ru-RU"/>
        </w:rPr>
        <w:t>「</w:t>
      </w:r>
      <w:r w:rsidRPr="004C59BB">
        <w:rPr>
          <w:color w:val="0000FF"/>
          <w:lang w:val="ru-RU"/>
        </w:rPr>
        <w:t>使徒並冇單純咁講『按着肉身嘅樣式』,去駁斥無神教嘅褻瀆──因為聖靈嘅恩典預先知道一切;佢係講『按着罪身嘅樣式』,好叫我哋知道佢用『樣式』呢個字,係因為我哋嘅救主完全無罪。 因為祂成為人,按本性成為人,唯獨冇罪:所以,祂以有罪之肉身嘅樣式,喺肉身度定罪咗罪。 祂既然承擔咗人性,就冇接受掌管人類嘅罪惡之軛;相反,祂擊潰咗罪惡所有嘅能力,並顯示就算喺人性之中,都可以避開罪箭嘅射擊。 另見本章節其餘內容)。</w:t>
      </w:r>
    </w:p>
  </w:footnote>
  <w:footnote w:id="116">
    <w:p w14:paraId="06169996" w14:textId="77777777" w:rsidR="000742DD" w:rsidRPr="00DB14F3" w:rsidRDefault="000742DD">
      <w:pPr>
        <w:pStyle w:val="FootnoteText"/>
        <w:rPr>
          <w:color w:val="0000FF"/>
          <w:lang w:val="ru-RU"/>
        </w:rPr>
      </w:pPr>
      <w:r w:rsidRPr="004C59BB">
        <w:rPr>
          <w:rStyle w:val="FootnoteReference"/>
          <w:color w:val="0000FF"/>
        </w:rPr>
        <w:footnoteRef/>
      </w:r>
      <w:r w:rsidRPr="004C59BB">
        <w:rPr>
          <w:color w:val="0000FF"/>
          <w:lang w:val="ru-RU"/>
        </w:rPr>
        <w:t xml:space="preserve"> 那些否認耶穌基督擁有人的靈魂的異端,主要根據福音書作者的话:</w:t>
      </w:r>
      <w:r w:rsidRPr="004C59BB">
        <w:rPr>
          <w:i/>
          <w:iCs/>
          <w:color w:val="0000FF"/>
          <w:lang w:val="ru-RU"/>
        </w:rPr>
        <w:t>「</w:t>
      </w:r>
      <w:r w:rsidR="006E76E1" w:rsidRPr="004C59BB">
        <w:rPr>
          <w:i/>
          <w:iCs/>
          <w:color w:val="0000FF"/>
          <w:lang w:val="ru-RU"/>
        </w:rPr>
        <w:t>道成了肉身」</w:t>
      </w:r>
      <w:r w:rsidRPr="004C59BB">
        <w:rPr>
          <w:color w:val="0000FF"/>
          <w:lang w:val="ru-RU"/>
        </w:rPr>
        <w:t>(約翰福音1</w:t>
      </w:r>
      <w:r w:rsidR="006E76E1" w:rsidRPr="004C59BB">
        <w:rPr>
          <w:color w:val="0000FF"/>
          <w:lang w:val="ru-RU"/>
        </w:rPr>
        <w:t>:</w:t>
      </w:r>
      <w:r w:rsidRPr="004C59BB">
        <w:rPr>
          <w:color w:val="0000FF"/>
          <w:lang w:val="ru-RU"/>
        </w:rPr>
        <w:t xml:space="preserve">14)。但聖經中「肉身」一詞往往用來指整個人,例如: </w:t>
      </w:r>
      <w:r w:rsidR="006E76E1" w:rsidRPr="004C59BB">
        <w:rPr>
          <w:color w:val="0000FF"/>
          <w:lang w:val="ru-RU"/>
        </w:rPr>
        <w:t>[(</w:t>
      </w:r>
      <w:r w:rsidRPr="004C59BB">
        <w:rPr>
          <w:color w:val="0000FF"/>
          <w:lang w:val="ru-RU"/>
        </w:rPr>
        <w:t>創世記6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太24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徒2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羅3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林前1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加2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提後3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聖亞歷山大基利拉反對阿波利拿里時寫道:「他以為自己有最口齒伶俐的福音傳道者──福音記者約翰──為他愚蠢的行為辯護,他說:</w:t>
      </w:r>
      <w:r w:rsidR="006E76E1" w:rsidRPr="004C59BB">
        <w:rPr>
          <w:i/>
          <w:iCs/>
          <w:color w:val="0000FF"/>
          <w:lang w:val="ru-RU"/>
        </w:rPr>
        <w:t>『道成了肉身,住在我們中間</w:t>
      </w:r>
      <w:r w:rsidRPr="004C59BB">
        <w:rPr>
          <w:color w:val="0000FF"/>
          <w:lang w:val="ru-RU"/>
        </w:rPr>
        <w:t>』(</w:t>
      </w:r>
      <w:r w:rsidR="006E76E1" w:rsidRPr="004C59BB">
        <w:rPr>
          <w:color w:val="0000FF"/>
          <w:lang w:val="ru-RU"/>
        </w:rPr>
        <w:t>約翰</w:t>
      </w:r>
      <w:r w:rsidRPr="004C59BB">
        <w:rPr>
          <w:color w:val="0000FF"/>
          <w:lang w:val="ru-RU"/>
        </w:rPr>
        <w:t>福音1</w:t>
      </w:r>
      <w:r w:rsidR="006E76E1" w:rsidRPr="004C59BB">
        <w:rPr>
          <w:color w:val="0000FF"/>
          <w:lang w:val="ru-RU"/>
        </w:rPr>
        <w:t>:</w:t>
      </w:r>
      <w:r w:rsidRPr="004C59BB">
        <w:rPr>
          <w:color w:val="0000FF"/>
          <w:lang w:val="ru-RU"/>
        </w:rPr>
        <w:t>14)。」 然而佢自己好清楚,神聖經經常用部分去代表全部;例如有時用「靈魂」去指整個人,有時「肉體」呢個詞就指整個活生生嘅生物(</w:t>
      </w:r>
      <w:r w:rsidRPr="004C59BB">
        <w:rPr>
          <w:color w:val="0000FF"/>
        </w:rPr>
        <w:t>ολον</w:t>
      </w:r>
      <w:r w:rsidRPr="00DB14F3">
        <w:rPr>
          <w:color w:val="0000FF"/>
          <w:lang w:val="ru-RU"/>
        </w:rPr>
        <w:t xml:space="preserve"> </w:t>
      </w:r>
      <w:r w:rsidRPr="004C59BB">
        <w:rPr>
          <w:color w:val="0000FF"/>
        </w:rPr>
        <w:t>το</w:t>
      </w:r>
      <w:r w:rsidRPr="00DB14F3">
        <w:rPr>
          <w:color w:val="0000FF"/>
          <w:lang w:val="ru-RU"/>
        </w:rPr>
        <w:t xml:space="preserve"> </w:t>
      </w:r>
      <w:r w:rsidRPr="004C59BB">
        <w:rPr>
          <w:color w:val="0000FF"/>
        </w:rPr>
        <w:t>ζώον</w:t>
      </w:r>
      <w:r w:rsidRPr="004C59BB">
        <w:rPr>
          <w:color w:val="0000FF"/>
          <w:lang w:val="ru-RU"/>
        </w:rPr>
        <w:t>)。 經上寫道:</w:t>
      </w:r>
      <w:r w:rsidR="006E76E1" w:rsidRPr="004C59BB">
        <w:rPr>
          <w:i/>
          <w:iCs/>
          <w:color w:val="0000FF"/>
          <w:lang w:val="ru-RU"/>
        </w:rPr>
        <w:t>「同雅各下去到埃及的雅各全家,共有七十五人。</w:t>
      </w:r>
      <w:r w:rsidRPr="004C59BB">
        <w:rPr>
          <w:color w:val="0000FF"/>
          <w:lang w:val="ru-RU"/>
        </w:rPr>
        <w:t>」(創世記</w:t>
      </w:r>
      <w:r w:rsidR="006E76E1" w:rsidRPr="004C59BB">
        <w:rPr>
          <w:color w:val="0000FF"/>
          <w:lang w:val="ru-RU"/>
        </w:rPr>
        <w:t xml:space="preserve"> 46:</w:t>
      </w:r>
      <w:r w:rsidRPr="004C59BB">
        <w:rPr>
          <w:color w:val="0000FF"/>
          <w:lang w:val="ru-RU"/>
        </w:rPr>
        <w:t>27)可見雅各的眾子和孫並無形體;然而編年作者仍以部分代稱全體。 又如:「</w:t>
      </w:r>
      <w:r w:rsidR="008F5A17" w:rsidRPr="004C59BB">
        <w:rPr>
          <w:i/>
          <w:iCs/>
          <w:color w:val="0000FF"/>
          <w:lang w:val="ru-RU"/>
        </w:rPr>
        <w:t>犯罪的靈要死</w:t>
      </w:r>
      <w:r w:rsidRPr="004C59BB">
        <w:rPr>
          <w:color w:val="0000FF"/>
          <w:lang w:val="ru-RU"/>
        </w:rPr>
        <w:t>。」(</w:t>
      </w:r>
      <w:r w:rsidR="008F5A17" w:rsidRPr="004C59BB">
        <w:rPr>
          <w:color w:val="0000FF"/>
          <w:lang w:val="ru-RU"/>
        </w:rPr>
        <w:t>以西結書18:</w:t>
      </w:r>
      <w:r w:rsidRPr="004C59BB">
        <w:rPr>
          <w:color w:val="0000FF"/>
          <w:lang w:val="ru-RU"/>
        </w:rPr>
        <w:t>4)然而,從未有任何人聽聞過有靈體能犯罪。又如:</w:t>
      </w:r>
      <w:r w:rsidR="008F5A17" w:rsidRPr="004C59BB">
        <w:rPr>
          <w:i/>
          <w:iCs/>
          <w:color w:val="0000FF"/>
          <w:lang w:val="ru-RU"/>
        </w:rPr>
        <w:t>「我與人(指這些人)同在,我卻要與人爭吵,因為他們是血肉之軀</w:t>
      </w:r>
      <w:r w:rsidRPr="004C59BB">
        <w:rPr>
          <w:color w:val="0000FF"/>
          <w:lang w:val="ru-RU"/>
        </w:rPr>
        <w:t>。」(創世記6</w:t>
      </w:r>
      <w:r w:rsidR="008F5A17" w:rsidRPr="004C59BB">
        <w:rPr>
          <w:color w:val="0000FF"/>
          <w:lang w:val="ru-RU"/>
        </w:rPr>
        <w:t>:</w:t>
      </w:r>
      <w:r w:rsidRPr="004C59BB">
        <w:rPr>
          <w:color w:val="0000FF"/>
          <w:lang w:val="ru-RU"/>
        </w:rPr>
        <w:t>3)… 但眾所周知,聖經在此所指責、賦予律法並揭示其本性的人,並非無魂者」(《論主之成肉身》</w:t>
      </w:r>
      <w:r w:rsidRPr="00DB14F3">
        <w:rPr>
          <w:color w:val="0000FF"/>
          <w:lang w:val="ru-RU"/>
        </w:rPr>
        <w:t>,</w:t>
      </w:r>
      <w:r w:rsidRPr="004C59BB">
        <w:rPr>
          <w:color w:val="0000FF"/>
        </w:rPr>
        <w:t>第</w:t>
      </w:r>
      <w:r w:rsidRPr="00DB14F3">
        <w:rPr>
          <w:color w:val="0000FF"/>
          <w:lang w:val="ru-RU"/>
        </w:rPr>
        <w:t>17</w:t>
      </w:r>
      <w:r w:rsidRPr="004C59BB">
        <w:rPr>
          <w:color w:val="0000FF"/>
        </w:rPr>
        <w:t>章</w:t>
      </w:r>
      <w:r w:rsidRPr="00DB14F3">
        <w:rPr>
          <w:color w:val="0000FF"/>
          <w:lang w:val="ru-RU"/>
        </w:rPr>
        <w:t>,</w:t>
      </w:r>
      <w:r w:rsidRPr="004C59BB">
        <w:rPr>
          <w:color w:val="0000FF"/>
          <w:lang w:val="ru-RU"/>
        </w:rPr>
        <w:t>載</w:t>
      </w:r>
      <w:r w:rsidRPr="004C59BB">
        <w:rPr>
          <w:color w:val="0000FF"/>
        </w:rPr>
        <w:t>《</w:t>
      </w:r>
      <w:r w:rsidRPr="004C59BB">
        <w:rPr>
          <w:color w:val="0000FF"/>
          <w:lang w:val="ru-RU"/>
        </w:rPr>
        <w:t>教會讀本</w:t>
      </w:r>
      <w:r w:rsidRPr="004C59BB">
        <w:rPr>
          <w:color w:val="0000FF"/>
        </w:rPr>
        <w:t>》</w:t>
      </w:r>
      <w:r w:rsidRPr="00DB14F3">
        <w:rPr>
          <w:color w:val="0000FF"/>
          <w:lang w:val="ru-RU"/>
        </w:rPr>
        <w:t>1847</w:t>
      </w:r>
      <w:r w:rsidRPr="004C59BB">
        <w:rPr>
          <w:color w:val="0000FF"/>
        </w:rPr>
        <w:t>年版</w:t>
      </w:r>
      <w:r w:rsidRPr="00DB14F3">
        <w:rPr>
          <w:color w:val="0000FF"/>
          <w:lang w:val="ru-RU"/>
        </w:rPr>
        <w:t>,</w:t>
      </w:r>
      <w:r w:rsidRPr="004C59BB">
        <w:rPr>
          <w:color w:val="0000FF"/>
        </w:rPr>
        <w:t>第三卷</w:t>
      </w:r>
      <w:r w:rsidRPr="00DB14F3">
        <w:rPr>
          <w:color w:val="0000FF"/>
          <w:lang w:val="ru-RU"/>
        </w:rPr>
        <w:t>,202–203</w:t>
      </w:r>
      <w:r w:rsidRPr="004C59BB">
        <w:rPr>
          <w:color w:val="0000FF"/>
        </w:rPr>
        <w:t>頁</w:t>
      </w:r>
      <w:r w:rsidRPr="00DB14F3">
        <w:rPr>
          <w:color w:val="0000FF"/>
          <w:lang w:val="ru-RU"/>
        </w:rPr>
        <w:t>)</w:t>
      </w:r>
      <w:r w:rsidRPr="004C59BB">
        <w:rPr>
          <w:color w:val="0000FF"/>
        </w:rPr>
        <w:t>。</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金口若望</w:t>
      </w:r>
      <w:r w:rsidRPr="00DB14F3">
        <w:rPr>
          <w:color w:val="0000FF"/>
          <w:lang w:val="ru-RU"/>
        </w:rPr>
        <w:t>,</w:t>
      </w:r>
      <w:r w:rsidRPr="004C59BB">
        <w:rPr>
          <w:color w:val="0000FF"/>
        </w:rPr>
        <w:t>《致提摩太前書》講道第七</w:t>
      </w:r>
      <w:r w:rsidRPr="00DB14F3">
        <w:rPr>
          <w:color w:val="0000FF"/>
          <w:lang w:val="ru-RU"/>
        </w:rPr>
        <w:t>,</w:t>
      </w:r>
      <w:r w:rsidRPr="004C59BB">
        <w:rPr>
          <w:color w:val="0000FF"/>
          <w:lang w:val="ru-RU"/>
        </w:rPr>
        <w:t>蒙特法孔版《</w:t>
      </w:r>
      <w:r w:rsidRPr="004C59BB">
        <w:rPr>
          <w:color w:val="0000FF"/>
        </w:rPr>
        <w:t>全集</w:t>
      </w:r>
      <w:r w:rsidRPr="004C59BB">
        <w:rPr>
          <w:color w:val="0000FF"/>
          <w:lang w:val="ru-RU"/>
        </w:rPr>
        <w:t>》</w:t>
      </w:r>
      <w:r w:rsidRPr="004C59BB">
        <w:rPr>
          <w:color w:val="0000FF"/>
        </w:rPr>
        <w:t>第十一卷</w:t>
      </w:r>
      <w:r w:rsidRPr="004C59BB">
        <w:rPr>
          <w:color w:val="0000FF"/>
          <w:lang w:val="ru-RU"/>
        </w:rPr>
        <w:t>;同一思想亦由以下人士闡述:(</w:t>
      </w:r>
      <w:r w:rsidRPr="004C59BB">
        <w:rPr>
          <w:color w:val="0000FF"/>
        </w:rPr>
        <w:t>a</w:t>
      </w:r>
      <w:r w:rsidRPr="004C59BB">
        <w:rPr>
          <w:color w:val="0000FF"/>
          <w:lang w:val="ru-RU"/>
        </w:rPr>
        <w:t>) 聖愛任紐:</w:t>
      </w:r>
      <w:r w:rsidR="005666A3" w:rsidRPr="004C59BB">
        <w:rPr>
          <w:color w:val="0000FF"/>
          <w:lang w:val="ru-RU"/>
        </w:rPr>
        <w:t>「</w:t>
      </w:r>
      <w:r w:rsidRPr="004C59BB">
        <w:rPr>
          <w:color w:val="0000FF"/>
          <w:lang w:val="ru-RU"/>
        </w:rPr>
        <w:t>作為神與人之間嘅中保,憑住佢同雙方嘅親緣關係,有責任令雙方團契同和諧,將人呈獻畀神,並</w:t>
      </w:r>
      <w:r w:rsidR="005666A3" w:rsidRPr="004C59BB">
        <w:rPr>
          <w:color w:val="0000FF"/>
          <w:lang w:val="ru-RU"/>
        </w:rPr>
        <w:t>將神</w:t>
      </w:r>
      <w:r w:rsidRPr="004C59BB">
        <w:rPr>
          <w:color w:val="0000FF"/>
          <w:lang w:val="ru-RU"/>
        </w:rPr>
        <w:t>啟示畀人</w:t>
      </w:r>
      <w:r w:rsidR="005666A3" w:rsidRPr="004C59BB">
        <w:rPr>
          <w:color w:val="0000FF"/>
          <w:lang w:val="ru-RU"/>
        </w:rPr>
        <w:t>。」</w:t>
      </w:r>
      <w:r w:rsidRPr="004C59BB">
        <w:rPr>
          <w:color w:val="0000FF"/>
          <w:lang w:val="ru-RU"/>
        </w:rPr>
        <w:t xml:space="preserve"> (《</w:t>
      </w:r>
      <w:r w:rsidRPr="004C59BB">
        <w:rPr>
          <w:color w:val="0000FF"/>
        </w:rPr>
        <w:t>反異端</w:t>
      </w:r>
      <w:r w:rsidRPr="004C59BB">
        <w:rPr>
          <w:color w:val="0000FF"/>
          <w:lang w:val="ru-RU"/>
        </w:rPr>
        <w:t>論》</w:t>
      </w:r>
      <w:r w:rsidRPr="004C59BB">
        <w:rPr>
          <w:color w:val="0000FF"/>
        </w:rPr>
        <w:t>III</w:t>
      </w:r>
      <w:r w:rsidRPr="004C59BB">
        <w:rPr>
          <w:color w:val="0000FF"/>
          <w:lang w:val="ru-RU"/>
        </w:rPr>
        <w:t>,第18頁);b)  blessed Theodoret:</w:t>
      </w:r>
      <w:r w:rsidR="005666A3" w:rsidRPr="004C59BB">
        <w:rPr>
          <w:color w:val="0000FF"/>
          <w:lang w:val="ru-RU"/>
        </w:rPr>
        <w:t>「</w:t>
      </w:r>
      <w:r w:rsidRPr="004C59BB">
        <w:rPr>
          <w:color w:val="0000FF"/>
          <w:lang w:val="ru-RU"/>
        </w:rPr>
        <w:t>『中保』呢個名本身就指向祂嘅神性同人性。如果耶穌只係神,祂就唔會被稱為中保;因為祂同我哋冇任何共同點,又點可以喺我哋同神之間作中保呢? 但由於祂作為神與父合一,擁有相同的能力;又作為人與我哋合一,親自承擔咗我哋嘅僕人形狀:祂正當地被稱為中保,透過本性嘅聯合──即神性同</w:t>
      </w:r>
      <w:r w:rsidR="005666A3" w:rsidRPr="004C59BB">
        <w:rPr>
          <w:color w:val="0000FF"/>
          <w:lang w:val="ru-RU"/>
        </w:rPr>
        <w:t>人性</w:t>
      </w:r>
      <w:r w:rsidRPr="004C59BB">
        <w:rPr>
          <w:color w:val="0000FF"/>
          <w:lang w:val="ru-RU"/>
        </w:rPr>
        <w:t>──將分隔嘅部分喺祂裡面團聚</w:t>
      </w:r>
      <w:r w:rsidR="005666A3" w:rsidRPr="004C59BB">
        <w:rPr>
          <w:color w:val="0000FF"/>
          <w:lang w:val="ru-RU"/>
        </w:rPr>
        <w:t>"</w:t>
      </w:r>
      <w:r w:rsidRPr="004C59BB">
        <w:rPr>
          <w:color w:val="0000FF"/>
          <w:lang w:val="ru-RU"/>
        </w:rPr>
        <w:t xml:space="preserve"> (</w:t>
      </w:r>
      <w:r w:rsidRPr="004C59BB">
        <w:rPr>
          <w:color w:val="0000FF"/>
        </w:rPr>
        <w:t>見</w:t>
      </w:r>
      <w:r w:rsidRPr="004C59BB">
        <w:rPr>
          <w:color w:val="0000FF"/>
          <w:lang w:val="ru-RU"/>
        </w:rPr>
        <w:t>《</w:t>
      </w:r>
      <w:r w:rsidRPr="004C59BB">
        <w:rPr>
          <w:color w:val="0000FF"/>
        </w:rPr>
        <w:t>論異端</w:t>
      </w:r>
      <w:r w:rsidRPr="004C59BB">
        <w:rPr>
          <w:color w:val="0000FF"/>
          <w:lang w:val="ru-RU"/>
        </w:rPr>
        <w:t>》</w:t>
      </w:r>
      <w:r w:rsidRPr="004C59BB">
        <w:rPr>
          <w:color w:val="0000FF"/>
        </w:rPr>
        <w:t>第五卷第一章</w:t>
      </w:r>
      <w:r w:rsidRPr="004C59BB">
        <w:rPr>
          <w:color w:val="0000FF"/>
          <w:lang w:val="ru-RU"/>
        </w:rPr>
        <w:t>;《</w:t>
      </w:r>
      <w:r w:rsidRPr="004C59BB">
        <w:rPr>
          <w:color w:val="0000FF"/>
        </w:rPr>
        <w:t>對話錄</w:t>
      </w:r>
      <w:r w:rsidRPr="004C59BB">
        <w:rPr>
          <w:color w:val="0000FF"/>
          <w:lang w:val="ru-RU"/>
        </w:rPr>
        <w:t>》</w:t>
      </w:r>
      <w:r w:rsidRPr="004C59BB">
        <w:rPr>
          <w:color w:val="0000FF"/>
        </w:rPr>
        <w:t>第二</w:t>
      </w:r>
      <w:r w:rsidRPr="004C59BB">
        <w:rPr>
          <w:color w:val="0000FF"/>
          <w:lang w:val="ru-RU"/>
        </w:rPr>
        <w:t>卷;《全集》</w:t>
      </w:r>
      <w:r w:rsidRPr="004C59BB">
        <w:rPr>
          <w:color w:val="0000FF"/>
        </w:rPr>
        <w:t>第四卷</w:t>
      </w:r>
      <w:r w:rsidRPr="004C59BB">
        <w:rPr>
          <w:color w:val="0000FF"/>
          <w:lang w:val="ru-RU"/>
        </w:rPr>
        <w:t>,第56頁,1642年版;1846年重印版,第1冊,第352–353頁)。</w:t>
      </w:r>
    </w:p>
  </w:footnote>
  <w:footnote w:id="118">
    <w:p w14:paraId="4C5AA146" w14:textId="77777777" w:rsidR="005769CF" w:rsidRPr="00DB14F3" w:rsidRDefault="005769CF">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《反異端論》第五卷</w:t>
      </w:r>
      <w:r w:rsidRPr="00DB14F3">
        <w:rPr>
          <w:color w:val="0000FF"/>
          <w:lang w:val="ru-RU"/>
        </w:rPr>
        <w:t>,</w:t>
      </w:r>
      <w:r w:rsidRPr="004C59BB">
        <w:rPr>
          <w:color w:val="0000FF"/>
        </w:rPr>
        <w:t>第一章。</w:t>
      </w:r>
    </w:p>
  </w:footnote>
  <w:footnote w:id="119">
    <w:p w14:paraId="4BE9E953" w14:textId="77777777" w:rsidR="009C6138" w:rsidRPr="00DB14F3" w:rsidRDefault="009C6138">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《教理問答講授》第</w:t>
      </w:r>
      <w:r w:rsidRPr="00DB14F3">
        <w:rPr>
          <w:color w:val="0000FF"/>
          <w:lang w:val="ru-RU"/>
        </w:rPr>
        <w:t xml:space="preserve"> </w:t>
      </w:r>
      <w:r w:rsidRPr="004C59BB">
        <w:rPr>
          <w:color w:val="0000FF"/>
        </w:rPr>
        <w:t>XII</w:t>
      </w:r>
      <w:r w:rsidRPr="004C59BB">
        <w:rPr>
          <w:color w:val="0000FF"/>
          <w:lang w:val="ru-RU"/>
        </w:rPr>
        <w:t xml:space="preserve"> 講,第 14 節,第 218 頁,引自俄文譯本。同樣的思想見於聖亞他那修:「正如事物的本身所要求,主為了援助人類,以人的形狀出現,取了與我們相似的身體,並使用較低等的, 即係話,喺肉身入面所行嘅神蹟,好等啲唔想透過祂對宇宙嘅主權同治理去認識主嘅人,至少可以透過祂喺肉身入面所行嘅神蹟,去認識道成肉身嘅神言,並透過祂</w:t>
      </w:r>
      <w:r w:rsidR="005666A3" w:rsidRPr="004C59BB">
        <w:rPr>
          <w:color w:val="0000FF"/>
          <w:lang w:val="ru-RU"/>
        </w:rPr>
        <w:t>去認識父神。</w:t>
      </w:r>
      <w:r w:rsidRPr="004C59BB">
        <w:rPr>
          <w:color w:val="0000FF"/>
          <w:lang w:val="ru-RU"/>
        </w:rPr>
        <w:t xml:space="preserve"> (</w:t>
      </w:r>
      <w:r w:rsidRPr="004C59BB">
        <w:rPr>
          <w:color w:val="0000FF"/>
        </w:rPr>
        <w:t>《論道成肉身》第</w:t>
      </w:r>
      <w:r w:rsidRPr="00DB14F3">
        <w:rPr>
          <w:color w:val="0000FF"/>
          <w:lang w:val="ru-RU"/>
        </w:rPr>
        <w:t>15</w:t>
      </w:r>
      <w:r w:rsidRPr="004C59BB">
        <w:rPr>
          <w:color w:val="0000FF"/>
        </w:rPr>
        <w:t>節</w:t>
      </w:r>
      <w:r w:rsidRPr="00DB14F3">
        <w:rPr>
          <w:color w:val="0000FF"/>
          <w:lang w:val="ru-RU"/>
        </w:rPr>
        <w:t>,</w:t>
      </w:r>
      <w:r w:rsidRPr="004C59BB">
        <w:rPr>
          <w:color w:val="0000FF"/>
          <w:lang w:val="ru-RU"/>
        </w:rPr>
        <w:t>載</w:t>
      </w:r>
      <w:r w:rsidRPr="004C59BB">
        <w:rPr>
          <w:color w:val="0000FF"/>
        </w:rPr>
        <w:t>《Xp》</w:t>
      </w:r>
      <w:r w:rsidRPr="00DB14F3">
        <w:rPr>
          <w:color w:val="0000FF"/>
          <w:lang w:val="ru-RU"/>
        </w:rPr>
        <w:t>1837</w:t>
      </w:r>
      <w:r w:rsidRPr="004C59BB">
        <w:rPr>
          <w:color w:val="0000FF"/>
        </w:rPr>
        <w:t>年星期四</w:t>
      </w:r>
      <w:r w:rsidRPr="00DB14F3">
        <w:rPr>
          <w:color w:val="0000FF"/>
          <w:lang w:val="ru-RU"/>
        </w:rPr>
        <w:t>,</w:t>
      </w:r>
      <w:r w:rsidRPr="004C59BB">
        <w:rPr>
          <w:color w:val="0000FF"/>
        </w:rPr>
        <w:t>第IV</w:t>
      </w:r>
      <w:r w:rsidRPr="00DB14F3">
        <w:rPr>
          <w:color w:val="0000FF"/>
          <w:lang w:val="ru-RU"/>
        </w:rPr>
        <w:t>.285</w:t>
      </w:r>
      <w:r w:rsidRPr="004C59BB">
        <w:rPr>
          <w:color w:val="0000FF"/>
        </w:rPr>
        <w:t>頁</w:t>
      </w:r>
      <w:r w:rsidRPr="00DB14F3">
        <w:rPr>
          <w:color w:val="0000FF"/>
          <w:lang w:val="ru-RU"/>
        </w:rPr>
        <w:t>)</w:t>
      </w:r>
      <w:r w:rsidRPr="004C59BB">
        <w:rPr>
          <w:color w:val="0000FF"/>
        </w:rPr>
        <w:t>。</w:t>
      </w:r>
    </w:p>
  </w:footnote>
  <w:footnote w:id="120">
    <w:p w14:paraId="67A8E865" w14:textId="77777777" w:rsidR="009C6138" w:rsidRPr="00DB14F3" w:rsidRDefault="009C6138">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伊利安〈駁異端〉</w:t>
      </w:r>
      <w:r w:rsidRPr="00DB14F3">
        <w:rPr>
          <w:color w:val="0000FF"/>
          <w:lang w:val="ru-RU"/>
        </w:rPr>
        <w:t>,</w:t>
      </w:r>
      <w:r w:rsidRPr="004C59BB">
        <w:rPr>
          <w:color w:val="0000FF"/>
        </w:rPr>
        <w:t>第三卷第十九章。</w:t>
      </w:r>
    </w:p>
  </w:footnote>
  <w:footnote w:id="121">
    <w:p w14:paraId="55E86353" w14:textId="77777777" w:rsidR="00CD1B1D" w:rsidRPr="00DB14F3" w:rsidRDefault="00CD1B1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伊利安〈駁異端論〉</w:t>
      </w:r>
      <w:r w:rsidRPr="00DB14F3">
        <w:rPr>
          <w:color w:val="0000FF"/>
          <w:lang w:val="ru-RU"/>
        </w:rPr>
        <w:t>,</w:t>
      </w:r>
      <w:r w:rsidRPr="004C59BB">
        <w:rPr>
          <w:color w:val="0000FF"/>
        </w:rPr>
        <w:t>卷五</w:t>
      </w:r>
      <w:r w:rsidRPr="00DB14F3">
        <w:rPr>
          <w:color w:val="0000FF"/>
          <w:lang w:val="ru-RU"/>
        </w:rPr>
        <w:t>,</w:t>
      </w:r>
      <w:r w:rsidRPr="004C59BB">
        <w:rPr>
          <w:color w:val="0000FF"/>
        </w:rPr>
        <w:t>章二十一。</w:t>
      </w:r>
    </w:p>
  </w:footnote>
  <w:footnote w:id="122">
    <w:p w14:paraId="4F3751ED" w14:textId="77777777" w:rsidR="00CD1B1D" w:rsidRPr="00DB14F3" w:rsidRDefault="00CD1B1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亞大納修</w:t>
      </w:r>
      <w:r w:rsidRPr="00DB14F3">
        <w:rPr>
          <w:color w:val="0000FF"/>
          <w:lang w:val="ru-RU"/>
        </w:rPr>
        <w:t>,</w:t>
      </w:r>
      <w:r w:rsidRPr="004C59BB">
        <w:rPr>
          <w:color w:val="0000FF"/>
        </w:rPr>
        <w:t>《論道成肉身》</w:t>
      </w:r>
      <w:r w:rsidRPr="00DB14F3">
        <w:rPr>
          <w:color w:val="0000FF"/>
          <w:lang w:val="ru-RU"/>
        </w:rPr>
        <w:t>,</w:t>
      </w:r>
      <w:r w:rsidRPr="004C59BB">
        <w:rPr>
          <w:color w:val="0000FF"/>
        </w:rPr>
        <w:t>第</w:t>
      </w:r>
      <w:r w:rsidRPr="00DB14F3">
        <w:rPr>
          <w:color w:val="0000FF"/>
          <w:lang w:val="ru-RU"/>
        </w:rPr>
        <w:t>13</w:t>
      </w:r>
      <w:r w:rsidRPr="004C59BB">
        <w:rPr>
          <w:color w:val="0000FF"/>
        </w:rPr>
        <w:t>節。</w:t>
      </w:r>
    </w:p>
  </w:footnote>
  <w:footnote w:id="123">
    <w:p w14:paraId="20DD9598" w14:textId="77777777" w:rsidR="0027114A" w:rsidRPr="004C59BB" w:rsidRDefault="0027114A">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伊利安〈異端論〉</w:t>
      </w:r>
      <w:r w:rsidRPr="004C59BB">
        <w:rPr>
          <w:color w:val="0000FF"/>
          <w:lang w:val="ru-RU"/>
        </w:rPr>
        <w:t>,</w:t>
      </w:r>
      <w:r w:rsidRPr="004C59BB">
        <w:rPr>
          <w:color w:val="0000FF"/>
        </w:rPr>
        <w:t>第五卷</w:t>
      </w:r>
      <w:r w:rsidRPr="004C59BB">
        <w:rPr>
          <w:color w:val="0000FF"/>
          <w:lang w:val="ru-RU"/>
        </w:rPr>
        <w:t>,第一章,第1節。</w:t>
      </w:r>
    </w:p>
  </w:footnote>
  <w:footnote w:id="124">
    <w:p w14:paraId="184EC4B8" w14:textId="77777777" w:rsidR="0079571C" w:rsidRPr="004C59BB" w:rsidRDefault="0079571C">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祂</w:t>
      </w:r>
      <w:r w:rsidRPr="00DB14F3">
        <w:rPr>
          <w:color w:val="0000FF"/>
          <w:lang w:val="ru-RU"/>
        </w:rPr>
        <w:t>(</w:t>
      </w:r>
      <w:r w:rsidRPr="004C59BB">
        <w:rPr>
          <w:color w:val="0000FF"/>
        </w:rPr>
        <w:t>基督</w:t>
      </w:r>
      <w:r w:rsidRPr="00DB14F3">
        <w:rPr>
          <w:color w:val="0000FF"/>
          <w:lang w:val="ru-RU"/>
        </w:rPr>
        <w:t>)</w:t>
      </w:r>
      <w:r w:rsidRPr="004C59BB">
        <w:rPr>
          <w:color w:val="0000FF"/>
        </w:rPr>
        <w:t>就係全部真理</w:t>
      </w:r>
      <w:r w:rsidRPr="00DB14F3">
        <w:rPr>
          <w:color w:val="0000FF"/>
          <w:lang w:val="ru-RU"/>
        </w:rPr>
        <w:t>;</w:t>
      </w:r>
      <w:r w:rsidRPr="004C59BB">
        <w:rPr>
          <w:color w:val="0000FF"/>
        </w:rPr>
        <w:t>信我</w:t>
      </w:r>
      <w:r w:rsidRPr="00DB14F3">
        <w:rPr>
          <w:color w:val="0000FF"/>
          <w:lang w:val="ru-RU"/>
        </w:rPr>
        <w:t>,</w:t>
      </w:r>
      <w:r w:rsidRPr="004C59BB">
        <w:rPr>
          <w:color w:val="0000FF"/>
        </w:rPr>
        <w:t>祂寧願唔出世</w:t>
      </w:r>
      <w:r w:rsidRPr="00DB14F3">
        <w:rPr>
          <w:color w:val="0000FF"/>
          <w:lang w:val="ru-RU"/>
        </w:rPr>
        <w:t>,</w:t>
      </w:r>
      <w:r w:rsidRPr="004C59BB">
        <w:rPr>
          <w:color w:val="0000FF"/>
        </w:rPr>
        <w:t>都唔願意喺任何方面講大話</w:t>
      </w:r>
      <w:r w:rsidRPr="00DB14F3">
        <w:rPr>
          <w:color w:val="0000FF"/>
          <w:lang w:val="ru-RU"/>
        </w:rPr>
        <w:t>,</w:t>
      </w:r>
      <w:r w:rsidRPr="004C59BB">
        <w:rPr>
          <w:color w:val="0000FF"/>
        </w:rPr>
        <w:t>尤其係關於自己。(特土良,《論基督之肉》,第五章) 如果基督的身體係幻覺,咁基督就係欺騙;如果佢欺騙,佢就唔係真理。但係基督就係真理。所以,佢嘅身體唔係幻覺。(奧古斯丁,《論第八十三問題》第14問;參見《詩篇第四十四講》註解,第19號)。</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如果祂只係喺一個幻象中受苦</w:t>
      </w:r>
      <w:r w:rsidRPr="00DB14F3">
        <w:rPr>
          <w:color w:val="0000FF"/>
        </w:rPr>
        <w:t>,</w:t>
      </w:r>
      <w:r w:rsidRPr="004C59BB">
        <w:rPr>
          <w:color w:val="0000FF"/>
          <w:lang w:val="ru-RU"/>
        </w:rPr>
        <w:t>正如嗰班無神論者</w:t>
      </w:r>
      <w:r w:rsidRPr="00DB14F3">
        <w:rPr>
          <w:color w:val="0000FF"/>
        </w:rPr>
        <w:t>──</w:t>
      </w:r>
      <w:r w:rsidRPr="004C59BB">
        <w:rPr>
          <w:color w:val="0000FF"/>
          <w:lang w:val="ru-RU"/>
        </w:rPr>
        <w:t>即係不信者</w:t>
      </w:r>
      <w:r w:rsidRPr="00DB14F3">
        <w:rPr>
          <w:color w:val="0000FF"/>
        </w:rPr>
        <w:t>──</w:t>
      </w:r>
      <w:r w:rsidRPr="004C59BB">
        <w:rPr>
          <w:color w:val="0000FF"/>
          <w:lang w:val="ru-RU"/>
        </w:rPr>
        <w:t>所講</w:t>
      </w:r>
      <w:r w:rsidRPr="00DB14F3">
        <w:rPr>
          <w:color w:val="0000FF"/>
        </w:rPr>
        <w:t>,</w:t>
      </w:r>
      <w:r w:rsidRPr="004C59BB">
        <w:rPr>
          <w:color w:val="0000FF"/>
          <w:lang w:val="ru-RU"/>
        </w:rPr>
        <w:t>佢哋自己都只不過係個幻象</w:t>
      </w:r>
      <w:r w:rsidRPr="00DB14F3">
        <w:rPr>
          <w:color w:val="0000FF"/>
        </w:rPr>
        <w:t>:</w:t>
      </w:r>
      <w:r w:rsidRPr="004C59BB">
        <w:rPr>
          <w:color w:val="0000FF"/>
          <w:lang w:val="ru-RU"/>
        </w:rPr>
        <w:t>咁我就點解要受鎖鍊之苦</w:t>
      </w:r>
      <w:r w:rsidRPr="00DB14F3">
        <w:rPr>
          <w:color w:val="0000FF"/>
        </w:rPr>
        <w:t>?</w:t>
      </w:r>
      <w:r w:rsidRPr="004C59BB">
        <w:rPr>
          <w:color w:val="0000FF"/>
          <w:lang w:val="ru-RU"/>
        </w:rPr>
        <w:t>點解我要想同野獸搏鬥</w:t>
      </w:r>
      <w:r w:rsidRPr="00DB14F3">
        <w:rPr>
          <w:color w:val="0000FF"/>
        </w:rPr>
        <w:t>?</w:t>
      </w:r>
      <w:r w:rsidRPr="004C59BB">
        <w:rPr>
          <w:color w:val="0000FF"/>
          <w:lang w:val="ru-RU"/>
        </w:rPr>
        <w:t>咁</w:t>
      </w:r>
      <w:r w:rsidRPr="00DB14F3">
        <w:rPr>
          <w:color w:val="0000FF"/>
        </w:rPr>
        <w:t>,</w:t>
      </w:r>
      <w:r w:rsidRPr="004C59BB">
        <w:rPr>
          <w:color w:val="0000FF"/>
          <w:lang w:val="ru-RU"/>
        </w:rPr>
        <w:t>我係咪白白</w:t>
      </w:r>
      <w:r w:rsidR="005666A3" w:rsidRPr="004C59BB">
        <w:rPr>
          <w:color w:val="0000FF"/>
          <w:lang w:val="ru-RU"/>
        </w:rPr>
        <w:t>死去</w:t>
      </w:r>
      <w:r w:rsidRPr="00DB14F3">
        <w:rPr>
          <w:color w:val="0000FF"/>
        </w:rPr>
        <w:t>?</w:t>
      </w:r>
      <w:r w:rsidR="005666A3" w:rsidRPr="004C59BB">
        <w:rPr>
          <w:color w:val="0000FF"/>
          <w:lang w:val="ru-RU"/>
        </w:rPr>
        <w:t>」</w:t>
      </w:r>
      <w:r w:rsidRPr="00DB14F3">
        <w:rPr>
          <w:color w:val="0000FF"/>
        </w:rPr>
        <w:t>…</w:t>
      </w:r>
      <w:r w:rsidRPr="004C59BB">
        <w:rPr>
          <w:color w:val="0000FF"/>
        </w:rPr>
        <w:t>(伊格納略,《致特拉利亞人書》,第 X,第196頁,Hefel. 校訂本)。當我哋真係開始受苦嘅時候,如果佢自己冇先真係受過,佢就會顯得似係呃我哋,叫我哋去忍受火焰,同埋伸出另一邊面頰;就好似佢當年呃嗰班人,令佢哋以為佢真係做緊啲其實冇做過嘅嘢; 同樣地,佢亦都呃我哋,叫我哋去忍受佢自己都未曾忍受過嘅事(伊利內修斯,《反異端論》III.18,註6)。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伊利安〈異端論〉IV,註33;註5;特土良〈反馬吉安三書〉III,8。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伊利安〈異端論〉卷五第2章註1。 又喺其他地方講:「因為佢冇真係帶住肉身同血,嚟為我哋代言,除非佢喺自己入面重演咗亞當最初受造嘅過程。」(同上,卷五,1,註2)。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特土良,《反馬吉安》,III,8。又見:「我哋係用重價贖回嚟嘅。其實,如果基督只係個幻影,根本冇任何肉身實質可以替我哋嘅身體獻上,咁我哋根本就冇得贖」(同上,V,7)。</w:t>
      </w:r>
    </w:p>
  </w:footnote>
  <w:footnote w:id="129">
    <w:p w14:paraId="45A3F6C1" w14:textId="77777777" w:rsidR="00B547D6" w:rsidRPr="00DB14F3" w:rsidRDefault="00B547D6">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大馬色約翰</w:t>
      </w:r>
      <w:r w:rsidRPr="00DB14F3">
        <w:rPr>
          <w:color w:val="0000FF"/>
        </w:rPr>
        <w:t>,</w:t>
      </w:r>
      <w:r w:rsidRPr="004C59BB">
        <w:rPr>
          <w:color w:val="0000FF"/>
          <w:lang w:val="ru-RU"/>
        </w:rPr>
        <w:t>《正統信仰精確闡述》</w:t>
      </w:r>
      <w:r w:rsidRPr="004C59BB">
        <w:rPr>
          <w:color w:val="0000FF"/>
        </w:rPr>
        <w:t>第三</w:t>
      </w:r>
      <w:r w:rsidRPr="004C59BB">
        <w:rPr>
          <w:color w:val="0000FF"/>
          <w:lang w:val="ru-RU"/>
        </w:rPr>
        <w:t>卷第二十八章</w:t>
      </w:r>
      <w:r w:rsidRPr="00DB14F3">
        <w:rPr>
          <w:color w:val="0000FF"/>
        </w:rPr>
        <w:t>,</w:t>
      </w:r>
      <w:r w:rsidRPr="004C59BB">
        <w:rPr>
          <w:color w:val="0000FF"/>
          <w:lang w:val="ru-RU"/>
        </w:rPr>
        <w:t>第</w:t>
      </w:r>
      <w:r w:rsidRPr="00DB14F3">
        <w:rPr>
          <w:color w:val="0000FF"/>
        </w:rPr>
        <w:t>219–220</w:t>
      </w:r>
      <w:r w:rsidRPr="004C59BB">
        <w:rPr>
          <w:color w:val="0000FF"/>
          <w:lang w:val="ru-RU"/>
        </w:rPr>
        <w:t>頁</w:t>
      </w:r>
      <w:r w:rsidRPr="00DB14F3">
        <w:rPr>
          <w:color w:val="0000FF"/>
        </w:rPr>
        <w:t>,</w:t>
      </w:r>
      <w:r w:rsidRPr="004C59BB">
        <w:rPr>
          <w:color w:val="0000FF"/>
          <w:lang w:val="ru-RU"/>
        </w:rPr>
        <w:t>俄文譯本。</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尼薩的格列高利,《反尤諾米篇演說 II》,《著作》第二卷,第483頁,莫雷爾版</w:t>
      </w:r>
      <w:r w:rsidRPr="004C59BB">
        <w:rPr>
          <w:color w:val="0000FF"/>
          <w:lang w:val="ru-RU"/>
        </w:rPr>
        <w:t>。同樣的思想亦見於:聖奧古斯丁(</w:t>
      </w:r>
      <w:r w:rsidRPr="004C59BB">
        <w:rPr>
          <w:color w:val="0000FF"/>
        </w:rPr>
        <w:t>《天主之城</w:t>
      </w:r>
      <w:r w:rsidRPr="004C59BB">
        <w:rPr>
          <w:color w:val="0000FF"/>
          <w:lang w:val="ru-RU"/>
        </w:rPr>
        <w:t>》</w:t>
      </w:r>
      <w:r w:rsidRPr="004C59BB">
        <w:rPr>
          <w:color w:val="0000FF"/>
        </w:rPr>
        <w:t>第十卷</w:t>
      </w:r>
      <w:r w:rsidRPr="004C59BB">
        <w:rPr>
          <w:color w:val="0000FF"/>
          <w:lang w:val="ru-RU"/>
        </w:rPr>
        <w:t>,第27節; 講道</w:t>
      </w:r>
      <w:r w:rsidRPr="004C59BB">
        <w:rPr>
          <w:color w:val="0000FF"/>
        </w:rPr>
        <w:t>詞第</w:t>
      </w:r>
      <w:r w:rsidRPr="00DB14F3">
        <w:rPr>
          <w:color w:val="0000FF"/>
          <w:lang w:val="ru-RU"/>
        </w:rPr>
        <w:t>27</w:t>
      </w:r>
      <w:r w:rsidRPr="004C59BB">
        <w:rPr>
          <w:color w:val="0000FF"/>
        </w:rPr>
        <w:t>篇</w:t>
      </w:r>
      <w:r w:rsidRPr="004C59BB">
        <w:rPr>
          <w:color w:val="0000FF"/>
          <w:lang w:val="ru-RU"/>
        </w:rPr>
        <w:t>,第4節),聖德奧多勒(</w:t>
      </w:r>
      <w:r w:rsidRPr="004C59BB">
        <w:rPr>
          <w:color w:val="0000FF"/>
        </w:rPr>
        <w:t>致恆羅山修道士書第</w:t>
      </w:r>
      <w:r w:rsidRPr="00DB14F3">
        <w:rPr>
          <w:color w:val="0000FF"/>
          <w:lang w:val="ru-RU"/>
        </w:rPr>
        <w:t>145</w:t>
      </w:r>
      <w:r w:rsidRPr="004C59BB">
        <w:rPr>
          <w:color w:val="0000FF"/>
        </w:rPr>
        <w:t>號</w:t>
      </w:r>
      <w:r w:rsidRPr="004C59BB">
        <w:rPr>
          <w:color w:val="0000FF"/>
          <w:lang w:val="ru-RU"/>
        </w:rPr>
        <w:t>)同大馬色聖若望:</w:t>
      </w:r>
      <w:r w:rsidR="005666A3" w:rsidRPr="004C59BB">
        <w:rPr>
          <w:color w:val="0000FF"/>
          <w:lang w:val="ru-RU"/>
        </w:rPr>
        <w:t>「</w:t>
      </w:r>
      <w:r w:rsidRPr="004C59BB">
        <w:rPr>
          <w:color w:val="0000FF"/>
          <w:lang w:val="ru-RU"/>
        </w:rPr>
        <w:t>因此,整個接受咗整個,整個同整個結合,為要賜予整個得救。」 因為祂若未曾親自承擔,就仍未得醫治。(《正教準確論》</w:t>
      </w:r>
      <w:r w:rsidRPr="004C59BB">
        <w:rPr>
          <w:color w:val="0000FF"/>
        </w:rPr>
        <w:t>第三卷</w:t>
      </w:r>
      <w:r w:rsidRPr="004C59BB">
        <w:rPr>
          <w:color w:val="0000FF"/>
          <w:lang w:val="ru-RU"/>
        </w:rPr>
        <w:t>第六章,第152–153頁)。</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致克里奧多尼書一,載《聖父輩著作全集》</w:t>
      </w:r>
      <w:r w:rsidRPr="004C59BB">
        <w:rPr>
          <w:color w:val="0000FF"/>
        </w:rPr>
        <w:t>第四卷</w:t>
      </w:r>
      <w:r w:rsidRPr="004C59BB">
        <w:rPr>
          <w:color w:val="0000FF"/>
          <w:lang w:val="ru-RU"/>
        </w:rPr>
        <w:t>,第203頁。</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《論主嘅道成肉身》,第16章,收錄於《年表式讀本》,1847年,</w:t>
      </w:r>
      <w:r w:rsidRPr="004C59BB">
        <w:rPr>
          <w:color w:val="0000FF"/>
        </w:rPr>
        <w:t>第三卷</w:t>
      </w:r>
      <w:r w:rsidRPr="004C59BB">
        <w:rPr>
          <w:color w:val="0000FF"/>
          <w:lang w:val="ru-RU"/>
        </w:rPr>
        <w:t>,第198–199頁。</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格里高利神學家,《聖復活節講道》,載《聖父們著作》</w:t>
      </w:r>
      <w:r w:rsidRPr="004C59BB">
        <w:rPr>
          <w:color w:val="0000FF"/>
        </w:rPr>
        <w:t>第</w:t>
      </w:r>
      <w:r w:rsidRPr="00DB14F3">
        <w:rPr>
          <w:color w:val="0000FF"/>
          <w:lang w:val="ru-RU"/>
        </w:rPr>
        <w:t>4</w:t>
      </w:r>
      <w:r w:rsidRPr="004C59BB">
        <w:rPr>
          <w:color w:val="0000FF"/>
        </w:rPr>
        <w:t>卷</w:t>
      </w:r>
      <w:r w:rsidRPr="004C59BB">
        <w:rPr>
          <w:color w:val="0000FF"/>
          <w:lang w:val="ru-RU"/>
        </w:rPr>
        <w:t>,第161頁。</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致克里奧多尼奧</w:t>
      </w:r>
      <w:r w:rsidRPr="004C59BB">
        <w:rPr>
          <w:color w:val="0000FF"/>
        </w:rPr>
        <w:t>一世</w:t>
      </w:r>
      <w:r w:rsidRPr="004C59BB">
        <w:rPr>
          <w:color w:val="0000FF"/>
          <w:lang w:val="ru-RU"/>
        </w:rPr>
        <w:t>書,同上,第203頁。呢個概念亦見於其他教會教師,例如:聖奧古斯丁(書信</w:t>
      </w:r>
      <w:r w:rsidRPr="004C59BB">
        <w:rPr>
          <w:color w:val="0000FF"/>
        </w:rPr>
        <w:t>第</w:t>
      </w:r>
      <w:r w:rsidRPr="00DB14F3">
        <w:rPr>
          <w:color w:val="0000FF"/>
          <w:lang w:val="ru-RU"/>
        </w:rPr>
        <w:t>137</w:t>
      </w:r>
      <w:r w:rsidRPr="004C59BB">
        <w:rPr>
          <w:color w:val="0000FF"/>
        </w:rPr>
        <w:t>號第</w:t>
      </w:r>
      <w:r w:rsidRPr="00DB14F3">
        <w:rPr>
          <w:color w:val="0000FF"/>
          <w:lang w:val="ru-RU"/>
        </w:rPr>
        <w:t>2</w:t>
      </w:r>
      <w:r w:rsidRPr="004C59BB">
        <w:rPr>
          <w:color w:val="0000FF"/>
        </w:rPr>
        <w:t>節</w:t>
      </w:r>
      <w:r w:rsidRPr="004C59BB">
        <w:rPr>
          <w:color w:val="0000FF"/>
          <w:lang w:val="ru-RU"/>
        </w:rPr>
        <w:t>;第</w:t>
      </w:r>
      <w:r w:rsidRPr="00DB14F3">
        <w:rPr>
          <w:color w:val="0000FF"/>
          <w:lang w:val="ru-RU"/>
        </w:rPr>
        <w:t>140</w:t>
      </w:r>
      <w:r w:rsidRPr="004C59BB">
        <w:rPr>
          <w:color w:val="0000FF"/>
          <w:lang w:val="ru-RU"/>
        </w:rPr>
        <w:t>號</w:t>
      </w:r>
      <w:r w:rsidR="00F45CFB" w:rsidRPr="004C59BB">
        <w:rPr>
          <w:b/>
          <w:color w:val="0000FF"/>
          <w:lang w:val="ru-RU"/>
        </w:rPr>
        <w:t>第12頁)</w:t>
      </w:r>
      <w:r w:rsidRPr="004C59BB">
        <w:rPr>
          <w:color w:val="0000FF"/>
          <w:lang w:val="ru-RU"/>
        </w:rPr>
        <w:t>同大馬色聖若望: 「道成肉身,藉着心靈而結合,心靈正處於神性純潔與肉體粗糙之間的橋樑:因為心靈統治着靈魂和肉體,而靈魂中最純潔的部分是心靈,心靈中最純潔的部分則</w:t>
      </w:r>
      <w:r w:rsidR="005666A3" w:rsidRPr="004C59BB">
        <w:rPr>
          <w:color w:val="0000FF"/>
          <w:lang w:val="ru-RU"/>
        </w:rPr>
        <w:t>為神」</w:t>
      </w:r>
      <w:r w:rsidRPr="004C59BB">
        <w:rPr>
          <w:color w:val="0000FF"/>
          <w:lang w:val="ru-RU"/>
        </w:rPr>
        <w:t xml:space="preserve"> (《正統真信心論》</w:t>
      </w:r>
      <w:r w:rsidRPr="004C59BB">
        <w:rPr>
          <w:color w:val="0000FF"/>
        </w:rPr>
        <w:t>第三卷</w:t>
      </w:r>
      <w:r w:rsidRPr="004C59BB">
        <w:rPr>
          <w:color w:val="0000FF"/>
          <w:lang w:val="ru-RU"/>
        </w:rPr>
        <w:t>第六章,第153頁)。</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格里高利神學家,《致克里奧多尼奧書》1,載《聖教父著作集》</w:t>
      </w:r>
      <w:r w:rsidRPr="004C59BB">
        <w:rPr>
          <w:color w:val="0000FF"/>
        </w:rPr>
        <w:t>第四卷</w:t>
      </w:r>
      <w:r w:rsidRPr="004C59BB">
        <w:rPr>
          <w:color w:val="0000FF"/>
          <w:lang w:val="ru-RU"/>
        </w:rPr>
        <w:t>,第200頁。</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大馬色約翰,《正統信仰精確闡述》</w:t>
      </w:r>
      <w:r w:rsidRPr="004C59BB">
        <w:rPr>
          <w:color w:val="0000FF"/>
        </w:rPr>
        <w:t>第三</w:t>
      </w:r>
      <w:r w:rsidRPr="004C59BB">
        <w:rPr>
          <w:color w:val="0000FF"/>
          <w:lang w:val="ru-RU"/>
        </w:rPr>
        <w:t>卷第六章,第152頁。</w:t>
      </w:r>
      <w:r w:rsidRPr="004C59BB">
        <w:rPr>
          <w:color w:val="0000FF"/>
        </w:rPr>
        <w:t>同樣地</w:t>
      </w:r>
      <w:r w:rsidRPr="00DB14F3">
        <w:rPr>
          <w:color w:val="0000FF"/>
          <w:lang w:val="ru-RU"/>
        </w:rPr>
        <w:t>,</w:t>
      </w:r>
      <w:r w:rsidRPr="004C59BB">
        <w:rPr>
          <w:color w:val="0000FF"/>
        </w:rPr>
        <w:t>在蒙祝福者</w:t>
      </w:r>
      <w:r w:rsidRPr="00DB14F3">
        <w:rPr>
          <w:color w:val="0000FF"/>
          <w:lang w:val="ru-RU"/>
        </w:rPr>
        <w:t xml:space="preserve"> </w:t>
      </w:r>
      <w:r w:rsidRPr="004C59BB">
        <w:rPr>
          <w:color w:val="0000FF"/>
        </w:rPr>
        <w:t>奧古斯丁</w:t>
      </w:r>
      <w:r w:rsidRPr="00DB14F3">
        <w:rPr>
          <w:color w:val="0000FF"/>
          <w:lang w:val="ru-RU"/>
        </w:rPr>
        <w:t>:</w:t>
      </w:r>
      <w:r w:rsidRPr="004C59BB">
        <w:rPr>
          <w:color w:val="0000FF"/>
        </w:rPr>
        <w:t>「如果人類的心智有欠缺</w:t>
      </w:r>
      <w:r w:rsidRPr="00DB14F3">
        <w:rPr>
          <w:color w:val="0000FF"/>
          <w:lang w:val="ru-RU"/>
        </w:rPr>
        <w:t>,</w:t>
      </w:r>
      <w:r w:rsidRPr="004C59BB">
        <w:rPr>
          <w:color w:val="0000FF"/>
        </w:rPr>
        <w:t>無論是在肉體的靈魂中</w:t>
      </w:r>
      <w:r w:rsidRPr="00DB14F3">
        <w:rPr>
          <w:color w:val="0000FF"/>
          <w:lang w:val="ru-RU"/>
        </w:rPr>
        <w:t>,</w:t>
      </w:r>
      <w:r w:rsidRPr="004C59BB">
        <w:rPr>
          <w:color w:val="0000FF"/>
        </w:rPr>
        <w:t>還是在靈魂本身</w:t>
      </w:r>
      <w:r w:rsidRPr="00DB14F3">
        <w:rPr>
          <w:color w:val="0000FF"/>
          <w:lang w:val="ru-RU"/>
        </w:rPr>
        <w:t>,</w:t>
      </w:r>
      <w:r w:rsidRPr="004C59BB">
        <w:rPr>
          <w:color w:val="0000FF"/>
        </w:rPr>
        <w:t>人都沒有完美。」(致達爾達努斯書第187號,第4節;參見《各種問題》第83卷,第80題,第1節)。</w:t>
      </w:r>
    </w:p>
  </w:footnote>
  <w:footnote w:id="137">
    <w:p w14:paraId="10A3C483" w14:textId="77777777" w:rsidR="00E25B08" w:rsidRPr="00DB14F3" w:rsidRDefault="00E25B0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亞歷山大嘅西里爾</w:t>
      </w:r>
      <w:r w:rsidRPr="00DB14F3">
        <w:rPr>
          <w:color w:val="0000FF"/>
        </w:rPr>
        <w:t>,</w:t>
      </w:r>
      <w:r w:rsidRPr="004C59BB">
        <w:rPr>
          <w:color w:val="0000FF"/>
        </w:rPr>
        <w:t>《</w:t>
      </w:r>
      <w:r w:rsidRPr="004C59BB">
        <w:rPr>
          <w:color w:val="0000FF"/>
          <w:lang w:val="ru-RU"/>
        </w:rPr>
        <w:t>主嘅道成肉身》</w:t>
      </w:r>
      <w:r w:rsidRPr="00DB14F3">
        <w:rPr>
          <w:color w:val="0000FF"/>
        </w:rPr>
        <w:t>,</w:t>
      </w:r>
      <w:r w:rsidRPr="004C59BB">
        <w:rPr>
          <w:color w:val="0000FF"/>
          <w:lang w:val="ru-RU"/>
        </w:rPr>
        <w:t>第</w:t>
      </w:r>
      <w:r w:rsidRPr="00DB14F3">
        <w:rPr>
          <w:color w:val="0000FF"/>
        </w:rPr>
        <w:t>14</w:t>
      </w:r>
      <w:r w:rsidRPr="004C59BB">
        <w:rPr>
          <w:color w:val="0000FF"/>
          <w:lang w:val="ru-RU"/>
        </w:rPr>
        <w:t>章</w:t>
      </w:r>
      <w:r w:rsidRPr="00DB14F3">
        <w:rPr>
          <w:color w:val="0000FF"/>
        </w:rPr>
        <w:t>,</w:t>
      </w:r>
      <w:r w:rsidRPr="004C59BB">
        <w:rPr>
          <w:color w:val="0000FF"/>
          <w:lang w:val="ru-RU"/>
        </w:rPr>
        <w:t>收錄喺《基督徒讀本》</w:t>
      </w:r>
      <w:r w:rsidRPr="00DB14F3">
        <w:rPr>
          <w:color w:val="0000FF"/>
        </w:rPr>
        <w:t>1847</w:t>
      </w:r>
      <w:r w:rsidRPr="004C59BB">
        <w:rPr>
          <w:color w:val="0000FF"/>
          <w:lang w:val="ru-RU"/>
        </w:rPr>
        <w:t>年版</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194–195</w:t>
      </w:r>
      <w:r w:rsidRPr="004C59BB">
        <w:rPr>
          <w:color w:val="0000FF"/>
          <w:lang w:val="ru-RU"/>
        </w:rPr>
        <w:t>頁起。</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《反異端》III,21,第10段;參見特土良《論基督之肉》</w:t>
      </w:r>
      <w:r w:rsidRPr="004C59BB">
        <w:rPr>
          <w:color w:val="0000FF"/>
          <w:lang w:val="ru-RU"/>
        </w:rPr>
        <w:t>第十六章。</w:t>
      </w:r>
      <w:r w:rsidRPr="004C59BB">
        <w:rPr>
          <w:color w:val="0000FF"/>
        </w:rPr>
        <w:t>亦</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教理講授,</w:t>
      </w:r>
      <w:r w:rsidRPr="004C59BB">
        <w:rPr>
          <w:color w:val="0000FF"/>
        </w:rPr>
        <w:t>第四</w:t>
      </w:r>
      <w:r w:rsidRPr="004C59BB">
        <w:rPr>
          <w:color w:val="0000FF"/>
          <w:lang w:val="ru-RU"/>
        </w:rPr>
        <w:t>卷,第九章,第63頁。同樣嘅思想亦由聖西里底亞嘅以法蓮闡述(《反異端講詞》,見《聖父輩著作》</w:t>
      </w:r>
      <w:r w:rsidRPr="004C59BB">
        <w:rPr>
          <w:color w:val="0000FF"/>
        </w:rPr>
        <w:t>第十四卷</w:t>
      </w:r>
      <w:r w:rsidRPr="004C59BB">
        <w:rPr>
          <w:color w:val="0000FF"/>
          <w:lang w:val="ru-RU"/>
        </w:rPr>
        <w:t>,第64頁)。</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致克里多尼奧書 1,載《聖父輩著作》</w:t>
      </w:r>
      <w:r w:rsidRPr="004C59BB">
        <w:rPr>
          <w:color w:val="0000FF"/>
        </w:rPr>
        <w:t>第</w:t>
      </w:r>
      <w:r w:rsidRPr="00DB14F3">
        <w:rPr>
          <w:color w:val="0000FF"/>
          <w:lang w:val="ru-RU"/>
        </w:rPr>
        <w:t xml:space="preserve"> </w:t>
      </w:r>
      <w:r w:rsidRPr="004C59BB">
        <w:rPr>
          <w:color w:val="0000FF"/>
        </w:rPr>
        <w:t>IV</w:t>
      </w:r>
      <w:r w:rsidRPr="00DB14F3">
        <w:rPr>
          <w:color w:val="0000FF"/>
          <w:lang w:val="ru-RU"/>
        </w:rPr>
        <w:t xml:space="preserve"> </w:t>
      </w:r>
      <w:r w:rsidRPr="004C59BB">
        <w:rPr>
          <w:color w:val="0000FF"/>
        </w:rPr>
        <w:t>卷</w:t>
      </w:r>
      <w:r w:rsidRPr="004C59BB">
        <w:rPr>
          <w:color w:val="0000FF"/>
          <w:lang w:val="ru-RU"/>
        </w:rPr>
        <w:t>,第 197、199 頁。</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《馬太福音講道》</w:t>
      </w:r>
      <w:r w:rsidRPr="004C59BB">
        <w:rPr>
          <w:color w:val="0000FF"/>
        </w:rPr>
        <w:t>第四</w:t>
      </w:r>
      <w:r w:rsidRPr="004C59BB">
        <w:rPr>
          <w:color w:val="0000FF"/>
          <w:lang w:val="ru-RU"/>
        </w:rPr>
        <w:t>卷,第三節,第一冊,第62–63頁。1843年莫斯科出版。</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要解釋呢個預言,請參閱</w:t>
      </w:r>
      <w:r w:rsidR="00CF6421" w:rsidRPr="004C59BB">
        <w:rPr>
          <w:color w:val="0000FF"/>
        </w:rPr>
        <w:t>A</w:t>
      </w:r>
      <w:r w:rsidR="00CF6421" w:rsidRPr="004C59BB">
        <w:rPr>
          <w:color w:val="0000FF"/>
          <w:lang w:val="ru-RU"/>
        </w:rPr>
        <w:t>. M.</w:t>
      </w:r>
      <w:r w:rsidR="00CF6421" w:rsidRPr="004C59BB">
        <w:rPr>
          <w:color w:val="0000FF"/>
        </w:rPr>
        <w:t>所著</w:t>
      </w:r>
      <w:r w:rsidR="00CF6421" w:rsidRPr="004C59BB">
        <w:rPr>
          <w:color w:val="0000FF"/>
          <w:lang w:val="ru-RU"/>
        </w:rPr>
        <w:t>《東正教神學導論</w:t>
      </w:r>
      <w:r w:rsidR="005666A3" w:rsidRPr="004C59BB">
        <w:rPr>
          <w:color w:val="0000FF"/>
          <w:lang w:val="ru-RU"/>
        </w:rPr>
        <w:t>》</w:t>
      </w:r>
      <w:r w:rsidR="00CF6421" w:rsidRPr="004C59BB">
        <w:rPr>
          <w:color w:val="0000FF"/>
          <w:lang w:val="ru-RU"/>
        </w:rPr>
        <w:t>第82節。</w:t>
      </w:r>
    </w:p>
  </w:footnote>
  <w:footnote w:id="143">
    <w:p w14:paraId="0B9397CD" w14:textId="77777777" w:rsidR="00CF6421" w:rsidRPr="00DB14F3" w:rsidRDefault="00CF6421">
      <w:pPr>
        <w:pStyle w:val="FootnoteText"/>
        <w:rPr>
          <w:color w:val="0000FF"/>
          <w:lang w:val="ru-RU"/>
        </w:rPr>
      </w:pPr>
      <w:r w:rsidRPr="004C59BB">
        <w:rPr>
          <w:rStyle w:val="FootnoteReference"/>
          <w:color w:val="0000FF"/>
        </w:rPr>
        <w:footnoteRef/>
      </w:r>
      <w:r w:rsidRPr="004C59BB">
        <w:rPr>
          <w:color w:val="0000FF"/>
          <w:lang w:val="ru-RU"/>
        </w:rPr>
        <w:t xml:space="preserve"> 因此:(a) 稱為使徒信經的信經指出:</w:t>
      </w:r>
      <w:r w:rsidRPr="004C59BB">
        <w:rPr>
          <w:color w:val="0000FF"/>
        </w:rPr>
        <w:t>「我們的主</w:t>
      </w:r>
      <w:r w:rsidRPr="004C59BB">
        <w:rPr>
          <w:color w:val="0000FF"/>
          <w:lang w:val="ru-RU"/>
        </w:rPr>
        <w:t>,</w:t>
      </w:r>
      <w:r w:rsidRPr="004C59BB">
        <w:rPr>
          <w:color w:val="0000FF"/>
        </w:rPr>
        <w:t>由聖神和童貞瑪利亞所生」</w:t>
      </w:r>
      <w:r w:rsidRPr="004C59BB">
        <w:rPr>
          <w:color w:val="0000FF"/>
          <w:lang w:val="ru-RU"/>
        </w:rPr>
        <w:t>;(b) 收錄於《使徒憲法》的信經指出:</w:t>
      </w:r>
      <w:r w:rsidRPr="004C59BB">
        <w:rPr>
          <w:color w:val="0000FF"/>
        </w:rPr>
        <w:t>「並由聖潔的童貞瑪利亞</w:t>
      </w:r>
      <w:r w:rsidRPr="004C59BB">
        <w:rPr>
          <w:color w:val="0000FF"/>
          <w:lang w:val="ru-RU"/>
        </w:rPr>
        <w:t>所生……」。 c) 根據 Cassian 所引述嘅安提阿教會信經:</w:t>
      </w:r>
      <w:r w:rsidRPr="004C59BB">
        <w:rPr>
          <w:color w:val="0000FF"/>
        </w:rPr>
        <w:t>「qui</w:t>
      </w:r>
      <w:r w:rsidRPr="00DB14F3">
        <w:rPr>
          <w:color w:val="0000FF"/>
          <w:lang w:val="ru-RU"/>
        </w:rPr>
        <w:t xml:space="preserve"> </w:t>
      </w:r>
      <w:r w:rsidRPr="004C59BB">
        <w:rPr>
          <w:color w:val="0000FF"/>
        </w:rPr>
        <w:t>propter</w:t>
      </w:r>
      <w:r w:rsidRPr="00DB14F3">
        <w:rPr>
          <w:color w:val="0000FF"/>
          <w:lang w:val="ru-RU"/>
        </w:rPr>
        <w:t xml:space="preserve"> </w:t>
      </w:r>
      <w:r w:rsidRPr="004C59BB">
        <w:rPr>
          <w:color w:val="0000FF"/>
        </w:rPr>
        <w:t>nos</w:t>
      </w:r>
      <w:r w:rsidRPr="00DB14F3">
        <w:rPr>
          <w:color w:val="0000FF"/>
          <w:lang w:val="ru-RU"/>
        </w:rPr>
        <w:t xml:space="preserve"> </w:t>
      </w:r>
      <w:r w:rsidRPr="004C59BB">
        <w:rPr>
          <w:color w:val="0000FF"/>
        </w:rPr>
        <w:t>venit</w:t>
      </w:r>
      <w:r w:rsidRPr="00DB14F3">
        <w:rPr>
          <w:color w:val="0000FF"/>
          <w:lang w:val="ru-RU"/>
        </w:rPr>
        <w:t xml:space="preserve"> </w:t>
      </w:r>
      <w:r w:rsidRPr="004C59BB">
        <w:rPr>
          <w:color w:val="0000FF"/>
        </w:rPr>
        <w:t>et</w:t>
      </w:r>
      <w:r w:rsidRPr="00DB14F3">
        <w:rPr>
          <w:color w:val="0000FF"/>
          <w:lang w:val="ru-RU"/>
        </w:rPr>
        <w:t xml:space="preserve"> </w:t>
      </w:r>
      <w:r w:rsidRPr="004C59BB">
        <w:rPr>
          <w:color w:val="0000FF"/>
        </w:rPr>
        <w:t>natus</w:t>
      </w:r>
      <w:r w:rsidRPr="00DB14F3">
        <w:rPr>
          <w:color w:val="0000FF"/>
          <w:lang w:val="ru-RU"/>
        </w:rPr>
        <w:t xml:space="preserve"> </w:t>
      </w:r>
      <w:r w:rsidRPr="004C59BB">
        <w:rPr>
          <w:color w:val="0000FF"/>
        </w:rPr>
        <w:t>est</w:t>
      </w:r>
      <w:r w:rsidRPr="00DB14F3">
        <w:rPr>
          <w:color w:val="0000FF"/>
          <w:lang w:val="ru-RU"/>
        </w:rPr>
        <w:t xml:space="preserve"> </w:t>
      </w:r>
      <w:r w:rsidRPr="004C59BB">
        <w:rPr>
          <w:color w:val="0000FF"/>
        </w:rPr>
        <w:t>ex</w:t>
      </w:r>
      <w:r w:rsidRPr="00DB14F3">
        <w:rPr>
          <w:color w:val="0000FF"/>
          <w:lang w:val="ru-RU"/>
        </w:rPr>
        <w:t xml:space="preserve"> </w:t>
      </w:r>
      <w:r w:rsidRPr="004C59BB">
        <w:rPr>
          <w:color w:val="0000FF"/>
        </w:rPr>
        <w:t>Maria</w:t>
      </w:r>
      <w:r w:rsidRPr="00DB14F3">
        <w:rPr>
          <w:color w:val="0000FF"/>
          <w:lang w:val="ru-RU"/>
        </w:rPr>
        <w:t xml:space="preserve"> </w:t>
      </w:r>
      <w:r w:rsidRPr="004C59BB">
        <w:rPr>
          <w:color w:val="0000FF"/>
          <w:lang w:val="ru-RU"/>
        </w:rPr>
        <w:t>Virgine…</w:t>
      </w:r>
      <w:r w:rsidRPr="004C59BB">
        <w:rPr>
          <w:color w:val="0000FF"/>
        </w:rPr>
        <w:t>」</w:t>
      </w:r>
      <w:r w:rsidRPr="00DB14F3">
        <w:rPr>
          <w:color w:val="0000FF"/>
          <w:lang w:val="ru-RU"/>
        </w:rPr>
        <w:t>(</w:t>
      </w:r>
      <w:r w:rsidRPr="004C59BB">
        <w:rPr>
          <w:color w:val="0000FF"/>
        </w:rPr>
        <w:t>見</w:t>
      </w:r>
      <w:r w:rsidRPr="00DB14F3">
        <w:rPr>
          <w:color w:val="0000FF"/>
          <w:lang w:val="ru-RU"/>
        </w:rPr>
        <w:t xml:space="preserve"> </w:t>
      </w:r>
      <w:r w:rsidRPr="004C59BB">
        <w:rPr>
          <w:color w:val="0000FF"/>
        </w:rPr>
        <w:t>Bingham</w:t>
      </w:r>
      <w:r w:rsidRPr="00DB14F3">
        <w:rPr>
          <w:color w:val="0000FF"/>
          <w:lang w:val="ru-RU"/>
        </w:rPr>
        <w:t xml:space="preserve">, </w:t>
      </w:r>
      <w:r w:rsidRPr="004C59BB">
        <w:rPr>
          <w:color w:val="0000FF"/>
        </w:rPr>
        <w:t>Antiqu</w:t>
      </w:r>
      <w:r w:rsidRPr="00DB14F3">
        <w:rPr>
          <w:color w:val="0000FF"/>
          <w:lang w:val="ru-RU"/>
        </w:rPr>
        <w:t xml:space="preserve">. </w:t>
      </w:r>
      <w:r w:rsidRPr="004C59BB">
        <w:rPr>
          <w:color w:val="0000FF"/>
        </w:rPr>
        <w:t>eccles</w:t>
      </w:r>
      <w:r w:rsidRPr="00DB14F3">
        <w:rPr>
          <w:color w:val="0000FF"/>
          <w:lang w:val="ru-RU"/>
        </w:rPr>
        <w:t xml:space="preserve">., </w:t>
      </w:r>
      <w:r w:rsidRPr="004C59BB">
        <w:rPr>
          <w:color w:val="0000FF"/>
        </w:rPr>
        <w:t>第十卷第</w:t>
      </w:r>
      <w:r w:rsidRPr="00DB14F3">
        <w:rPr>
          <w:color w:val="0000FF"/>
          <w:lang w:val="ru-RU"/>
        </w:rPr>
        <w:t>4</w:t>
      </w:r>
      <w:r w:rsidRPr="004C59BB">
        <w:rPr>
          <w:color w:val="0000FF"/>
        </w:rPr>
        <w:t>章</w:t>
      </w:r>
      <w:r w:rsidRPr="00DB14F3">
        <w:rPr>
          <w:color w:val="0000FF"/>
          <w:lang w:val="ru-RU"/>
        </w:rPr>
        <w:t>,</w:t>
      </w:r>
      <w:r w:rsidRPr="004C59BB">
        <w:rPr>
          <w:color w:val="0000FF"/>
        </w:rPr>
        <w:t>第</w:t>
      </w:r>
      <w:r w:rsidRPr="00DB14F3">
        <w:rPr>
          <w:color w:val="0000FF"/>
          <w:lang w:val="ru-RU"/>
        </w:rPr>
        <w:t>7</w:t>
      </w:r>
      <w:r w:rsidRPr="004C59BB">
        <w:rPr>
          <w:color w:val="0000FF"/>
        </w:rPr>
        <w:t>、</w:t>
      </w:r>
      <w:r w:rsidRPr="00DB14F3">
        <w:rPr>
          <w:color w:val="0000FF"/>
          <w:lang w:val="ru-RU"/>
        </w:rPr>
        <w:t>11</w:t>
      </w:r>
      <w:r w:rsidRPr="004C59BB">
        <w:rPr>
          <w:color w:val="0000FF"/>
        </w:rPr>
        <w:t>、</w:t>
      </w:r>
      <w:r w:rsidRPr="00DB14F3">
        <w:rPr>
          <w:color w:val="0000FF"/>
          <w:lang w:val="ru-RU"/>
        </w:rPr>
        <w:t>12</w:t>
      </w:r>
      <w:r w:rsidRPr="004C59BB">
        <w:rPr>
          <w:color w:val="0000FF"/>
        </w:rPr>
        <w:t>節</w:t>
      </w:r>
      <w:r w:rsidRPr="00DB14F3">
        <w:rPr>
          <w:color w:val="0000FF"/>
          <w:lang w:val="ru-RU"/>
        </w:rPr>
        <w:t>)</w:t>
      </w:r>
      <w:r w:rsidRPr="004C59BB">
        <w:rPr>
          <w:color w:val="0000FF"/>
        </w:rPr>
        <w:t>。</w:t>
      </w:r>
    </w:p>
  </w:footnote>
  <w:footnote w:id="144">
    <w:p w14:paraId="38334F1E" w14:textId="77777777" w:rsidR="00CF6421" w:rsidRPr="00DB14F3" w:rsidRDefault="00CF64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以弗所公會議</w:t>
      </w:r>
      <w:r w:rsidRPr="00DB14F3">
        <w:rPr>
          <w:color w:val="0000FF"/>
          <w:lang w:val="ru-RU"/>
        </w:rPr>
        <w:t>,</w:t>
      </w:r>
      <w:r w:rsidRPr="004C59BB">
        <w:rPr>
          <w:color w:val="0000FF"/>
        </w:rPr>
        <w:t>第十一卷</w:t>
      </w:r>
      <w:r w:rsidRPr="00DB14F3">
        <w:rPr>
          <w:color w:val="0000FF"/>
          <w:lang w:val="ru-RU"/>
        </w:rPr>
        <w:t>,</w:t>
      </w:r>
      <w:r w:rsidRPr="004C59BB">
        <w:rPr>
          <w:color w:val="0000FF"/>
        </w:rPr>
        <w:t>第一章</w:t>
      </w:r>
      <w:r w:rsidRPr="00DB14F3">
        <w:rPr>
          <w:color w:val="0000FF"/>
          <w:lang w:val="ru-RU"/>
        </w:rPr>
        <w:t>,</w:t>
      </w:r>
      <w:r w:rsidRPr="004C59BB">
        <w:rPr>
          <w:color w:val="0000FF"/>
        </w:rPr>
        <w:t>見Binium</w:t>
      </w:r>
      <w:r w:rsidRPr="00DB14F3">
        <w:rPr>
          <w:color w:val="0000FF"/>
          <w:lang w:val="ru-RU"/>
        </w:rPr>
        <w:t>,</w:t>
      </w:r>
      <w:r w:rsidRPr="004C59BB">
        <w:rPr>
          <w:color w:val="0000FF"/>
        </w:rPr>
        <w:t>第一卷</w:t>
      </w:r>
      <w:r w:rsidRPr="00DB14F3">
        <w:rPr>
          <w:color w:val="0000FF"/>
          <w:lang w:val="ru-RU"/>
        </w:rPr>
        <w:t>,</w:t>
      </w:r>
      <w:r w:rsidRPr="004C59BB">
        <w:rPr>
          <w:color w:val="0000FF"/>
        </w:rPr>
        <w:t>第十一卷</w:t>
      </w:r>
      <w:r w:rsidRPr="00DB14F3">
        <w:rPr>
          <w:color w:val="0000FF"/>
          <w:lang w:val="ru-RU"/>
        </w:rPr>
        <w:t>,</w:t>
      </w:r>
      <w:r w:rsidRPr="004C59BB">
        <w:rPr>
          <w:color w:val="0000FF"/>
        </w:rPr>
        <w:t>第</w:t>
      </w:r>
      <w:r w:rsidRPr="00DB14F3">
        <w:rPr>
          <w:color w:val="0000FF"/>
          <w:lang w:val="ru-RU"/>
        </w:rPr>
        <w:t>221</w:t>
      </w:r>
      <w:r w:rsidRPr="004C59BB">
        <w:rPr>
          <w:color w:val="0000FF"/>
        </w:rPr>
        <w:t>頁。</w:t>
      </w:r>
    </w:p>
  </w:footnote>
  <w:footnote w:id="145">
    <w:p w14:paraId="35157A0E" w14:textId="77777777" w:rsidR="00332AD3" w:rsidRPr="00DB14F3" w:rsidRDefault="00332AD3">
      <w:pPr>
        <w:pStyle w:val="FootnoteText"/>
        <w:rPr>
          <w:color w:val="0000FF"/>
          <w:lang w:val="ru-RU"/>
        </w:rPr>
      </w:pPr>
      <w:r w:rsidRPr="004C59BB">
        <w:rPr>
          <w:rStyle w:val="FootnoteReference"/>
          <w:color w:val="0000FF"/>
        </w:rPr>
        <w:footnoteRef/>
      </w:r>
      <w:r w:rsidRPr="004C59BB">
        <w:rPr>
          <w:color w:val="0000FF"/>
          <w:lang w:val="ru-RU"/>
        </w:rPr>
        <w:t xml:space="preserve"> 佢(基督)出世冇痛楚,因為佢受孕冇任何敗壞。佢喺童貞女身上取了肉身,唔係由血肉,而係由聖靈;所以佢由童貞女出世:因為聖靈打開咗佢嘅子宮,好等造物主──嗰位賦予童貞女能力去生出佢嘅主──可以出世。 聖靈協助咗未識過男人床褥嘅女人分娩;所以,出世嘅嬰兒冇打破處女嘅印記,而處女都冇感到痛楚。」(《反異端講道集》,《聖教父全集</w:t>
      </w:r>
      <w:r w:rsidRPr="004C59BB">
        <w:rPr>
          <w:color w:val="0000FF"/>
        </w:rPr>
        <w:t>》第十四卷</w:t>
      </w:r>
      <w:r w:rsidRPr="00DB14F3">
        <w:rPr>
          <w:color w:val="0000FF"/>
          <w:lang w:val="ru-RU"/>
        </w:rPr>
        <w:t>,</w:t>
      </w:r>
      <w:r w:rsidRPr="004C59BB">
        <w:rPr>
          <w:color w:val="0000FF"/>
        </w:rPr>
        <w:t>第</w:t>
      </w:r>
      <w:r w:rsidRPr="00DB14F3">
        <w:rPr>
          <w:color w:val="0000FF"/>
          <w:lang w:val="ru-RU"/>
        </w:rPr>
        <w:t>66</w:t>
      </w:r>
      <w:r w:rsidRPr="004C59BB">
        <w:rPr>
          <w:color w:val="0000FF"/>
        </w:rPr>
        <w:t>頁</w:t>
      </w:r>
      <w:r w:rsidRPr="00DB14F3">
        <w:rPr>
          <w:color w:val="0000FF"/>
          <w:lang w:val="ru-RU"/>
        </w:rPr>
        <w:t>)</w:t>
      </w:r>
      <w:r w:rsidRPr="004C59BB">
        <w:rPr>
          <w:color w:val="0000FF"/>
        </w:rPr>
        <w:t>。</w:t>
      </w:r>
    </w:p>
  </w:footnote>
  <w:footnote w:id="146">
    <w:p w14:paraId="236EFBDB" w14:textId="77777777" w:rsidR="00CF6421" w:rsidRPr="00DB14F3" w:rsidRDefault="00CF64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致以弗所書信</w:t>
      </w:r>
      <w:r w:rsidRPr="00DB14F3">
        <w:rPr>
          <w:color w:val="0000FF"/>
          <w:lang w:val="ru-RU"/>
        </w:rPr>
        <w:t xml:space="preserve"> </w:t>
      </w:r>
      <w:r w:rsidRPr="004C59BB">
        <w:rPr>
          <w:color w:val="0000FF"/>
        </w:rPr>
        <w:t>第十九章</w:t>
      </w:r>
      <w:r w:rsidRPr="00DB14F3">
        <w:rPr>
          <w:color w:val="0000FF"/>
          <w:lang w:val="ru-RU"/>
        </w:rPr>
        <w:t>,</w:t>
      </w:r>
      <w:r w:rsidRPr="004C59BB">
        <w:rPr>
          <w:color w:val="0000FF"/>
        </w:rPr>
        <w:t>載於《基督教文獻》</w:t>
      </w:r>
      <w:r w:rsidRPr="00DB14F3">
        <w:rPr>
          <w:color w:val="0000FF"/>
          <w:lang w:val="ru-RU"/>
        </w:rPr>
        <w:t>1821</w:t>
      </w:r>
      <w:r w:rsidRPr="004C59BB">
        <w:rPr>
          <w:color w:val="0000FF"/>
        </w:rPr>
        <w:t>年第一卷第</w:t>
      </w:r>
      <w:r w:rsidRPr="00DB14F3">
        <w:rPr>
          <w:color w:val="0000FF"/>
          <w:lang w:val="ru-RU"/>
        </w:rPr>
        <w:t>40</w:t>
      </w:r>
      <w:r w:rsidRPr="004C59BB">
        <w:rPr>
          <w:color w:val="0000FF"/>
        </w:rPr>
        <w:t>頁。</w:t>
      </w:r>
    </w:p>
  </w:footnote>
  <w:footnote w:id="147">
    <w:p w14:paraId="73C0BEBF" w14:textId="77777777" w:rsidR="00CF6421" w:rsidRPr="00DB14F3" w:rsidRDefault="00CF6421">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Apolog</w:t>
      </w:r>
      <w:r w:rsidRPr="00DB14F3">
        <w:rPr>
          <w:color w:val="0000FF"/>
        </w:rPr>
        <w:t>. 1, 33,</w:t>
      </w:r>
      <w:r w:rsidRPr="004C59BB">
        <w:rPr>
          <w:color w:val="0000FF"/>
          <w:lang w:val="ru-RU"/>
        </w:rPr>
        <w:t>收錄於</w:t>
      </w:r>
      <w:r w:rsidRPr="00DB14F3">
        <w:rPr>
          <w:color w:val="0000FF"/>
        </w:rPr>
        <w:t xml:space="preserve"> </w:t>
      </w:r>
      <w:r w:rsidRPr="004C59BB">
        <w:rPr>
          <w:color w:val="0000FF"/>
        </w:rPr>
        <w:t>Xp</w:t>
      </w:r>
      <w:r w:rsidRPr="00DB14F3">
        <w:rPr>
          <w:color w:val="0000FF"/>
        </w:rPr>
        <w:t>. Ch. 1825,</w:t>
      </w:r>
      <w:r w:rsidRPr="004C59BB">
        <w:rPr>
          <w:color w:val="0000FF"/>
        </w:rPr>
        <w:t>XVII</w:t>
      </w:r>
      <w:r w:rsidRPr="00DB14F3">
        <w:rPr>
          <w:color w:val="0000FF"/>
        </w:rPr>
        <w:t>,56</w:t>
      </w:r>
      <w:r w:rsidRPr="004C59BB">
        <w:rPr>
          <w:color w:val="0000FF"/>
          <w:lang w:val="ru-RU"/>
        </w:rPr>
        <w:t>。</w:t>
      </w:r>
    </w:p>
  </w:footnote>
  <w:footnote w:id="148">
    <w:p w14:paraId="44629C73" w14:textId="77777777" w:rsidR="00CF6421" w:rsidRPr="004C59BB" w:rsidRDefault="00CF6421">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駁異說</w:t>
      </w:r>
      <w:r w:rsidRPr="004C59BB">
        <w:rPr>
          <w:color w:val="0000FF"/>
          <w:lang w:val="ru-RU"/>
        </w:rPr>
        <w:t>》</w:t>
      </w:r>
      <w:r w:rsidRPr="004C59BB">
        <w:rPr>
          <w:color w:val="0000FF"/>
        </w:rPr>
        <w:t>III</w:t>
      </w:r>
      <w:r w:rsidRPr="00DB14F3">
        <w:rPr>
          <w:color w:val="0000FF"/>
        </w:rPr>
        <w:t>,21,</w:t>
      </w:r>
      <w:r w:rsidRPr="004C59BB">
        <w:rPr>
          <w:color w:val="0000FF"/>
          <w:lang w:val="ru-RU"/>
        </w:rPr>
        <w:t>註</w:t>
      </w:r>
      <w:r w:rsidRPr="00DB14F3">
        <w:rPr>
          <w:color w:val="0000FF"/>
        </w:rPr>
        <w:t>5</w:t>
      </w:r>
      <w:r w:rsidRPr="004C59BB">
        <w:rPr>
          <w:color w:val="0000FF"/>
          <w:lang w:val="ru-RU"/>
        </w:rPr>
        <w:t>。再者</w:t>
      </w:r>
      <w:r w:rsidRPr="00DB14F3">
        <w:rPr>
          <w:color w:val="0000FF"/>
        </w:rPr>
        <w:t xml:space="preserve">: </w:t>
      </w:r>
      <w:r w:rsidR="005666A3" w:rsidRPr="004C59BB">
        <w:rPr>
          <w:color w:val="0000FF"/>
          <w:lang w:val="ru-RU"/>
        </w:rPr>
        <w:t>「</w:t>
      </w:r>
      <w:r w:rsidRPr="004C59BB">
        <w:rPr>
          <w:color w:val="0000FF"/>
          <w:lang w:val="ru-RU"/>
        </w:rPr>
        <w:t>就如夏娃雖然有丈夫</w:t>
      </w:r>
      <w:r w:rsidRPr="00DB14F3">
        <w:rPr>
          <w:color w:val="0000FF"/>
        </w:rPr>
        <w:t>,</w:t>
      </w:r>
      <w:r w:rsidRPr="004C59BB">
        <w:rPr>
          <w:color w:val="0000FF"/>
          <w:lang w:val="ru-RU"/>
        </w:rPr>
        <w:t>但當佢仍然係處女嘅時候就表現出不順服</w:t>
      </w:r>
      <w:r w:rsidRPr="00DB14F3">
        <w:rPr>
          <w:color w:val="0000FF"/>
        </w:rPr>
        <w:t>,</w:t>
      </w:r>
      <w:r w:rsidRPr="004C59BB">
        <w:rPr>
          <w:color w:val="0000FF"/>
          <w:lang w:val="ru-RU"/>
        </w:rPr>
        <w:t>因此為自己同全人類帶來死亡</w:t>
      </w:r>
      <w:r w:rsidRPr="00DB14F3">
        <w:rPr>
          <w:color w:val="0000FF"/>
        </w:rPr>
        <w:t>;</w:t>
      </w:r>
      <w:r w:rsidRPr="004C59BB">
        <w:rPr>
          <w:color w:val="0000FF"/>
          <w:lang w:val="ru-RU"/>
        </w:rPr>
        <w:t>同樣</w:t>
      </w:r>
      <w:r w:rsidRPr="00DB14F3">
        <w:rPr>
          <w:color w:val="0000FF"/>
        </w:rPr>
        <w:t>,</w:t>
      </w:r>
      <w:r w:rsidRPr="004C59BB">
        <w:rPr>
          <w:color w:val="0000FF"/>
          <w:lang w:val="ru-RU"/>
        </w:rPr>
        <w:t>瑪利亞雖然已經許配畀人</w:t>
      </w:r>
      <w:r w:rsidRPr="00DB14F3">
        <w:rPr>
          <w:color w:val="0000FF"/>
        </w:rPr>
        <w:t>,</w:t>
      </w:r>
      <w:r w:rsidRPr="004C59BB">
        <w:rPr>
          <w:color w:val="0000FF"/>
          <w:lang w:val="ru-RU"/>
        </w:rPr>
        <w:t>但仍然係處女</w:t>
      </w:r>
      <w:r w:rsidRPr="00DB14F3">
        <w:rPr>
          <w:color w:val="0000FF"/>
        </w:rPr>
        <w:t>,</w:t>
      </w:r>
      <w:r w:rsidRPr="004C59BB">
        <w:rPr>
          <w:color w:val="0000FF"/>
          <w:lang w:val="ru-RU"/>
        </w:rPr>
        <w:t>佢表現出順服</w:t>
      </w:r>
      <w:r w:rsidRPr="00DB14F3">
        <w:rPr>
          <w:color w:val="0000FF"/>
        </w:rPr>
        <w:t>(</w:t>
      </w:r>
      <w:r w:rsidRPr="004C59BB">
        <w:rPr>
          <w:color w:val="0000FF"/>
          <w:lang w:val="ru-RU"/>
        </w:rPr>
        <w:t>路加福音</w:t>
      </w:r>
      <w:r w:rsidRPr="00DB14F3">
        <w:rPr>
          <w:color w:val="0000FF"/>
        </w:rPr>
        <w:t>1:38),</w:t>
      </w:r>
      <w:r w:rsidRPr="004C59BB">
        <w:rPr>
          <w:color w:val="0000FF"/>
          <w:lang w:val="ru-RU"/>
        </w:rPr>
        <w:t>因此為自己同全人類嘅得救作出貢獻</w:t>
      </w:r>
      <w:r w:rsidR="005666A3" w:rsidRPr="004C59BB">
        <w:rPr>
          <w:color w:val="0000FF"/>
          <w:lang w:val="ru-RU"/>
        </w:rPr>
        <w:t>。」</w:t>
      </w:r>
      <w:r w:rsidRPr="004C59BB">
        <w:rPr>
          <w:color w:val="0000FF"/>
          <w:lang w:val="ru-RU"/>
        </w:rPr>
        <w:t xml:space="preserve"> (</w:t>
      </w:r>
      <w:r w:rsidRPr="00DB14F3">
        <w:rPr>
          <w:color w:val="0000FF"/>
          <w:lang w:val="ru-RU"/>
        </w:rPr>
        <w:t>-</w:t>
      </w:r>
      <w:r w:rsidRPr="004C59BB">
        <w:rPr>
          <w:color w:val="0000FF"/>
        </w:rPr>
        <w:t>III</w:t>
      </w:r>
      <w:r w:rsidRPr="004C59BB">
        <w:rPr>
          <w:color w:val="0000FF"/>
          <w:lang w:val="ru-RU"/>
        </w:rPr>
        <w:t>, 22).</w:t>
      </w:r>
    </w:p>
  </w:footnote>
  <w:footnote w:id="149">
    <w:p w14:paraId="1618B362" w14:textId="77777777" w:rsidR="00CF6421" w:rsidRPr="004C59BB" w:rsidRDefault="00CF6421">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《反異端》V</w:t>
      </w:r>
      <w:r w:rsidRPr="00DB14F3">
        <w:rPr>
          <w:color w:val="0000FF"/>
          <w:lang w:val="ru-RU"/>
        </w:rPr>
        <w:t xml:space="preserve">, 19, </w:t>
      </w:r>
      <w:r w:rsidRPr="004C59BB">
        <w:rPr>
          <w:color w:val="0000FF"/>
        </w:rPr>
        <w:t>n</w:t>
      </w:r>
      <w:r w:rsidRPr="00DB14F3">
        <w:rPr>
          <w:color w:val="0000FF"/>
          <w:lang w:val="ru-RU"/>
        </w:rPr>
        <w:t>. 1;</w:t>
      </w:r>
      <w:r w:rsidRPr="004C59BB">
        <w:rPr>
          <w:color w:val="0000FF"/>
        </w:rPr>
        <w:t>參見III</w:t>
      </w:r>
      <w:r w:rsidRPr="00DB14F3">
        <w:rPr>
          <w:color w:val="0000FF"/>
          <w:lang w:val="ru-RU"/>
        </w:rPr>
        <w:t xml:space="preserve">, 19, </w:t>
      </w:r>
      <w:r w:rsidRPr="004C59BB">
        <w:rPr>
          <w:color w:val="0000FF"/>
        </w:rPr>
        <w:t>n</w:t>
      </w:r>
      <w:r w:rsidRPr="00DB14F3">
        <w:rPr>
          <w:color w:val="0000FF"/>
          <w:lang w:val="ru-RU"/>
        </w:rPr>
        <w:t>. 1</w:t>
      </w:r>
      <w:r w:rsidRPr="004C59BB">
        <w:rPr>
          <w:color w:val="0000FF"/>
        </w:rPr>
        <w:t>以下</w:t>
      </w:r>
      <w:r w:rsidRPr="00DB14F3">
        <w:rPr>
          <w:color w:val="0000FF"/>
          <w:lang w:val="ru-RU"/>
        </w:rPr>
        <w:t>;</w:t>
      </w:r>
      <w:r w:rsidRPr="004C59BB">
        <w:rPr>
          <w:color w:val="0000FF"/>
        </w:rPr>
        <w:t>V</w:t>
      </w:r>
      <w:r w:rsidRPr="00DB14F3">
        <w:rPr>
          <w:color w:val="0000FF"/>
          <w:lang w:val="ru-RU"/>
        </w:rPr>
        <w:t xml:space="preserve">, 21, </w:t>
      </w:r>
      <w:r w:rsidRPr="004C59BB">
        <w:rPr>
          <w:color w:val="0000FF"/>
        </w:rPr>
        <w:t>n</w:t>
      </w:r>
      <w:r w:rsidRPr="00DB14F3">
        <w:rPr>
          <w:color w:val="0000FF"/>
          <w:lang w:val="ru-RU"/>
        </w:rPr>
        <w:t xml:space="preserve">. 1. </w:t>
      </w:r>
      <w:r w:rsidRPr="004C59BB">
        <w:rPr>
          <w:color w:val="0000FF"/>
        </w:rPr>
        <w:t>2.</w:t>
      </w:r>
    </w:p>
  </w:footnote>
  <w:footnote w:id="150">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p. 344, ed. Morel., in Xp. Readings 1837, IV, 258; cf. Contr. Eunom. Orat. III, p. 536.</w:t>
      </w:r>
    </w:p>
  </w:footnote>
  <w:footnote w:id="151">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致西里西奧書,第二卷,第一類,第四十二封,第967頁。</w:t>
      </w:r>
    </w:p>
  </w:footnote>
  <w:footnote w:id="152">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佢用咗以下呢啲表達講到瑪利亞</w:t>
      </w:r>
      <w:r w:rsidRPr="004C59BB">
        <w:rPr>
          <w:color w:val="0000FF"/>
        </w:rPr>
        <w:t>:παρθενομήτωρ(《論西默盧及亞納》註釋 II)、μήτερ παρθένε(同上註釋 V)、ω μήτερ παρθένε και παρθένε μήτερ(同上註釋 IX)。</w:t>
      </w:r>
    </w:p>
  </w:footnote>
  <w:footnote w:id="153">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《福音顯證》第三卷第二章</w:t>
      </w:r>
    </w:p>
  </w:footnote>
  <w:footnote w:id="154">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παρθενικός τοκετός(在Christ. natal.註IV);οὐδ' ὁλως αἱ παρθενικαὶ πύλαι ἀνεῳχθῆσαν(在orat. in Domin. occurs.註III)。</w:t>
      </w:r>
    </w:p>
  </w:footnote>
  <w:footnote w:id="155">
    <w:p w14:paraId="173DB355" w14:textId="77777777" w:rsidR="00332AD3" w:rsidRPr="00DB14F3" w:rsidRDefault="00332AD3">
      <w:pPr>
        <w:pStyle w:val="FootnoteText"/>
        <w:rPr>
          <w:color w:val="0000FF"/>
        </w:rPr>
      </w:pPr>
      <w:r w:rsidRPr="004C59BB">
        <w:rPr>
          <w:rStyle w:val="FootnoteReference"/>
          <w:color w:val="0000FF"/>
        </w:rPr>
        <w:footnoteRef/>
      </w:r>
      <w:r w:rsidRPr="004C59BB">
        <w:rPr>
          <w:color w:val="0000FF"/>
        </w:rPr>
        <w:t xml:space="preserve"> Greg. Naz. carm. II, 196 及以下;Chrysost. in Genes. homil. XLIX, n. 2;in Matth. homil. IV</w:t>
      </w:r>
      <w:r w:rsidRPr="00DB14F3">
        <w:rPr>
          <w:color w:val="0000FF"/>
        </w:rPr>
        <w:t xml:space="preserve">, </w:t>
      </w:r>
      <w:r w:rsidRPr="004C59BB">
        <w:rPr>
          <w:color w:val="0000FF"/>
        </w:rPr>
        <w:t>n</w:t>
      </w:r>
      <w:r w:rsidRPr="00DB14F3">
        <w:rPr>
          <w:color w:val="0000FF"/>
        </w:rPr>
        <w:t>. 3:</w:t>
      </w:r>
      <w:r w:rsidRPr="004C59BB">
        <w:rPr>
          <w:color w:val="0000FF"/>
        </w:rPr>
        <w:t>「</w:t>
      </w:r>
      <w:r w:rsidRPr="004C59BB">
        <w:rPr>
          <w:color w:val="0000FF"/>
          <w:lang w:val="ru-RU"/>
        </w:rPr>
        <w:t>唔好問</w:t>
      </w:r>
      <w:r w:rsidRPr="00DB14F3">
        <w:rPr>
          <w:color w:val="0000FF"/>
        </w:rPr>
        <w:t>:</w:t>
      </w:r>
      <w:r w:rsidRPr="004C59BB">
        <w:rPr>
          <w:color w:val="0000FF"/>
          <w:lang w:val="ru-RU"/>
        </w:rPr>
        <w:t>聖靈點樣喺童貞女腹中形成嗰個嬰兒</w:t>
      </w:r>
      <w:r w:rsidRPr="00DB14F3">
        <w:rPr>
          <w:color w:val="0000FF"/>
        </w:rPr>
        <w:t xml:space="preserve">? </w:t>
      </w:r>
      <w:r w:rsidRPr="004C59BB">
        <w:rPr>
          <w:color w:val="0000FF"/>
          <w:lang w:val="ru-RU"/>
        </w:rPr>
        <w:t>因為如果呢種受孕方式用自然手段都講唔通</w:t>
      </w:r>
      <w:r w:rsidRPr="00DB14F3">
        <w:rPr>
          <w:color w:val="0000FF"/>
        </w:rPr>
        <w:t>,</w:t>
      </w:r>
      <w:r w:rsidRPr="004C59BB">
        <w:rPr>
          <w:color w:val="0000FF"/>
          <w:lang w:val="ru-RU"/>
        </w:rPr>
        <w:t>當聖靈行奇蹟時又點可以解釋呢</w:t>
      </w:r>
      <w:r w:rsidRPr="00DB14F3">
        <w:rPr>
          <w:color w:val="0000FF"/>
        </w:rPr>
        <w:t>?…</w:t>
      </w:r>
      <w:r w:rsidRPr="004C59BB">
        <w:rPr>
          <w:color w:val="0000FF"/>
          <w:lang w:val="ru-RU"/>
        </w:rPr>
        <w:t>當你聽到基督係由聖靈而生</w:t>
      </w:r>
      <w:r w:rsidRPr="00DB14F3">
        <w:rPr>
          <w:color w:val="0000FF"/>
        </w:rPr>
        <w:t>,</w:t>
      </w:r>
      <w:r w:rsidRPr="004C59BB">
        <w:rPr>
          <w:color w:val="0000FF"/>
          <w:lang w:val="ru-RU"/>
        </w:rPr>
        <w:t>就唔好以為你已經知道晒所有嘢。</w:t>
      </w:r>
      <w:r w:rsidRPr="00DB14F3">
        <w:rPr>
          <w:color w:val="0000FF"/>
        </w:rPr>
        <w:t xml:space="preserve"> </w:t>
      </w:r>
      <w:r w:rsidRPr="004C59BB">
        <w:rPr>
          <w:color w:val="0000FF"/>
          <w:lang w:val="ru-RU"/>
        </w:rPr>
        <w:t>就算有咗呢啲知識</w:t>
      </w:r>
      <w:r w:rsidRPr="00DB14F3">
        <w:rPr>
          <w:color w:val="0000FF"/>
        </w:rPr>
        <w:t>,</w:t>
      </w:r>
      <w:r w:rsidRPr="004C59BB">
        <w:rPr>
          <w:color w:val="0000FF"/>
          <w:lang w:val="ru-RU"/>
        </w:rPr>
        <w:t>我哋仍然有好多唔知</w:t>
      </w:r>
      <w:r w:rsidRPr="00DB14F3">
        <w:rPr>
          <w:color w:val="0000FF"/>
        </w:rPr>
        <w:t>;</w:t>
      </w:r>
      <w:r w:rsidRPr="004C59BB">
        <w:rPr>
          <w:color w:val="0000FF"/>
          <w:lang w:val="ru-RU"/>
        </w:rPr>
        <w:t>例如</w:t>
      </w:r>
      <w:r w:rsidRPr="00DB14F3">
        <w:rPr>
          <w:color w:val="0000FF"/>
        </w:rPr>
        <w:t>:</w:t>
      </w:r>
      <w:r w:rsidRPr="004C59BB">
        <w:rPr>
          <w:color w:val="0000FF"/>
          <w:lang w:val="ru-RU"/>
        </w:rPr>
        <w:t>無可構想者點樣能夠入到子宮</w:t>
      </w:r>
      <w:r w:rsidRPr="00DB14F3">
        <w:rPr>
          <w:color w:val="0000FF"/>
        </w:rPr>
        <w:t>?</w:t>
      </w:r>
      <w:r w:rsidRPr="004C59BB">
        <w:rPr>
          <w:color w:val="0000FF"/>
          <w:lang w:val="ru-RU"/>
        </w:rPr>
        <w:t>包羅萬有者點樣被載喺婦女嘅子宮入面</w:t>
      </w:r>
      <w:r w:rsidRPr="00DB14F3">
        <w:rPr>
          <w:color w:val="0000FF"/>
        </w:rPr>
        <w:t>?</w:t>
      </w:r>
      <w:r w:rsidRPr="004C59BB">
        <w:rPr>
          <w:color w:val="0000FF"/>
          <w:lang w:val="ru-RU"/>
        </w:rPr>
        <w:t>童女點樣生咗又仍然係童女</w:t>
      </w:r>
      <w:r w:rsidRPr="00DB14F3">
        <w:rPr>
          <w:color w:val="0000FF"/>
        </w:rPr>
        <w:t>?</w:t>
      </w:r>
      <w:r w:rsidR="005666A3" w:rsidRPr="004C59BB">
        <w:rPr>
          <w:color w:val="0000FF"/>
          <w:lang w:val="ru-RU"/>
        </w:rPr>
        <w:t>」</w:t>
      </w:r>
      <w:r w:rsidRPr="00DB14F3">
        <w:rPr>
          <w:color w:val="0000FF"/>
        </w:rPr>
        <w:t>(</w:t>
      </w:r>
      <w:r w:rsidRPr="004C59BB">
        <w:rPr>
          <w:color w:val="0000FF"/>
          <w:lang w:val="ru-RU"/>
        </w:rPr>
        <w:t>摘自《論馬太福音講道》俄文譯本</w:t>
      </w:r>
      <w:r w:rsidRPr="00DB14F3">
        <w:rPr>
          <w:color w:val="0000FF"/>
        </w:rPr>
        <w:t>,</w:t>
      </w:r>
      <w:r w:rsidRPr="004C59BB">
        <w:rPr>
          <w:color w:val="0000FF"/>
          <w:lang w:val="ru-RU"/>
        </w:rPr>
        <w:t>第一卷</w:t>
      </w:r>
      <w:r w:rsidRPr="00DB14F3">
        <w:rPr>
          <w:color w:val="0000FF"/>
        </w:rPr>
        <w:t>,</w:t>
      </w:r>
      <w:r w:rsidRPr="004C59BB">
        <w:rPr>
          <w:color w:val="0000FF"/>
          <w:lang w:val="ru-RU"/>
        </w:rPr>
        <w:t>第</w:t>
      </w:r>
      <w:r w:rsidRPr="00DB14F3">
        <w:rPr>
          <w:color w:val="0000FF"/>
        </w:rPr>
        <w:t>61–62</w:t>
      </w:r>
      <w:r w:rsidRPr="004C59BB">
        <w:rPr>
          <w:color w:val="0000FF"/>
          <w:lang w:val="ru-RU"/>
        </w:rPr>
        <w:t>頁</w:t>
      </w:r>
      <w:r w:rsidRPr="00DB14F3">
        <w:rPr>
          <w:color w:val="0000FF"/>
        </w:rPr>
        <w:t>)</w:t>
      </w:r>
      <w:r w:rsidRPr="004C59BB">
        <w:rPr>
          <w:color w:val="0000FF"/>
          <w:lang w:val="ru-RU"/>
        </w:rPr>
        <w:t>。</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「佢嘅童貞喺分娩時都冇被侵犯,就好似喺受孕時都冇被玷污一樣。」(講道十二,第1節)</w:t>
      </w:r>
    </w:p>
  </w:footnote>
  <w:footnote w:id="157">
    <w:p w14:paraId="32995663" w14:textId="77777777" w:rsidR="00332AD3" w:rsidRPr="00DB14F3" w:rsidRDefault="00332AD3">
      <w:pPr>
        <w:pStyle w:val="FootnoteText"/>
        <w:rPr>
          <w:color w:val="0000FF"/>
        </w:rPr>
      </w:pPr>
      <w:r w:rsidRPr="004C59BB">
        <w:rPr>
          <w:rStyle w:val="FootnoteReference"/>
          <w:color w:val="0000FF"/>
        </w:rPr>
        <w:footnoteRef/>
      </w:r>
      <w:r w:rsidRPr="004C59BB">
        <w:rPr>
          <w:color w:val="0000FF"/>
        </w:rPr>
        <w:t xml:space="preserve"> 童貞女受孕,童貞女分娩,分娩後仍然是童貞女(《關於信經》第5號;參見《反法烏斯圖斯</w:t>
      </w:r>
      <w:r w:rsidRPr="004C59BB">
        <w:rPr>
          <w:color w:val="0000FF"/>
          <w:lang w:val="ru-RU"/>
        </w:rPr>
        <w:t>》</w:t>
      </w:r>
      <w:r w:rsidRPr="004C59BB">
        <w:rPr>
          <w:color w:val="0000FF"/>
        </w:rPr>
        <w:t>第28卷</w:t>
      </w:r>
      <w:r w:rsidRPr="00DB14F3">
        <w:rPr>
          <w:color w:val="0000FF"/>
        </w:rPr>
        <w:t>,</w:t>
      </w:r>
      <w:r w:rsidRPr="004C59BB">
        <w:rPr>
          <w:color w:val="0000FF"/>
          <w:lang w:val="ru-RU"/>
        </w:rPr>
        <w:t>第</w:t>
      </w:r>
      <w:r w:rsidRPr="00DB14F3">
        <w:rPr>
          <w:color w:val="0000FF"/>
        </w:rPr>
        <w:t>4</w:t>
      </w:r>
      <w:r w:rsidRPr="004C59BB">
        <w:rPr>
          <w:color w:val="0000FF"/>
          <w:lang w:val="ru-RU"/>
        </w:rPr>
        <w:t>節</w:t>
      </w:r>
      <w:r w:rsidRPr="00DB14F3">
        <w:rPr>
          <w:color w:val="0000FF"/>
        </w:rPr>
        <w:t>)</w:t>
      </w:r>
      <w:r w:rsidRPr="004C59BB">
        <w:rPr>
          <w:color w:val="0000FF"/>
          <w:lang w:val="ru-RU"/>
        </w:rPr>
        <w:t>。</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獨生聖言</w:t>
      </w:r>
      <w:r w:rsidRPr="00DB14F3">
        <w:rPr>
          <w:color w:val="0000FF"/>
        </w:rPr>
        <w:t>,</w:t>
      </w:r>
      <w:r w:rsidRPr="004C59BB">
        <w:rPr>
          <w:color w:val="0000FF"/>
          <w:lang w:val="ru-RU"/>
        </w:rPr>
        <w:t>既由那一位童貞女領受了肉身構成的開始</w:t>
      </w:r>
      <w:r w:rsidRPr="00DB14F3">
        <w:rPr>
          <w:color w:val="0000FF"/>
        </w:rPr>
        <w:t xml:space="preserve">, </w:t>
      </w:r>
      <w:r w:rsidRPr="004C59BB">
        <w:rPr>
          <w:color w:val="0000FF"/>
          <w:lang w:val="ru-RU"/>
        </w:rPr>
        <w:t>咁就預備咗呢座未受玷污嘅聖殿</w:t>
      </w:r>
      <w:r w:rsidRPr="00DB14F3">
        <w:rPr>
          <w:color w:val="0000FF"/>
        </w:rPr>
        <w:t>,</w:t>
      </w:r>
      <w:r w:rsidRPr="004C59BB">
        <w:rPr>
          <w:color w:val="0000FF"/>
          <w:lang w:val="ru-RU"/>
        </w:rPr>
        <w:t>並將佢同自己結合</w:t>
      </w:r>
      <w:r w:rsidRPr="00DB14F3">
        <w:rPr>
          <w:color w:val="0000FF"/>
        </w:rPr>
        <w:t>,</w:t>
      </w:r>
      <w:r w:rsidRPr="004C59BB">
        <w:rPr>
          <w:color w:val="0000FF"/>
          <w:lang w:val="ru-RU"/>
        </w:rPr>
        <w:t>祂由童貞女出世</w:t>
      </w:r>
      <w:r w:rsidRPr="00DB14F3">
        <w:rPr>
          <w:color w:val="0000FF"/>
        </w:rPr>
        <w:t>,</w:t>
      </w:r>
      <w:r w:rsidRPr="004C59BB">
        <w:rPr>
          <w:color w:val="0000FF"/>
          <w:lang w:val="ru-RU"/>
        </w:rPr>
        <w:t>既唔係用祂嘅受孕去鬆開佢嘅處女腰帶</w:t>
      </w:r>
      <w:r w:rsidRPr="00DB14F3">
        <w:rPr>
          <w:color w:val="0000FF"/>
        </w:rPr>
        <w:t>,</w:t>
      </w:r>
      <w:r w:rsidRPr="004C59BB">
        <w:rPr>
          <w:color w:val="0000FF"/>
          <w:lang w:val="ru-RU"/>
        </w:rPr>
        <w:t>亦唔係用祂嘅誕生去打破佢</w:t>
      </w:r>
      <w:r w:rsidRPr="00DB14F3">
        <w:rPr>
          <w:color w:val="0000FF"/>
        </w:rPr>
        <w:t>,</w:t>
      </w:r>
      <w:r w:rsidRPr="004C59BB">
        <w:rPr>
          <w:color w:val="0000FF"/>
          <w:lang w:val="ru-RU"/>
        </w:rPr>
        <w:t>而係保持咗佢嘅完整同無瑕</w:t>
      </w:r>
      <w:r w:rsidRPr="00DB14F3">
        <w:rPr>
          <w:color w:val="0000FF"/>
        </w:rPr>
        <w:t>,</w:t>
      </w:r>
      <w:r w:rsidRPr="004C59BB">
        <w:rPr>
          <w:color w:val="0000FF"/>
          <w:lang w:val="ru-RU"/>
        </w:rPr>
        <w:t>從而行出一件偉大而難以言喻嘅</w:t>
      </w:r>
      <w:r w:rsidR="005666A3" w:rsidRPr="004C59BB">
        <w:rPr>
          <w:color w:val="0000FF"/>
          <w:lang w:val="ru-RU"/>
        </w:rPr>
        <w:t>奇蹟</w:t>
      </w:r>
      <w:r w:rsidR="005666A3" w:rsidRPr="00DB14F3">
        <w:rPr>
          <w:color w:val="0000FF"/>
        </w:rPr>
        <w:t>"</w:t>
      </w:r>
      <w:r w:rsidRPr="00DB14F3">
        <w:rPr>
          <w:color w:val="0000FF"/>
        </w:rPr>
        <w:t xml:space="preserve"> (</w:t>
      </w:r>
      <w:r w:rsidRPr="004C59BB">
        <w:rPr>
          <w:color w:val="0000FF"/>
          <w:lang w:val="ru-RU"/>
        </w:rPr>
        <w:t>《論主之成肉身》</w:t>
      </w:r>
      <w:r w:rsidRPr="004C59BB">
        <w:rPr>
          <w:color w:val="0000FF"/>
        </w:rPr>
        <w:t>第22章,</w:t>
      </w:r>
      <w:r w:rsidRPr="004C59BB">
        <w:rPr>
          <w:color w:val="0000FF"/>
          <w:lang w:val="ru-RU"/>
        </w:rPr>
        <w:t>載</w:t>
      </w:r>
      <w:r w:rsidRPr="004C59BB">
        <w:rPr>
          <w:color w:val="0000FF"/>
        </w:rPr>
        <w:t>《</w:t>
      </w:r>
      <w:r w:rsidRPr="004C59BB">
        <w:rPr>
          <w:color w:val="0000FF"/>
          <w:lang w:val="ru-RU"/>
        </w:rPr>
        <w:t>基督讀本</w:t>
      </w:r>
      <w:r w:rsidRPr="004C59BB">
        <w:rPr>
          <w:color w:val="0000FF"/>
        </w:rPr>
        <w:t>》1847年版,第111、217頁)。</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 Chrysologus, Serm. LXII, LXXV; Proclus, In diem nativ. Christi, orat. IV, in Combef., author, p. 334; Zeno of Verona, Serm. de constitutione III, in Patrologia Cursus Completus, vol. XI, p.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普羅克洛斯《論聖母瑪利亞頌》</w:t>
      </w:r>
      <w:r w:rsidRPr="00DB14F3">
        <w:rPr>
          <w:color w:val="0000FF"/>
        </w:rPr>
        <w:t>,</w:t>
      </w:r>
      <w:r w:rsidRPr="004C59BB">
        <w:rPr>
          <w:color w:val="0000FF"/>
        </w:rPr>
        <w:t>第1篇;</w:t>
      </w:r>
      <w:r w:rsidRPr="004C59BB">
        <w:rPr>
          <w:color w:val="0000FF"/>
          <w:lang w:val="ru-RU"/>
        </w:rPr>
        <w:t>大馬色約翰《正教正確闡述》第四卷第十四章</w:t>
      </w:r>
      <w:r w:rsidRPr="00DB14F3">
        <w:rPr>
          <w:color w:val="0000FF"/>
        </w:rPr>
        <w:t>,</w:t>
      </w:r>
      <w:r w:rsidRPr="004C59BB">
        <w:rPr>
          <w:color w:val="0000FF"/>
          <w:lang w:val="ru-RU"/>
        </w:rPr>
        <w:t>第</w:t>
      </w:r>
      <w:r w:rsidRPr="00DB14F3">
        <w:rPr>
          <w:color w:val="0000FF"/>
        </w:rPr>
        <w:t>260</w:t>
      </w:r>
      <w:r w:rsidRPr="004C59BB">
        <w:rPr>
          <w:color w:val="0000FF"/>
          <w:lang w:val="ru-RU"/>
        </w:rPr>
        <w:t>頁</w:t>
      </w:r>
      <w:r w:rsidRPr="00DB14F3">
        <w:rPr>
          <w:color w:val="0000FF"/>
        </w:rPr>
        <w:t>:</w:t>
      </w:r>
      <w:r w:rsidR="005666A3" w:rsidRPr="004C59BB">
        <w:rPr>
          <w:color w:val="0000FF"/>
          <w:lang w:val="ru-RU"/>
        </w:rPr>
        <w:t>「</w:t>
      </w:r>
      <w:r w:rsidRPr="004C59BB">
        <w:rPr>
          <w:color w:val="0000FF"/>
          <w:lang w:val="ru-RU"/>
        </w:rPr>
        <w:t>對祂</w:t>
      </w:r>
      <w:r w:rsidRPr="00DB14F3">
        <w:rPr>
          <w:color w:val="0000FF"/>
        </w:rPr>
        <w:t>(</w:t>
      </w:r>
      <w:r w:rsidRPr="004C59BB">
        <w:rPr>
          <w:color w:val="0000FF"/>
          <w:lang w:val="ru-RU"/>
        </w:rPr>
        <w:t>耶穌基督</w:t>
      </w:r>
      <w:r w:rsidRPr="00DB14F3">
        <w:rPr>
          <w:color w:val="0000FF"/>
        </w:rPr>
        <w:t>)</w:t>
      </w:r>
      <w:r w:rsidRPr="004C59BB">
        <w:rPr>
          <w:color w:val="0000FF"/>
          <w:lang w:val="ru-RU"/>
        </w:rPr>
        <w:t>而言</w:t>
      </w:r>
      <w:r w:rsidRPr="00DB14F3">
        <w:rPr>
          <w:color w:val="0000FF"/>
        </w:rPr>
        <w:t xml:space="preserve">, nothing </w:t>
      </w:r>
      <w:r w:rsidRPr="004C59BB">
        <w:rPr>
          <w:color w:val="0000FF"/>
          <w:lang w:val="ru-RU"/>
        </w:rPr>
        <w:t>都是可能的</w:t>
      </w:r>
      <w:r w:rsidRPr="00DB14F3">
        <w:rPr>
          <w:color w:val="0000FF"/>
        </w:rPr>
        <w:t>──</w:t>
      </w:r>
      <w:r w:rsidRPr="004C59BB">
        <w:rPr>
          <w:color w:val="0000FF"/>
          <w:lang w:val="ru-RU"/>
        </w:rPr>
        <w:t>無論是穿過大門</w:t>
      </w:r>
      <w:r w:rsidRPr="00DB14F3">
        <w:rPr>
          <w:color w:val="0000FF"/>
        </w:rPr>
        <w:t>,</w:t>
      </w:r>
      <w:r w:rsidRPr="004C59BB">
        <w:rPr>
          <w:color w:val="0000FF"/>
          <w:lang w:val="ru-RU"/>
        </w:rPr>
        <w:t>還是打破封印。」</w:t>
      </w:r>
    </w:p>
  </w:footnote>
  <w:footnote w:id="161">
    <w:p w14:paraId="2117A5B2" w14:textId="77777777" w:rsidR="006E3696" w:rsidRPr="00DB14F3" w:rsidRDefault="006E3696">
      <w:pPr>
        <w:pStyle w:val="FootnoteText"/>
        <w:rPr>
          <w:color w:val="0000FF"/>
          <w:lang w:val="ru-RU"/>
        </w:rPr>
      </w:pPr>
      <w:r w:rsidRPr="004C59BB">
        <w:rPr>
          <w:rStyle w:val="FootnoteReference"/>
          <w:color w:val="0000FF"/>
        </w:rPr>
        <w:footnoteRef/>
      </w:r>
      <w:r w:rsidRPr="004C59BB">
        <w:rPr>
          <w:color w:val="0000FF"/>
          <w:lang w:val="ru-RU"/>
        </w:rPr>
        <w:t xml:space="preserve"> 尼撒的格里高利:</w:t>
      </w:r>
      <w:r w:rsidR="005666A3" w:rsidRPr="004C59BB">
        <w:rPr>
          <w:color w:val="0000FF"/>
          <w:lang w:val="ru-RU"/>
        </w:rPr>
        <w:t>「</w:t>
      </w:r>
      <w:r w:rsidRPr="004C59BB">
        <w:rPr>
          <w:color w:val="0000FF"/>
          <w:lang w:val="ru-RU"/>
        </w:rPr>
        <w:t>正如荊棘雖然被火燒卻不被燒盡,同樣,處女在此生出光,卻仍保持不腐</w:t>
      </w:r>
      <w:r w:rsidR="005666A3" w:rsidRPr="004C59BB">
        <w:rPr>
          <w:color w:val="0000FF"/>
          <w:lang w:val="ru-RU"/>
        </w:rPr>
        <w:t>。」</w:t>
      </w:r>
      <w:r w:rsidRPr="004C59BB">
        <w:rPr>
          <w:color w:val="0000FF"/>
          <w:lang w:val="ru-RU"/>
        </w:rPr>
        <w:t>(《</w:t>
      </w:r>
      <w:r w:rsidRPr="004C59BB">
        <w:rPr>
          <w:color w:val="0000FF"/>
        </w:rPr>
        <w:t>論主降生</w:t>
      </w:r>
      <w:r w:rsidRPr="004C59BB">
        <w:rPr>
          <w:color w:val="0000FF"/>
          <w:lang w:val="ru-RU"/>
        </w:rPr>
        <w:t>講道》</w:t>
      </w:r>
      <w:r w:rsidRPr="00DB14F3">
        <w:rPr>
          <w:color w:val="0000FF"/>
          <w:lang w:val="ru-RU"/>
        </w:rPr>
        <w:t>,</w:t>
      </w:r>
      <w:r w:rsidRPr="004C59BB">
        <w:rPr>
          <w:color w:val="0000FF"/>
        </w:rPr>
        <w:t>《教會讀者》</w:t>
      </w:r>
      <w:r w:rsidRPr="00DB14F3">
        <w:rPr>
          <w:color w:val="0000FF"/>
          <w:lang w:val="ru-RU"/>
        </w:rPr>
        <w:t>1837</w:t>
      </w:r>
      <w:r w:rsidRPr="004C59BB">
        <w:rPr>
          <w:color w:val="0000FF"/>
        </w:rPr>
        <w:t>年版</w:t>
      </w:r>
      <w:r w:rsidRPr="00DB14F3">
        <w:rPr>
          <w:color w:val="0000FF"/>
          <w:lang w:val="ru-RU"/>
        </w:rPr>
        <w:t>,</w:t>
      </w:r>
      <w:r w:rsidRPr="004C59BB">
        <w:rPr>
          <w:color w:val="0000FF"/>
        </w:rPr>
        <w:t>第</w:t>
      </w:r>
      <w:r w:rsidRPr="00DB14F3">
        <w:rPr>
          <w:color w:val="0000FF"/>
          <w:lang w:val="ru-RU"/>
        </w:rPr>
        <w:t>4</w:t>
      </w:r>
      <w:r w:rsidRPr="004C59BB">
        <w:rPr>
          <w:color w:val="0000FF"/>
        </w:rPr>
        <w:t>卷</w:t>
      </w:r>
      <w:r w:rsidRPr="00DB14F3">
        <w:rPr>
          <w:color w:val="0000FF"/>
          <w:lang w:val="ru-RU"/>
        </w:rPr>
        <w:t>,</w:t>
      </w:r>
      <w:r w:rsidRPr="004C59BB">
        <w:rPr>
          <w:color w:val="0000FF"/>
        </w:rPr>
        <w:t>第</w:t>
      </w:r>
      <w:r w:rsidRPr="00DB14F3">
        <w:rPr>
          <w:color w:val="0000FF"/>
          <w:lang w:val="ru-RU"/>
        </w:rPr>
        <w:t>259</w:t>
      </w:r>
      <w:r w:rsidRPr="004C59BB">
        <w:rPr>
          <w:color w:val="0000FF"/>
        </w:rPr>
        <w:t>頁</w:t>
      </w:r>
      <w:r w:rsidRPr="00DB14F3">
        <w:rPr>
          <w:color w:val="0000FF"/>
          <w:lang w:val="ru-RU"/>
        </w:rPr>
        <w:t xml:space="preserve">); </w:t>
      </w:r>
      <w:r w:rsidRPr="004C59BB">
        <w:rPr>
          <w:color w:val="0000FF"/>
        </w:rPr>
        <w:t>安布羅吉《處女教育論》第VI、VII章</w:t>
      </w:r>
      <w:r w:rsidRPr="00DB14F3">
        <w:rPr>
          <w:color w:val="0000FF"/>
          <w:lang w:val="ru-RU"/>
        </w:rPr>
        <w:t>;</w:t>
      </w:r>
      <w:r w:rsidRPr="004C59BB">
        <w:rPr>
          <w:color w:val="0000FF"/>
        </w:rPr>
        <w:t>以法蓮《異端論》第</w:t>
      </w:r>
      <w:r w:rsidRPr="00DB14F3">
        <w:rPr>
          <w:color w:val="0000FF"/>
          <w:lang w:val="ru-RU"/>
        </w:rPr>
        <w:t>78</w:t>
      </w:r>
      <w:r w:rsidRPr="004C59BB">
        <w:rPr>
          <w:color w:val="0000FF"/>
        </w:rPr>
        <w:t>篇第</w:t>
      </w:r>
      <w:r w:rsidRPr="00DB14F3">
        <w:rPr>
          <w:color w:val="0000FF"/>
          <w:lang w:val="ru-RU"/>
        </w:rPr>
        <w:t>9</w:t>
      </w:r>
      <w:r w:rsidRPr="004C59BB">
        <w:rPr>
          <w:color w:val="0000FF"/>
        </w:rPr>
        <w:t>、</w:t>
      </w:r>
      <w:r w:rsidRPr="00DB14F3">
        <w:rPr>
          <w:color w:val="0000FF"/>
          <w:lang w:val="ru-RU"/>
        </w:rPr>
        <w:t>10</w:t>
      </w:r>
      <w:r w:rsidRPr="004C59BB">
        <w:rPr>
          <w:color w:val="0000FF"/>
        </w:rPr>
        <w:t>號</w:t>
      </w:r>
      <w:r w:rsidRPr="00DB14F3">
        <w:rPr>
          <w:color w:val="0000FF"/>
          <w:lang w:val="ru-RU"/>
        </w:rPr>
        <w:t>;</w:t>
      </w:r>
      <w:r w:rsidRPr="004C59BB">
        <w:rPr>
          <w:color w:val="0000FF"/>
        </w:rPr>
        <w:t>亞歷山大基利拉《反人形論》第</w:t>
      </w:r>
      <w:r w:rsidRPr="00DB14F3">
        <w:rPr>
          <w:color w:val="0000FF"/>
          <w:lang w:val="ru-RU"/>
        </w:rPr>
        <w:t>26</w:t>
      </w:r>
      <w:r w:rsidRPr="004C59BB">
        <w:rPr>
          <w:color w:val="0000FF"/>
        </w:rPr>
        <w:t>節。</w:t>
      </w:r>
    </w:p>
  </w:footnote>
  <w:footnote w:id="162">
    <w:p w14:paraId="233C5E1B" w14:textId="77777777" w:rsidR="006E3696" w:rsidRPr="00DB14F3" w:rsidRDefault="006E3696">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奧古斯丁</w:t>
      </w:r>
      <w:r w:rsidRPr="00DB14F3">
        <w:rPr>
          <w:color w:val="0000FF"/>
          <w:lang w:val="ru-RU"/>
        </w:rPr>
        <w:t>,</w:t>
      </w:r>
      <w:r w:rsidRPr="004C59BB">
        <w:rPr>
          <w:color w:val="0000FF"/>
        </w:rPr>
        <w:t>《上帝之城》</w:t>
      </w:r>
      <w:r w:rsidRPr="00DB14F3">
        <w:rPr>
          <w:color w:val="0000FF"/>
          <w:lang w:val="ru-RU"/>
        </w:rPr>
        <w:t>,</w:t>
      </w:r>
      <w:r w:rsidRPr="004C59BB">
        <w:rPr>
          <w:color w:val="0000FF"/>
        </w:rPr>
        <w:t>XXII</w:t>
      </w:r>
      <w:r w:rsidRPr="00DB14F3">
        <w:rPr>
          <w:color w:val="0000FF"/>
          <w:lang w:val="ru-RU"/>
        </w:rPr>
        <w:t>,8;</w:t>
      </w:r>
      <w:r w:rsidRPr="004C59BB">
        <w:rPr>
          <w:color w:val="0000FF"/>
        </w:rPr>
        <w:t>大格里高利</w:t>
      </w:r>
      <w:r w:rsidRPr="00DB14F3">
        <w:rPr>
          <w:color w:val="0000FF"/>
          <w:lang w:val="ru-RU"/>
        </w:rPr>
        <w:t>,</w:t>
      </w:r>
      <w:r w:rsidRPr="004C59BB">
        <w:rPr>
          <w:color w:val="0000FF"/>
        </w:rPr>
        <w:t>《福音講道》</w:t>
      </w:r>
      <w:r w:rsidRPr="00DB14F3">
        <w:rPr>
          <w:color w:val="0000FF"/>
          <w:lang w:val="ru-RU"/>
        </w:rPr>
        <w:t>,</w:t>
      </w:r>
      <w:r w:rsidRPr="004C59BB">
        <w:rPr>
          <w:color w:val="0000FF"/>
        </w:rPr>
        <w:t>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異端論</w:t>
      </w:r>
      <w:r w:rsidRPr="00DB14F3">
        <w:rPr>
          <w:color w:val="0000FF"/>
          <w:lang w:val="ru-RU"/>
        </w:rPr>
        <w:t xml:space="preserve"> </w:t>
      </w:r>
      <w:r w:rsidRPr="004C59BB">
        <w:rPr>
          <w:color w:val="0000FF"/>
        </w:rPr>
        <w:t>III</w:t>
      </w:r>
      <w:r w:rsidRPr="00DB14F3">
        <w:rPr>
          <w:color w:val="0000FF"/>
          <w:lang w:val="ru-RU"/>
        </w:rPr>
        <w:t xml:space="preserve">, 21, </w:t>
      </w:r>
      <w:r w:rsidRPr="004C59BB">
        <w:rPr>
          <w:color w:val="0000FF"/>
        </w:rPr>
        <w:t>註</w:t>
      </w:r>
      <w:r w:rsidRPr="00DB14F3">
        <w:rPr>
          <w:color w:val="0000FF"/>
          <w:lang w:val="ru-RU"/>
        </w:rPr>
        <w:t xml:space="preserve"> 10</w:t>
      </w:r>
      <w:r w:rsidRPr="004C59BB">
        <w:rPr>
          <w:color w:val="0000FF"/>
        </w:rPr>
        <w:t>。類似觀點見於聖希波律多</w:t>
      </w:r>
      <w:r w:rsidRPr="00DB14F3">
        <w:rPr>
          <w:color w:val="0000FF"/>
          <w:lang w:val="ru-RU"/>
        </w:rPr>
        <w:t>:</w:t>
      </w:r>
      <w:r w:rsidRPr="004C59BB">
        <w:rPr>
          <w:color w:val="0000FF"/>
        </w:rPr>
        <w:t>「童貞女所生的長子</w:t>
      </w:r>
      <w:r w:rsidRPr="00DB14F3">
        <w:rPr>
          <w:color w:val="0000FF"/>
          <w:lang w:val="ru-RU"/>
        </w:rPr>
        <w:t>,</w:t>
      </w:r>
      <w:r w:rsidRPr="004C59BB">
        <w:rPr>
          <w:color w:val="0000FF"/>
        </w:rPr>
        <w:t>好使最初受造者能在他裡面得以重造。」(《但以理書》VII,載於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耶路撒冷的西里爾</w:t>
      </w:r>
      <w:r w:rsidRPr="004C59BB">
        <w:rPr>
          <w:color w:val="0000FF"/>
        </w:rPr>
        <w:t>,《</w:t>
      </w:r>
      <w:r w:rsidRPr="004C59BB">
        <w:rPr>
          <w:color w:val="0000FF"/>
          <w:lang w:val="ru-RU"/>
        </w:rPr>
        <w:t>教理講授</w:t>
      </w:r>
      <w:r w:rsidRPr="004C59BB">
        <w:rPr>
          <w:color w:val="0000FF"/>
        </w:rPr>
        <w:t>》第 XII</w:t>
      </w:r>
      <w:r w:rsidRPr="00DB14F3">
        <w:rPr>
          <w:color w:val="0000FF"/>
        </w:rPr>
        <w:t xml:space="preserve"> </w:t>
      </w:r>
      <w:r w:rsidRPr="004C59BB">
        <w:rPr>
          <w:color w:val="0000FF"/>
          <w:lang w:val="ru-RU"/>
        </w:rPr>
        <w:t>講</w:t>
      </w:r>
      <w:r w:rsidRPr="004C59BB">
        <w:rPr>
          <w:color w:val="0000FF"/>
        </w:rPr>
        <w:t>,第 15 節,第 218–219 頁。同樣的說法見於特土良:</w:t>
      </w:r>
      <w:r w:rsidR="005666A3" w:rsidRPr="004C59BB">
        <w:rPr>
          <w:color w:val="0000FF"/>
        </w:rPr>
        <w:t>「</w:t>
      </w:r>
      <w:r w:rsidRPr="004C59BB">
        <w:rPr>
          <w:color w:val="0000FF"/>
        </w:rPr>
        <w:t xml:space="preserve">死亡的言語已經潛入那仍然是夏娃的處女之身; </w:t>
      </w:r>
      <w:r w:rsidR="005666A3" w:rsidRPr="004C59BB">
        <w:rPr>
          <w:color w:val="0000FF"/>
        </w:rPr>
        <w:t>「</w:t>
      </w:r>
      <w:r w:rsidRPr="004C59BB">
        <w:rPr>
          <w:color w:val="0000FF"/>
        </w:rPr>
        <w:t>那建立生命之道,同樣要引入童貞女,好使當初因那性而誤入滅亡的,能藉着同樣的性被恢復正軌。」(《論基督之肉》第17章),──又見聖奧古斯丁《論基督徒的奮鬥》第22章第24節。</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尼薩的格里高利,《論基督之降生》講道,全集第三卷,第344頁;參見《論處女》第二章,及奧古斯丁《反法斯都》第二十八卷第4節。</w:t>
      </w:r>
    </w:p>
  </w:footnote>
  <w:footnote w:id="166">
    <w:p w14:paraId="3A6993ED" w14:textId="77777777" w:rsidR="006658FF" w:rsidRPr="00DB14F3" w:rsidRDefault="006658FF">
      <w:pPr>
        <w:pStyle w:val="FootnoteText"/>
        <w:rPr>
          <w:color w:val="0000FF"/>
        </w:rPr>
      </w:pPr>
      <w:r w:rsidRPr="004C59BB">
        <w:rPr>
          <w:rStyle w:val="FootnoteReference"/>
          <w:color w:val="0000FF"/>
        </w:rPr>
        <w:footnoteRef/>
      </w:r>
      <w:r w:rsidRPr="004C59BB">
        <w:rPr>
          <w:color w:val="0000FF"/>
        </w:rPr>
        <w:t xml:space="preserve"> 呢個門(以西結書44:1)如果唔係瑪利亞,仲有乜嘢?點解佢要關?就因為佢係處女。所以,瑪利亞就係嗰道門,基督由呢度嚟到呢個世界,佢由處女出生,冇打破處女嘅印記。 貞潔嘅不可侵犯嘅防線依然完好,佢嘅處女標誌亦未曾破損(Ambrose, *De institutione virginarum*, ch. VIII, para. 52; cf. *Epistola ad Syriacum*, Class.</w:t>
      </w:r>
      <w:r w:rsidRPr="00DB14F3">
        <w:rPr>
          <w:color w:val="0000FF"/>
        </w:rPr>
        <w:t xml:space="preserve"> 1</w:t>
      </w:r>
      <w:r w:rsidRPr="004C59BB">
        <w:rPr>
          <w:color w:val="0000FF"/>
        </w:rPr>
        <w:t>, Epist</w:t>
      </w:r>
      <w:r w:rsidRPr="00DB14F3">
        <w:rPr>
          <w:color w:val="0000FF"/>
        </w:rPr>
        <w:t xml:space="preserve">. </w:t>
      </w:r>
      <w:r w:rsidRPr="004C59BB">
        <w:rPr>
          <w:color w:val="0000FF"/>
        </w:rPr>
        <w:t>LXXII</w:t>
      </w:r>
      <w:r w:rsidRPr="00DB14F3">
        <w:rPr>
          <w:color w:val="0000FF"/>
        </w:rPr>
        <w:t>),</w:t>
      </w:r>
      <w:r w:rsidRPr="004C59BB">
        <w:rPr>
          <w:color w:val="0000FF"/>
          <w:lang w:val="ru-RU"/>
        </w:rPr>
        <w:t>《正統教義精確闡述》</w:t>
      </w:r>
      <w:r w:rsidRPr="004C59BB">
        <w:rPr>
          <w:color w:val="0000FF"/>
        </w:rPr>
        <w:t>第四</w:t>
      </w:r>
      <w:r w:rsidRPr="004C59BB">
        <w:rPr>
          <w:color w:val="0000FF"/>
          <w:lang w:val="ru-RU"/>
        </w:rPr>
        <w:t>卷第十四章</w:t>
      </w:r>
      <w:r w:rsidRPr="00DB14F3">
        <w:rPr>
          <w:color w:val="0000FF"/>
        </w:rPr>
        <w:t>,</w:t>
      </w:r>
      <w:r w:rsidRPr="004C59BB">
        <w:rPr>
          <w:color w:val="0000FF"/>
          <w:lang w:val="ru-RU"/>
        </w:rPr>
        <w:t>第</w:t>
      </w:r>
      <w:r w:rsidRPr="00DB14F3">
        <w:rPr>
          <w:color w:val="0000FF"/>
        </w:rPr>
        <w:t>260</w:t>
      </w:r>
      <w:r w:rsidRPr="004C59BB">
        <w:rPr>
          <w:color w:val="0000FF"/>
          <w:lang w:val="ru-RU"/>
        </w:rPr>
        <w:t>頁。</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瑪利亞的童貞愈加寶貴和可愛</w:t>
      </w:r>
      <w:r w:rsidRPr="00DB14F3">
        <w:rPr>
          <w:color w:val="0000FF"/>
        </w:rPr>
        <w:t>,</w:t>
      </w:r>
      <w:r w:rsidRPr="004C59BB">
        <w:rPr>
          <w:color w:val="0000FF"/>
          <w:lang w:val="ru-RU"/>
        </w:rPr>
        <w:t>因為她在基督尚未在她腹中成形之前</w:t>
      </w:r>
      <w:r w:rsidRPr="00DB14F3">
        <w:rPr>
          <w:color w:val="0000FF"/>
        </w:rPr>
        <w:t>,</w:t>
      </w:r>
      <w:r w:rsidRPr="004C59BB">
        <w:rPr>
          <w:color w:val="0000FF"/>
          <w:lang w:val="ru-RU"/>
        </w:rPr>
        <w:t>就已經將它獻給了上帝。</w:t>
      </w:r>
      <w:r w:rsidRPr="004C59BB">
        <w:rPr>
          <w:color w:val="0000FF"/>
        </w:rPr>
        <w:t>這</w:t>
      </w:r>
      <w:r w:rsidRPr="004C59BB">
        <w:rPr>
          <w:color w:val="0000FF"/>
          <w:lang w:val="ru-RU"/>
        </w:rPr>
        <w:t>從她對天使</w:t>
      </w:r>
      <w:r w:rsidRPr="00DB14F3">
        <w:rPr>
          <w:color w:val="0000FF"/>
        </w:rPr>
        <w:t>──</w:t>
      </w:r>
      <w:r w:rsidRPr="004C59BB">
        <w:rPr>
          <w:color w:val="0000FF"/>
          <w:lang w:val="ru-RU"/>
        </w:rPr>
        <w:t>那宣報者</w:t>
      </w:r>
      <w:r w:rsidRPr="00DB14F3">
        <w:rPr>
          <w:color w:val="0000FF"/>
        </w:rPr>
        <w:t>──</w:t>
      </w:r>
      <w:r w:rsidRPr="004C59BB">
        <w:rPr>
          <w:color w:val="0000FF"/>
          <w:lang w:val="ru-RU"/>
        </w:rPr>
        <w:t>所</w:t>
      </w:r>
      <w:r w:rsidRPr="004C59BB">
        <w:rPr>
          <w:color w:val="0000FF"/>
        </w:rPr>
        <w:t>說的話中</w:t>
      </w:r>
      <w:r w:rsidRPr="004C59BB">
        <w:rPr>
          <w:color w:val="0000FF"/>
          <w:lang w:val="ru-RU"/>
        </w:rPr>
        <w:t>可以見到</w:t>
      </w:r>
      <w:r w:rsidRPr="00DB14F3">
        <w:rPr>
          <w:color w:val="0000FF"/>
        </w:rPr>
        <w:t>:</w:t>
      </w:r>
      <w:r w:rsidRPr="004C59BB">
        <w:rPr>
          <w:color w:val="0000FF"/>
          <w:lang w:val="ru-RU"/>
        </w:rPr>
        <w:t>「這事怎能成就</w:t>
      </w:r>
      <w:r w:rsidRPr="00DB14F3">
        <w:rPr>
          <w:color w:val="0000FF"/>
        </w:rPr>
        <w:t>?</w:t>
      </w:r>
      <w:r w:rsidRPr="004C59BB">
        <w:rPr>
          <w:color w:val="0000FF"/>
          <w:lang w:val="ru-RU"/>
        </w:rPr>
        <w:t>我又未曾與人同房。」事實上,如果她沒有已經向上帝立誓要保持童貞,她就不會說出這番話。 但因為呢件事唔合以色列人嘅習俗,佢就許配畀一個義人,呢個人唔單止唔會侵犯佢已經獻畀上帝嘅貞潔,仲會保護佢免受其他人嘅侵害</w:t>
      </w:r>
      <w:r w:rsidR="005666A3" w:rsidRPr="004C59BB">
        <w:rPr>
          <w:color w:val="0000FF"/>
          <w:lang w:val="ru-RU"/>
        </w:rPr>
        <w:t>」</w:t>
      </w:r>
      <w:r w:rsidRPr="004C59BB">
        <w:rPr>
          <w:color w:val="0000FF"/>
          <w:lang w:val="ru-RU"/>
        </w:rPr>
        <w:t>(</w:t>
      </w:r>
      <w:r w:rsidRPr="004C59BB">
        <w:rPr>
          <w:color w:val="0000FF"/>
        </w:rPr>
        <w:t>奧古斯丁</w:t>
      </w:r>
      <w:r w:rsidRPr="004C59BB">
        <w:rPr>
          <w:color w:val="0000FF"/>
          <w:lang w:val="ru-RU"/>
        </w:rPr>
        <w:t>,</w:t>
      </w:r>
      <w:r w:rsidRPr="004C59BB">
        <w:rPr>
          <w:color w:val="0000FF"/>
        </w:rPr>
        <w:t>《論貞潔》第四章</w:t>
      </w:r>
      <w:r w:rsidRPr="004C59BB">
        <w:rPr>
          <w:color w:val="0000FF"/>
          <w:lang w:val="ru-RU"/>
        </w:rPr>
        <w:t>)。</w:t>
      </w:r>
    </w:p>
  </w:footnote>
  <w:footnote w:id="168">
    <w:p w14:paraId="235E0F7C" w14:textId="77777777" w:rsidR="00AC3C39" w:rsidRPr="00DB14F3" w:rsidRDefault="00AC3C3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以法蓮</w:t>
      </w:r>
      <w:r w:rsidRPr="00DB14F3">
        <w:rPr>
          <w:color w:val="0000FF"/>
          <w:lang w:val="ru-RU"/>
        </w:rPr>
        <w:t>,</w:t>
      </w:r>
      <w:r w:rsidRPr="004C59BB">
        <w:rPr>
          <w:color w:val="0000FF"/>
          <w:lang w:val="el-GR"/>
        </w:rPr>
        <w:t>《</w:t>
      </w:r>
      <w:r w:rsidRPr="004C59BB">
        <w:rPr>
          <w:color w:val="0000FF"/>
        </w:rPr>
        <w:t>異端論</w:t>
      </w:r>
      <w:r w:rsidRPr="004C59BB">
        <w:rPr>
          <w:color w:val="0000FF"/>
          <w:lang w:val="el-GR"/>
        </w:rPr>
        <w:t>》</w:t>
      </w:r>
      <w:r w:rsidRPr="004C59BB">
        <w:rPr>
          <w:color w:val="0000FF"/>
        </w:rPr>
        <w:t>第</w:t>
      </w:r>
      <w:r w:rsidRPr="00DB14F3">
        <w:rPr>
          <w:color w:val="0000FF"/>
          <w:lang w:val="ru-RU"/>
        </w:rPr>
        <w:t>78</w:t>
      </w:r>
      <w:r w:rsidRPr="004C59BB">
        <w:rPr>
          <w:color w:val="0000FF"/>
        </w:rPr>
        <w:t>章</w:t>
      </w:r>
      <w:r w:rsidRPr="00DB14F3">
        <w:rPr>
          <w:color w:val="0000FF"/>
          <w:lang w:val="ru-RU"/>
        </w:rPr>
        <w:t>,</w:t>
      </w:r>
      <w:r w:rsidRPr="004C59BB">
        <w:rPr>
          <w:color w:val="0000FF"/>
          <w:lang w:val="el-GR"/>
        </w:rPr>
        <w:t>第</w:t>
      </w:r>
      <w:r w:rsidRPr="00DB14F3">
        <w:rPr>
          <w:color w:val="0000FF"/>
          <w:lang w:val="ru-RU"/>
        </w:rPr>
        <w:t>5</w:t>
      </w:r>
      <w:r w:rsidRPr="004C59BB">
        <w:rPr>
          <w:color w:val="0000FF"/>
          <w:lang w:val="el-GR"/>
        </w:rPr>
        <w:t>、</w:t>
      </w:r>
      <w:r w:rsidRPr="00DB14F3">
        <w:rPr>
          <w:color w:val="0000FF"/>
          <w:lang w:val="ru-RU"/>
        </w:rPr>
        <w:t>8</w:t>
      </w:r>
      <w:r w:rsidRPr="004C59BB">
        <w:rPr>
          <w:color w:val="0000FF"/>
          <w:lang w:val="el-GR"/>
        </w:rPr>
        <w:t>、</w:t>
      </w:r>
      <w:r w:rsidRPr="00DB14F3">
        <w:rPr>
          <w:color w:val="0000FF"/>
          <w:lang w:val="ru-RU"/>
        </w:rPr>
        <w:t>19</w:t>
      </w:r>
      <w:r w:rsidRPr="004C59BB">
        <w:rPr>
          <w:color w:val="0000FF"/>
          <w:lang w:val="el-GR"/>
        </w:rPr>
        <w:t>節。</w:t>
      </w:r>
    </w:p>
  </w:footnote>
  <w:footnote w:id="169">
    <w:p w14:paraId="6A84CD34" w14:textId="77777777" w:rsidR="00AC3C39" w:rsidRPr="00DB14F3" w:rsidRDefault="00AC3C3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「萬物嘅創造者</w:t>
      </w:r>
      <w:r w:rsidRPr="00DB14F3">
        <w:rPr>
          <w:color w:val="0000FF"/>
          <w:lang w:val="ru-RU"/>
        </w:rPr>
        <w:t>,</w:t>
      </w:r>
      <w:r w:rsidRPr="004C59BB">
        <w:rPr>
          <w:color w:val="0000FF"/>
          <w:lang w:val="el-GR"/>
        </w:rPr>
        <w:t>由常</w:t>
      </w:r>
      <w:r w:rsidRPr="004C59BB">
        <w:rPr>
          <w:color w:val="0000FF"/>
        </w:rPr>
        <w:t>童瑪利亞</w:t>
      </w:r>
      <w:r w:rsidRPr="00DB14F3">
        <w:rPr>
          <w:color w:val="0000FF"/>
          <w:lang w:val="ru-RU"/>
        </w:rPr>
        <w:t>…</w:t>
      </w:r>
      <w:r w:rsidRPr="004C59BB">
        <w:rPr>
          <w:color w:val="0000FF"/>
        </w:rPr>
        <w:t>成為人」</w:t>
      </w:r>
      <w:r w:rsidRPr="00DB14F3">
        <w:rPr>
          <w:color w:val="0000FF"/>
          <w:lang w:val="ru-RU"/>
        </w:rPr>
        <w:t>(</w:t>
      </w:r>
      <w:r w:rsidRPr="004C59BB">
        <w:rPr>
          <w:color w:val="0000FF"/>
        </w:rPr>
        <w:t>《論神學與道成肉身》</w:t>
      </w:r>
      <w:r w:rsidRPr="00DB14F3">
        <w:rPr>
          <w:color w:val="0000FF"/>
          <w:lang w:val="ru-RU"/>
        </w:rPr>
        <w:t>,</w:t>
      </w:r>
      <w:r w:rsidRPr="004C59BB">
        <w:rPr>
          <w:color w:val="0000FF"/>
        </w:rPr>
        <w:t>第VIII號</w:t>
      </w:r>
      <w:r w:rsidRPr="00DB14F3">
        <w:rPr>
          <w:color w:val="0000FF"/>
          <w:lang w:val="ru-RU"/>
        </w:rPr>
        <w:t>;</w:t>
      </w:r>
      <w:r w:rsidRPr="004C59BB">
        <w:rPr>
          <w:color w:val="0000FF"/>
        </w:rPr>
        <w:t>參見《反伯羅尼及赫利》</w:t>
      </w:r>
      <w:r w:rsidRPr="00DB14F3">
        <w:rPr>
          <w:color w:val="0000FF"/>
          <w:lang w:val="ru-RU"/>
        </w:rPr>
        <w:t>,</w:t>
      </w:r>
      <w:r w:rsidRPr="004C59BB">
        <w:rPr>
          <w:color w:val="0000FF"/>
        </w:rPr>
        <w:t>講道III</w:t>
      </w:r>
      <w:r w:rsidRPr="00DB14F3">
        <w:rPr>
          <w:color w:val="0000FF"/>
          <w:lang w:val="ru-RU"/>
        </w:rPr>
        <w:t>)</w:t>
      </w:r>
      <w:r w:rsidRPr="004C59BB">
        <w:rPr>
          <w:color w:val="0000FF"/>
        </w:rPr>
        <w:t>。</w:t>
      </w:r>
    </w:p>
  </w:footnote>
  <w:footnote w:id="170">
    <w:p w14:paraId="03C136D6" w14:textId="77777777" w:rsidR="00AC3C39" w:rsidRPr="00DB14F3" w:rsidRDefault="00AC3C3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亞大納修《論路加福音》</w:t>
      </w:r>
      <w:r w:rsidRPr="00DB14F3">
        <w:rPr>
          <w:color w:val="0000FF"/>
          <w:lang w:val="ru-RU"/>
        </w:rPr>
        <w:t>1:58;</w:t>
      </w:r>
      <w:r w:rsidRPr="004C59BB">
        <w:rPr>
          <w:color w:val="0000FF"/>
        </w:rPr>
        <w:t>以法蓮《天主教信仰闡述》第</w:t>
      </w:r>
      <w:r w:rsidRPr="00DB14F3">
        <w:rPr>
          <w:color w:val="0000FF"/>
          <w:lang w:val="ru-RU"/>
        </w:rPr>
        <w:t>15</w:t>
      </w:r>
      <w:r w:rsidRPr="004C59BB">
        <w:rPr>
          <w:color w:val="0000FF"/>
        </w:rPr>
        <w:t>號</w:t>
      </w:r>
      <w:r w:rsidRPr="00DB14F3">
        <w:rPr>
          <w:color w:val="0000FF"/>
          <w:lang w:val="ru-RU"/>
        </w:rPr>
        <w:t>;</w:t>
      </w:r>
      <w:r w:rsidRPr="004C59BB">
        <w:rPr>
          <w:color w:val="0000FF"/>
        </w:rPr>
        <w:t>《錨錨》第</w:t>
      </w:r>
      <w:r w:rsidRPr="00DB14F3">
        <w:rPr>
          <w:color w:val="0000FF"/>
          <w:lang w:val="ru-RU"/>
        </w:rPr>
        <w:t>121</w:t>
      </w:r>
      <w:r w:rsidRPr="004C59BB">
        <w:rPr>
          <w:color w:val="0000FF"/>
        </w:rPr>
        <w:t>號</w:t>
      </w:r>
      <w:r w:rsidRPr="00DB14F3">
        <w:rPr>
          <w:color w:val="0000FF"/>
          <w:lang w:val="ru-RU"/>
        </w:rPr>
        <w:t>;</w:t>
      </w:r>
      <w:r w:rsidRPr="004C59BB">
        <w:rPr>
          <w:color w:val="0000FF"/>
        </w:rPr>
        <w:t>凱撒《對話錄》卷一第</w:t>
      </w:r>
      <w:r w:rsidRPr="00DB14F3">
        <w:rPr>
          <w:color w:val="0000FF"/>
          <w:lang w:val="ru-RU"/>
        </w:rPr>
        <w:t>20</w:t>
      </w:r>
      <w:r w:rsidRPr="004C59BB">
        <w:rPr>
          <w:color w:val="0000FF"/>
        </w:rPr>
        <w:t>號</w:t>
      </w:r>
      <w:r w:rsidRPr="00DB14F3">
        <w:rPr>
          <w:color w:val="0000FF"/>
          <w:lang w:val="ru-RU"/>
        </w:rPr>
        <w:t>;</w:t>
      </w:r>
      <w:r w:rsidRPr="004C59BB">
        <w:rPr>
          <w:color w:val="0000FF"/>
        </w:rPr>
        <w:t>卷三第</w:t>
      </w:r>
      <w:r w:rsidRPr="00DB14F3">
        <w:rPr>
          <w:color w:val="0000FF"/>
          <w:lang w:val="ru-RU"/>
        </w:rPr>
        <w:t>122</w:t>
      </w:r>
      <w:r w:rsidRPr="004C59BB">
        <w:rPr>
          <w:color w:val="0000FF"/>
        </w:rPr>
        <w:t>號</w:t>
      </w:r>
      <w:r w:rsidRPr="00DB14F3">
        <w:rPr>
          <w:color w:val="0000FF"/>
          <w:lang w:val="ru-RU"/>
        </w:rPr>
        <w:t>;</w:t>
      </w:r>
      <w:r w:rsidRPr="004C59BB">
        <w:rPr>
          <w:color w:val="0000FF"/>
        </w:rPr>
        <w:t>加西《論道成肉身》</w:t>
      </w:r>
      <w:r w:rsidRPr="00DB14F3">
        <w:rPr>
          <w:color w:val="0000FF"/>
          <w:lang w:val="ru-RU"/>
        </w:rPr>
        <w:t xml:space="preserve">1.4; </w:t>
      </w:r>
      <w:r w:rsidRPr="004C59BB">
        <w:rPr>
          <w:color w:val="0000FF"/>
        </w:rPr>
        <w:t>大聖良禧宗座致弗拉維烏斯書</w:t>
      </w:r>
      <w:r w:rsidRPr="00DB14F3">
        <w:rPr>
          <w:color w:val="0000FF"/>
          <w:lang w:val="ru-RU"/>
        </w:rPr>
        <w:t>,</w:t>
      </w:r>
      <w:r w:rsidRPr="004C59BB">
        <w:rPr>
          <w:color w:val="0000FF"/>
        </w:rPr>
        <w:t>殘篇</w:t>
      </w:r>
      <w:r w:rsidRPr="00DB14F3">
        <w:rPr>
          <w:color w:val="0000FF"/>
          <w:lang w:val="ru-RU"/>
        </w:rPr>
        <w:t>1(</w:t>
      </w:r>
      <w:r w:rsidRPr="004C59BB">
        <w:rPr>
          <w:color w:val="0000FF"/>
        </w:rPr>
        <w:t>見Mansi</w:t>
      </w:r>
      <w:r w:rsidRPr="00DB14F3">
        <w:rPr>
          <w:color w:val="0000FF"/>
          <w:lang w:val="ru-RU"/>
        </w:rPr>
        <w:t xml:space="preserve"> </w:t>
      </w:r>
      <w:r w:rsidRPr="004C59BB">
        <w:rPr>
          <w:color w:val="0000FF"/>
        </w:rPr>
        <w:t>VI</w:t>
      </w:r>
      <w:r w:rsidRPr="00DB14F3">
        <w:rPr>
          <w:color w:val="0000FF"/>
          <w:lang w:val="ru-RU"/>
        </w:rPr>
        <w:t>, 424);</w:t>
      </w:r>
      <w:r w:rsidRPr="004C59BB">
        <w:rPr>
          <w:color w:val="0000FF"/>
        </w:rPr>
        <w:t>亞歷山大西里爾於以弗所反內斯托里烏斯講道</w:t>
      </w:r>
      <w:r w:rsidRPr="00DB14F3">
        <w:rPr>
          <w:color w:val="0000FF"/>
          <w:lang w:val="ru-RU"/>
        </w:rPr>
        <w:t>,</w:t>
      </w:r>
      <w:r w:rsidRPr="004C59BB">
        <w:rPr>
          <w:color w:val="0000FF"/>
        </w:rPr>
        <w:t>第</w:t>
      </w:r>
      <w:r w:rsidRPr="00DB14F3">
        <w:rPr>
          <w:color w:val="0000FF"/>
          <w:lang w:val="ru-RU"/>
        </w:rPr>
        <w:t>355</w:t>
      </w:r>
      <w:r w:rsidRPr="004C59BB">
        <w:rPr>
          <w:color w:val="0000FF"/>
        </w:rPr>
        <w:t>頁</w:t>
      </w:r>
      <w:r w:rsidRPr="00DB14F3">
        <w:rPr>
          <w:color w:val="0000FF"/>
          <w:lang w:val="ru-RU"/>
        </w:rPr>
        <w:t>,</w:t>
      </w:r>
      <w:r w:rsidRPr="004C59BB">
        <w:rPr>
          <w:color w:val="0000FF"/>
        </w:rPr>
        <w:t>卷VI</w:t>
      </w:r>
      <w:r w:rsidRPr="00DB14F3">
        <w:rPr>
          <w:color w:val="0000FF"/>
          <w:lang w:val="ru-RU"/>
        </w:rPr>
        <w:t>,</w:t>
      </w:r>
      <w:r w:rsidRPr="004C59BB">
        <w:rPr>
          <w:color w:val="0000FF"/>
        </w:rPr>
        <w:t>Aub</w:t>
      </w:r>
      <w:r w:rsidRPr="00DB14F3">
        <w:rPr>
          <w:color w:val="0000FF"/>
          <w:lang w:val="ru-RU"/>
        </w:rPr>
        <w:t xml:space="preserve">. </w:t>
      </w:r>
      <w:r w:rsidRPr="004C59BB">
        <w:rPr>
          <w:color w:val="0000FF"/>
        </w:rPr>
        <w:t>校訂本。</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第五次大公會議</w:t>
      </w:r>
      <w:r w:rsidRPr="00DB14F3">
        <w:rPr>
          <w:color w:val="0000FF"/>
          <w:lang w:val="ru-RU"/>
        </w:rPr>
        <w:t>,</w:t>
      </w:r>
      <w:r w:rsidRPr="004C59BB">
        <w:rPr>
          <w:color w:val="0000FF"/>
        </w:rPr>
        <w:t>第八卷</w:t>
      </w:r>
      <w:r w:rsidRPr="00DB14F3">
        <w:rPr>
          <w:color w:val="0000FF"/>
          <w:lang w:val="ru-RU"/>
        </w:rPr>
        <w:t>,</w:t>
      </w:r>
      <w:r w:rsidRPr="004C59BB">
        <w:rPr>
          <w:color w:val="0000FF"/>
        </w:rPr>
        <w:t>見於</w:t>
      </w:r>
      <w:r w:rsidRPr="00DB14F3">
        <w:rPr>
          <w:color w:val="0000FF"/>
          <w:lang w:val="ru-RU"/>
        </w:rPr>
        <w:t xml:space="preserve"> </w:t>
      </w:r>
      <w:r w:rsidRPr="004C59BB">
        <w:rPr>
          <w:color w:val="0000FF"/>
        </w:rPr>
        <w:t>Bin</w:t>
      </w:r>
      <w:r w:rsidRPr="00DB14F3">
        <w:rPr>
          <w:color w:val="0000FF"/>
          <w:lang w:val="ru-RU"/>
        </w:rPr>
        <w:t xml:space="preserve">. </w:t>
      </w:r>
      <w:r w:rsidRPr="004C59BB">
        <w:rPr>
          <w:color w:val="0000FF"/>
        </w:rPr>
        <w:t>第二卷</w:t>
      </w:r>
      <w:r w:rsidRPr="00DB14F3">
        <w:rPr>
          <w:color w:val="0000FF"/>
          <w:lang w:val="ru-RU"/>
        </w:rPr>
        <w:t>,</w:t>
      </w:r>
      <w:r w:rsidRPr="004C59BB">
        <w:rPr>
          <w:color w:val="0000FF"/>
        </w:rPr>
        <w:t>第二部</w:t>
      </w:r>
      <w:r w:rsidRPr="004C59BB">
        <w:rPr>
          <w:color w:val="0000FF"/>
          <w:lang w:val="ru-RU"/>
        </w:rPr>
        <w:t>,第115、116頁。同上,在第六個大公會議詔令中,載:</w:t>
      </w:r>
      <w:r w:rsidR="005666A3" w:rsidRPr="004C59BB">
        <w:rPr>
          <w:color w:val="0000FF"/>
          <w:lang w:val="ru-RU"/>
        </w:rPr>
        <w:t>「</w:t>
      </w:r>
      <w:r w:rsidRPr="004C59BB">
        <w:rPr>
          <w:color w:val="0000FF"/>
          <w:lang w:val="ru-RU"/>
        </w:rPr>
        <w:t>若有人暗中且非本意地接受聖、正統、常童貞瑪利亞為天主之母的稱號,如迦克敦大公會議所用,當受咒詛。」</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《聖使徒、大公會議及聖父聖品法典》第62頁。</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古代時,呢個錯誤由尤諾米(</w:t>
      </w:r>
      <w:r w:rsidRPr="004C59BB">
        <w:rPr>
          <w:color w:val="0000FF"/>
        </w:rPr>
        <w:t>Philostorg</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VI</w:t>
      </w:r>
      <w:r w:rsidRPr="004C59BB">
        <w:rPr>
          <w:color w:val="0000FF"/>
          <w:lang w:val="ru-RU"/>
        </w:rPr>
        <w:t>,</w:t>
      </w:r>
      <w:r w:rsidR="00F45CFB" w:rsidRPr="004C59BB">
        <w:rPr>
          <w:bCs/>
          <w:color w:val="0000FF"/>
          <w:lang w:val="ru-RU"/>
        </w:rPr>
        <w:t xml:space="preserve"> 2)</w:t>
      </w:r>
      <w:r w:rsidRPr="004C59BB">
        <w:rPr>
          <w:color w:val="0000FF"/>
          <w:lang w:val="ru-RU"/>
        </w:rPr>
        <w:t>同阿波利拿流嘅部分追隨者(</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26)所持,亦有赫爾維迪烏斯同佢嘅追隨者(</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Gennadius</w:t>
      </w:r>
      <w:r w:rsidRPr="004C59BB">
        <w:rPr>
          <w:color w:val="0000FF"/>
          <w:lang w:val="ru-RU"/>
        </w:rPr>
        <w:t>,《</w:t>
      </w:r>
      <w:r w:rsidRPr="004C59BB">
        <w:rPr>
          <w:color w:val="0000FF"/>
        </w:rPr>
        <w:t>De</w:t>
      </w:r>
      <w:r w:rsidRPr="00DB14F3">
        <w:rPr>
          <w:color w:val="0000FF"/>
          <w:lang w:val="ru-RU"/>
        </w:rPr>
        <w:t xml:space="preserve"> </w:t>
      </w:r>
      <w:r w:rsidRPr="004C59BB">
        <w:rPr>
          <w:color w:val="0000FF"/>
        </w:rPr>
        <w:t>dogm</w:t>
      </w:r>
      <w:r w:rsidRPr="004C59BB">
        <w:rPr>
          <w:color w:val="0000FF"/>
          <w:lang w:val="ru-RU"/>
        </w:rPr>
        <w:t xml:space="preserve">. </w:t>
      </w:r>
      <w:r w:rsidRPr="004C59BB">
        <w:rPr>
          <w:color w:val="0000FF"/>
        </w:rPr>
        <w:t>eccles</w:t>
      </w:r>
      <w:r w:rsidRPr="004C59BB">
        <w:rPr>
          <w:color w:val="0000FF"/>
          <w:lang w:val="ru-RU"/>
        </w:rPr>
        <w:t>.》,</w:t>
      </w:r>
      <w:r w:rsidRPr="004C59BB">
        <w:rPr>
          <w:color w:val="0000FF"/>
        </w:rPr>
        <w:t>第LIX章</w:t>
      </w:r>
      <w:r w:rsidRPr="004C59BB">
        <w:rPr>
          <w:color w:val="0000FF"/>
          <w:lang w:val="ru-RU"/>
        </w:rPr>
        <w:t>;以及Antidicomarians派(</w:t>
      </w:r>
      <w:r w:rsidRPr="004C59BB">
        <w:rPr>
          <w:color w:val="0000FF"/>
        </w:rPr>
        <w:t>Epiphanius</w:t>
      </w:r>
      <w:r w:rsidRPr="004C59BB">
        <w:rPr>
          <w:color w:val="0000FF"/>
          <w:lang w:val="ru-RU"/>
        </w:rPr>
        <w:t>,《</w:t>
      </w:r>
      <w:r w:rsidRPr="004C59BB">
        <w:rPr>
          <w:color w:val="0000FF"/>
        </w:rPr>
        <w:t>Haeres</w:t>
      </w:r>
      <w:r w:rsidRPr="004C59BB">
        <w:rPr>
          <w:color w:val="0000FF"/>
          <w:lang w:val="ru-RU"/>
        </w:rPr>
        <w:t>.》,</w:t>
      </w:r>
      <w:r w:rsidRPr="004C59BB">
        <w:rPr>
          <w:color w:val="0000FF"/>
        </w:rPr>
        <w:t>LXXVII</w:t>
      </w:r>
      <w:r w:rsidRPr="004C59BB">
        <w:rPr>
          <w:color w:val="0000FF"/>
          <w:lang w:val="ru-RU"/>
        </w:rPr>
        <w:t>、</w:t>
      </w:r>
      <w:r w:rsidRPr="004C59BB">
        <w:rPr>
          <w:color w:val="0000FF"/>
        </w:rPr>
        <w:t>LXXVIII</w:t>
      </w:r>
      <w:r w:rsidRPr="004C59BB">
        <w:rPr>
          <w:color w:val="0000FF"/>
          <w:lang w:val="ru-RU"/>
        </w:rPr>
        <w:t>;Augustine,《</w:t>
      </w:r>
      <w:r w:rsidRPr="004C59BB">
        <w:rPr>
          <w:color w:val="0000FF"/>
        </w:rPr>
        <w:t>Haeres</w:t>
      </w:r>
      <w:r w:rsidRPr="004C59BB">
        <w:rPr>
          <w:color w:val="0000FF"/>
          <w:lang w:val="ru-RU"/>
        </w:rPr>
        <w:t>.》,</w:t>
      </w:r>
      <w:r w:rsidRPr="004C59BB">
        <w:rPr>
          <w:color w:val="0000FF"/>
        </w:rPr>
        <w:t>LVI</w:t>
      </w:r>
      <w:r w:rsidRPr="004C59BB">
        <w:rPr>
          <w:color w:val="0000FF"/>
          <w:lang w:val="ru-RU"/>
        </w:rPr>
        <w:t>)。近代以來,呢個異端連同其他異端,就畀所謂嘅理性主義者宣揚。</w:t>
      </w:r>
    </w:p>
  </w:footnote>
  <w:footnote w:id="174">
    <w:p w14:paraId="2D4DA60E" w14:textId="77777777" w:rsidR="00091CD5" w:rsidRPr="00DB14F3" w:rsidRDefault="00091CD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奧利金《路加福音講道》第七講。</w:t>
      </w:r>
    </w:p>
  </w:footnote>
  <w:footnote w:id="175">
    <w:p w14:paraId="16E83CA8" w14:textId="77777777" w:rsidR="00091CD5" w:rsidRPr="00DB14F3" w:rsidRDefault="00091CD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安布羅修</w:t>
      </w:r>
      <w:r w:rsidRPr="00DB14F3">
        <w:rPr>
          <w:color w:val="0000FF"/>
          <w:lang w:val="ru-RU"/>
        </w:rPr>
        <w:t>,</w:t>
      </w:r>
      <w:r w:rsidRPr="004C59BB">
        <w:rPr>
          <w:color w:val="0000FF"/>
        </w:rPr>
        <w:t>《處女教育論》</w:t>
      </w:r>
      <w:r w:rsidRPr="00DB14F3">
        <w:rPr>
          <w:color w:val="0000FF"/>
          <w:lang w:val="ru-RU"/>
        </w:rPr>
        <w:t>,</w:t>
      </w:r>
      <w:r w:rsidRPr="004C59BB">
        <w:rPr>
          <w:color w:val="0000FF"/>
        </w:rPr>
        <w:t>第</w:t>
      </w:r>
      <w:r w:rsidRPr="00DB14F3">
        <w:rPr>
          <w:color w:val="0000FF"/>
          <w:lang w:val="ru-RU"/>
        </w:rPr>
        <w:t>5</w:t>
      </w:r>
      <w:r w:rsidRPr="004C59BB">
        <w:rPr>
          <w:color w:val="0000FF"/>
        </w:rPr>
        <w:t>章。</w:t>
      </w:r>
    </w:p>
  </w:footnote>
  <w:footnote w:id="176">
    <w:p w14:paraId="666BBD24" w14:textId="77777777" w:rsidR="00091CD5" w:rsidRPr="00DB14F3" w:rsidRDefault="00091CD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Gennadius</w:t>
      </w:r>
      <w:r w:rsidRPr="00DB14F3">
        <w:rPr>
          <w:color w:val="0000FF"/>
          <w:lang w:val="ru-RU"/>
        </w:rPr>
        <w:t>,</w:t>
      </w:r>
      <w:r w:rsidRPr="004C59BB">
        <w:rPr>
          <w:color w:val="0000FF"/>
        </w:rPr>
        <w:t>《論神學教義》第</w:t>
      </w:r>
      <w:r w:rsidRPr="00DB14F3">
        <w:rPr>
          <w:color w:val="0000FF"/>
          <w:lang w:val="ru-RU"/>
        </w:rPr>
        <w:t>69</w:t>
      </w:r>
      <w:r w:rsidRPr="004C59BB">
        <w:rPr>
          <w:color w:val="0000FF"/>
        </w:rPr>
        <w:t>章。</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以法蓮</w:t>
      </w:r>
      <w:r w:rsidRPr="004C59BB">
        <w:rPr>
          <w:color w:val="0000FF"/>
          <w:lang w:val="ru-RU"/>
        </w:rPr>
        <w:t>,《</w:t>
      </w:r>
      <w:r w:rsidRPr="004C59BB">
        <w:rPr>
          <w:color w:val="0000FF"/>
        </w:rPr>
        <w:t>異端論</w:t>
      </w:r>
      <w:r w:rsidRPr="004C59BB">
        <w:rPr>
          <w:color w:val="0000FF"/>
          <w:lang w:val="ru-RU"/>
        </w:rPr>
        <w:t>》</w:t>
      </w:r>
      <w:r w:rsidRPr="004C59BB">
        <w:rPr>
          <w:color w:val="0000FF"/>
        </w:rPr>
        <w:t>第</w:t>
      </w:r>
      <w:r w:rsidRPr="00DB14F3">
        <w:rPr>
          <w:color w:val="0000FF"/>
          <w:lang w:val="ru-RU"/>
        </w:rPr>
        <w:t>73</w:t>
      </w:r>
      <w:r w:rsidRPr="004C59BB">
        <w:rPr>
          <w:color w:val="0000FF"/>
        </w:rPr>
        <w:t>章</w:t>
      </w:r>
      <w:r w:rsidRPr="004C59BB">
        <w:rPr>
          <w:color w:val="0000FF"/>
          <w:lang w:val="ru-RU"/>
        </w:rPr>
        <w:t>。</w:t>
      </w:r>
    </w:p>
  </w:footnote>
  <w:footnote w:id="178">
    <w:p w14:paraId="1EC8CCAC" w14:textId="77777777" w:rsidR="00091CD5" w:rsidRPr="00DB14F3" w:rsidRDefault="00091CD5">
      <w:pPr>
        <w:pStyle w:val="FootnoteText"/>
        <w:rPr>
          <w:color w:val="0000FF"/>
          <w:lang w:val="ru-RU"/>
        </w:rPr>
      </w:pPr>
      <w:r w:rsidRPr="004C59BB">
        <w:rPr>
          <w:rStyle w:val="FootnoteReference"/>
          <w:color w:val="0000FF"/>
        </w:rPr>
        <w:footnoteRef/>
      </w:r>
      <w:r w:rsidRPr="004C59BB">
        <w:rPr>
          <w:color w:val="0000FF"/>
          <w:lang w:val="ru-RU"/>
        </w:rPr>
        <w:t xml:space="preserve"> 即係:喺320年由教宗西里修斯主持嘅羅馬大公會議,同喺同年由</w:t>
      </w:r>
      <w:r w:rsidRPr="004C59BB">
        <w:rPr>
          <w:color w:val="0000FF"/>
        </w:rPr>
        <w:t>聖安布羅西</w:t>
      </w:r>
      <w:r w:rsidRPr="004C59BB">
        <w:rPr>
          <w:color w:val="0000FF"/>
          <w:lang w:val="ru-RU"/>
        </w:rPr>
        <w:t>主持嘅米蘭大公會議</w:t>
      </w:r>
      <w:r w:rsidRPr="004C59BB">
        <w:rPr>
          <w:color w:val="0000FF"/>
        </w:rPr>
        <w:t>。</w:t>
      </w:r>
    </w:p>
  </w:footnote>
  <w:footnote w:id="179">
    <w:p w14:paraId="1860B728" w14:textId="77777777" w:rsidR="00091CD5" w:rsidRPr="00DB14F3" w:rsidRDefault="00091CD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「但主耶穌會為自己揀一個母親</w:t>
      </w:r>
      <w:r w:rsidRPr="00DB14F3">
        <w:rPr>
          <w:color w:val="0000FF"/>
          <w:lang w:val="ru-RU"/>
        </w:rPr>
        <w:t>,</w:t>
      </w:r>
      <w:r w:rsidRPr="004C59BB">
        <w:rPr>
          <w:color w:val="0000FF"/>
        </w:rPr>
        <w:t>一個會因男人的種子而玷污天庭的人</w:t>
      </w:r>
      <w:r w:rsidRPr="00DB14F3">
        <w:rPr>
          <w:color w:val="0000FF"/>
          <w:lang w:val="ru-RU"/>
        </w:rPr>
        <w:t>,</w:t>
      </w:r>
      <w:r w:rsidRPr="004C59BB">
        <w:rPr>
          <w:color w:val="0000FF"/>
        </w:rPr>
        <w:t>好似一個根本守唔住處女貞潔的人</w:t>
      </w:r>
      <w:r w:rsidRPr="00DB14F3">
        <w:rPr>
          <w:color w:val="0000FF"/>
          <w:lang w:val="ru-RU"/>
        </w:rPr>
        <w:t>?</w:t>
      </w:r>
      <w:r w:rsidRPr="004C59BB">
        <w:rPr>
          <w:color w:val="0000FF"/>
        </w:rPr>
        <w:t>」</w:t>
      </w:r>
      <w:r w:rsidRPr="00DB14F3">
        <w:rPr>
          <w:color w:val="0000FF"/>
          <w:lang w:val="ru-RU"/>
        </w:rPr>
        <w:t>……(</w:t>
      </w:r>
      <w:r w:rsidRPr="004C59BB">
        <w:rPr>
          <w:color w:val="0000FF"/>
        </w:rPr>
        <w:t>安布羅吉</w:t>
      </w:r>
      <w:r w:rsidRPr="00DB14F3">
        <w:rPr>
          <w:color w:val="0000FF"/>
          <w:lang w:val="ru-RU"/>
        </w:rPr>
        <w:t>,</w:t>
      </w:r>
      <w:r w:rsidRPr="004C59BB">
        <w:rPr>
          <w:color w:val="0000FF"/>
        </w:rPr>
        <w:t>《論處女的訓練》</w:t>
      </w:r>
      <w:r w:rsidRPr="00DB14F3">
        <w:rPr>
          <w:color w:val="0000FF"/>
          <w:lang w:val="ru-RU"/>
        </w:rPr>
        <w:t>,</w:t>
      </w:r>
      <w:r w:rsidRPr="004C59BB">
        <w:rPr>
          <w:color w:val="0000FF"/>
        </w:rPr>
        <w:t>第</w:t>
      </w:r>
      <w:r w:rsidRPr="00DB14F3">
        <w:rPr>
          <w:color w:val="0000FF"/>
          <w:lang w:val="ru-RU"/>
        </w:rPr>
        <w:t>6</w:t>
      </w:r>
      <w:r w:rsidRPr="004C59BB">
        <w:rPr>
          <w:color w:val="0000FF"/>
        </w:rPr>
        <w:t>章</w:t>
      </w:r>
      <w:r w:rsidRPr="00DB14F3">
        <w:rPr>
          <w:color w:val="0000FF"/>
          <w:lang w:val="ru-RU"/>
        </w:rPr>
        <w:t>)</w:t>
      </w:r>
      <w:r w:rsidRPr="004C59BB">
        <w:rPr>
          <w:color w:val="0000FF"/>
        </w:rPr>
        <w:t>。</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ru-RU"/>
        </w:rPr>
        <w:t>大馬色人約翰</w:t>
      </w:r>
      <w:r w:rsidRPr="00DB14F3">
        <w:rPr>
          <w:color w:val="0000FF"/>
          <w:lang w:val="ru-RU"/>
        </w:rPr>
        <w:t>,</w:t>
      </w:r>
      <w:r w:rsidRPr="004C59BB">
        <w:rPr>
          <w:color w:val="0000FF"/>
        </w:rPr>
        <w:t>《</w:t>
      </w:r>
      <w:r w:rsidRPr="004C59BB">
        <w:rPr>
          <w:color w:val="0000FF"/>
          <w:lang w:val="ru-RU"/>
        </w:rPr>
        <w:t>正教信仰精確闡述</w:t>
      </w:r>
      <w:r w:rsidRPr="004C59BB">
        <w:rPr>
          <w:color w:val="0000FF"/>
        </w:rPr>
        <w:t>》</w:t>
      </w:r>
      <w:r w:rsidRPr="004C59BB">
        <w:rPr>
          <w:color w:val="0000FF"/>
          <w:lang w:val="ru-RU"/>
        </w:rPr>
        <w:t>,</w:t>
      </w:r>
      <w:r w:rsidRPr="004C59BB">
        <w:rPr>
          <w:color w:val="0000FF"/>
        </w:rPr>
        <w:t>第四卷</w:t>
      </w:r>
      <w:r w:rsidRPr="004C59BB">
        <w:rPr>
          <w:color w:val="0000FF"/>
          <w:lang w:val="ru-RU"/>
        </w:rPr>
        <w:t>,第十四章,第261頁。</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金口若望,《瑪竇福音講道》</w:t>
      </w:r>
      <w:r w:rsidRPr="004C59BB">
        <w:rPr>
          <w:color w:val="0000FF"/>
        </w:rPr>
        <w:t>第五</w:t>
      </w:r>
      <w:r w:rsidRPr="004C59BB">
        <w:rPr>
          <w:color w:val="0000FF"/>
          <w:lang w:val="ru-RU"/>
        </w:rPr>
        <w:t>講道第三段,第83頁(俄羅斯譯本);希羅普圖斯,《</w:t>
      </w:r>
      <w:r w:rsidRPr="004C59BB">
        <w:rPr>
          <w:color w:val="0000FF"/>
        </w:rPr>
        <w:t>反赫爾維杜斯演說</w:t>
      </w:r>
      <w:r w:rsidRPr="004C59BB">
        <w:rPr>
          <w:color w:val="0000FF"/>
          <w:lang w:val="ru-RU"/>
        </w:rPr>
        <w:t>》</w:t>
      </w:r>
      <w:r w:rsidRPr="004C59BB">
        <w:rPr>
          <w:color w:val="0000FF"/>
        </w:rPr>
        <w:t>第四卷第二部</w:t>
      </w:r>
      <w:r w:rsidRPr="004C59BB">
        <w:rPr>
          <w:color w:val="0000FF"/>
          <w:lang w:val="ru-RU"/>
        </w:rPr>
        <w:t>第134頁。</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如果佢(約瑟)真係識佢,甚至真係娶咗佢做老婆,咁耶穌基督點解要將佢託付畀佢嘅門徒,當作一個冇丈夫、冇自己人嘅女人,仲吩咐佢收留佢?</w:t>
      </w:r>
      <w:r w:rsidR="005666A3" w:rsidRPr="004C59BB">
        <w:rPr>
          <w:color w:val="0000FF"/>
          <w:lang w:val="ru-RU"/>
        </w:rPr>
        <w:t>」</w:t>
      </w:r>
      <w:r w:rsidRPr="00DB14F3">
        <w:rPr>
          <w:color w:val="0000FF"/>
          <w:lang w:val="ru-RU"/>
        </w:rPr>
        <w:t>(</w:t>
      </w:r>
      <w:r w:rsidRPr="004C59BB">
        <w:rPr>
          <w:color w:val="0000FF"/>
        </w:rPr>
        <w:t>金口若望《論馬太福音講道》第五講</w:t>
      </w:r>
      <w:r w:rsidRPr="00DB14F3">
        <w:rPr>
          <w:color w:val="0000FF"/>
          <w:lang w:val="ru-RU"/>
        </w:rPr>
        <w:t>,</w:t>
      </w:r>
      <w:r w:rsidRPr="004C59BB">
        <w:rPr>
          <w:color w:val="0000FF"/>
        </w:rPr>
        <w:t>第三節</w:t>
      </w:r>
      <w:r w:rsidRPr="00DB14F3">
        <w:rPr>
          <w:color w:val="0000FF"/>
          <w:lang w:val="ru-RU"/>
        </w:rPr>
        <w:t>,</w:t>
      </w:r>
      <w:r w:rsidRPr="004C59BB">
        <w:rPr>
          <w:color w:val="0000FF"/>
        </w:rPr>
        <w:t>第</w:t>
      </w:r>
      <w:r w:rsidRPr="00DB14F3">
        <w:rPr>
          <w:color w:val="0000FF"/>
          <w:lang w:val="ru-RU"/>
        </w:rPr>
        <w:t>93</w:t>
      </w:r>
      <w:r w:rsidRPr="004C59BB">
        <w:rPr>
          <w:color w:val="0000FF"/>
        </w:rPr>
        <w:t>頁</w:t>
      </w:r>
      <w:r w:rsidRPr="00DB14F3">
        <w:rPr>
          <w:color w:val="0000FF"/>
          <w:lang w:val="ru-RU"/>
        </w:rPr>
        <w:t>)</w:t>
      </w:r>
      <w:r w:rsidRPr="004C59BB">
        <w:rPr>
          <w:color w:val="0000FF"/>
        </w:rPr>
        <w:t>佢對門徒講</w:t>
      </w:r>
      <w:r w:rsidRPr="00DB14F3">
        <w:rPr>
          <w:color w:val="0000FF"/>
          <w:lang w:val="ru-RU"/>
        </w:rPr>
        <w:t>:</w:t>
      </w:r>
      <w:r w:rsidRPr="004C59BB">
        <w:rPr>
          <w:color w:val="0000FF"/>
        </w:rPr>
        <w:t>「你睇</w:t>
      </w:r>
      <w:r w:rsidRPr="00DB14F3">
        <w:rPr>
          <w:color w:val="0000FF"/>
          <w:lang w:val="ru-RU"/>
        </w:rPr>
        <w:t>,</w:t>
      </w:r>
      <w:r w:rsidRPr="004C59BB">
        <w:rPr>
          <w:color w:val="0000FF"/>
        </w:rPr>
        <w:t>你嘅母親。」就係嗰位門徒先獲委託照顧佢。如果瑪利亞已經出嫁,或者已經識得夫妻之床,佢點可能攞到老婆呢?(安布羅吉,《論處女教育》第六章)</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金口若望</w:t>
      </w:r>
      <w:r w:rsidRPr="004C59BB">
        <w:rPr>
          <w:color w:val="0000FF"/>
        </w:rPr>
        <w:t>,</w:t>
      </w:r>
      <w:r w:rsidRPr="004C59BB">
        <w:rPr>
          <w:color w:val="0000FF"/>
          <w:lang w:val="ru-RU"/>
        </w:rPr>
        <w:t>《瑪竇福音講道</w:t>
      </w:r>
      <w:r w:rsidRPr="004C59BB">
        <w:rPr>
          <w:color w:val="0000FF"/>
        </w:rPr>
        <w:t>》講道五,第3節,第92–93頁;安布羅西,《論處女教育》第五章;佩盧西姆的伊西多,《第一卷,第十八封信》。</w:t>
      </w:r>
    </w:p>
  </w:footnote>
  <w:footnote w:id="184">
    <w:p w14:paraId="0911394E" w14:textId="77777777" w:rsidR="007B5BB6" w:rsidRPr="00DB14F3" w:rsidRDefault="007B5BB6">
      <w:pPr>
        <w:pStyle w:val="FootnoteText"/>
        <w:rPr>
          <w:color w:val="0000FF"/>
        </w:rPr>
      </w:pPr>
      <w:r w:rsidRPr="004C59BB">
        <w:rPr>
          <w:rStyle w:val="FootnoteReference"/>
          <w:color w:val="0000FF"/>
        </w:rPr>
        <w:footnoteRef/>
      </w:r>
      <w:r w:rsidRPr="004C59BB">
        <w:rPr>
          <w:color w:val="0000FF"/>
        </w:rPr>
        <w:t xml:space="preserve"> 傑羅姆,《反赫爾維杜斯》,《著作》第6卷第2部</w:t>
      </w:r>
      <w:r w:rsidRPr="00DB14F3">
        <w:rPr>
          <w:color w:val="0000FF"/>
        </w:rPr>
        <w:t>,</w:t>
      </w:r>
      <w:r w:rsidRPr="004C59BB">
        <w:rPr>
          <w:color w:val="0000FF"/>
          <w:lang w:val="ru-RU"/>
        </w:rPr>
        <w:t>第</w:t>
      </w:r>
      <w:r w:rsidRPr="00DB14F3">
        <w:rPr>
          <w:color w:val="0000FF"/>
        </w:rPr>
        <w:t>135</w:t>
      </w:r>
      <w:r w:rsidRPr="004C59BB">
        <w:rPr>
          <w:color w:val="0000FF"/>
          <w:lang w:val="ru-RU"/>
        </w:rPr>
        <w:t>、</w:t>
      </w:r>
      <w:r w:rsidRPr="00DB14F3">
        <w:rPr>
          <w:color w:val="0000FF"/>
        </w:rPr>
        <w:t>136</w:t>
      </w:r>
      <w:r w:rsidRPr="004C59BB">
        <w:rPr>
          <w:color w:val="0000FF"/>
          <w:lang w:val="ru-RU"/>
        </w:rPr>
        <w:t>頁。</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如聖以法蓮</w:t>
      </w:r>
      <w:r w:rsidRPr="00DB14F3">
        <w:rPr>
          <w:color w:val="0000FF"/>
        </w:rPr>
        <w:t>(</w:t>
      </w:r>
      <w:r w:rsidRPr="004C59BB">
        <w:rPr>
          <w:color w:val="0000FF"/>
          <w:lang w:val="ru-RU"/>
        </w:rPr>
        <w:t>《</w:t>
      </w:r>
      <w:r w:rsidRPr="004C59BB">
        <w:rPr>
          <w:color w:val="0000FF"/>
        </w:rPr>
        <w:t>異端</w:t>
      </w:r>
      <w:r w:rsidRPr="004C59BB">
        <w:rPr>
          <w:color w:val="0000FF"/>
          <w:lang w:val="ru-RU"/>
        </w:rPr>
        <w:t>論》</w:t>
      </w:r>
      <w:r w:rsidRPr="004C59BB">
        <w:rPr>
          <w:color w:val="0000FF"/>
        </w:rPr>
        <w:t>XXVIII及LXXVIII</w:t>
      </w:r>
      <w:r w:rsidRPr="00DB14F3">
        <w:rPr>
          <w:color w:val="0000FF"/>
        </w:rPr>
        <w:t>)</w:t>
      </w:r>
      <w:r w:rsidRPr="004C59BB">
        <w:rPr>
          <w:color w:val="0000FF"/>
          <w:lang w:val="ru-RU"/>
        </w:rPr>
        <w:t>、</w:t>
      </w:r>
      <w:r w:rsidRPr="004C59BB">
        <w:rPr>
          <w:color w:val="0000FF"/>
        </w:rPr>
        <w:t>聖安布羅西奧(《論處女教育》VI章)及其他人所</w:t>
      </w:r>
      <w:r w:rsidRPr="004C59BB">
        <w:rPr>
          <w:color w:val="0000FF"/>
          <w:lang w:val="ru-RU"/>
        </w:rPr>
        <w:t>主張</w:t>
      </w:r>
      <w:r w:rsidRPr="004C59BB">
        <w:rPr>
          <w:color w:val="0000FF"/>
        </w:rPr>
        <w:t>。</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「天上當喜樂</w:t>
      </w:r>
      <w:r w:rsidRPr="00DB14F3">
        <w:rPr>
          <w:color w:val="0000FF"/>
        </w:rPr>
        <w:t>,</w:t>
      </w:r>
      <w:r w:rsidRPr="004C59BB">
        <w:rPr>
          <w:color w:val="0000FF"/>
          <w:lang w:val="ru-RU"/>
        </w:rPr>
        <w:t>地上當歡欣</w:t>
      </w:r>
      <w:r w:rsidRPr="00DB14F3">
        <w:rPr>
          <w:color w:val="0000FF"/>
        </w:rPr>
        <w:t>:</w:t>
      </w:r>
      <w:r w:rsidRPr="004C59BB">
        <w:rPr>
          <w:color w:val="0000FF"/>
          <w:lang w:val="ru-RU"/>
        </w:rPr>
        <w:t>因為祂</w:t>
      </w:r>
      <w:r w:rsidRPr="00DB14F3">
        <w:rPr>
          <w:color w:val="0000FF"/>
        </w:rPr>
        <w:t>──</w:t>
      </w:r>
      <w:r w:rsidRPr="004C59BB">
        <w:rPr>
          <w:color w:val="0000FF"/>
          <w:lang w:val="ru-RU"/>
        </w:rPr>
        <w:t>與父同質、同永恆、同坐寶座者</w:t>
      </w:r>
      <w:r w:rsidRPr="00DB14F3">
        <w:rPr>
          <w:color w:val="0000FF"/>
        </w:rPr>
        <w:t>──</w:t>
      </w:r>
      <w:r w:rsidRPr="004C59BB">
        <w:rPr>
          <w:color w:val="0000FF"/>
          <w:lang w:val="ru-RU"/>
        </w:rPr>
        <w:t>親自承擔了慷慨與仁愛憐憫</w:t>
      </w:r>
      <w:r w:rsidRPr="00DB14F3">
        <w:rPr>
          <w:color w:val="0000FF"/>
        </w:rPr>
        <w:t>,</w:t>
      </w:r>
      <w:r w:rsidRPr="004C59BB">
        <w:rPr>
          <w:color w:val="0000FF"/>
          <w:lang w:val="ru-RU"/>
        </w:rPr>
        <w:t>照父的喜悅與旨意自願受苦</w:t>
      </w:r>
      <w:r w:rsidRPr="00DB14F3">
        <w:rPr>
          <w:color w:val="0000FF"/>
        </w:rPr>
        <w:t>;</w:t>
      </w:r>
      <w:r w:rsidRPr="004C59BB">
        <w:rPr>
          <w:color w:val="0000FF"/>
          <w:lang w:val="ru-RU"/>
        </w:rPr>
        <w:t>並居住在一位被聖靈潔淨的處女胎中</w:t>
      </w:r>
      <w:r w:rsidR="005666A3" w:rsidRPr="004C59BB">
        <w:rPr>
          <w:color w:val="0000FF"/>
          <w:lang w:val="ru-RU"/>
        </w:rPr>
        <w:t>。」</w:t>
      </w:r>
      <w:r w:rsidRPr="004C59BB">
        <w:rPr>
          <w:color w:val="0000FF"/>
          <w:lang w:val="ru-RU"/>
        </w:rPr>
        <w:t xml:space="preserve"> (3月25日禮儀,長詠4首)</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Oglash. Poucheniya </w:t>
      </w:r>
      <w:r w:rsidRPr="004C59BB">
        <w:rPr>
          <w:color w:val="0000FF"/>
        </w:rPr>
        <w:t>XVII</w:t>
      </w:r>
      <w:r w:rsidRPr="004C59BB">
        <w:rPr>
          <w:color w:val="0000FF"/>
          <w:lang w:val="ru-RU"/>
        </w:rPr>
        <w:t>,第6部分,第376節。</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《顯現節講道》,載《聖父輩著作集》</w:t>
      </w:r>
      <w:r w:rsidRPr="004C59BB">
        <w:rPr>
          <w:color w:val="0000FF"/>
        </w:rPr>
        <w:t>第三卷</w:t>
      </w:r>
      <w:r w:rsidRPr="004C59BB">
        <w:rPr>
          <w:color w:val="0000FF"/>
          <w:lang w:val="ru-RU"/>
        </w:rPr>
        <w:t>,第245頁;《論約與基督之降臨》,同上,</w:t>
      </w:r>
      <w:r w:rsidRPr="004C59BB">
        <w:rPr>
          <w:color w:val="0000FF"/>
        </w:rPr>
        <w:t>第四卷</w:t>
      </w:r>
      <w:r w:rsidRPr="004C59BB">
        <w:rPr>
          <w:color w:val="0000FF"/>
          <w:lang w:val="ru-RU"/>
        </w:rPr>
        <w:t>,第248–249頁。</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《論異端》講道,收錄於《聖父輩著作集》</w:t>
      </w:r>
      <w:r w:rsidRPr="004C59BB">
        <w:rPr>
          <w:color w:val="0000FF"/>
        </w:rPr>
        <w:t>第十四卷</w:t>
      </w:r>
      <w:r w:rsidRPr="004C59BB">
        <w:rPr>
          <w:color w:val="0000FF"/>
          <w:lang w:val="ru-RU"/>
        </w:rPr>
        <w:t>,第71頁。</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《正教信仰精確闡述》</w:t>
      </w:r>
      <w:r w:rsidRPr="004C59BB">
        <w:rPr>
          <w:color w:val="0000FF"/>
        </w:rPr>
        <w:t>第三</w:t>
      </w:r>
      <w:r w:rsidRPr="004C59BB">
        <w:rPr>
          <w:color w:val="0000FF"/>
          <w:lang w:val="ru-RU"/>
        </w:rPr>
        <w:t>卷第二部分,第138–139頁。</w:t>
      </w:r>
    </w:p>
  </w:footnote>
  <w:footnote w:id="191">
    <w:p w14:paraId="29984D75" w14:textId="77777777" w:rsidR="00877064" w:rsidRPr="00DB14F3" w:rsidRDefault="00877064">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見上文註</w:t>
      </w:r>
      <w:r w:rsidRPr="00DB14F3">
        <w:rPr>
          <w:color w:val="0000FF"/>
          <w:lang w:val="ru-RU"/>
        </w:rPr>
        <w:t>115</w:t>
      </w:r>
      <w:r w:rsidRPr="004C59BB">
        <w:rPr>
          <w:color w:val="0000FF"/>
        </w:rPr>
        <w:t>。佢話</w:t>
      </w:r>
      <w:r w:rsidRPr="00DB14F3">
        <w:rPr>
          <w:color w:val="0000FF"/>
          <w:lang w:val="ru-RU"/>
        </w:rPr>
        <w:t>:</w:t>
      </w:r>
      <w:r w:rsidRPr="004C59BB">
        <w:rPr>
          <w:color w:val="0000FF"/>
        </w:rPr>
        <w:t>「就憑呢種相似</w:t>
      </w:r>
      <w:r w:rsidRPr="00DB14F3">
        <w:rPr>
          <w:color w:val="0000FF"/>
          <w:lang w:val="ru-RU"/>
        </w:rPr>
        <w:t>,</w:t>
      </w:r>
      <w:r w:rsidRPr="004C59BB">
        <w:rPr>
          <w:color w:val="0000FF"/>
        </w:rPr>
        <w:t>基督係罪嘅肉身。」並唔係話佢只係披上肉身嘅相似,好似只係身體嘅影像而唔係真實; 而佢希望人明白呢個係罪肉身嘅相似;因為基督本身嘅肉身唔係有罪,但係同有罪嗰個肉身相似;呢種相似係就本性而言,而唔係就罪惡而言,係同亞當嘅肉身相似。由此我哋亦推斷,基督嘅肉身係屬於嗰種喺人身上本性有罪嘅肉身。(特土良,《論基督之肉身》第十六章</w:t>
      </w:r>
      <w:r w:rsidRPr="00DB14F3">
        <w:rPr>
          <w:color w:val="0000FF"/>
        </w:rPr>
        <w:t>;</w:t>
      </w:r>
      <w:r w:rsidRPr="004C59BB">
        <w:rPr>
          <w:color w:val="0000FF"/>
          <w:lang w:val="el-GR"/>
        </w:rPr>
        <w:t>參見</w:t>
      </w:r>
      <w:r w:rsidRPr="004C59BB">
        <w:rPr>
          <w:color w:val="0000FF"/>
        </w:rPr>
        <w:t>第四十一章</w:t>
      </w:r>
      <w:r w:rsidRPr="00DB14F3">
        <w:rPr>
          <w:color w:val="0000FF"/>
        </w:rPr>
        <w:t>)</w:t>
      </w:r>
      <w:r w:rsidRPr="004C59BB">
        <w:rPr>
          <w:color w:val="0000FF"/>
          <w:lang w:val="el-GR"/>
        </w:rPr>
        <w:t>。</w:t>
      </w:r>
    </w:p>
  </w:footnote>
  <w:footnote w:id="192">
    <w:p w14:paraId="52E0550C" w14:textId="77777777" w:rsidR="008131AC" w:rsidRPr="00DB14F3" w:rsidRDefault="008131AC">
      <w:pPr>
        <w:pStyle w:val="FootnoteText"/>
        <w:rPr>
          <w:color w:val="0000FF"/>
          <w:lang w:val="el-GR"/>
        </w:rPr>
      </w:pPr>
      <w:r w:rsidRPr="004C59BB">
        <w:rPr>
          <w:rStyle w:val="FootnoteReference"/>
          <w:color w:val="0000FF"/>
        </w:rPr>
        <w:footnoteRef/>
      </w:r>
      <w:r w:rsidRPr="00DB14F3">
        <w:rPr>
          <w:color w:val="0000FF"/>
        </w:rPr>
        <w:t xml:space="preserve"> </w:t>
      </w:r>
      <w:r w:rsidRPr="004C59BB">
        <w:rPr>
          <w:color w:val="0000FF"/>
          <w:lang w:val="el-GR"/>
        </w:rPr>
        <w:t>連同</w:t>
      </w:r>
      <w:r w:rsidRPr="00DB14F3">
        <w:rPr>
          <w:color w:val="0000FF"/>
        </w:rPr>
        <w:t>……</w:t>
      </w:r>
      <w:r w:rsidRPr="004C59BB">
        <w:rPr>
          <w:color w:val="0000FF"/>
          <w:lang w:val="el-GR"/>
        </w:rPr>
        <w:t>那獨一無二、純潔無瑕、無罪的基督。</w:t>
      </w:r>
      <w:r w:rsidRPr="00DB14F3">
        <w:rPr>
          <w:color w:val="0000FF"/>
          <w:lang w:val="el-GR"/>
        </w:rPr>
        <w:t>──</w:t>
      </w:r>
      <w:r w:rsidRPr="004C59BB">
        <w:rPr>
          <w:color w:val="0000FF"/>
        </w:rPr>
        <w:t>《與特里福對話》第</w:t>
      </w:r>
      <w:r w:rsidRPr="00DB14F3">
        <w:rPr>
          <w:color w:val="0000FF"/>
          <w:lang w:val="el-GR"/>
        </w:rPr>
        <w:t>110</w:t>
      </w:r>
      <w:r w:rsidRPr="004C59BB">
        <w:rPr>
          <w:color w:val="0000FF"/>
        </w:rPr>
        <w:t>章。</w:t>
      </w:r>
    </w:p>
  </w:footnote>
  <w:footnote w:id="193">
    <w:p w14:paraId="032B9B82" w14:textId="77777777" w:rsidR="008131AC" w:rsidRPr="004C59BB" w:rsidRDefault="008131AC">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《異端論》IV</w:t>
      </w:r>
      <w:r w:rsidRPr="004C59BB">
        <w:rPr>
          <w:color w:val="0000FF"/>
          <w:lang w:val="el-GR"/>
        </w:rPr>
        <w:t>, 20, 註2.</w:t>
      </w:r>
    </w:p>
  </w:footnote>
  <w:footnote w:id="194">
    <w:p w14:paraId="3AF97E27" w14:textId="77777777" w:rsidR="008131AC" w:rsidRPr="00DB14F3" w:rsidRDefault="008131AC">
      <w:pPr>
        <w:pStyle w:val="FootnoteText"/>
        <w:rPr>
          <w:color w:val="0000FF"/>
        </w:rPr>
      </w:pPr>
      <w:r w:rsidRPr="004C59BB">
        <w:rPr>
          <w:rStyle w:val="FootnoteReference"/>
          <w:color w:val="0000FF"/>
        </w:rPr>
        <w:footnoteRef/>
      </w:r>
      <w:r w:rsidRPr="004C59BB">
        <w:rPr>
          <w:color w:val="0000FF"/>
          <w:lang w:val="el-GR"/>
        </w:rPr>
        <w:t xml:space="preserve"> 所以,只有祂──我們的主──從一開始就無罪。</w:t>
      </w:r>
      <w:r w:rsidRPr="004C59BB">
        <w:rPr>
          <w:color w:val="0000FF"/>
        </w:rPr>
        <w:t>*Strom</w:t>
      </w:r>
      <w:r w:rsidRPr="00DB14F3">
        <w:rPr>
          <w:color w:val="0000FF"/>
        </w:rPr>
        <w:t xml:space="preserve">. </w:t>
      </w:r>
      <w:r w:rsidRPr="004C59BB">
        <w:rPr>
          <w:color w:val="0000FF"/>
        </w:rPr>
        <w:t>VII</w:t>
      </w:r>
      <w:r w:rsidRPr="00DB14F3">
        <w:rPr>
          <w:color w:val="0000FF"/>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無罪之人</w:t>
      </w:r>
      <w:r w:rsidRPr="00DB14F3">
        <w:rPr>
          <w:color w:val="0000FF"/>
        </w:rPr>
        <w:t xml:space="preserve"> (</w:t>
      </w:r>
      <w:r w:rsidRPr="004C59BB">
        <w:rPr>
          <w:color w:val="0000FF"/>
        </w:rPr>
        <w:t xml:space="preserve">*De </w:t>
      </w:r>
      <w:r w:rsidRPr="00DB14F3">
        <w:rPr>
          <w:color w:val="0000FF"/>
        </w:rPr>
        <w:t xml:space="preserve">Charismatibus*, </w:t>
      </w:r>
      <w:r w:rsidRPr="004C59BB">
        <w:rPr>
          <w:color w:val="0000FF"/>
          <w:lang w:val="el-GR"/>
        </w:rPr>
        <w:t>註</w:t>
      </w:r>
      <w:r w:rsidRPr="00DB14F3">
        <w:rPr>
          <w:color w:val="0000FF"/>
        </w:rPr>
        <w:t>1);</w:t>
      </w:r>
      <w:r w:rsidRPr="004C59BB">
        <w:rPr>
          <w:color w:val="0000FF"/>
          <w:lang w:val="el-GR"/>
        </w:rPr>
        <w:t>無罪的人</w:t>
      </w:r>
      <w:r w:rsidRPr="00DB14F3">
        <w:rPr>
          <w:color w:val="0000FF"/>
        </w:rPr>
        <w:t xml:space="preserve"> (</w:t>
      </w:r>
      <w:r w:rsidRPr="004C59BB">
        <w:rPr>
          <w:color w:val="0000FF"/>
        </w:rPr>
        <w:t xml:space="preserve">*De </w:t>
      </w:r>
      <w:r w:rsidRPr="00DB14F3">
        <w:rPr>
          <w:color w:val="0000FF"/>
        </w:rPr>
        <w:t xml:space="preserve">Theologiae </w:t>
      </w:r>
      <w:r w:rsidRPr="004C59BB">
        <w:rPr>
          <w:color w:val="0000FF"/>
        </w:rPr>
        <w:t xml:space="preserve">et </w:t>
      </w:r>
      <w:r w:rsidRPr="00DB14F3">
        <w:rPr>
          <w:color w:val="0000FF"/>
        </w:rPr>
        <w:t>Incarnatione*,</w:t>
      </w:r>
      <w:r w:rsidRPr="004C59BB">
        <w:rPr>
          <w:color w:val="0000FF"/>
        </w:rPr>
        <w:t xml:space="preserve"> 反貝龍與希利,註2、4)。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亞歷山大狄奧尼修斯致沙莫薩塔保羅書;優西比烏《福音顯正》III, 2;亞大納修《論道成肉身》第17、18號; 尼西比亞嘅雅各,《懺悔講道》VII,第1號;金口若望,《以弗所書講道》III,第3號;《希伯來書講道》XIII,第3號;尼撒嘅格列高利,《教理講授》第十六章。</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佢完全冇罪,無論原罪定本罪(致歐德書第154號,第19節)。</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亞歷山大嘅狄米都,《論三位一體》,1,30;III,10;狄奧多勒,《恩賜對話錄》,III;《希伯來人書講道》,II,8。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希波呂托,《論神學與道成肉身》,第11號;克里索斯托,《羅馬書講道》,第十三篇,第5號;亞歷山大基利羅,《反對擬人論者》,第二十三章;奧古斯丁,《聖徒講道》,第十五篇,第30號;《論罪、功績與懺悔》,第十一卷,第二十章,第34號。</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亞歷山大克里門,《 Stromata 》VII, 12;《 Paedagogus 》1, 2; Ambrose,《致希耶羅尼莫書》(見 Mai 第 VII 卷,第 160 頁);Maximus,《神學著作》,第 II 卷,第 14 頁,Combef 版;John of Damascus,《正教信仰精確闡述》,III,20,第 207 頁。</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講道集《論道成肉身》,斷片XXV、XXIX(載於《Mai》第五卷)。</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君士坦丁堡大公會議,第11條,第12章。</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特土良,《論靈魂》,第13章。</w:t>
      </w:r>
    </w:p>
  </w:footnote>
  <w:footnote w:id="204">
    <w:p w14:paraId="5AB846F2" w14:textId="77777777" w:rsidR="00810894" w:rsidRPr="00DB14F3" w:rsidRDefault="00810894">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《正統教義精確闡述》</w:t>
      </w:r>
      <w:r w:rsidRPr="004C59BB">
        <w:rPr>
          <w:color w:val="0000FF"/>
        </w:rPr>
        <w:t>第三卷</w:t>
      </w:r>
      <w:r w:rsidRPr="004C59BB">
        <w:rPr>
          <w:color w:val="0000FF"/>
          <w:lang w:val="ru-RU"/>
        </w:rPr>
        <w:t>第七、第八章</w:t>
      </w:r>
      <w:r w:rsidRPr="00DB14F3">
        <w:rPr>
          <w:color w:val="0000FF"/>
        </w:rPr>
        <w:t>,</w:t>
      </w:r>
      <w:r w:rsidRPr="004C59BB">
        <w:rPr>
          <w:color w:val="0000FF"/>
          <w:lang w:val="ru-RU"/>
        </w:rPr>
        <w:t>第</w:t>
      </w:r>
      <w:r w:rsidRPr="00DB14F3">
        <w:rPr>
          <w:color w:val="0000FF"/>
        </w:rPr>
        <w:t>155</w:t>
      </w:r>
      <w:r w:rsidRPr="004C59BB">
        <w:rPr>
          <w:color w:val="0000FF"/>
          <w:lang w:val="ru-RU"/>
        </w:rPr>
        <w:t>、</w:t>
      </w:r>
      <w:r w:rsidRPr="00DB14F3">
        <w:rPr>
          <w:color w:val="0000FF"/>
        </w:rPr>
        <w:t>160</w:t>
      </w:r>
      <w:r w:rsidRPr="004C59BB">
        <w:rPr>
          <w:color w:val="0000FF"/>
          <w:lang w:val="ru-RU"/>
        </w:rPr>
        <w:t>頁。</w:t>
      </w:r>
    </w:p>
  </w:footnote>
  <w:footnote w:id="205">
    <w:p w14:paraId="6A86A647" w14:textId="77777777" w:rsidR="00810894" w:rsidRPr="00DB14F3" w:rsidRDefault="00810894">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至於論到位格嘅合一</w:t>
      </w:r>
      <w:r w:rsidRPr="00DB14F3">
        <w:rPr>
          <w:color w:val="0000FF"/>
        </w:rPr>
        <w:t>,</w:t>
      </w:r>
      <w:r w:rsidRPr="004C59BB">
        <w:rPr>
          <w:color w:val="0000FF"/>
          <w:lang w:val="ru-RU"/>
        </w:rPr>
        <w:t>就係指兩種本性互相結合</w:t>
      </w:r>
      <w:r w:rsidRPr="00DB14F3">
        <w:rPr>
          <w:color w:val="0000FF"/>
        </w:rPr>
        <w:t>,</w:t>
      </w:r>
      <w:r w:rsidRPr="004C59BB">
        <w:rPr>
          <w:color w:val="0000FF"/>
          <w:lang w:val="ru-RU"/>
        </w:rPr>
        <w:t>有人講人子係由天而降</w:t>
      </w:r>
      <w:r w:rsidRPr="00DB14F3">
        <w:rPr>
          <w:color w:val="0000FF"/>
        </w:rPr>
        <w:t>,</w:t>
      </w:r>
      <w:r w:rsidRPr="004C59BB">
        <w:rPr>
          <w:color w:val="0000FF"/>
          <w:lang w:val="ru-RU"/>
        </w:rPr>
        <w:t>又有人講神子係由童貞女領受肉身</w:t>
      </w:r>
      <w:r w:rsidRPr="00DB14F3">
        <w:rPr>
          <w:color w:val="0000FF"/>
        </w:rPr>
        <w:t>,</w:t>
      </w:r>
      <w:r w:rsidRPr="004C59BB">
        <w:rPr>
          <w:color w:val="0000FF"/>
          <w:lang w:val="ru-RU"/>
        </w:rPr>
        <w:t>並由此誕生</w:t>
      </w:r>
      <w:r w:rsidRPr="00DB14F3">
        <w:rPr>
          <w:color w:val="0000FF"/>
        </w:rPr>
        <w:t xml:space="preserve">; </w:t>
      </w:r>
      <w:r w:rsidRPr="004C59BB">
        <w:rPr>
          <w:color w:val="0000FF"/>
          <w:lang w:val="ru-RU"/>
        </w:rPr>
        <w:t>又再肯定神子被釘十字架並埋葬</w:t>
      </w:r>
      <w:r w:rsidRPr="00DB14F3">
        <w:rPr>
          <w:color w:val="0000FF"/>
        </w:rPr>
        <w:t>,</w:t>
      </w:r>
      <w:r w:rsidRPr="004C59BB">
        <w:rPr>
          <w:color w:val="0000FF"/>
          <w:lang w:val="ru-RU"/>
        </w:rPr>
        <w:t>但佢並非以祂嘅神性</w:t>
      </w:r>
      <w:r w:rsidRPr="00DB14F3">
        <w:rPr>
          <w:color w:val="0000FF"/>
        </w:rPr>
        <w:t>──</w:t>
      </w:r>
      <w:r w:rsidRPr="004C59BB">
        <w:rPr>
          <w:color w:val="0000FF"/>
          <w:lang w:val="ru-RU"/>
        </w:rPr>
        <w:t>祂與天父同質、獨生並同永恆</w:t>
      </w:r>
      <w:r w:rsidRPr="00DB14F3">
        <w:rPr>
          <w:color w:val="0000FF"/>
        </w:rPr>
        <w:t>──</w:t>
      </w:r>
      <w:r w:rsidRPr="004C59BB">
        <w:rPr>
          <w:color w:val="0000FF"/>
          <w:lang w:val="ru-RU"/>
        </w:rPr>
        <w:t>去承受呢一切</w:t>
      </w:r>
      <w:r w:rsidRPr="00DB14F3">
        <w:rPr>
          <w:color w:val="0000FF"/>
        </w:rPr>
        <w:t>,</w:t>
      </w:r>
      <w:r w:rsidRPr="004C59BB">
        <w:rPr>
          <w:color w:val="0000FF"/>
          <w:lang w:val="ru-RU"/>
        </w:rPr>
        <w:t>而係以祂脆弱嘅人性去承受。</w:t>
      </w:r>
      <w:r w:rsidRPr="00DB14F3">
        <w:rPr>
          <w:color w:val="0000FF"/>
        </w:rPr>
        <w:t xml:space="preserve"> </w:t>
      </w:r>
      <w:r w:rsidR="005666A3" w:rsidRPr="004C59BB">
        <w:rPr>
          <w:color w:val="0000FF"/>
          <w:lang w:val="ru-RU"/>
        </w:rPr>
        <w:t>「</w:t>
      </w:r>
      <w:r w:rsidRPr="004C59BB">
        <w:rPr>
          <w:color w:val="0000FF"/>
          <w:lang w:val="ru-RU"/>
        </w:rPr>
        <w:t>所以我哋喺信經入面都承認</w:t>
      </w:r>
      <w:r w:rsidRPr="00DB14F3">
        <w:rPr>
          <w:color w:val="0000FF"/>
        </w:rPr>
        <w:t>,</w:t>
      </w:r>
      <w:r w:rsidRPr="004C59BB">
        <w:rPr>
          <w:color w:val="0000FF"/>
          <w:lang w:val="ru-RU"/>
        </w:rPr>
        <w:t>上帝獨生子被釘十字架、</w:t>
      </w:r>
      <w:r w:rsidR="005666A3" w:rsidRPr="004C59BB">
        <w:rPr>
          <w:color w:val="0000FF"/>
          <w:lang w:val="ru-RU"/>
        </w:rPr>
        <w:t>埋葬。</w:t>
      </w:r>
      <w:r w:rsidRPr="004C59BB">
        <w:rPr>
          <w:color w:val="0000FF"/>
          <w:lang w:val="ru-RU"/>
        </w:rPr>
        <w:t>」</w:t>
      </w:r>
      <w:r w:rsidRPr="00DB14F3">
        <w:rPr>
          <w:color w:val="0000FF"/>
        </w:rPr>
        <w:t>(</w:t>
      </w:r>
      <w:r w:rsidRPr="004C59BB">
        <w:rPr>
          <w:color w:val="0000FF"/>
          <w:lang w:val="ru-RU"/>
        </w:rPr>
        <w:t>聖利奧致弗拉維安書</w:t>
      </w:r>
      <w:r w:rsidRPr="00DB14F3">
        <w:rPr>
          <w:color w:val="0000FF"/>
        </w:rPr>
        <w:t>,</w:t>
      </w:r>
      <w:r w:rsidRPr="004C59BB">
        <w:rPr>
          <w:color w:val="0000FF"/>
          <w:lang w:val="ru-RU"/>
        </w:rPr>
        <w:t>載於《基督教時代》</w:t>
      </w:r>
      <w:r w:rsidRPr="00DB14F3">
        <w:rPr>
          <w:color w:val="0000FF"/>
        </w:rPr>
        <w:t>1841</w:t>
      </w:r>
      <w:r w:rsidRPr="004C59BB">
        <w:rPr>
          <w:color w:val="0000FF"/>
          <w:lang w:val="ru-RU"/>
        </w:rPr>
        <w:t>年</w:t>
      </w:r>
      <w:r w:rsidRPr="00DB14F3">
        <w:rPr>
          <w:color w:val="0000FF"/>
        </w:rPr>
        <w:t>,</w:t>
      </w:r>
      <w:r w:rsidRPr="004C59BB">
        <w:rPr>
          <w:color w:val="0000FF"/>
          <w:lang w:val="ru-RU"/>
        </w:rPr>
        <w:t>第一卷第</w:t>
      </w:r>
      <w:r w:rsidRPr="00DB14F3">
        <w:rPr>
          <w:color w:val="0000FF"/>
        </w:rPr>
        <w:t>157</w:t>
      </w:r>
      <w:r w:rsidRPr="004C59BB">
        <w:rPr>
          <w:color w:val="0000FF"/>
          <w:lang w:val="ru-RU"/>
        </w:rPr>
        <w:t>頁</w:t>
      </w:r>
      <w:r w:rsidRPr="00DB14F3">
        <w:rPr>
          <w:color w:val="0000FF"/>
        </w:rPr>
        <w:t>)</w:t>
      </w:r>
      <w:r w:rsidRPr="004C59BB">
        <w:rPr>
          <w:color w:val="0000FF"/>
          <w:lang w:val="ru-RU"/>
        </w:rPr>
        <w:t>。</w:t>
      </w:r>
    </w:p>
  </w:footnote>
  <w:footnote w:id="206">
    <w:p w14:paraId="4AA5CF01" w14:textId="77777777" w:rsidR="00810894" w:rsidRPr="00DB14F3" w:rsidRDefault="00810894">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見上述第</w:t>
      </w:r>
      <w:r w:rsidRPr="00DB14F3">
        <w:rPr>
          <w:color w:val="0000FF"/>
        </w:rPr>
        <w:t>116</w:t>
      </w:r>
      <w:r w:rsidRPr="004C59BB">
        <w:rPr>
          <w:color w:val="0000FF"/>
          <w:lang w:val="ru-RU"/>
        </w:rPr>
        <w:t>號註腳。</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《信仰論》精校版</w:t>
      </w:r>
      <w:r w:rsidRPr="00DB14F3">
        <w:rPr>
          <w:color w:val="0000FF"/>
        </w:rPr>
        <w:t>,</w:t>
      </w:r>
      <w:r w:rsidRPr="004C59BB">
        <w:rPr>
          <w:color w:val="0000FF"/>
        </w:rPr>
        <w:t>第三卷第二章</w:t>
      </w:r>
      <w:r w:rsidRPr="00DB14F3">
        <w:rPr>
          <w:color w:val="0000FF"/>
        </w:rPr>
        <w:t>,</w:t>
      </w:r>
      <w:r w:rsidRPr="004C59BB">
        <w:rPr>
          <w:color w:val="0000FF"/>
          <w:lang w:val="ru-RU"/>
        </w:rPr>
        <w:t>第</w:t>
      </w:r>
      <w:r w:rsidRPr="00DB14F3">
        <w:rPr>
          <w:color w:val="0000FF"/>
        </w:rPr>
        <w:t>166</w:t>
      </w:r>
      <w:r w:rsidRPr="004C59BB">
        <w:rPr>
          <w:color w:val="0000FF"/>
          <w:lang w:val="ru-RU"/>
        </w:rPr>
        <w:t>頁。或者,正如聖普羅克洛斯所指出:</w:t>
      </w:r>
      <w:r w:rsidR="005666A3" w:rsidRPr="004C59BB">
        <w:rPr>
          <w:color w:val="0000FF"/>
          <w:lang w:val="ru-RU"/>
        </w:rPr>
        <w:t>「</w:t>
      </w:r>
      <w:r w:rsidRPr="004C59BB">
        <w:rPr>
          <w:color w:val="0000FF"/>
          <w:lang w:val="ru-RU"/>
        </w:rPr>
        <w:t xml:space="preserve">透過『他成為肉身』這個表達,福音作者展現了最完美結合的不可分割性。」 </w:t>
      </w:r>
      <w:r w:rsidR="005666A3" w:rsidRPr="004C59BB">
        <w:rPr>
          <w:color w:val="0000FF"/>
          <w:lang w:val="ru-RU"/>
        </w:rPr>
        <w:t>「</w:t>
      </w:r>
      <w:r w:rsidRPr="004C59BB">
        <w:rPr>
          <w:color w:val="0000FF"/>
          <w:lang w:val="ru-RU"/>
        </w:rPr>
        <w:t>正如一個單位不能分做兩個單位──如果可以咁分,就唔係一個單位,而係一對──同樣,喺最完美嘅結合之下,本為一者,亦唔能分做兩者</w:t>
      </w:r>
      <w:r w:rsidR="005666A3" w:rsidRPr="004C59BB">
        <w:rPr>
          <w:color w:val="0000FF"/>
          <w:lang w:val="ru-RU"/>
        </w:rPr>
        <w:t>。</w:t>
      </w:r>
      <w:r w:rsidRPr="004C59BB">
        <w:rPr>
          <w:color w:val="0000FF"/>
          <w:lang w:val="ru-RU"/>
        </w:rPr>
        <w:t>」(《致亞美尼亞人書》,論信仰,載《基督世紀》1841年,</w:t>
      </w:r>
      <w:r w:rsidRPr="004C59BB">
        <w:rPr>
          <w:color w:val="0000FF"/>
        </w:rPr>
        <w:t>第一卷</w:t>
      </w:r>
      <w:r w:rsidRPr="004C59BB">
        <w:rPr>
          <w:color w:val="0000FF"/>
          <w:lang w:val="ru-RU"/>
        </w:rPr>
        <w:t>,第359頁)其他古代教師對「道成肉身」呢個表達點樣理解嘅睇法,都由敬禮特奧多雷特喺《厄拉尼派與正教派對話》第一場入面整理咗(見《基督教讀本》1846年,</w:t>
      </w:r>
      <w:r w:rsidRPr="004C59BB">
        <w:rPr>
          <w:color w:val="0000FF"/>
        </w:rPr>
        <w:t>第一卷</w:t>
      </w:r>
      <w:r w:rsidRPr="004C59BB">
        <w:rPr>
          <w:color w:val="0000FF"/>
          <w:lang w:val="ru-RU"/>
        </w:rPr>
        <w:t>,69–76頁)。</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參見亞歷山大聖西里爾《論主之成肉身》,第9章,載於《基督徒讀本》1847年版,</w:t>
      </w:r>
      <w:r w:rsidRPr="004C59BB">
        <w:rPr>
          <w:color w:val="0000FF"/>
        </w:rPr>
        <w:t>第三卷</w:t>
      </w:r>
      <w:r w:rsidRPr="004C59BB">
        <w:rPr>
          <w:color w:val="0000FF"/>
          <w:lang w:val="ru-RU"/>
        </w:rPr>
        <w:t>,第176–183頁。</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大馬色人約翰,《正統真信精確闡述》第三卷第12章第168節。關於使徒保羅(加拉太書4:</w:t>
      </w:r>
      <w:r w:rsidR="00F45CFB" w:rsidRPr="004C59BB">
        <w:rPr>
          <w:b/>
          <w:color w:val="0000FF"/>
          <w:lang w:val="ru-RU"/>
        </w:rPr>
        <w:t>4)</w:t>
      </w:r>
      <w:r w:rsidRPr="004C59BB">
        <w:rPr>
          <w:color w:val="0000FF"/>
          <w:lang w:val="ru-RU"/>
        </w:rPr>
        <w:t>同一句話,聖安布羅西奧如此評論:「佢話:『祂的兒子』,唔係『眾人中的一位』,唔係『被收養的』,而係『祂自己所生』。」 佢講「自己嘅」,就係指聖子嘅永恆降生;之後再加「由女人所生」,就表示佢嘅降生都係屬於佢,但唔係按神性,而係按</w:t>
      </w:r>
      <w:r w:rsidRPr="004C59BB">
        <w:rPr>
          <w:color w:val="0000FF"/>
        </w:rPr>
        <w:t>佢所</w:t>
      </w:r>
      <w:r w:rsidRPr="004C59BB">
        <w:rPr>
          <w:color w:val="0000FF"/>
          <w:lang w:val="ru-RU"/>
        </w:rPr>
        <w:t>承擔嘅</w:t>
      </w:r>
      <w:r w:rsidR="005666A3" w:rsidRPr="004C59BB">
        <w:rPr>
          <w:color w:val="0000FF"/>
        </w:rPr>
        <w:t>人性」</w:t>
      </w:r>
      <w:r w:rsidRPr="00DB14F3">
        <w:rPr>
          <w:color w:val="0000FF"/>
          <w:lang w:val="ru-RU"/>
        </w:rPr>
        <w:t>(</w:t>
      </w:r>
      <w:r w:rsidRPr="004C59BB">
        <w:rPr>
          <w:color w:val="0000FF"/>
        </w:rPr>
        <w:t>Apud</w:t>
      </w:r>
      <w:r w:rsidRPr="00DB14F3">
        <w:rPr>
          <w:color w:val="0000FF"/>
          <w:lang w:val="ru-RU"/>
        </w:rPr>
        <w:t xml:space="preserve"> </w:t>
      </w:r>
      <w:r w:rsidRPr="004C59BB">
        <w:rPr>
          <w:color w:val="0000FF"/>
        </w:rPr>
        <w:t>Binium</w:t>
      </w:r>
      <w:r w:rsidRPr="00DB14F3">
        <w:rPr>
          <w:color w:val="0000FF"/>
          <w:lang w:val="ru-RU"/>
        </w:rPr>
        <w:t xml:space="preserve">, </w:t>
      </w:r>
      <w:r w:rsidRPr="004C59BB">
        <w:rPr>
          <w:color w:val="0000FF"/>
        </w:rPr>
        <w:t>Concil</w:t>
      </w:r>
      <w:r w:rsidRPr="00DB14F3">
        <w:rPr>
          <w:color w:val="0000FF"/>
          <w:lang w:val="ru-RU"/>
        </w:rPr>
        <w:t xml:space="preserve">. </w:t>
      </w:r>
      <w:r w:rsidRPr="004C59BB">
        <w:rPr>
          <w:color w:val="0000FF"/>
        </w:rPr>
        <w:t>《以弗所書》卷一</w:t>
      </w:r>
      <w:r w:rsidRPr="00DB14F3">
        <w:rPr>
          <w:color w:val="0000FF"/>
          <w:lang w:val="ru-RU"/>
        </w:rPr>
        <w:t>,</w:t>
      </w:r>
      <w:r w:rsidRPr="004C59BB">
        <w:rPr>
          <w:color w:val="0000FF"/>
        </w:rPr>
        <w:t>第二部</w:t>
      </w:r>
      <w:r w:rsidRPr="00DB14F3">
        <w:rPr>
          <w:color w:val="0000FF"/>
          <w:lang w:val="ru-RU"/>
        </w:rPr>
        <w:t>,</w:t>
      </w:r>
      <w:r w:rsidRPr="004C59BB">
        <w:rPr>
          <w:color w:val="0000FF"/>
        </w:rPr>
        <w:t>第一幕</w:t>
      </w:r>
      <w:r w:rsidRPr="004C59BB">
        <w:rPr>
          <w:color w:val="0000FF"/>
          <w:lang w:val="ru-RU"/>
        </w:rPr>
        <w:t>,第195頁)。</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「佢稱佢為基督,以示佢真係成為咗人;佢稱佢按肉身係猶太人後裔,以證明佢嘅存在唔只係由道成肉身嗰陣開始;佢稱佢為『獨一』,以宣告佢無始; 佢話:「佢高過萬有」,係要宣告佢係受造之物嘅主;佢稱佢為神,免得我哋畀佢嘅外貌同情欲所欺騙,而拒絕佢嘅不朽本性;佢稱佢為至福,免得我哋只係當佢係同我哋一樣嘅僕人,而唔係敬拜佢為全能者; 佢稱佢為「永恆」,係要顯示嗰位以佢話語創造時代嘅,永遠都喺當中,並且被宣佈為神</w:t>
      </w:r>
      <w:r w:rsidR="005666A3" w:rsidRPr="004C59BB">
        <w:rPr>
          <w:color w:val="0000FF"/>
          <w:lang w:val="ru-RU"/>
        </w:rPr>
        <w:t>」</w:t>
      </w:r>
      <w:r w:rsidRPr="004C59BB">
        <w:rPr>
          <w:color w:val="0000FF"/>
          <w:lang w:val="ru-RU"/>
        </w:rPr>
        <w:t>(聖普羅克洛斯,《致亞美尼亞人論信仰》信,載於《基督教時代報》1841年,第1期,373–374頁)。</w:t>
      </w:r>
    </w:p>
  </w:footnote>
  <w:footnote w:id="211">
    <w:p w14:paraId="7E7A34C4" w14:textId="77777777" w:rsidR="008D5E88" w:rsidRPr="00DB14F3"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928C9" w:rsidRPr="004C59BB">
        <w:rPr>
          <w:color w:val="0000FF"/>
        </w:rPr>
        <w:t>參見賓寧翰</w:t>
      </w:r>
      <w:r w:rsidR="005928C9" w:rsidRPr="004C59BB">
        <w:rPr>
          <w:color w:val="0000FF"/>
          <w:lang w:val="ru-RU"/>
        </w:rPr>
        <w:t>《</w:t>
      </w:r>
      <w:r w:rsidR="005928C9" w:rsidRPr="004C59BB">
        <w:rPr>
          <w:color w:val="0000FF"/>
        </w:rPr>
        <w:t>教會起源》第十卷第四章。</w:t>
      </w:r>
    </w:p>
  </w:footnote>
  <w:footnote w:id="212">
    <w:p w14:paraId="31475205" w14:textId="77777777" w:rsidR="005928C9" w:rsidRPr="00DB14F3" w:rsidRDefault="005928C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以弗所公會議</w:t>
      </w:r>
      <w:r w:rsidRPr="00DB14F3">
        <w:rPr>
          <w:color w:val="0000FF"/>
          <w:lang w:val="ru-RU"/>
        </w:rPr>
        <w:t>,</w:t>
      </w:r>
      <w:r w:rsidRPr="004C59BB">
        <w:rPr>
          <w:color w:val="0000FF"/>
        </w:rPr>
        <w:t>第一卷</w:t>
      </w:r>
      <w:r w:rsidRPr="00DB14F3">
        <w:rPr>
          <w:color w:val="0000FF"/>
          <w:lang w:val="ru-RU"/>
        </w:rPr>
        <w:t>,</w:t>
      </w:r>
      <w:r w:rsidRPr="004C59BB">
        <w:rPr>
          <w:color w:val="0000FF"/>
        </w:rPr>
        <w:t>教父II</w:t>
      </w:r>
      <w:r w:rsidRPr="00DB14F3">
        <w:rPr>
          <w:color w:val="0000FF"/>
          <w:lang w:val="ru-RU"/>
        </w:rPr>
        <w:t>,</w:t>
      </w:r>
      <w:r w:rsidRPr="004C59BB">
        <w:rPr>
          <w:color w:val="0000FF"/>
        </w:rPr>
        <w:t>行為</w:t>
      </w:r>
      <w:r w:rsidRPr="00DB14F3">
        <w:rPr>
          <w:color w:val="0000FF"/>
          <w:lang w:val="ru-RU"/>
        </w:rPr>
        <w:t>1,</w:t>
      </w:r>
      <w:r w:rsidRPr="004C59BB">
        <w:rPr>
          <w:color w:val="0000FF"/>
        </w:rPr>
        <w:t>第</w:t>
      </w:r>
      <w:r w:rsidRPr="00DB14F3">
        <w:rPr>
          <w:color w:val="0000FF"/>
          <w:lang w:val="ru-RU"/>
        </w:rPr>
        <w:t>121</w:t>
      </w:r>
      <w:r w:rsidRPr="004C59BB">
        <w:rPr>
          <w:color w:val="0000FF"/>
        </w:rPr>
        <w:t>頁</w:t>
      </w:r>
      <w:r w:rsidRPr="00DB14F3">
        <w:rPr>
          <w:color w:val="0000FF"/>
          <w:lang w:val="ru-RU"/>
        </w:rPr>
        <w:t>,</w:t>
      </w:r>
      <w:r w:rsidRPr="004C59BB">
        <w:rPr>
          <w:color w:val="0000FF"/>
        </w:rPr>
        <w:t>引自賓氏。</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見《閱讀編年錄》1841年,第1卷,第57–58頁。</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《以弗所書》第7章,見Chr. Ch. 1821,卷1,第34頁;另見第20章,第41頁。</w:t>
      </w:r>
    </w:p>
  </w:footnote>
  <w:footnote w:id="215">
    <w:p w14:paraId="47A0B7F4" w14:textId="77777777" w:rsidR="005928C9" w:rsidRPr="00DB14F3" w:rsidRDefault="005928C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反亞流論</w:t>
      </w:r>
      <w:r w:rsidRPr="00DB14F3">
        <w:rPr>
          <w:color w:val="0000FF"/>
          <w:lang w:val="ru-RU"/>
        </w:rPr>
        <w:t>,</w:t>
      </w:r>
      <w:r w:rsidRPr="004C59BB">
        <w:rPr>
          <w:color w:val="0000FF"/>
        </w:rPr>
        <w:t>第</w:t>
      </w:r>
      <w:r w:rsidRPr="00DB14F3">
        <w:rPr>
          <w:color w:val="0000FF"/>
          <w:lang w:val="ru-RU"/>
        </w:rPr>
        <w:t>27</w:t>
      </w:r>
      <w:r w:rsidRPr="004C59BB">
        <w:rPr>
          <w:color w:val="0000FF"/>
        </w:rPr>
        <w:t>章。</w:t>
      </w:r>
    </w:p>
  </w:footnote>
  <w:footnote w:id="216">
    <w:p w14:paraId="7BBDDC09" w14:textId="77777777" w:rsidR="005928C9" w:rsidRPr="00DB14F3" w:rsidRDefault="005928C9">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見《Annunt</w:t>
      </w:r>
      <w:r w:rsidRPr="00DB14F3">
        <w:rPr>
          <w:color w:val="0000FF"/>
          <w:lang w:val="ru-RU"/>
        </w:rPr>
        <w:t xml:space="preserve">. </w:t>
      </w:r>
      <w:r w:rsidRPr="004C59BB">
        <w:rPr>
          <w:color w:val="0000FF"/>
        </w:rPr>
        <w:t>Dei</w:t>
      </w:r>
      <w:r w:rsidRPr="00DB14F3">
        <w:rPr>
          <w:color w:val="0000FF"/>
          <w:lang w:val="ru-RU"/>
        </w:rPr>
        <w:t xml:space="preserve"> </w:t>
      </w:r>
      <w:r w:rsidRPr="004C59BB">
        <w:rPr>
          <w:color w:val="0000FF"/>
        </w:rPr>
        <w:t>parae》第II號</w:t>
      </w:r>
      <w:r w:rsidRPr="00DB14F3">
        <w:rPr>
          <w:color w:val="0000FF"/>
          <w:lang w:val="ru-RU"/>
        </w:rPr>
        <w:t>,*</w:t>
      </w:r>
      <w:r w:rsidRPr="004C59BB">
        <w:rPr>
          <w:color w:val="0000FF"/>
        </w:rPr>
        <w:t>Opp</w:t>
      </w:r>
      <w:r w:rsidRPr="00DB14F3">
        <w:rPr>
          <w:color w:val="0000FF"/>
          <w:lang w:val="ru-RU"/>
        </w:rPr>
        <w:t>.*</w:t>
      </w:r>
      <w:r w:rsidRPr="004C59BB">
        <w:rPr>
          <w:color w:val="0000FF"/>
        </w:rPr>
        <w:t>第II卷</w:t>
      </w:r>
      <w:r w:rsidRPr="00DB14F3">
        <w:rPr>
          <w:color w:val="0000FF"/>
          <w:lang w:val="ru-RU"/>
        </w:rPr>
        <w:t>,</w:t>
      </w:r>
      <w:r w:rsidRPr="004C59BB">
        <w:rPr>
          <w:color w:val="0000FF"/>
        </w:rPr>
        <w:t>第</w:t>
      </w:r>
      <w:r w:rsidRPr="00DB14F3">
        <w:rPr>
          <w:color w:val="0000FF"/>
          <w:lang w:val="ru-RU"/>
        </w:rPr>
        <w:t>399</w:t>
      </w:r>
      <w:r w:rsidRPr="004C59BB">
        <w:rPr>
          <w:color w:val="0000FF"/>
        </w:rPr>
        <w:t>頁</w:t>
      </w:r>
      <w:r w:rsidRPr="00DB14F3">
        <w:rPr>
          <w:color w:val="0000FF"/>
          <w:lang w:val="ru-RU"/>
        </w:rPr>
        <w:t>;</w:t>
      </w:r>
      <w:r w:rsidRPr="004C59BB">
        <w:rPr>
          <w:color w:val="0000FF"/>
        </w:rPr>
        <w:t>參見《Contr</w:t>
      </w:r>
      <w:r w:rsidRPr="00DB14F3">
        <w:rPr>
          <w:color w:val="0000FF"/>
          <w:lang w:val="ru-RU"/>
        </w:rPr>
        <w:t xml:space="preserve">. </w:t>
      </w:r>
      <w:r w:rsidRPr="004C59BB">
        <w:rPr>
          <w:color w:val="0000FF"/>
        </w:rPr>
        <w:t>Arian</w:t>
      </w:r>
      <w:r w:rsidRPr="004C59BB">
        <w:rPr>
          <w:color w:val="0000FF"/>
          <w:lang w:val="ru-RU"/>
        </w:rPr>
        <w:t>》</w:t>
      </w:r>
      <w:r w:rsidRPr="004C59BB">
        <w:rPr>
          <w:color w:val="0000FF"/>
        </w:rPr>
        <w:t>*Orat.*III</w:t>
      </w:r>
      <w:r w:rsidRPr="00DB14F3">
        <w:rPr>
          <w:color w:val="0000FF"/>
        </w:rPr>
        <w:t>,</w:t>
      </w:r>
      <w:r w:rsidRPr="004C59BB">
        <w:rPr>
          <w:color w:val="0000FF"/>
          <w:lang w:val="ru-RU"/>
        </w:rPr>
        <w:t>第</w:t>
      </w:r>
      <w:r w:rsidRPr="00DB14F3">
        <w:rPr>
          <w:color w:val="0000FF"/>
        </w:rPr>
        <w:t>31</w:t>
      </w:r>
      <w:r w:rsidRPr="004C59BB">
        <w:rPr>
          <w:color w:val="0000FF"/>
          <w:lang w:val="ru-RU"/>
        </w:rPr>
        <w:t>、</w:t>
      </w:r>
      <w:r w:rsidRPr="00DB14F3">
        <w:rPr>
          <w:color w:val="0000FF"/>
        </w:rPr>
        <w:t>32</w:t>
      </w:r>
      <w:r w:rsidRPr="004C59BB">
        <w:rPr>
          <w:color w:val="0000FF"/>
          <w:lang w:val="ru-RU"/>
        </w:rPr>
        <w:t>號。</w:t>
      </w:r>
    </w:p>
  </w:footnote>
  <w:footnote w:id="217">
    <w:p w14:paraId="3DAF41A7" w14:textId="77777777" w:rsidR="005928C9" w:rsidRPr="00DB14F3" w:rsidRDefault="005928C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《主變容講道》</w:t>
      </w:r>
      <w:r w:rsidRPr="00DB14F3">
        <w:rPr>
          <w:color w:val="0000FF"/>
        </w:rPr>
        <w:t>,</w:t>
      </w:r>
      <w:r w:rsidRPr="004C59BB">
        <w:rPr>
          <w:color w:val="0000FF"/>
          <w:lang w:val="ru-RU"/>
        </w:rPr>
        <w:t>見《聖父輩著作》</w:t>
      </w:r>
      <w:r w:rsidRPr="004C59BB">
        <w:rPr>
          <w:color w:val="0000FF"/>
        </w:rPr>
        <w:t>第十三卷</w:t>
      </w:r>
      <w:r w:rsidRPr="00DB14F3">
        <w:rPr>
          <w:color w:val="0000FF"/>
        </w:rPr>
        <w:t>,</w:t>
      </w:r>
      <w:r w:rsidRPr="004C59BB">
        <w:rPr>
          <w:color w:val="0000FF"/>
          <w:lang w:val="ru-RU"/>
        </w:rPr>
        <w:t>第</w:t>
      </w:r>
      <w:r w:rsidRPr="00DB14F3">
        <w:rPr>
          <w:color w:val="0000FF"/>
        </w:rPr>
        <w:t>158–159</w:t>
      </w:r>
      <w:r w:rsidRPr="004C59BB">
        <w:rPr>
          <w:color w:val="0000FF"/>
          <w:lang w:val="ru-RU"/>
        </w:rPr>
        <w:t>頁。</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致克利奧頓書一</w:t>
      </w:r>
      <w:r w:rsidRPr="00DB14F3">
        <w:rPr>
          <w:color w:val="0000FF"/>
        </w:rPr>
        <w:t>,</w:t>
      </w:r>
      <w:r w:rsidRPr="004C59BB">
        <w:rPr>
          <w:color w:val="0000FF"/>
          <w:lang w:val="ru-RU"/>
        </w:rPr>
        <w:t>載於《聖教父全集》</w:t>
      </w:r>
      <w:r w:rsidRPr="004C59BB">
        <w:rPr>
          <w:color w:val="0000FF"/>
        </w:rPr>
        <w:t>第四卷</w:t>
      </w:r>
      <w:r w:rsidRPr="00DB14F3">
        <w:rPr>
          <w:color w:val="0000FF"/>
        </w:rPr>
        <w:t>,</w:t>
      </w:r>
      <w:r w:rsidRPr="004C59BB">
        <w:rPr>
          <w:color w:val="0000FF"/>
          <w:lang w:val="ru-RU"/>
        </w:rPr>
        <w:t>第</w:t>
      </w:r>
      <w:r w:rsidRPr="00DB14F3">
        <w:rPr>
          <w:color w:val="0000FF"/>
        </w:rPr>
        <w:t>197</w:t>
      </w:r>
      <w:r w:rsidRPr="004C59BB">
        <w:rPr>
          <w:color w:val="0000FF"/>
          <w:lang w:val="ru-RU"/>
        </w:rPr>
        <w:t>頁。聖尼撒格里高亦如此表示</w:t>
      </w:r>
      <w:r w:rsidRPr="00DB14F3">
        <w:rPr>
          <w:color w:val="0000FF"/>
          <w:lang w:val="ru-RU"/>
        </w:rPr>
        <w:t>:</w:t>
      </w:r>
      <w:r w:rsidR="005666A3" w:rsidRPr="004C59BB">
        <w:rPr>
          <w:color w:val="0000FF"/>
          <w:lang w:val="el-GR"/>
        </w:rPr>
        <w:t>「</w:t>
      </w:r>
      <w:r w:rsidRPr="004C59BB">
        <w:rPr>
          <w:color w:val="0000FF"/>
          <w:lang w:val="el-GR"/>
        </w:rPr>
        <w:t>因為佢話關於聖經所講嘅位格</w:t>
      </w:r>
      <w:r w:rsidRPr="00DB14F3">
        <w:rPr>
          <w:color w:val="0000FF"/>
          <w:lang w:val="ru-RU"/>
        </w:rPr>
        <w:t>,</w:t>
      </w:r>
      <w:r w:rsidRPr="004C59BB">
        <w:rPr>
          <w:color w:val="0000FF"/>
          <w:lang w:val="el-GR"/>
        </w:rPr>
        <w:t>有兩件事已經發生</w:t>
      </w:r>
      <w:r w:rsidRPr="00DB14F3">
        <w:rPr>
          <w:color w:val="0000FF"/>
          <w:lang w:val="ru-RU"/>
        </w:rPr>
        <w:t>:</w:t>
      </w:r>
      <w:r w:rsidRPr="004C59BB">
        <w:rPr>
          <w:color w:val="0000FF"/>
          <w:lang w:val="el-GR"/>
        </w:rPr>
        <w:t>一方面係猶太人嘅苦難</w:t>
      </w:r>
      <w:r w:rsidRPr="00DB14F3">
        <w:rPr>
          <w:color w:val="0000FF"/>
          <w:lang w:val="ru-RU"/>
        </w:rPr>
        <w:t>;</w:t>
      </w:r>
      <w:r w:rsidRPr="004C59BB">
        <w:rPr>
          <w:color w:val="0000FF"/>
          <w:lang w:val="el-GR"/>
        </w:rPr>
        <w:t>另一方面係上帝嘅榮耀</w:t>
      </w:r>
      <w:r w:rsidRPr="00DB14F3">
        <w:rPr>
          <w:color w:val="0000FF"/>
          <w:lang w:val="ru-RU"/>
        </w:rPr>
        <w:t xml:space="preserve"> (</w:t>
      </w:r>
      <w:r w:rsidRPr="004C59BB">
        <w:rPr>
          <w:color w:val="0000FF"/>
          <w:lang w:val="el-GR"/>
        </w:rPr>
        <w:t>《</w:t>
      </w:r>
      <w:r w:rsidRPr="004C59BB">
        <w:rPr>
          <w:color w:val="0000FF"/>
        </w:rPr>
        <w:t>反</w:t>
      </w:r>
      <w:r w:rsidRPr="004C59BB">
        <w:rPr>
          <w:color w:val="0000FF"/>
          <w:lang w:val="el-GR"/>
        </w:rPr>
        <w:t>尤諾米篇</w:t>
      </w:r>
      <w:r w:rsidRPr="004C59BB">
        <w:rPr>
          <w:color w:val="0000FF"/>
        </w:rPr>
        <w:t>演說</w:t>
      </w:r>
      <w:r w:rsidRPr="004C59BB">
        <w:rPr>
          <w:color w:val="0000FF"/>
          <w:lang w:val="el-GR"/>
        </w:rPr>
        <w:t>》</w:t>
      </w:r>
      <w:r w:rsidRPr="004C59BB">
        <w:rPr>
          <w:color w:val="0000FF"/>
        </w:rPr>
        <w:t>第IV卷</w:t>
      </w:r>
      <w:r w:rsidRPr="00DB14F3">
        <w:rPr>
          <w:color w:val="0000FF"/>
          <w:lang w:val="ru-RU"/>
        </w:rPr>
        <w:t>,</w:t>
      </w:r>
      <w:r w:rsidRPr="004C59BB">
        <w:rPr>
          <w:color w:val="0000FF"/>
          <w:lang w:val="el-GR"/>
        </w:rPr>
        <w:t>第</w:t>
      </w:r>
      <w:r w:rsidRPr="00DB14F3">
        <w:rPr>
          <w:color w:val="0000FF"/>
          <w:lang w:val="ru-RU"/>
        </w:rPr>
        <w:t>583</w:t>
      </w:r>
      <w:r w:rsidRPr="004C59BB">
        <w:rPr>
          <w:color w:val="0000FF"/>
          <w:lang w:val="el-GR"/>
        </w:rPr>
        <w:t>頁</w:t>
      </w:r>
      <w:r w:rsidRPr="00DB14F3">
        <w:rPr>
          <w:color w:val="0000FF"/>
          <w:lang w:val="ru-RU"/>
        </w:rPr>
        <w:t>,</w:t>
      </w:r>
      <w:r w:rsidRPr="004C59BB">
        <w:rPr>
          <w:color w:val="0000FF"/>
          <w:lang w:val="el-GR"/>
        </w:rPr>
        <w:t>莫雷爾版</w:t>
      </w:r>
      <w:r w:rsidRPr="00DB14F3">
        <w:rPr>
          <w:color w:val="0000FF"/>
          <w:lang w:val="ru-RU"/>
        </w:rPr>
        <w:t>);</w:t>
      </w:r>
      <w:r w:rsidRPr="004C59BB">
        <w:rPr>
          <w:color w:val="0000FF"/>
          <w:lang w:val="ru-RU"/>
        </w:rPr>
        <w:t>同樣,亞歷山大嘅底迪摩</w:t>
      </w:r>
      <w:r w:rsidRPr="00DB14F3">
        <w:rPr>
          <w:color w:val="0000FF"/>
          <w:lang w:val="ru-RU"/>
        </w:rPr>
        <w:t>(</w:t>
      </w:r>
      <w:r w:rsidRPr="004C59BB">
        <w:rPr>
          <w:color w:val="0000FF"/>
        </w:rPr>
        <w:t>《論三位一體</w:t>
      </w:r>
      <w:r w:rsidRPr="004C59BB">
        <w:rPr>
          <w:color w:val="0000FF"/>
          <w:lang w:val="el-GR"/>
        </w:rPr>
        <w:t>》</w:t>
      </w:r>
      <w:r w:rsidRPr="004C59BB">
        <w:rPr>
          <w:color w:val="0000FF"/>
        </w:rPr>
        <w:t>第三</w:t>
      </w:r>
      <w:r w:rsidRPr="004C59BB">
        <w:rPr>
          <w:color w:val="0000FF"/>
          <w:lang w:val="el-GR"/>
        </w:rPr>
        <w:t>卷第</w:t>
      </w:r>
      <w:r w:rsidRPr="00DB14F3">
        <w:rPr>
          <w:color w:val="0000FF"/>
          <w:lang w:val="ru-RU"/>
        </w:rPr>
        <w:t>6</w:t>
      </w:r>
      <w:r w:rsidRPr="004C59BB">
        <w:rPr>
          <w:color w:val="0000FF"/>
          <w:lang w:val="el-GR"/>
        </w:rPr>
        <w:t>章</w:t>
      </w:r>
      <w:r w:rsidRPr="00DB14F3">
        <w:rPr>
          <w:color w:val="0000FF"/>
          <w:lang w:val="ru-RU"/>
        </w:rPr>
        <w:t>),</w:t>
      </w:r>
      <w:r w:rsidRPr="004C59BB">
        <w:rPr>
          <w:color w:val="0000FF"/>
          <w:lang w:val="ru-RU"/>
        </w:rPr>
        <w:t>同希拉里</w:t>
      </w:r>
      <w:r w:rsidRPr="00DB14F3">
        <w:rPr>
          <w:color w:val="0000FF"/>
          <w:lang w:val="ru-RU"/>
        </w:rPr>
        <w:t>(</w:t>
      </w:r>
      <w:r w:rsidRPr="004C59BB">
        <w:rPr>
          <w:color w:val="0000FF"/>
        </w:rPr>
        <w:t>《論三位一體</w:t>
      </w:r>
      <w:r w:rsidRPr="004C59BB">
        <w:rPr>
          <w:color w:val="0000FF"/>
          <w:lang w:val="el-GR"/>
        </w:rPr>
        <w:t>》</w:t>
      </w:r>
      <w:r w:rsidRPr="004C59BB">
        <w:rPr>
          <w:color w:val="0000FF"/>
        </w:rPr>
        <w:t>第十</w:t>
      </w:r>
      <w:r w:rsidRPr="004C59BB">
        <w:rPr>
          <w:color w:val="0000FF"/>
          <w:lang w:val="ru-RU"/>
        </w:rPr>
        <w:t>卷第52章)。</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我哋引用聖奧斯定喺涅斯多略異端出現之前所寫嘅作品入面嘅一句話,即係《</w:t>
      </w:r>
      <w:r w:rsidRPr="004C59BB">
        <w:rPr>
          <w:color w:val="0000FF"/>
        </w:rPr>
        <w:t>致羅倫提奧手冊</w:t>
      </w:r>
      <w:r w:rsidRPr="004C59BB">
        <w:rPr>
          <w:color w:val="0000FF"/>
          <w:lang w:val="ru-RU"/>
        </w:rPr>
        <w:t>》第35節。</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由四大元素組成嘅身體,唔會被稱為同火、水、土一樣同質,亦唔會同當中任何一個元素同質。</w:t>
      </w:r>
      <w:r w:rsidR="005666A3" w:rsidRPr="004C59BB">
        <w:rPr>
          <w:color w:val="0000FF"/>
          <w:lang w:val="ru-RU"/>
        </w:rPr>
        <w:t>」</w:t>
      </w:r>
      <w:r w:rsidRPr="004C59BB">
        <w:rPr>
          <w:color w:val="0000FF"/>
          <w:lang w:val="ru-RU"/>
        </w:rPr>
        <w:t xml:space="preserve"> 所以,如果照異端所設想,基督在二性聯合時,就變成了一种复合性质的存在,那麼祂就由一种单纯的性质被转变成了复合性质,既不與天父(祂的性质是单纯的)同質,也不與那不包含神性與人性成分的物質同質。 咁樣嘅話,耶穌基督既唔屬於神性,亦唔屬於人性。(</w:t>
      </w:r>
      <w:r w:rsidRPr="004C59BB">
        <w:rPr>
          <w:color w:val="0000FF"/>
        </w:rPr>
        <w:t>馬克西姆</w:t>
      </w:r>
      <w:r w:rsidRPr="00DB14F3">
        <w:rPr>
          <w:color w:val="0000FF"/>
          <w:lang w:val="ru-RU"/>
        </w:rPr>
        <w:t>·</w:t>
      </w:r>
      <w:r w:rsidRPr="004C59BB">
        <w:rPr>
          <w:color w:val="0000FF"/>
        </w:rPr>
        <w:t>承認者</w:t>
      </w:r>
      <w:r w:rsidRPr="00DB14F3">
        <w:rPr>
          <w:color w:val="0000FF"/>
          <w:lang w:val="ru-RU"/>
        </w:rPr>
        <w:t>,</w:t>
      </w:r>
      <w:r w:rsidRPr="004C59BB">
        <w:rPr>
          <w:color w:val="0000FF"/>
        </w:rPr>
        <w:t>《致約翰</w:t>
      </w:r>
      <w:r w:rsidRPr="00DB14F3">
        <w:rPr>
          <w:color w:val="0000FF"/>
          <w:lang w:val="ru-RU"/>
        </w:rPr>
        <w:t>·</w:t>
      </w:r>
      <w:r w:rsidRPr="004C59BB">
        <w:rPr>
          <w:color w:val="0000FF"/>
        </w:rPr>
        <w:t>庫比庫拉書》</w:t>
      </w:r>
      <w:r w:rsidRPr="00DB14F3">
        <w:rPr>
          <w:color w:val="0000FF"/>
          <w:lang w:val="ru-RU"/>
        </w:rPr>
        <w:t>,</w:t>
      </w:r>
      <w:r w:rsidRPr="004C59BB">
        <w:rPr>
          <w:color w:val="0000FF"/>
        </w:rPr>
        <w:t>《著作》第二卷</w:t>
      </w:r>
      <w:r w:rsidRPr="00DB14F3">
        <w:rPr>
          <w:color w:val="0000FF"/>
          <w:lang w:val="ru-RU"/>
        </w:rPr>
        <w:t>,</w:t>
      </w:r>
      <w:r w:rsidRPr="004C59BB">
        <w:rPr>
          <w:color w:val="0000FF"/>
        </w:rPr>
        <w:t>第</w:t>
      </w:r>
      <w:r w:rsidRPr="00DB14F3">
        <w:rPr>
          <w:color w:val="0000FF"/>
          <w:lang w:val="ru-RU"/>
        </w:rPr>
        <w:t>279</w:t>
      </w:r>
      <w:r w:rsidRPr="004C59BB">
        <w:rPr>
          <w:color w:val="0000FF"/>
        </w:rPr>
        <w:t>頁</w:t>
      </w:r>
      <w:r w:rsidRPr="00DB14F3">
        <w:rPr>
          <w:color w:val="0000FF"/>
          <w:lang w:val="ru-RU"/>
        </w:rPr>
        <w:t>,</w:t>
      </w:r>
      <w:r w:rsidRPr="004C59BB">
        <w:rPr>
          <w:color w:val="0000FF"/>
        </w:rPr>
        <w:t>戈姆貝菲斯</w:t>
      </w:r>
      <w:r w:rsidRPr="004C59BB">
        <w:rPr>
          <w:color w:val="0000FF"/>
          <w:lang w:val="ru-RU"/>
        </w:rPr>
        <w:t>1675年版; 大馬色之約翰,《正統信仰精確闡述》</w:t>
      </w:r>
      <w:r w:rsidRPr="004C59BB">
        <w:rPr>
          <w:color w:val="0000FF"/>
        </w:rPr>
        <w:t>III</w:t>
      </w:r>
      <w:r w:rsidRPr="004C59BB">
        <w:rPr>
          <w:color w:val="0000FF"/>
          <w:lang w:val="ru-RU"/>
        </w:rPr>
        <w:t>, 3,第140–141頁)。</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見上述第103至113號註釋,以及相關引文。</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見註117–141。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即係:聖利奧,羅馬教宗;亞歷山大聖西里爾; blessed 狄奧多雷特同奧古斯丁;聖馬克西姆(認信者);大馬色若望;同其他人。</w:t>
      </w:r>
    </w:p>
  </w:footnote>
  <w:footnote w:id="224">
    <w:p w14:paraId="2924A420" w14:textId="77777777" w:rsidR="005D7717" w:rsidRPr="00DB14F3"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《論</w:t>
      </w:r>
      <w:r w:rsidRPr="004C59BB">
        <w:rPr>
          <w:color w:val="0000FF"/>
          <w:lang w:val="ru-RU"/>
        </w:rPr>
        <w:t>神</w:t>
      </w:r>
      <w:r w:rsidRPr="004C59BB">
        <w:rPr>
          <w:color w:val="0000FF"/>
        </w:rPr>
        <w:t>學及道成</w:t>
      </w:r>
      <w:r w:rsidRPr="004C59BB">
        <w:rPr>
          <w:color w:val="0000FF"/>
          <w:lang w:val="ru-RU"/>
        </w:rPr>
        <w:t>肉身,反</w:t>
      </w:r>
      <w:r w:rsidRPr="004C59BB">
        <w:rPr>
          <w:color w:val="0000FF"/>
        </w:rPr>
        <w:t>駁伯羅尼奧及希利》</w:t>
      </w:r>
      <w:r w:rsidRPr="00DB14F3">
        <w:rPr>
          <w:color w:val="0000FF"/>
          <w:lang w:val="ru-RU"/>
        </w:rPr>
        <w:t>,</w:t>
      </w:r>
      <w:r w:rsidRPr="004C59BB">
        <w:rPr>
          <w:color w:val="0000FF"/>
        </w:rPr>
        <w:t>第II</w:t>
      </w:r>
      <w:r w:rsidRPr="00DB14F3">
        <w:rPr>
          <w:color w:val="0000FF"/>
          <w:lang w:val="ru-RU"/>
        </w:rPr>
        <w:t>.</w:t>
      </w:r>
      <w:r w:rsidRPr="004C59BB">
        <w:rPr>
          <w:color w:val="0000FF"/>
        </w:rPr>
        <w:t>IV節</w:t>
      </w:r>
      <w:r w:rsidRPr="00DB14F3">
        <w:rPr>
          <w:color w:val="0000FF"/>
          <w:lang w:val="ru-RU"/>
        </w:rPr>
        <w:t>;</w:t>
      </w:r>
      <w:r w:rsidRPr="004C59BB">
        <w:rPr>
          <w:color w:val="0000FF"/>
        </w:rPr>
        <w:t>參</w:t>
      </w:r>
      <w:r w:rsidRPr="004C59BB">
        <w:rPr>
          <w:color w:val="0000FF"/>
          <w:lang w:val="el-GR"/>
        </w:rPr>
        <w:t>見第VII節</w:t>
      </w:r>
      <w:r w:rsidRPr="00DB14F3">
        <w:rPr>
          <w:color w:val="0000FF"/>
          <w:lang w:val="ru-RU"/>
        </w:rPr>
        <w:t>:</w:t>
      </w:r>
      <w:r w:rsidRPr="004C59BB">
        <w:rPr>
          <w:color w:val="0000FF"/>
          <w:lang w:val="el-GR"/>
        </w:rPr>
        <w:t>「祂完全是神</w:t>
      </w:r>
      <w:r w:rsidRPr="00DB14F3">
        <w:rPr>
          <w:color w:val="0000FF"/>
          <w:lang w:val="ru-RU"/>
        </w:rPr>
        <w:t>,</w:t>
      </w:r>
      <w:r w:rsidRPr="004C59BB">
        <w:rPr>
          <w:color w:val="0000FF"/>
          <w:lang w:val="el-GR"/>
        </w:rPr>
        <w:t>完全是人」。</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《反阿波利拿略書》I</w:t>
      </w:r>
      <w:r w:rsidRPr="00DB14F3">
        <w:rPr>
          <w:color w:val="0000FF"/>
          <w:lang w:val="ru-RU"/>
        </w:rPr>
        <w:t>,</w:t>
      </w:r>
      <w:r w:rsidRPr="004C59BB">
        <w:rPr>
          <w:color w:val="0000FF"/>
        </w:rPr>
        <w:t>第</w:t>
      </w:r>
      <w:r w:rsidRPr="00DB14F3">
        <w:rPr>
          <w:color w:val="0000FF"/>
          <w:lang w:val="ru-RU"/>
        </w:rPr>
        <w:t>16</w:t>
      </w:r>
      <w:r w:rsidRPr="004C59BB">
        <w:rPr>
          <w:color w:val="0000FF"/>
        </w:rPr>
        <w:t>號</w:t>
      </w:r>
      <w:r w:rsidRPr="00DB14F3">
        <w:rPr>
          <w:color w:val="0000FF"/>
          <w:lang w:val="ru-RU"/>
        </w:rPr>
        <w:t>;</w:t>
      </w:r>
      <w:r w:rsidRPr="004C59BB">
        <w:rPr>
          <w:color w:val="0000FF"/>
        </w:rPr>
        <w:t>參見《詩篇》XXI</w:t>
      </w:r>
      <w:r w:rsidRPr="00DB14F3">
        <w:rPr>
          <w:color w:val="0000FF"/>
          <w:lang w:val="ru-RU"/>
        </w:rPr>
        <w:t>,21:</w:t>
      </w:r>
      <w:r w:rsidRPr="004C59BB">
        <w:rPr>
          <w:color w:val="0000FF"/>
          <w:lang w:val="el-GR"/>
        </w:rPr>
        <w:t>「因為基督係兩個對立面之一</w:t>
      </w:r>
      <w:r w:rsidRPr="00DB14F3">
        <w:rPr>
          <w:color w:val="0000FF"/>
          <w:lang w:val="ru-RU"/>
        </w:rPr>
        <w:t>,</w:t>
      </w:r>
      <w:r w:rsidRPr="004C59BB">
        <w:rPr>
          <w:color w:val="0000FF"/>
          <w:lang w:val="el-GR"/>
        </w:rPr>
        <w:t>即係完美嘅神同完美嘅人」</w:t>
      </w:r>
      <w:r w:rsidRPr="00DB14F3">
        <w:rPr>
          <w:color w:val="0000FF"/>
          <w:lang w:val="ru-RU"/>
        </w:rPr>
        <w:t>(</w:t>
      </w:r>
      <w:r w:rsidRPr="004C59BB">
        <w:rPr>
          <w:color w:val="0000FF"/>
        </w:rPr>
        <w:t>載於Galland</w:t>
      </w:r>
      <w:r w:rsidRPr="00DB14F3">
        <w:rPr>
          <w:color w:val="0000FF"/>
          <w:lang w:val="ru-RU"/>
        </w:rPr>
        <w:t xml:space="preserve">. </w:t>
      </w:r>
      <w:r w:rsidRPr="004C59BB">
        <w:rPr>
          <w:color w:val="0000FF"/>
        </w:rPr>
        <w:t>V</w:t>
      </w:r>
      <w:r w:rsidRPr="004C59BB">
        <w:rPr>
          <w:color w:val="0000FF"/>
          <w:lang w:val="ru-RU"/>
        </w:rPr>
        <w:t>,203)。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《論主嘅變容講道》,載《聖父輩著作》</w:t>
      </w:r>
      <w:r w:rsidRPr="004C59BB">
        <w:rPr>
          <w:color w:val="0000FF"/>
        </w:rPr>
        <w:t>第十三卷</w:t>
      </w:r>
      <w:r w:rsidRPr="004C59BB">
        <w:rPr>
          <w:color w:val="0000FF"/>
          <w:lang w:val="ru-RU"/>
        </w:rPr>
        <w:t>,第154頁;註158–159。</w:t>
      </w:r>
    </w:p>
  </w:footnote>
  <w:footnote w:id="227">
    <w:p w14:paraId="7EB6C085" w14:textId="77777777" w:rsidR="005D7717" w:rsidRPr="00DB14F3" w:rsidRDefault="005D7717">
      <w:pPr>
        <w:pStyle w:val="FootnoteText"/>
        <w:rPr>
          <w:color w:val="0000FF"/>
          <w:lang w:val="ru-RU"/>
        </w:rPr>
      </w:pPr>
      <w:r w:rsidRPr="004C59BB">
        <w:rPr>
          <w:rStyle w:val="FootnoteReference"/>
          <w:color w:val="0000FF"/>
        </w:rPr>
        <w:footnoteRef/>
      </w:r>
      <w:r w:rsidRPr="004C59BB">
        <w:rPr>
          <w:color w:val="0000FF"/>
          <w:lang w:val="ru-RU"/>
        </w:rPr>
        <w:t xml:space="preserve"> 致修道士烏爾維修,《聖父們</w:t>
      </w:r>
      <w:r w:rsidRPr="004C59BB">
        <w:rPr>
          <w:color w:val="0000FF"/>
        </w:rPr>
        <w:t>著作集》第十一卷</w:t>
      </w:r>
      <w:r w:rsidRPr="00DB14F3">
        <w:rPr>
          <w:color w:val="0000FF"/>
          <w:lang w:val="ru-RU"/>
        </w:rPr>
        <w:t>,</w:t>
      </w:r>
      <w:r w:rsidRPr="004C59BB">
        <w:rPr>
          <w:color w:val="0000FF"/>
        </w:rPr>
        <w:t>第</w:t>
      </w:r>
      <w:r w:rsidRPr="00DB14F3">
        <w:rPr>
          <w:color w:val="0000FF"/>
          <w:lang w:val="ru-RU"/>
        </w:rPr>
        <w:t>244–246</w:t>
      </w:r>
      <w:r w:rsidRPr="004C59BB">
        <w:rPr>
          <w:color w:val="0000FF"/>
        </w:rPr>
        <w:t>頁。</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書信集卷一</w:t>
      </w:r>
      <w:r w:rsidRPr="00DB14F3">
        <w:rPr>
          <w:color w:val="0000FF"/>
          <w:lang w:val="ru-RU"/>
        </w:rPr>
        <w:t>,</w:t>
      </w:r>
      <w:r w:rsidRPr="004C59BB">
        <w:rPr>
          <w:color w:val="0000FF"/>
        </w:rPr>
        <w:t>信</w:t>
      </w:r>
      <w:r w:rsidRPr="00DB14F3">
        <w:rPr>
          <w:color w:val="0000FF"/>
          <w:lang w:val="ru-RU"/>
        </w:rPr>
        <w:t>419</w:t>
      </w:r>
      <w:r w:rsidRPr="004C59BB">
        <w:rPr>
          <w:color w:val="0000FF"/>
        </w:rPr>
        <w:t>。</w:t>
      </w:r>
      <w:r w:rsidRPr="004C59BB">
        <w:rPr>
          <w:color w:val="0000FF"/>
          <w:lang w:val="ru-RU"/>
        </w:rPr>
        <w:t>同一教義亦由以下人士講授:愛任紐(</w:t>
      </w:r>
      <w:r w:rsidRPr="004C59BB">
        <w:rPr>
          <w:color w:val="0000FF"/>
        </w:rPr>
        <w:t>反</w:t>
      </w:r>
      <w:r w:rsidRPr="004C59BB">
        <w:rPr>
          <w:color w:val="0000FF"/>
          <w:lang w:val="ru-RU"/>
        </w:rPr>
        <w:t>異端</w:t>
      </w:r>
      <w:r w:rsidRPr="004C59BB">
        <w:rPr>
          <w:color w:val="0000FF"/>
        </w:rPr>
        <w:t>書五</w:t>
      </w:r>
      <w:r w:rsidRPr="00DB14F3">
        <w:rPr>
          <w:color w:val="0000FF"/>
          <w:lang w:val="ru-RU"/>
        </w:rPr>
        <w:t>17,</w:t>
      </w:r>
      <w:r w:rsidRPr="004C59BB">
        <w:rPr>
          <w:color w:val="0000FF"/>
        </w:rPr>
        <w:t>註</w:t>
      </w:r>
      <w:r w:rsidRPr="00DB14F3">
        <w:rPr>
          <w:color w:val="0000FF"/>
          <w:lang w:val="ru-RU"/>
        </w:rPr>
        <w:t>3)</w:t>
      </w:r>
      <w:r w:rsidRPr="004C59BB">
        <w:rPr>
          <w:color w:val="0000FF"/>
        </w:rPr>
        <w:t>、特土良</w:t>
      </w:r>
      <w:r w:rsidRPr="00DB14F3">
        <w:rPr>
          <w:color w:val="0000FF"/>
          <w:lang w:val="ru-RU"/>
        </w:rPr>
        <w:t>(</w:t>
      </w:r>
      <w:r w:rsidRPr="004C59BB">
        <w:rPr>
          <w:color w:val="0000FF"/>
        </w:rPr>
        <w:t>論基督之肉五</w:t>
      </w:r>
      <w:r w:rsidRPr="00DB14F3">
        <w:rPr>
          <w:color w:val="0000FF"/>
          <w:lang w:val="ru-RU"/>
        </w:rPr>
        <w:t>11</w:t>
      </w:r>
      <w:r w:rsidRPr="004C59BB">
        <w:rPr>
          <w:color w:val="0000FF"/>
        </w:rPr>
        <w:t>、</w:t>
      </w:r>
      <w:r w:rsidRPr="00DB14F3">
        <w:rPr>
          <w:color w:val="0000FF"/>
          <w:lang w:val="ru-RU"/>
        </w:rPr>
        <w:t>13)</w:t>
      </w:r>
      <w:r w:rsidRPr="004C59BB">
        <w:rPr>
          <w:color w:val="0000FF"/>
        </w:rPr>
        <w:t>、希拉略</w:t>
      </w:r>
      <w:r w:rsidRPr="00DB14F3">
        <w:rPr>
          <w:color w:val="0000FF"/>
          <w:lang w:val="ru-RU"/>
        </w:rPr>
        <w:t>(</w:t>
      </w:r>
      <w:r w:rsidRPr="004C59BB">
        <w:rPr>
          <w:color w:val="0000FF"/>
        </w:rPr>
        <w:t>論三位一體九</w:t>
      </w:r>
      <w:r w:rsidRPr="00DB14F3">
        <w:rPr>
          <w:color w:val="0000FF"/>
          <w:lang w:val="ru-RU"/>
        </w:rPr>
        <w:t>3)</w:t>
      </w:r>
      <w:r w:rsidRPr="004C59BB">
        <w:rPr>
          <w:color w:val="0000FF"/>
        </w:rPr>
        <w:t>、尼撒的格列高利</w:t>
      </w:r>
      <w:r w:rsidRPr="00DB14F3">
        <w:rPr>
          <w:color w:val="0000FF"/>
          <w:lang w:val="ru-RU"/>
        </w:rPr>
        <w:t>(</w:t>
      </w:r>
      <w:r w:rsidRPr="004C59BB">
        <w:rPr>
          <w:color w:val="0000FF"/>
        </w:rPr>
        <w:t>反歐諾米奧論演講</w:t>
      </w:r>
      <w:r w:rsidRPr="00DB14F3">
        <w:rPr>
          <w:color w:val="0000FF"/>
          <w:lang w:val="ru-RU"/>
        </w:rPr>
        <w:t xml:space="preserve"> </w:t>
      </w:r>
      <w:r w:rsidRPr="004C59BB">
        <w:rPr>
          <w:color w:val="0000FF"/>
        </w:rPr>
        <w:t>IV</w:t>
      </w:r>
      <w:r w:rsidRPr="00DB14F3">
        <w:rPr>
          <w:color w:val="0000FF"/>
          <w:lang w:val="ru-RU"/>
        </w:rPr>
        <w:t>),</w:t>
      </w:r>
      <w:r w:rsidRPr="004C59BB">
        <w:rPr>
          <w:color w:val="0000FF"/>
        </w:rPr>
        <w:t>金口若望</w:t>
      </w:r>
      <w:r w:rsidRPr="00DB14F3">
        <w:rPr>
          <w:color w:val="0000FF"/>
          <w:lang w:val="ru-RU"/>
        </w:rPr>
        <w:t>(</w:t>
      </w:r>
      <w:r w:rsidRPr="004C59BB">
        <w:rPr>
          <w:color w:val="0000FF"/>
        </w:rPr>
        <w:t>在《若望福音講道》第十一講</w:t>
      </w:r>
      <w:r w:rsidRPr="004C59BB">
        <w:rPr>
          <w:color w:val="0000FF"/>
          <w:lang w:val="ru-RU"/>
        </w:rPr>
        <w:t>,</w:t>
      </w:r>
      <w:r w:rsidR="00F45CFB" w:rsidRPr="004C59BB">
        <w:rPr>
          <w:b/>
          <w:color w:val="0000FF"/>
          <w:lang w:val="ru-RU"/>
        </w:rPr>
        <w:t>註2)</w:t>
      </w:r>
      <w:r w:rsidRPr="004C59BB">
        <w:rPr>
          <w:color w:val="0000FF"/>
          <w:lang w:val="ru-RU"/>
        </w:rPr>
        <w:t>及其他人。他們的見證亦被敬禮的西奧多雷特收錄於</w:t>
      </w:r>
      <w:r w:rsidR="005666A3" w:rsidRPr="004C59BB">
        <w:rPr>
          <w:color w:val="0000FF"/>
          <w:lang w:val="ru-RU"/>
        </w:rPr>
        <w:t>《</w:t>
      </w:r>
      <w:r w:rsidRPr="004C59BB">
        <w:rPr>
          <w:color w:val="0000FF"/>
          <w:lang w:val="ru-RU"/>
        </w:rPr>
        <w:t>異端與正統之間的第十</w:t>
      </w:r>
      <w:r w:rsidR="005666A3" w:rsidRPr="004C59BB">
        <w:rPr>
          <w:color w:val="0000FF"/>
          <w:lang w:val="ru-RU"/>
        </w:rPr>
        <w:t>一論》</w:t>
      </w:r>
      <w:r w:rsidRPr="004C59BB">
        <w:rPr>
          <w:color w:val="0000FF"/>
          <w:lang w:val="ru-RU"/>
        </w:rPr>
        <w:t>(見 Chr. Cht. 1846,1,388–397)。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相似嘅本性結合時互相融合、互相吸收,冇乜荒謬;但神性同人性之間有無限嘅差距,我認為佢哋根本唔可能融合。</w:t>
      </w:r>
      <w:r w:rsidR="005666A3" w:rsidRPr="004C59BB">
        <w:rPr>
          <w:color w:val="0000FF"/>
          <w:lang w:val="ru-RU"/>
        </w:rPr>
        <w:t>」</w:t>
      </w:r>
      <w:r w:rsidRPr="004C59BB">
        <w:rPr>
          <w:color w:val="0000FF"/>
          <w:lang w:val="ru-RU"/>
        </w:rPr>
        <w:t xml:space="preserve">(Theodoret,《對話錄》 </w:t>
      </w:r>
      <w:r w:rsidRPr="004C59BB">
        <w:rPr>
          <w:color w:val="0000FF"/>
        </w:rPr>
        <w:t>II</w:t>
      </w:r>
      <w:r w:rsidRPr="004C59BB">
        <w:rPr>
          <w:color w:val="0000FF"/>
          <w:lang w:val="ru-RU"/>
        </w:rPr>
        <w:t xml:space="preserve"> 異端與正統學派之間,1846年基督教世紀第1卷第376頁)。</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參見聖大巴सिल上述言論,見註227。 亞歷山大嘅聖西里爾亦都指出:</w:t>
      </w:r>
      <w:r w:rsidR="005666A3" w:rsidRPr="004C59BB">
        <w:rPr>
          <w:color w:val="0000FF"/>
          <w:lang w:val="ru-RU"/>
        </w:rPr>
        <w:t>「</w:t>
      </w:r>
      <w:r w:rsidRPr="004C59BB">
        <w:rPr>
          <w:color w:val="0000FF"/>
          <w:lang w:val="ru-RU"/>
        </w:rPr>
        <w:t>要話肉身變成咗神性,或者話道變成咗肉身嘅本性,都同樣荒謬</w:t>
      </w:r>
      <w:r w:rsidR="005666A3" w:rsidRPr="004C59BB">
        <w:rPr>
          <w:color w:val="0000FF"/>
          <w:lang w:val="ru-RU"/>
        </w:rPr>
        <w:t>。」</w:t>
      </w:r>
      <w:r w:rsidRPr="004C59BB">
        <w:rPr>
          <w:color w:val="0000FF"/>
          <w:lang w:val="ru-RU"/>
        </w:rPr>
        <w:t>(</w:t>
      </w:r>
      <w:r w:rsidRPr="004C59BB">
        <w:rPr>
          <w:color w:val="0000FF"/>
        </w:rPr>
        <w:t>《致蘇西克斯</w:t>
      </w:r>
      <w:r w:rsidRPr="004C59BB">
        <w:rPr>
          <w:color w:val="0000FF"/>
          <w:lang w:val="ru-RU"/>
        </w:rPr>
        <w:t>書》,《著作》</w:t>
      </w:r>
      <w:r w:rsidRPr="004C59BB">
        <w:rPr>
          <w:color w:val="0000FF"/>
        </w:rPr>
        <w:t>第五卷</w:t>
      </w:r>
      <w:r w:rsidRPr="004C59BB">
        <w:rPr>
          <w:color w:val="0000FF"/>
          <w:lang w:val="ru-RU"/>
        </w:rPr>
        <w:t>,</w:t>
      </w:r>
      <w:r w:rsidRPr="004C59BB">
        <w:rPr>
          <w:color w:val="0000FF"/>
        </w:rPr>
        <w:t>第二部</w:t>
      </w:r>
      <w:r w:rsidRPr="004C59BB">
        <w:rPr>
          <w:color w:val="0000FF"/>
          <w:lang w:val="ru-RU"/>
        </w:rPr>
        <w:t>,第140頁)。</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聖利奧對優提赫斯進一步評論道:</w:t>
      </w:r>
      <w:r w:rsidR="005666A3" w:rsidRPr="004C59BB">
        <w:rPr>
          <w:color w:val="0000FF"/>
          <w:lang w:val="ru-RU"/>
        </w:rPr>
        <w:t>「</w:t>
      </w:r>
      <w:r w:rsidRPr="004C59BB">
        <w:rPr>
          <w:color w:val="0000FF"/>
          <w:lang w:val="ru-RU"/>
        </w:rPr>
        <w:t>對基督身體的性質視而不見,他必然也對祂的受難視而不見。」 因為如果佢唔認為主嘅十字架係一場幻覺,反而毫無疑問佢為咗世人嘅得救所受嘅苦係真實嘅苦楚;咁佢接受死亡嘅時候,就必須同時接受肉身。 佢唔好話自己承認受苦嗰個人唔係我哋本性嘅:因為否認真肉體,就等於否認肉體嘅受苦。 而家,如果佢接受基督教信仰,又唔係對福音嘅宣講充耳不聞,就等佢諗吓:究竟係咩樣嘅本性,畀釘釘喺十字架上? 佢要反思:當士兵用矛刺透釘十字架者嘅肋旁嗰陣,血同水從邊度流出一嚟,去洗禮同滋潤神嘅教會,成為一個洗禮同一個杯?</w:t>
      </w:r>
      <w:r w:rsidR="005666A3" w:rsidRPr="004C59BB">
        <w:rPr>
          <w:color w:val="0000FF"/>
          <w:lang w:val="ru-RU"/>
        </w:rPr>
        <w:t>」</w:t>
      </w:r>
      <w:r w:rsidRPr="004C59BB">
        <w:rPr>
          <w:color w:val="0000FF"/>
          <w:lang w:val="ru-RU"/>
        </w:rPr>
        <w:t>(致弗拉維烏斯書,見《Chr. Readings》1841年,</w:t>
      </w:r>
      <w:r w:rsidRPr="004C59BB">
        <w:rPr>
          <w:color w:val="0000FF"/>
        </w:rPr>
        <w:t>第一卷</w:t>
      </w:r>
      <w:r w:rsidRPr="004C59BB">
        <w:rPr>
          <w:color w:val="0000FF"/>
          <w:lang w:val="ru-RU"/>
        </w:rPr>
        <w:t>,第160–161頁)。</w:t>
      </w:r>
    </w:p>
  </w:footnote>
  <w:footnote w:id="232">
    <w:p w14:paraId="06062D51" w14:textId="77777777" w:rsidR="0099729A" w:rsidRPr="00DB14F3" w:rsidRDefault="0099729A">
      <w:pPr>
        <w:pStyle w:val="FootnoteText"/>
        <w:rPr>
          <w:color w:val="0000FF"/>
          <w:lang w:val="ru-RU"/>
        </w:rPr>
      </w:pPr>
      <w:r w:rsidRPr="004C59BB">
        <w:rPr>
          <w:rStyle w:val="FootnoteReference"/>
          <w:color w:val="0000FF"/>
        </w:rPr>
        <w:footnoteRef/>
      </w:r>
      <w:r w:rsidRPr="004C59BB">
        <w:rPr>
          <w:color w:val="0000FF"/>
          <w:lang w:val="ru-RU"/>
        </w:rPr>
        <w:t xml:space="preserve"> 致克利奧頓</w:t>
      </w:r>
      <w:r w:rsidRPr="004C59BB">
        <w:rPr>
          <w:color w:val="0000FF"/>
        </w:rPr>
        <w:t>書一</w:t>
      </w:r>
      <w:r w:rsidRPr="004C59BB">
        <w:rPr>
          <w:color w:val="0000FF"/>
          <w:lang w:val="ru-RU"/>
        </w:rPr>
        <w:t>,載《聖父輩著作》</w:t>
      </w:r>
      <w:r w:rsidRPr="004C59BB">
        <w:rPr>
          <w:color w:val="0000FF"/>
        </w:rPr>
        <w:t>第四</w:t>
      </w:r>
      <w:r w:rsidRPr="004C59BB">
        <w:rPr>
          <w:color w:val="0000FF"/>
          <w:lang w:val="ru-RU"/>
        </w:rPr>
        <w:t>卷,第197頁。聖阿他那修亦言:</w:t>
      </w:r>
      <w:r w:rsidRPr="004C59BB">
        <w:rPr>
          <w:color w:val="0000FF"/>
        </w:rPr>
        <w:t>「因為肉身與道之神性的結合</w:t>
      </w:r>
      <w:r w:rsidRPr="00DB14F3">
        <w:rPr>
          <w:color w:val="0000FF"/>
          <w:lang w:val="ru-RU"/>
        </w:rPr>
        <w:t>,</w:t>
      </w:r>
      <w:r w:rsidRPr="004C59BB">
        <w:rPr>
          <w:color w:val="0000FF"/>
        </w:rPr>
        <w:t>自胎中即已成就</w:t>
      </w:r>
      <w:r w:rsidRPr="004C59BB">
        <w:rPr>
          <w:color w:val="0000FF"/>
          <w:lang w:val="ru-RU"/>
        </w:rPr>
        <w:t>。</w:t>
      </w:r>
      <w:r w:rsidRPr="004C59BB">
        <w:rPr>
          <w:color w:val="0000FF"/>
        </w:rPr>
        <w:t>」</w:t>
      </w:r>
      <w:r w:rsidRPr="00DB14F3">
        <w:rPr>
          <w:color w:val="0000FF"/>
          <w:lang w:val="ru-RU"/>
        </w:rPr>
        <w:t>(</w:t>
      </w:r>
      <w:r w:rsidRPr="004C59BB">
        <w:rPr>
          <w:color w:val="0000FF"/>
          <w:lang w:val="ru-RU"/>
        </w:rPr>
        <w:t>《</w:t>
      </w:r>
      <w:r w:rsidRPr="004C59BB">
        <w:rPr>
          <w:color w:val="0000FF"/>
        </w:rPr>
        <w:t>反阿波利拿略》第一卷</w:t>
      </w:r>
      <w:r w:rsidRPr="00DB14F3">
        <w:rPr>
          <w:color w:val="0000FF"/>
          <w:lang w:val="ru-RU"/>
        </w:rPr>
        <w:t>,</w:t>
      </w:r>
      <w:r w:rsidRPr="004C59BB">
        <w:rPr>
          <w:color w:val="0000FF"/>
        </w:rPr>
        <w:t>第</w:t>
      </w:r>
      <w:r w:rsidRPr="00DB14F3">
        <w:rPr>
          <w:color w:val="0000FF"/>
          <w:lang w:val="ru-RU"/>
        </w:rPr>
        <w:t>1</w:t>
      </w:r>
      <w:r w:rsidRPr="004C59BB">
        <w:rPr>
          <w:color w:val="0000FF"/>
        </w:rPr>
        <w:t>號</w:t>
      </w:r>
      <w:r w:rsidRPr="00DB14F3">
        <w:rPr>
          <w:color w:val="0000FF"/>
          <w:lang w:val="ru-RU"/>
        </w:rPr>
        <w:t>)</w:t>
      </w:r>
      <w:r w:rsidRPr="004C59BB">
        <w:rPr>
          <w:color w:val="0000FF"/>
        </w:rPr>
        <w:t>。</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致尼斯多略第一書</w:t>
      </w:r>
      <w:r w:rsidRPr="00DB14F3">
        <w:rPr>
          <w:color w:val="0000FF"/>
          <w:lang w:val="ru-RU"/>
        </w:rPr>
        <w:t>,</w:t>
      </w:r>
      <w:r w:rsidRPr="004C59BB">
        <w:rPr>
          <w:color w:val="0000FF"/>
        </w:rPr>
        <w:t>見Binus《以弗所大公會議》第二部</w:t>
      </w:r>
      <w:r w:rsidRPr="00DB14F3">
        <w:rPr>
          <w:color w:val="0000FF"/>
          <w:lang w:val="ru-RU"/>
        </w:rPr>
        <w:t>,</w:t>
      </w:r>
      <w:r w:rsidRPr="004C59BB">
        <w:rPr>
          <w:color w:val="0000FF"/>
        </w:rPr>
        <w:t>第一卷</w:t>
      </w:r>
      <w:r w:rsidRPr="00DB14F3">
        <w:rPr>
          <w:color w:val="0000FF"/>
          <w:lang w:val="ru-RU"/>
        </w:rPr>
        <w:t>,</w:t>
      </w:r>
      <w:r w:rsidRPr="004C59BB">
        <w:rPr>
          <w:color w:val="0000FF"/>
        </w:rPr>
        <w:t>第</w:t>
      </w:r>
      <w:r w:rsidRPr="00DB14F3">
        <w:rPr>
          <w:color w:val="0000FF"/>
          <w:lang w:val="ru-RU"/>
        </w:rPr>
        <w:t>121</w:t>
      </w:r>
      <w:r w:rsidRPr="004C59BB">
        <w:rPr>
          <w:color w:val="0000FF"/>
        </w:rPr>
        <w:t>頁</w:t>
      </w:r>
      <w:r w:rsidRPr="00DB14F3">
        <w:rPr>
          <w:color w:val="0000FF"/>
          <w:lang w:val="ru-RU"/>
        </w:rPr>
        <w:t>;</w:t>
      </w:r>
      <w:r w:rsidRPr="004C59BB">
        <w:rPr>
          <w:color w:val="0000FF"/>
        </w:rPr>
        <w:t>參見《聖西里爾全集》第五</w:t>
      </w:r>
      <w:r w:rsidRPr="004C59BB">
        <w:rPr>
          <w:color w:val="0000FF"/>
          <w:lang w:val="ru-RU"/>
        </w:rPr>
        <w:t>卷,</w:t>
      </w:r>
      <w:r w:rsidRPr="004C59BB">
        <w:rPr>
          <w:color w:val="0000FF"/>
        </w:rPr>
        <w:t>第二</w:t>
      </w:r>
      <w:r w:rsidRPr="004C59BB">
        <w:rPr>
          <w:color w:val="0000FF"/>
          <w:lang w:val="ru-RU"/>
        </w:rPr>
        <w:t>部,第23頁,巴黎1639年版。</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《異端與正教對話錄》,載於Chr. Ch. 1846, 1, 371及378。</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致亞美尼亞人論信仰的書信,載於《年鑑與讀本》1841年,第1卷,第358–359頁。</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《正教真義闡釋》第三卷第2章,第139頁</w:t>
      </w:r>
      <w:r w:rsidRPr="004C59BB">
        <w:rPr>
          <w:color w:val="0000FF"/>
        </w:rPr>
        <w:t>。另見艾米薩的保羅《主降生講道》(收錄於《教會法大全》第七卷第一期,第209頁);奧古斯丁《反亞流講道》第6號。</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《反阿波利拿》。第1卷,第18節;第11卷,第14、15節;《致伊皮克特柯林多人書》。第5、10節。</w:t>
      </w:r>
    </w:p>
  </w:footnote>
  <w:footnote w:id="238">
    <w:p w14:paraId="65542216" w14:textId="77777777" w:rsidR="00011518" w:rsidRPr="00DB14F3" w:rsidRDefault="00011518">
      <w:pPr>
        <w:pStyle w:val="FootnoteText"/>
        <w:rPr>
          <w:color w:val="0000FF"/>
        </w:rPr>
      </w:pPr>
      <w:r w:rsidRPr="004C59BB">
        <w:rPr>
          <w:rStyle w:val="FootnoteReference"/>
          <w:color w:val="0000FF"/>
        </w:rPr>
        <w:footnoteRef/>
      </w:r>
      <w:r w:rsidRPr="004C59BB">
        <w:rPr>
          <w:color w:val="0000FF"/>
        </w:rPr>
        <w:t xml:space="preserve"> Greg. Nyss. *In Christi Resurrectionem*, Orat. 1,第392頁,Morel</w:t>
      </w:r>
      <w:r w:rsidRPr="00DB14F3">
        <w:rPr>
          <w:color w:val="0000FF"/>
        </w:rPr>
        <w:t>.</w:t>
      </w:r>
      <w:r w:rsidRPr="004C59BB">
        <w:rPr>
          <w:color w:val="0000FF"/>
        </w:rPr>
        <w:t xml:space="preserve"> 校訂</w:t>
      </w:r>
      <w:r w:rsidRPr="00DB14F3">
        <w:rPr>
          <w:color w:val="0000FF"/>
        </w:rPr>
        <w:t>,</w:t>
      </w:r>
      <w:r w:rsidRPr="004C59BB">
        <w:rPr>
          <w:color w:val="0000FF"/>
          <w:lang w:val="ru-RU"/>
        </w:rPr>
        <w:t>收於</w:t>
      </w:r>
      <w:r w:rsidRPr="00DB14F3">
        <w:rPr>
          <w:color w:val="0000FF"/>
        </w:rPr>
        <w:t xml:space="preserve"> </w:t>
      </w:r>
      <w:r w:rsidRPr="004C59BB">
        <w:rPr>
          <w:color w:val="0000FF"/>
        </w:rPr>
        <w:t>*Xp*</w:t>
      </w:r>
      <w:r w:rsidRPr="00DB14F3">
        <w:rPr>
          <w:color w:val="0000FF"/>
        </w:rPr>
        <w:t>,</w:t>
      </w:r>
      <w:r w:rsidRPr="004C59BB">
        <w:rPr>
          <w:color w:val="0000FF"/>
        </w:rPr>
        <w:t>第1841</w:t>
      </w:r>
      <w:r w:rsidRPr="004C59BB">
        <w:rPr>
          <w:color w:val="0000FF"/>
          <w:lang w:val="ru-RU"/>
        </w:rPr>
        <w:t>卷</w:t>
      </w:r>
      <w:r w:rsidRPr="00DB14F3">
        <w:rPr>
          <w:color w:val="0000FF"/>
        </w:rPr>
        <w:t>,</w:t>
      </w:r>
      <w:r w:rsidRPr="004C59BB">
        <w:rPr>
          <w:color w:val="0000FF"/>
          <w:lang w:val="ru-RU"/>
        </w:rPr>
        <w:t>第</w:t>
      </w:r>
      <w:r w:rsidRPr="00DB14F3">
        <w:rPr>
          <w:color w:val="0000FF"/>
        </w:rPr>
        <w:t>11</w:t>
      </w:r>
      <w:r w:rsidRPr="004C59BB">
        <w:rPr>
          <w:color w:val="0000FF"/>
          <w:lang w:val="ru-RU"/>
        </w:rPr>
        <w:t>章</w:t>
      </w:r>
      <w:r w:rsidRPr="00DB14F3">
        <w:rPr>
          <w:color w:val="0000FF"/>
        </w:rPr>
        <w:t>,</w:t>
      </w:r>
      <w:r w:rsidRPr="004C59BB">
        <w:rPr>
          <w:color w:val="0000FF"/>
          <w:lang w:val="ru-RU"/>
        </w:rPr>
        <w:t>第</w:t>
      </w:r>
      <w:r w:rsidRPr="00DB14F3">
        <w:rPr>
          <w:color w:val="0000FF"/>
        </w:rPr>
        <w:t>25</w:t>
      </w:r>
      <w:r w:rsidRPr="004C59BB">
        <w:rPr>
          <w:color w:val="0000FF"/>
          <w:lang w:val="ru-RU"/>
        </w:rPr>
        <w:t>節以下</w:t>
      </w:r>
      <w:r w:rsidRPr="00DB14F3">
        <w:rPr>
          <w:color w:val="0000FF"/>
        </w:rPr>
        <w:t xml:space="preserve">; Theodoret. </w:t>
      </w:r>
      <w:r w:rsidRPr="004C59BB">
        <w:rPr>
          <w:color w:val="0000FF"/>
          <w:lang w:val="ru-RU"/>
        </w:rPr>
        <w:t>《神聖教義簡要闡述》第十五章</w:t>
      </w:r>
      <w:r w:rsidRPr="00DB14F3">
        <w:rPr>
          <w:color w:val="0000FF"/>
        </w:rPr>
        <w:t>:</w:t>
      </w:r>
      <w:r w:rsidR="005666A3" w:rsidRPr="004C59BB">
        <w:rPr>
          <w:color w:val="0000FF"/>
          <w:lang w:val="ru-RU"/>
        </w:rPr>
        <w:t>「</w:t>
      </w:r>
      <w:r w:rsidRPr="004C59BB">
        <w:rPr>
          <w:color w:val="0000FF"/>
          <w:lang w:val="ru-RU"/>
        </w:rPr>
        <w:t>神性無論在十字架上或墳墓中</w:t>
      </w:r>
      <w:r w:rsidRPr="00DB14F3">
        <w:rPr>
          <w:color w:val="0000FF"/>
        </w:rPr>
        <w:t>,</w:t>
      </w:r>
      <w:r w:rsidRPr="004C59BB">
        <w:rPr>
          <w:color w:val="0000FF"/>
          <w:lang w:val="ru-RU"/>
        </w:rPr>
        <w:t>均未與人性分離</w:t>
      </w:r>
      <w:r w:rsidR="005666A3" w:rsidRPr="004C59BB">
        <w:rPr>
          <w:color w:val="0000FF"/>
          <w:lang w:val="ru-RU"/>
        </w:rPr>
        <w:t>」</w:t>
      </w:r>
      <w:r w:rsidRPr="00DB14F3">
        <w:rPr>
          <w:color w:val="0000FF"/>
        </w:rPr>
        <w:t>(</w:t>
      </w:r>
      <w:r w:rsidRPr="004C59BB">
        <w:rPr>
          <w:color w:val="0000FF"/>
          <w:lang w:val="ru-RU"/>
        </w:rPr>
        <w:t>《</w:t>
      </w:r>
      <w:r w:rsidRPr="00DB14F3">
        <w:rPr>
          <w:color w:val="0000FF"/>
        </w:rPr>
        <w:t>Chron. Readings</w:t>
      </w:r>
      <w:r w:rsidRPr="004C59BB">
        <w:rPr>
          <w:color w:val="0000FF"/>
          <w:lang w:val="ru-RU"/>
        </w:rPr>
        <w:t>》</w:t>
      </w:r>
      <w:r w:rsidRPr="00DB14F3">
        <w:rPr>
          <w:color w:val="0000FF"/>
        </w:rPr>
        <w:t>1844</w:t>
      </w:r>
      <w:r w:rsidRPr="004C59BB">
        <w:rPr>
          <w:color w:val="0000FF"/>
          <w:lang w:val="ru-RU"/>
        </w:rPr>
        <w:t>年</w:t>
      </w:r>
      <w:r w:rsidRPr="00DB14F3">
        <w:rPr>
          <w:color w:val="0000FF"/>
        </w:rPr>
        <w:t>,</w:t>
      </w:r>
      <w:r w:rsidRPr="004C59BB">
        <w:rPr>
          <w:color w:val="0000FF"/>
        </w:rPr>
        <w:t>第四卷</w:t>
      </w:r>
      <w:r w:rsidRPr="00DB14F3">
        <w:rPr>
          <w:color w:val="0000FF"/>
        </w:rPr>
        <w:t>,</w:t>
      </w:r>
      <w:r w:rsidRPr="004C59BB">
        <w:rPr>
          <w:color w:val="0000FF"/>
          <w:lang w:val="ru-RU"/>
        </w:rPr>
        <w:t>第</w:t>
      </w:r>
      <w:r w:rsidRPr="00DB14F3">
        <w:rPr>
          <w:color w:val="0000FF"/>
        </w:rPr>
        <w:t>330</w:t>
      </w:r>
      <w:r w:rsidRPr="004C59BB">
        <w:rPr>
          <w:color w:val="0000FF"/>
          <w:lang w:val="ru-RU"/>
        </w:rPr>
        <w:t>頁</w:t>
      </w:r>
      <w:r w:rsidRPr="00DB14F3">
        <w:rPr>
          <w:color w:val="0000FF"/>
        </w:rPr>
        <w:t>)</w:t>
      </w:r>
      <w:r w:rsidRPr="004C59BB">
        <w:rPr>
          <w:color w:val="0000FF"/>
          <w:lang w:val="ru-RU"/>
        </w:rPr>
        <w:t>。</w:t>
      </w:r>
    </w:p>
  </w:footnote>
  <w:footnote w:id="239">
    <w:p w14:paraId="67AC97BB" w14:textId="77777777" w:rsidR="00011518" w:rsidRPr="00DB14F3" w:rsidRDefault="0001151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第三卷</w:t>
      </w:r>
      <w:r w:rsidRPr="00DB14F3">
        <w:rPr>
          <w:color w:val="0000FF"/>
        </w:rPr>
        <w:t>,</w:t>
      </w:r>
      <w:r w:rsidRPr="004C59BB">
        <w:rPr>
          <w:color w:val="0000FF"/>
          <w:lang w:val="ru-RU"/>
        </w:rPr>
        <w:t>第</w:t>
      </w:r>
      <w:r w:rsidRPr="00DB14F3">
        <w:rPr>
          <w:color w:val="0000FF"/>
        </w:rPr>
        <w:t>27</w:t>
      </w:r>
      <w:r w:rsidRPr="004C59BB">
        <w:rPr>
          <w:color w:val="0000FF"/>
          <w:lang w:val="ru-RU"/>
        </w:rPr>
        <w:t>章</w:t>
      </w:r>
      <w:r w:rsidRPr="00DB14F3">
        <w:rPr>
          <w:color w:val="0000FF"/>
        </w:rPr>
        <w:t>,</w:t>
      </w:r>
      <w:r w:rsidRPr="004C59BB">
        <w:rPr>
          <w:color w:val="0000FF"/>
          <w:lang w:val="ru-RU"/>
        </w:rPr>
        <w:t>第</w:t>
      </w:r>
      <w:r w:rsidRPr="00DB14F3">
        <w:rPr>
          <w:color w:val="0000FF"/>
        </w:rPr>
        <w:t>218</w:t>
      </w:r>
      <w:r w:rsidRPr="004C59BB">
        <w:rPr>
          <w:color w:val="0000FF"/>
          <w:lang w:val="ru-RU"/>
        </w:rPr>
        <w:t>頁。</w:t>
      </w:r>
    </w:p>
  </w:footnote>
  <w:footnote w:id="240">
    <w:p w14:paraId="6345D6CB" w14:textId="77777777" w:rsidR="00011518" w:rsidRPr="00DB14F3" w:rsidRDefault="0001151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致克廸奧尼奧書一</w:t>
      </w:r>
      <w:r w:rsidRPr="00DB14F3">
        <w:rPr>
          <w:color w:val="0000FF"/>
        </w:rPr>
        <w:t>,</w:t>
      </w:r>
      <w:r w:rsidRPr="004C59BB">
        <w:rPr>
          <w:color w:val="0000FF"/>
          <w:lang w:val="ru-RU"/>
        </w:rPr>
        <w:t>見《聖教父著作集》</w:t>
      </w:r>
      <w:r w:rsidRPr="004C59BB">
        <w:rPr>
          <w:color w:val="0000FF"/>
        </w:rPr>
        <w:t>第四卷</w:t>
      </w:r>
      <w:r w:rsidRPr="00DB14F3">
        <w:rPr>
          <w:color w:val="0000FF"/>
        </w:rPr>
        <w:t>,</w:t>
      </w:r>
      <w:r w:rsidRPr="004C59BB">
        <w:rPr>
          <w:color w:val="0000FF"/>
          <w:lang w:val="ru-RU"/>
        </w:rPr>
        <w:t>第</w:t>
      </w:r>
      <w:r w:rsidRPr="00DB14F3">
        <w:rPr>
          <w:color w:val="0000FF"/>
        </w:rPr>
        <w:t>198–199</w:t>
      </w:r>
      <w:r w:rsidRPr="004C59BB">
        <w:rPr>
          <w:color w:val="0000FF"/>
          <w:lang w:val="ru-RU"/>
        </w:rPr>
        <w:t>頁。</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希臘文</w:t>
      </w:r>
      <w:r w:rsidRPr="00DB14F3">
        <w:rPr>
          <w:color w:val="0000FF"/>
        </w:rPr>
        <w:t>:</w:t>
      </w:r>
      <w:r w:rsidRPr="004C59BB">
        <w:rPr>
          <w:color w:val="0000FF"/>
        </w:rPr>
        <w:t>ίδιοποίησις</w:t>
      </w:r>
      <w:r w:rsidRPr="00DB14F3">
        <w:rPr>
          <w:color w:val="0000FF"/>
        </w:rPr>
        <w:t>(</w:t>
      </w:r>
      <w:r w:rsidRPr="004C59BB">
        <w:rPr>
          <w:color w:val="0000FF"/>
        </w:rPr>
        <w:t>亞歷山大的西里爾</w:t>
      </w:r>
      <w:r w:rsidRPr="00DB14F3">
        <w:rPr>
          <w:color w:val="0000FF"/>
        </w:rPr>
        <w:t>,</w:t>
      </w:r>
      <w:r w:rsidRPr="004C59BB">
        <w:rPr>
          <w:color w:val="0000FF"/>
          <w:lang w:val="ru-RU"/>
        </w:rPr>
        <w:t>《</w:t>
      </w:r>
      <w:r w:rsidRPr="004C59BB">
        <w:rPr>
          <w:color w:val="0000FF"/>
        </w:rPr>
        <w:t>書信</w:t>
      </w:r>
      <w:r w:rsidRPr="004C59BB">
        <w:rPr>
          <w:color w:val="0000FF"/>
          <w:lang w:val="ru-RU"/>
        </w:rPr>
        <w:t>》</w:t>
      </w:r>
      <w:r w:rsidRPr="004C59BB">
        <w:rPr>
          <w:color w:val="0000FF"/>
        </w:rPr>
        <w:t>第29號</w:t>
      </w:r>
      <w:r w:rsidRPr="00DB14F3">
        <w:rPr>
          <w:color w:val="0000FF"/>
        </w:rPr>
        <w:t>)</w:t>
      </w:r>
      <w:r w:rsidRPr="004C59BB">
        <w:rPr>
          <w:color w:val="0000FF"/>
          <w:lang w:val="ru-RU"/>
        </w:rPr>
        <w:t>、</w:t>
      </w:r>
      <w:r w:rsidRPr="004C59BB">
        <w:rPr>
          <w:color w:val="0000FF"/>
        </w:rPr>
        <w:t>κοινοποίησις</w:t>
      </w:r>
      <w:r w:rsidRPr="00DB14F3">
        <w:rPr>
          <w:color w:val="0000FF"/>
        </w:rPr>
        <w:t>(</w:t>
      </w:r>
      <w:r w:rsidRPr="004C59BB">
        <w:rPr>
          <w:color w:val="0000FF"/>
        </w:rPr>
        <w:t>同上第10號</w:t>
      </w:r>
      <w:r w:rsidRPr="00DB14F3">
        <w:rPr>
          <w:color w:val="0000FF"/>
        </w:rPr>
        <w:t>)</w:t>
      </w:r>
      <w:r w:rsidRPr="004C59BB">
        <w:rPr>
          <w:color w:val="0000FF"/>
          <w:lang w:val="ru-RU"/>
        </w:rPr>
        <w:t>、</w:t>
      </w:r>
      <w:r w:rsidRPr="004C59BB">
        <w:rPr>
          <w:color w:val="0000FF"/>
        </w:rPr>
        <w:t>άντίδοσις</w:t>
      </w:r>
      <w:r w:rsidRPr="00DB14F3">
        <w:rPr>
          <w:color w:val="0000FF"/>
        </w:rPr>
        <w:t>(</w:t>
      </w:r>
      <w:r w:rsidRPr="004C59BB">
        <w:rPr>
          <w:color w:val="0000FF"/>
        </w:rPr>
        <w:t>大馬色的約翰,《正統信仰論》III, 4);拉丁文:*communicatio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克萊孟·羅馬書致哥林多人書一,第2節;依勒內《反異端論》III,19;V,1.17;希波利《反諾伊特論》第18章;大馬色約翰《正教論》III,4; Epiphanius, *Haeresia* LXXVII, 26;Augustine, *Contra Sermones Arianorum*, 第8號;引自 *Octoechos*, 第1卷,第54、266、283頁;第2卷,第15、76、245頁,莫斯科,1838年。</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致狄奧菲洛‧亞歷山大書,全集第二卷,第697頁,巴黎,</w:t>
      </w:r>
      <w:r w:rsidRPr="00DB14F3">
        <w:rPr>
          <w:color w:val="0000FF"/>
        </w:rPr>
        <w:t>1615</w:t>
      </w:r>
      <w:r w:rsidRPr="004C59BB">
        <w:rPr>
          <w:color w:val="0000FF"/>
          <w:lang w:val="el-GR"/>
        </w:rPr>
        <w:t>年</w:t>
      </w:r>
      <w:r w:rsidRPr="004C59BB">
        <w:rPr>
          <w:color w:val="0000FF"/>
        </w:rPr>
        <w:t>。同樣地</w:t>
      </w:r>
      <w:r w:rsidRPr="00DB14F3">
        <w:rPr>
          <w:color w:val="0000FF"/>
        </w:rPr>
        <w:t>,</w:t>
      </w:r>
      <w:r w:rsidRPr="004C59BB">
        <w:rPr>
          <w:color w:val="0000FF"/>
        </w:rPr>
        <w:t>聖德奧多雷特指出</w:t>
      </w:r>
      <w:r w:rsidRPr="00DB14F3">
        <w:rPr>
          <w:color w:val="0000FF"/>
        </w:rPr>
        <w:t>:</w:t>
      </w:r>
      <w:r w:rsidRPr="004C59BB">
        <w:rPr>
          <w:color w:val="0000FF"/>
          <w:lang w:val="el-GR"/>
        </w:rPr>
        <w:t>「因為結合使名稱共用</w:t>
      </w:r>
      <w:r w:rsidRPr="00DB14F3">
        <w:rPr>
          <w:color w:val="0000FF"/>
        </w:rPr>
        <w:t>,</w:t>
      </w:r>
      <w:r w:rsidRPr="004C59BB">
        <w:rPr>
          <w:color w:val="0000FF"/>
          <w:lang w:val="el-GR"/>
        </w:rPr>
        <w:t>但並不混淆名稱的共性。」(</w:t>
      </w:r>
      <w:r w:rsidRPr="004C59BB">
        <w:rPr>
          <w:color w:val="0000FF"/>
        </w:rPr>
        <w:t>第</w:t>
      </w:r>
      <w:r w:rsidRPr="00DB14F3">
        <w:rPr>
          <w:color w:val="0000FF"/>
          <w:lang w:val="el-GR"/>
        </w:rPr>
        <w:t>127</w:t>
      </w:r>
      <w:r w:rsidRPr="004C59BB">
        <w:rPr>
          <w:color w:val="0000FF"/>
        </w:rPr>
        <w:t>封</w:t>
      </w:r>
      <w:r w:rsidRPr="004C59BB">
        <w:rPr>
          <w:color w:val="0000FF"/>
          <w:lang w:val="el-GR"/>
        </w:rPr>
        <w:t>致約翰</w:t>
      </w:r>
      <w:r w:rsidRPr="004C59BB">
        <w:rPr>
          <w:color w:val="0000FF"/>
        </w:rPr>
        <w:t>大修道</w:t>
      </w:r>
      <w:r w:rsidRPr="004C59BB">
        <w:rPr>
          <w:color w:val="0000FF"/>
          <w:lang w:val="el-GR"/>
        </w:rPr>
        <w:t>院長的信)</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《正教正信精解</w:t>
      </w:r>
      <w:r w:rsidRPr="004C59BB">
        <w:rPr>
          <w:color w:val="0000FF"/>
          <w:lang w:val="el-GR"/>
        </w:rPr>
        <w:t>》</w:t>
      </w:r>
      <w:r w:rsidRPr="004C59BB">
        <w:rPr>
          <w:color w:val="0000FF"/>
        </w:rPr>
        <w:t>第三</w:t>
      </w:r>
      <w:r w:rsidRPr="004C59BB">
        <w:rPr>
          <w:color w:val="0000FF"/>
          <w:lang w:val="el-GR"/>
        </w:rPr>
        <w:t>卷第四章,第147–148頁。</w:t>
      </w:r>
    </w:p>
  </w:footnote>
  <w:footnote w:id="245">
    <w:p w14:paraId="780D0551" w14:textId="77777777" w:rsidR="00E73F0B" w:rsidRPr="00DB14F3" w:rsidRDefault="00E73F0B" w:rsidP="00E73F0B">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大馬色約翰</w:t>
      </w:r>
      <w:r w:rsidRPr="00DB14F3">
        <w:rPr>
          <w:color w:val="0000FF"/>
          <w:lang w:val="el-GR"/>
        </w:rPr>
        <w:t>,</w:t>
      </w:r>
      <w:r w:rsidRPr="004C59BB">
        <w:rPr>
          <w:color w:val="0000FF"/>
          <w:lang w:val="ru-RU"/>
        </w:rPr>
        <w:t>同上</w:t>
      </w:r>
      <w:r w:rsidRPr="00DB14F3">
        <w:rPr>
          <w:color w:val="0000FF"/>
          <w:lang w:val="el-GR"/>
        </w:rPr>
        <w:t>,</w:t>
      </w:r>
      <w:r w:rsidRPr="004C59BB">
        <w:rPr>
          <w:color w:val="0000FF"/>
          <w:lang w:val="ru-RU"/>
        </w:rPr>
        <w:t>第</w:t>
      </w:r>
      <w:r w:rsidRPr="00DB14F3">
        <w:rPr>
          <w:color w:val="0000FF"/>
          <w:lang w:val="el-GR"/>
        </w:rPr>
        <w:t>147</w:t>
      </w:r>
      <w:r w:rsidRPr="004C59BB">
        <w:rPr>
          <w:color w:val="0000FF"/>
          <w:lang w:val="ru-RU"/>
        </w:rPr>
        <w:t>、</w:t>
      </w:r>
      <w:r w:rsidRPr="00DB14F3">
        <w:rPr>
          <w:color w:val="0000FF"/>
          <w:lang w:val="el-GR"/>
        </w:rPr>
        <w:t>149</w:t>
      </w:r>
      <w:r w:rsidRPr="004C59BB">
        <w:rPr>
          <w:color w:val="0000FF"/>
          <w:lang w:val="ru-RU"/>
        </w:rPr>
        <w:t>頁。</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或者</w:t>
      </w:r>
      <w:r w:rsidRPr="00DB14F3">
        <w:rPr>
          <w:color w:val="0000FF"/>
          <w:lang w:val="el-GR"/>
        </w:rPr>
        <w:t>,</w:t>
      </w:r>
      <w:r w:rsidRPr="004C59BB">
        <w:rPr>
          <w:color w:val="0000FF"/>
          <w:lang w:val="ru-RU"/>
        </w:rPr>
        <w:t>如該學派所言</w:t>
      </w:r>
      <w:r w:rsidRPr="00DB14F3">
        <w:rPr>
          <w:color w:val="0000FF"/>
          <w:lang w:val="el-GR"/>
        </w:rPr>
        <w:t>:</w:t>
      </w:r>
      <w:r w:rsidRPr="004C59BB">
        <w:rPr>
          <w:color w:val="0000FF"/>
          <w:lang w:val="ru-RU"/>
        </w:rPr>
        <w:t>「在基督裏的屬性共融</w:t>
      </w:r>
      <w:r w:rsidRPr="00DB14F3">
        <w:rPr>
          <w:color w:val="0000FF"/>
          <w:lang w:val="el-GR"/>
        </w:rPr>
        <w:t>,</w:t>
      </w:r>
      <w:r w:rsidRPr="004C59BB">
        <w:rPr>
          <w:color w:val="0000FF"/>
        </w:rPr>
        <w:t>只能在</w:t>
      </w:r>
      <w:r w:rsidRPr="00DB14F3">
        <w:rPr>
          <w:color w:val="0000FF"/>
          <w:lang w:val="el-GR"/>
        </w:rPr>
        <w:t xml:space="preserve"> </w:t>
      </w:r>
      <w:r w:rsidRPr="004C59BB">
        <w:rPr>
          <w:color w:val="0000FF"/>
        </w:rPr>
        <w:t>concreto</w:t>
      </w:r>
      <w:r w:rsidRPr="00DB14F3">
        <w:rPr>
          <w:color w:val="0000FF"/>
          <w:lang w:val="el-GR"/>
        </w:rPr>
        <w:t xml:space="preserve"> </w:t>
      </w:r>
      <w:r w:rsidRPr="004C59BB">
        <w:rPr>
          <w:color w:val="0000FF"/>
          <w:lang w:val="ru-RU"/>
        </w:rPr>
        <w:t>即具體狀態下被承認</w:t>
      </w:r>
      <w:r w:rsidRPr="00DB14F3">
        <w:rPr>
          <w:color w:val="0000FF"/>
          <w:lang w:val="el-GR"/>
        </w:rPr>
        <w:t>,</w:t>
      </w:r>
      <w:r w:rsidRPr="004C59BB">
        <w:rPr>
          <w:color w:val="0000FF"/>
          <w:lang w:val="ru-RU"/>
        </w:rPr>
        <w:t>亦即當祂的兩性同時考慮到祂的本質統一之中時</w:t>
      </w:r>
      <w:r w:rsidRPr="00DB14F3">
        <w:rPr>
          <w:color w:val="0000FF"/>
          <w:lang w:val="el-GR"/>
        </w:rPr>
        <w:t>;</w:t>
      </w:r>
      <w:r w:rsidRPr="004C59BB">
        <w:rPr>
          <w:color w:val="0000FF"/>
        </w:rPr>
        <w:t>而不能在</w:t>
      </w:r>
      <w:r w:rsidRPr="00DB14F3">
        <w:rPr>
          <w:color w:val="0000FF"/>
          <w:lang w:val="el-GR"/>
        </w:rPr>
        <w:t xml:space="preserve"> </w:t>
      </w:r>
      <w:r w:rsidRPr="004C59BB">
        <w:rPr>
          <w:color w:val="0000FF"/>
        </w:rPr>
        <w:t>abstracto</w:t>
      </w:r>
      <w:r w:rsidRPr="00DB14F3">
        <w:rPr>
          <w:color w:val="0000FF"/>
          <w:lang w:val="el-GR"/>
        </w:rPr>
        <w:t xml:space="preserve"> </w:t>
      </w:r>
      <w:r w:rsidRPr="004C59BB">
        <w:rPr>
          <w:color w:val="0000FF"/>
          <w:lang w:val="ru-RU"/>
        </w:rPr>
        <w:t>即抽象狀態下被承認</w:t>
      </w:r>
      <w:r w:rsidRPr="00DB14F3">
        <w:rPr>
          <w:color w:val="0000FF"/>
          <w:lang w:val="el-GR"/>
        </w:rPr>
        <w:t>,</w:t>
      </w:r>
      <w:r w:rsidRPr="004C59BB">
        <w:rPr>
          <w:color w:val="0000FF"/>
          <w:lang w:val="ru-RU"/>
        </w:rPr>
        <w:t>即當兩性被從祂本質的統一中抽象出並分別考慮時。」</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《信仰條款精確闡釋》</w:t>
      </w:r>
      <w:r w:rsidRPr="004C59BB">
        <w:rPr>
          <w:color w:val="0000FF"/>
        </w:rPr>
        <w:t>第三</w:t>
      </w:r>
      <w:r w:rsidRPr="004C59BB">
        <w:rPr>
          <w:color w:val="0000FF"/>
          <w:lang w:val="ru-RU"/>
        </w:rPr>
        <w:t>卷第十七章,第197–198頁。</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路德宗關於耶穌基督在祂純粹人性本體中無所不在的教義,與以下相違:(a) 聖經:馬太福音28:5–6;馬可福音16:6;路加福音24:6;約翰福音11:15、21;使徒行傳1:11;</w:t>
      </w:r>
      <w:r w:rsidR="00EC3177" w:rsidRPr="004C59BB">
        <w:rPr>
          <w:color w:val="0000FF"/>
          <w:lang w:val="ru-RU"/>
        </w:rPr>
        <w:t xml:space="preserve"> </w:t>
      </w:r>
      <w:r w:rsidRPr="004C59BB">
        <w:rPr>
          <w:color w:val="0000FF"/>
          <w:lang w:val="ru-RU"/>
        </w:rPr>
        <w:t>3:21 同其他經文;b)</w:t>
      </w:r>
      <w:r w:rsidRPr="00DB14F3">
        <w:rPr>
          <w:color w:val="0000FF"/>
          <w:lang w:val="ru-RU"/>
        </w:rPr>
        <w:t xml:space="preserve"> </w:t>
      </w:r>
      <w:r w:rsidRPr="004C59BB">
        <w:rPr>
          <w:color w:val="0000FF"/>
        </w:rPr>
        <w:t>第三</w:t>
      </w:r>
      <w:r w:rsidRPr="004C59BB">
        <w:rPr>
          <w:color w:val="0000FF"/>
          <w:lang w:val="ru-RU"/>
        </w:rPr>
        <w:t>、</w:t>
      </w:r>
      <w:r w:rsidRPr="004C59BB">
        <w:rPr>
          <w:color w:val="0000FF"/>
        </w:rPr>
        <w:t>第四</w:t>
      </w:r>
      <w:r w:rsidRPr="004C59BB">
        <w:rPr>
          <w:color w:val="0000FF"/>
          <w:lang w:val="ru-RU"/>
        </w:rPr>
        <w:t xml:space="preserve">、第五同第六次大公會議嘅教導,佢哋承認基督入面兩種本性係無可分離同無可解散咁結合,同時又保留咗各自嘅屬性;同樣,第七次大公會議譴責嗰啲將基督肉身視為不可言喻或無限嘅圖像破壞者; c) 最後,聖教父們的教導……(關於他們的見證,以及對上述路德宗教義的詳細檢視,請參閱 Theophan Prokopovich – </w:t>
      </w:r>
      <w:r w:rsidRPr="00DB14F3">
        <w:rPr>
          <w:color w:val="0000FF"/>
          <w:lang w:val="ru-RU"/>
        </w:rPr>
        <w:t>*</w:t>
      </w:r>
      <w:r w:rsidRPr="004C59BB">
        <w:rPr>
          <w:color w:val="0000FF"/>
        </w:rPr>
        <w:t>Theolog</w:t>
      </w:r>
      <w:r w:rsidRPr="004C59BB">
        <w:rPr>
          <w:color w:val="0000FF"/>
          <w:lang w:val="ru-RU"/>
        </w:rPr>
        <w:t>.*</w:t>
      </w:r>
      <w:r w:rsidRPr="00DB14F3">
        <w:rPr>
          <w:color w:val="0000FF"/>
          <w:lang w:val="ru-RU"/>
        </w:rPr>
        <w:t xml:space="preserve"> </w:t>
      </w:r>
      <w:r w:rsidRPr="004C59BB">
        <w:rPr>
          <w:color w:val="0000FF"/>
        </w:rPr>
        <w:t>卷III</w:t>
      </w:r>
      <w:r w:rsidRPr="004C59BB">
        <w:rPr>
          <w:color w:val="0000FF"/>
          <w:lang w:val="ru-RU"/>
        </w:rPr>
        <w:t>,</w:t>
      </w:r>
      <w:r w:rsidRPr="004C59BB">
        <w:rPr>
          <w:color w:val="0000FF"/>
        </w:rPr>
        <w:t>第IX</w:t>
      </w:r>
      <w:r w:rsidRPr="004C59BB">
        <w:rPr>
          <w:color w:val="0000FF"/>
          <w:lang w:val="ru-RU"/>
        </w:rPr>
        <w:t>部,第9章,第209–232節)。</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咁,古時教會教父哋關於救主預知嘅似乎矛盾嘅講法就完全可以調和。佢哋當中有啲喺解釋《馬太福音》24:36 嗰段經文時,認為基督喺佢嘅人性層面唔知道世界嘅末日;當中包括:愛任紐(《</w:t>
      </w:r>
      <w:r w:rsidRPr="004C59BB">
        <w:rPr>
          <w:color w:val="0000FF"/>
        </w:rPr>
        <w:t>反異端</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8),大聖亞他那修(</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53),大聖巴西流(</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1), 格列高利神學家(《神學講授》</w:t>
      </w:r>
      <w:r w:rsidRPr="004C59BB">
        <w:rPr>
          <w:color w:val="0000FF"/>
        </w:rPr>
        <w:t>第四講</w:t>
      </w:r>
      <w:r w:rsidRPr="004C59BB">
        <w:rPr>
          <w:color w:val="0000FF"/>
          <w:lang w:val="ru-RU"/>
        </w:rPr>
        <w:t>,載</w:t>
      </w:r>
      <w:r w:rsidRPr="004C59BB">
        <w:rPr>
          <w:color w:val="0000FF"/>
        </w:rPr>
        <w:t>《聖父聖徒全集》第三卷</w:t>
      </w:r>
      <w:r w:rsidRPr="00DB14F3">
        <w:rPr>
          <w:color w:val="0000FF"/>
          <w:lang w:val="ru-RU"/>
        </w:rPr>
        <w:t>,</w:t>
      </w:r>
      <w:r w:rsidRPr="004C59BB">
        <w:rPr>
          <w:color w:val="0000FF"/>
        </w:rPr>
        <w:t>第</w:t>
      </w:r>
      <w:r w:rsidRPr="00DB14F3">
        <w:rPr>
          <w:color w:val="0000FF"/>
          <w:lang w:val="ru-RU"/>
        </w:rPr>
        <w:t>94</w:t>
      </w:r>
      <w:r w:rsidRPr="004C59BB">
        <w:rPr>
          <w:color w:val="0000FF"/>
        </w:rPr>
        <w:t>頁</w:t>
      </w:r>
      <w:r w:rsidRPr="00DB14F3">
        <w:rPr>
          <w:color w:val="0000FF"/>
          <w:lang w:val="ru-RU"/>
        </w:rPr>
        <w:t>)</w:t>
      </w:r>
      <w:r w:rsidRPr="004C59BB">
        <w:rPr>
          <w:color w:val="0000FF"/>
        </w:rPr>
        <w:t>、尼薩的格列高利</w:t>
      </w:r>
      <w:r w:rsidRPr="00DB14F3">
        <w:rPr>
          <w:color w:val="0000FF"/>
          <w:lang w:val="ru-RU"/>
        </w:rPr>
        <w:t>(</w:t>
      </w:r>
      <w:r w:rsidRPr="004C59BB">
        <w:rPr>
          <w:color w:val="0000FF"/>
        </w:rPr>
        <w:t>《反阿波利拿流》Antirrhetica</w:t>
      </w:r>
      <w:r w:rsidRPr="00DB14F3">
        <w:rPr>
          <w:color w:val="0000FF"/>
          <w:lang w:val="ru-RU"/>
        </w:rPr>
        <w:t xml:space="preserve"> </w:t>
      </w:r>
      <w:r w:rsidRPr="004C59BB">
        <w:rPr>
          <w:color w:val="0000FF"/>
        </w:rPr>
        <w:t>第</w:t>
      </w:r>
      <w:r w:rsidRPr="00DB14F3">
        <w:rPr>
          <w:color w:val="0000FF"/>
          <w:lang w:val="ru-RU"/>
        </w:rPr>
        <w:t>14</w:t>
      </w:r>
      <w:r w:rsidRPr="004C59BB">
        <w:rPr>
          <w:color w:val="0000FF"/>
        </w:rPr>
        <w:t>、</w:t>
      </w:r>
      <w:r w:rsidRPr="00DB14F3">
        <w:rPr>
          <w:color w:val="0000FF"/>
          <w:lang w:val="ru-RU"/>
        </w:rPr>
        <w:t>28</w:t>
      </w:r>
      <w:r w:rsidRPr="004C59BB">
        <w:rPr>
          <w:color w:val="0000FF"/>
        </w:rPr>
        <w:t>號</w:t>
      </w:r>
      <w:r w:rsidRPr="00DB14F3">
        <w:rPr>
          <w:color w:val="0000FF"/>
          <w:lang w:val="ru-RU"/>
        </w:rPr>
        <w:t>;</w:t>
      </w:r>
      <w:r w:rsidRPr="004C59BB">
        <w:rPr>
          <w:color w:val="0000FF"/>
        </w:rPr>
        <w:t>《論聖子及聖靈的神性》第</w:t>
      </w:r>
      <w:r w:rsidRPr="00DB14F3">
        <w:rPr>
          <w:color w:val="0000FF"/>
          <w:lang w:val="ru-RU"/>
        </w:rPr>
        <w:t>470</w:t>
      </w:r>
      <w:r w:rsidRPr="004C59BB">
        <w:rPr>
          <w:color w:val="0000FF"/>
        </w:rPr>
        <w:t>頁</w:t>
      </w:r>
      <w:r w:rsidRPr="00DB14F3">
        <w:rPr>
          <w:color w:val="0000FF"/>
          <w:lang w:val="ru-RU"/>
        </w:rPr>
        <w:t>,</w:t>
      </w:r>
      <w:r w:rsidRPr="004C59BB">
        <w:rPr>
          <w:color w:val="0000FF"/>
        </w:rPr>
        <w:t>第三卷</w:t>
      </w:r>
      <w:r w:rsidRPr="00DB14F3">
        <w:rPr>
          <w:color w:val="0000FF"/>
          <w:lang w:val="ru-RU"/>
        </w:rPr>
        <w:t>,</w:t>
      </w:r>
      <w:r w:rsidRPr="004C59BB">
        <w:rPr>
          <w:color w:val="0000FF"/>
        </w:rPr>
        <w:t>莫雷爾版</w:t>
      </w:r>
      <w:r w:rsidRPr="00DB14F3">
        <w:rPr>
          <w:color w:val="0000FF"/>
          <w:lang w:val="ru-RU"/>
        </w:rPr>
        <w:t>)</w:t>
      </w:r>
      <w:r w:rsidRPr="004C59BB">
        <w:rPr>
          <w:color w:val="0000FF"/>
        </w:rPr>
        <w:t>、亞歷山大之狄底摩</w:t>
      </w:r>
      <w:r w:rsidRPr="00DB14F3">
        <w:rPr>
          <w:color w:val="0000FF"/>
          <w:lang w:val="ru-RU"/>
        </w:rPr>
        <w:t xml:space="preserve"> (</w:t>
      </w:r>
      <w:r w:rsidRPr="004C59BB">
        <w:rPr>
          <w:color w:val="0000FF"/>
        </w:rPr>
        <w:t>Enarrat</w:t>
      </w:r>
      <w:r w:rsidRPr="00DB14F3">
        <w:rPr>
          <w:color w:val="0000FF"/>
          <w:lang w:val="ru-RU"/>
        </w:rPr>
        <w:t xml:space="preserve">, </w:t>
      </w:r>
      <w:r w:rsidRPr="004C59BB">
        <w:rPr>
          <w:color w:val="0000FF"/>
        </w:rPr>
        <w:t>in</w:t>
      </w:r>
      <w:r w:rsidRPr="00DB14F3">
        <w:rPr>
          <w:color w:val="0000FF"/>
          <w:lang w:val="ru-RU"/>
        </w:rPr>
        <w:t xml:space="preserve"> 1 </w:t>
      </w:r>
      <w:r w:rsidRPr="004C59BB">
        <w:rPr>
          <w:color w:val="0000FF"/>
        </w:rPr>
        <w:t>John</w:t>
      </w:r>
      <w:r w:rsidRPr="00DB14F3">
        <w:rPr>
          <w:color w:val="0000FF"/>
          <w:lang w:val="ru-RU"/>
        </w:rPr>
        <w:t xml:space="preserve"> </w:t>
      </w:r>
      <w:r w:rsidRPr="004C59BB">
        <w:rPr>
          <w:color w:val="0000FF"/>
        </w:rPr>
        <w:t>II</w:t>
      </w:r>
      <w:r w:rsidRPr="00DB14F3">
        <w:rPr>
          <w:color w:val="0000FF"/>
          <w:lang w:val="ru-RU"/>
        </w:rPr>
        <w:t xml:space="preserve">, 3, 4), </w:t>
      </w:r>
      <w:r w:rsidRPr="004C59BB">
        <w:rPr>
          <w:color w:val="0000FF"/>
        </w:rPr>
        <w:t>Epiphanius</w:t>
      </w:r>
      <w:r w:rsidRPr="00DB14F3">
        <w:rPr>
          <w:color w:val="0000FF"/>
          <w:lang w:val="ru-RU"/>
        </w:rPr>
        <w:t xml:space="preserve"> (</w:t>
      </w:r>
      <w:r w:rsidRPr="004C59BB">
        <w:rPr>
          <w:color w:val="0000FF"/>
        </w:rPr>
        <w:t>Ancorat</w:t>
      </w:r>
      <w:r w:rsidRPr="00DB14F3">
        <w:rPr>
          <w:color w:val="0000FF"/>
          <w:lang w:val="ru-RU"/>
        </w:rPr>
        <w:t xml:space="preserve">. </w:t>
      </w:r>
      <w:r w:rsidRPr="004C59BB">
        <w:rPr>
          <w:color w:val="0000FF"/>
        </w:rPr>
        <w:t>XL), Theodoret (in Ps. XV</w:t>
      </w:r>
      <w:r w:rsidRPr="00DB14F3">
        <w:rPr>
          <w:color w:val="0000FF"/>
        </w:rPr>
        <w:t>, 7), Cyril of Alexandria (</w:t>
      </w:r>
      <w:r w:rsidRPr="004C59BB">
        <w:rPr>
          <w:color w:val="0000FF"/>
        </w:rPr>
        <w:t>Contr</w:t>
      </w:r>
      <w:r w:rsidRPr="00DB14F3">
        <w:rPr>
          <w:color w:val="0000FF"/>
        </w:rPr>
        <w:t xml:space="preserve">. </w:t>
      </w:r>
      <w:r w:rsidRPr="004C59BB">
        <w:rPr>
          <w:color w:val="0000FF"/>
        </w:rPr>
        <w:t>Anthrop</w:t>
      </w:r>
      <w:r w:rsidRPr="00DB14F3">
        <w:rPr>
          <w:color w:val="0000FF"/>
        </w:rPr>
        <w:t xml:space="preserve">. </w:t>
      </w:r>
      <w:r w:rsidRPr="004C59BB">
        <w:rPr>
          <w:color w:val="0000FF"/>
        </w:rPr>
        <w:t>c</w:t>
      </w:r>
      <w:r w:rsidRPr="00DB14F3">
        <w:rPr>
          <w:color w:val="0000FF"/>
        </w:rPr>
        <w:t>. 14),</w:t>
      </w:r>
      <w:r w:rsidRPr="004C59BB">
        <w:rPr>
          <w:color w:val="0000FF"/>
          <w:lang w:val="ru-RU"/>
        </w:rPr>
        <w:t>甚至可以話幾乎所有人都咁認為</w:t>
      </w:r>
      <w:r w:rsidRPr="00DB14F3">
        <w:rPr>
          <w:color w:val="0000FF"/>
        </w:rPr>
        <w:t>,</w:t>
      </w:r>
      <w:r w:rsidRPr="004C59BB">
        <w:rPr>
          <w:color w:val="0000FF"/>
          <w:lang w:val="ru-RU"/>
        </w:rPr>
        <w:t>正如君士坦丁堡嘅</w:t>
      </w:r>
      <w:r w:rsidRPr="00DB14F3">
        <w:rPr>
          <w:color w:val="0000FF"/>
        </w:rPr>
        <w:t xml:space="preserve"> Leontius(</w:t>
      </w:r>
      <w:r w:rsidRPr="004C59BB">
        <w:rPr>
          <w:color w:val="0000FF"/>
        </w:rPr>
        <w:t>De Sectis</w:t>
      </w:r>
      <w:r w:rsidRPr="00DB14F3">
        <w:rPr>
          <w:color w:val="0000FF"/>
        </w:rPr>
        <w:t xml:space="preserve">, </w:t>
      </w:r>
      <w:r w:rsidRPr="004C59BB">
        <w:rPr>
          <w:color w:val="0000FF"/>
        </w:rPr>
        <w:t>art</w:t>
      </w:r>
      <w:r w:rsidRPr="00DB14F3">
        <w:rPr>
          <w:color w:val="0000FF"/>
        </w:rPr>
        <w:t xml:space="preserve">. </w:t>
      </w:r>
      <w:r w:rsidRPr="004C59BB">
        <w:rPr>
          <w:color w:val="0000FF"/>
        </w:rPr>
        <w:t>X</w:t>
      </w:r>
      <w:r w:rsidRPr="00DB14F3">
        <w:rPr>
          <w:color w:val="0000FF"/>
        </w:rPr>
        <w:t>)</w:t>
      </w:r>
      <w:r w:rsidRPr="004C59BB">
        <w:rPr>
          <w:color w:val="0000FF"/>
          <w:lang w:val="ru-RU"/>
        </w:rPr>
        <w:t>。另有人</w:t>
      </w:r>
      <w:r w:rsidRPr="00DB14F3">
        <w:rPr>
          <w:color w:val="0000FF"/>
        </w:rPr>
        <w:t>,</w:t>
      </w:r>
      <w:r w:rsidRPr="004C59BB">
        <w:rPr>
          <w:color w:val="0000FF"/>
          <w:lang w:val="ru-RU"/>
        </w:rPr>
        <w:t>雖然寥寥可數</w:t>
      </w:r>
      <w:r w:rsidRPr="00DB14F3">
        <w:rPr>
          <w:color w:val="0000FF"/>
        </w:rPr>
        <w:t>,</w:t>
      </w:r>
      <w:r w:rsidRPr="004C59BB">
        <w:rPr>
          <w:color w:val="0000FF"/>
          <w:lang w:val="ru-RU"/>
        </w:rPr>
        <w:t>主張基督不但憑祂嘅神性</w:t>
      </w:r>
      <w:r w:rsidRPr="00DB14F3">
        <w:rPr>
          <w:color w:val="0000FF"/>
        </w:rPr>
        <w:t>,</w:t>
      </w:r>
      <w:r w:rsidRPr="004C59BB">
        <w:rPr>
          <w:color w:val="0000FF"/>
          <w:lang w:val="ru-RU"/>
        </w:rPr>
        <w:t>亦憑祂嘅人性知道世界末日同其他一切事</w:t>
      </w:r>
      <w:r w:rsidRPr="00DB14F3">
        <w:rPr>
          <w:color w:val="0000FF"/>
        </w:rPr>
        <w:t>(</w:t>
      </w:r>
      <w:r w:rsidRPr="004C59BB">
        <w:rPr>
          <w:color w:val="0000FF"/>
        </w:rPr>
        <w:t>Ambros</w:t>
      </w:r>
      <w:r w:rsidRPr="00DB14F3">
        <w:rPr>
          <w:color w:val="0000FF"/>
        </w:rPr>
        <w:t xml:space="preserve">. </w:t>
      </w:r>
      <w:r w:rsidRPr="004C59BB">
        <w:rPr>
          <w:color w:val="0000FF"/>
        </w:rPr>
        <w:t>de fide V</w:t>
      </w:r>
      <w:r w:rsidRPr="00DB14F3">
        <w:rPr>
          <w:color w:val="0000FF"/>
        </w:rPr>
        <w:t xml:space="preserve">, 18, </w:t>
      </w:r>
      <w:r w:rsidRPr="004C59BB">
        <w:rPr>
          <w:color w:val="0000FF"/>
        </w:rPr>
        <w:t>n</w:t>
      </w:r>
      <w:r w:rsidRPr="00DB14F3">
        <w:rPr>
          <w:color w:val="0000FF"/>
        </w:rPr>
        <w:t>. 221;</w:t>
      </w:r>
      <w:r w:rsidRPr="004C59BB">
        <w:rPr>
          <w:color w:val="0000FF"/>
        </w:rPr>
        <w:t>Eulog</w:t>
      </w:r>
      <w:r w:rsidRPr="00DB14F3">
        <w:rPr>
          <w:color w:val="0000FF"/>
        </w:rPr>
        <w:t xml:space="preserve">. </w:t>
      </w:r>
      <w:r w:rsidRPr="004C59BB">
        <w:rPr>
          <w:color w:val="0000FF"/>
        </w:rPr>
        <w:t>apud Phot</w:t>
      </w:r>
      <w:r w:rsidRPr="00DB14F3">
        <w:rPr>
          <w:color w:val="0000FF"/>
        </w:rPr>
        <w:t xml:space="preserve">. </w:t>
      </w:r>
      <w:r w:rsidRPr="004C59BB">
        <w:rPr>
          <w:color w:val="0000FF"/>
        </w:rPr>
        <w:t>cod</w:t>
      </w:r>
      <w:r w:rsidRPr="00DB14F3">
        <w:rPr>
          <w:color w:val="0000FF"/>
        </w:rPr>
        <w:t xml:space="preserve">. </w:t>
      </w:r>
      <w:r w:rsidRPr="004C59BB">
        <w:rPr>
          <w:color w:val="0000FF"/>
        </w:rPr>
        <w:t>CCXXX</w:t>
      </w:r>
      <w:r w:rsidRPr="00DB14F3">
        <w:rPr>
          <w:color w:val="0000FF"/>
        </w:rPr>
        <w:t xml:space="preserve">, </w:t>
      </w:r>
      <w:r w:rsidRPr="004C59BB">
        <w:rPr>
          <w:color w:val="0000FF"/>
        </w:rPr>
        <w:t>p</w:t>
      </w:r>
      <w:r w:rsidRPr="00DB14F3">
        <w:rPr>
          <w:color w:val="0000FF"/>
        </w:rPr>
        <w:t xml:space="preserve">. 882;Damasc. </w:t>
      </w:r>
      <w:r w:rsidRPr="004C59BB">
        <w:rPr>
          <w:color w:val="0000FF"/>
          <w:lang w:val="ru-RU"/>
        </w:rPr>
        <w:t>《正教精確闡述》</w:t>
      </w:r>
      <w:r w:rsidRPr="004C59BB">
        <w:rPr>
          <w:color w:val="0000FF"/>
        </w:rPr>
        <w:t>第三</w:t>
      </w:r>
      <w:r w:rsidRPr="004C59BB">
        <w:rPr>
          <w:color w:val="0000FF"/>
          <w:lang w:val="ru-RU"/>
        </w:rPr>
        <w:t>卷</w:t>
      </w:r>
      <w:r w:rsidRPr="00DB14F3">
        <w:rPr>
          <w:color w:val="0000FF"/>
        </w:rPr>
        <w:t>,</w:t>
      </w:r>
      <w:r w:rsidRPr="004C59BB">
        <w:rPr>
          <w:color w:val="0000FF"/>
          <w:lang w:val="ru-RU"/>
        </w:rPr>
        <w:t>第</w:t>
      </w:r>
      <w:r w:rsidRPr="00DB14F3">
        <w:rPr>
          <w:color w:val="0000FF"/>
        </w:rPr>
        <w:t>22</w:t>
      </w:r>
      <w:r w:rsidRPr="004C59BB">
        <w:rPr>
          <w:color w:val="0000FF"/>
          <w:lang w:val="ru-RU"/>
        </w:rPr>
        <w:t>章</w:t>
      </w:r>
      <w:r w:rsidRPr="00DB14F3">
        <w:rPr>
          <w:color w:val="0000FF"/>
        </w:rPr>
        <w:t>)</w:t>
      </w:r>
      <w:r w:rsidRPr="004C59BB">
        <w:rPr>
          <w:color w:val="0000FF"/>
          <w:lang w:val="ru-RU"/>
        </w:rPr>
        <w:t>。前者亦是正確</w:t>
      </w:r>
      <w:r w:rsidRPr="00DB14F3">
        <w:rPr>
          <w:color w:val="0000FF"/>
        </w:rPr>
        <w:t>:</w:t>
      </w:r>
      <w:r w:rsidRPr="004C59BB">
        <w:rPr>
          <w:color w:val="0000FF"/>
          <w:lang w:val="ru-RU"/>
        </w:rPr>
        <w:t>因為在此例中</w:t>
      </w:r>
      <w:r w:rsidRPr="00DB14F3">
        <w:rPr>
          <w:color w:val="0000FF"/>
        </w:rPr>
        <w:t>,</w:t>
      </w:r>
      <w:r w:rsidRPr="004C59BB">
        <w:rPr>
          <w:color w:val="0000FF"/>
          <w:lang w:val="ru-RU"/>
        </w:rPr>
        <w:t>他們理解救主的人性</w:t>
      </w:r>
      <w:r w:rsidRPr="004C59BB">
        <w:rPr>
          <w:color w:val="0000FF"/>
        </w:rPr>
        <w:t>──抽象而言</w:t>
      </w:r>
      <w:r w:rsidRPr="00DB14F3">
        <w:rPr>
          <w:color w:val="0000FF"/>
        </w:rPr>
        <w:t>,</w:t>
      </w:r>
      <w:r w:rsidRPr="004C59BB">
        <w:rPr>
          <w:color w:val="0000FF"/>
          <w:lang w:val="ru-RU"/>
        </w:rPr>
        <w:t>即本身獨立於祂神性本體的合一之外</w:t>
      </w:r>
      <w:r w:rsidRPr="00DB14F3">
        <w:rPr>
          <w:color w:val="0000FF"/>
        </w:rPr>
        <w:t>,</w:t>
      </w:r>
      <w:r w:rsidRPr="004C59BB">
        <w:rPr>
          <w:color w:val="0000FF"/>
          <w:lang w:val="ru-RU"/>
        </w:rPr>
        <w:t>正如聖格里高利神學家所言</w:t>
      </w:r>
      <w:r w:rsidRPr="00DB14F3">
        <w:rPr>
          <w:color w:val="0000FF"/>
        </w:rPr>
        <w:t>:</w:t>
      </w:r>
      <w:r w:rsidR="005666A3" w:rsidRPr="004C59BB">
        <w:rPr>
          <w:color w:val="0000FF"/>
          <w:lang w:val="ru-RU"/>
        </w:rPr>
        <w:t>「</w:t>
      </w:r>
      <w:r w:rsidRPr="004C59BB">
        <w:rPr>
          <w:color w:val="0000FF"/>
          <w:lang w:val="ru-RU"/>
        </w:rPr>
        <w:t>眾所周知</w:t>
      </w:r>
      <w:r w:rsidRPr="00DB14F3">
        <w:rPr>
          <w:color w:val="0000FF"/>
        </w:rPr>
        <w:t>,</w:t>
      </w:r>
      <w:r w:rsidRPr="004C59BB">
        <w:rPr>
          <w:color w:val="0000FF"/>
          <w:lang w:val="ru-RU"/>
        </w:rPr>
        <w:t>子作為神而知</w:t>
      </w:r>
      <w:r w:rsidRPr="00DB14F3">
        <w:rPr>
          <w:color w:val="0000FF"/>
        </w:rPr>
        <w:t xml:space="preserve">; </w:t>
      </w:r>
      <w:r w:rsidRPr="004C59BB">
        <w:rPr>
          <w:color w:val="0000FF"/>
          <w:lang w:val="ru-RU"/>
        </w:rPr>
        <w:t>然而祂以人嘅身份自認無知</w:t>
      </w:r>
      <w:r w:rsidRPr="00DB14F3">
        <w:rPr>
          <w:color w:val="0000FF"/>
        </w:rPr>
        <w:t>,</w:t>
      </w:r>
      <w:r w:rsidRPr="004C59BB">
        <w:rPr>
          <w:color w:val="0000FF"/>
          <w:lang w:val="ru-RU"/>
        </w:rPr>
        <w:t>就喺可見者可以同可理解者分開嘅程度上。</w:t>
      </w:r>
      <w:r w:rsidRPr="00DB14F3">
        <w:rPr>
          <w:color w:val="0000FF"/>
        </w:rPr>
        <w:t xml:space="preserve"> </w:t>
      </w:r>
      <w:r w:rsidRPr="004C59BB">
        <w:rPr>
          <w:color w:val="0000FF"/>
          <w:lang w:val="ru-RU"/>
        </w:rPr>
        <w:t>呢個概念亦都可由呢個事實得到提示</w:t>
      </w:r>
      <w:r w:rsidRPr="00DB14F3">
        <w:rPr>
          <w:color w:val="0000FF"/>
        </w:rPr>
        <w:t>:</w:t>
      </w:r>
      <w:r w:rsidRPr="004C59BB">
        <w:rPr>
          <w:color w:val="0000FF"/>
          <w:lang w:val="ru-RU"/>
        </w:rPr>
        <w:t>呢度所用嘅「子」嘅稱號係以抽象同無條件嘅方式出現</w:t>
      </w:r>
      <w:r w:rsidRPr="00DB14F3">
        <w:rPr>
          <w:color w:val="0000FF"/>
        </w:rPr>
        <w:t>,</w:t>
      </w:r>
      <w:r w:rsidRPr="004C59BB">
        <w:rPr>
          <w:color w:val="0000FF"/>
          <w:lang w:val="ru-RU"/>
        </w:rPr>
        <w:t>即係冇任何關於佢係邊個嘅子嘅限定</w:t>
      </w:r>
      <w:r w:rsidRPr="00DB14F3">
        <w:rPr>
          <w:color w:val="0000FF"/>
        </w:rPr>
        <w:t>,</w:t>
      </w:r>
      <w:r w:rsidRPr="004C59BB">
        <w:rPr>
          <w:color w:val="0000FF"/>
          <w:lang w:val="ru-RU"/>
        </w:rPr>
        <w:t>好讓我哋可以以更符合虔誠嘅方式理解呢種無知</w:t>
      </w:r>
      <w:r w:rsidRPr="00DB14F3">
        <w:rPr>
          <w:color w:val="0000FF"/>
        </w:rPr>
        <w:t>,</w:t>
      </w:r>
      <w:r w:rsidRPr="004C59BB">
        <w:rPr>
          <w:color w:val="0000FF"/>
          <w:lang w:val="ru-RU"/>
        </w:rPr>
        <w:t>並將之歸於佢嘅人性</w:t>
      </w:r>
      <w:r w:rsidRPr="00DB14F3">
        <w:rPr>
          <w:color w:val="0000FF"/>
        </w:rPr>
        <w:t>,</w:t>
      </w:r>
      <w:r w:rsidRPr="004C59BB">
        <w:rPr>
          <w:color w:val="0000FF"/>
          <w:lang w:val="ru-RU"/>
        </w:rPr>
        <w:t>而唔</w:t>
      </w:r>
      <w:r w:rsidR="005666A3" w:rsidRPr="004C59BB">
        <w:rPr>
          <w:color w:val="0000FF"/>
          <w:lang w:val="ru-RU"/>
        </w:rPr>
        <w:t>係佢嘅神性。</w:t>
      </w:r>
      <w:r w:rsidRPr="00DB14F3">
        <w:rPr>
          <w:color w:val="0000FF"/>
        </w:rPr>
        <w:t xml:space="preserve"> (</w:t>
      </w:r>
      <w:r w:rsidRPr="004C59BB">
        <w:rPr>
          <w:color w:val="0000FF"/>
          <w:lang w:val="ru-RU"/>
        </w:rPr>
        <w:t>《聖父長著作》</w:t>
      </w:r>
      <w:r w:rsidRPr="004C59BB">
        <w:rPr>
          <w:color w:val="0000FF"/>
        </w:rPr>
        <w:t>第三</w:t>
      </w:r>
      <w:r w:rsidRPr="004C59BB">
        <w:rPr>
          <w:color w:val="0000FF"/>
          <w:lang w:val="ru-RU"/>
        </w:rPr>
        <w:t>卷</w:t>
      </w:r>
      <w:r w:rsidRPr="00DB14F3">
        <w:rPr>
          <w:color w:val="0000FF"/>
        </w:rPr>
        <w:t>,</w:t>
      </w:r>
      <w:r w:rsidRPr="004C59BB">
        <w:rPr>
          <w:color w:val="0000FF"/>
          <w:lang w:val="ru-RU"/>
        </w:rPr>
        <w:t>第</w:t>
      </w:r>
      <w:r w:rsidRPr="00DB14F3">
        <w:rPr>
          <w:color w:val="0000FF"/>
        </w:rPr>
        <w:t>94</w:t>
      </w:r>
      <w:r w:rsidRPr="004C59BB">
        <w:rPr>
          <w:color w:val="0000FF"/>
          <w:lang w:val="ru-RU"/>
        </w:rPr>
        <w:t>頁</w:t>
      </w:r>
      <w:r w:rsidRPr="00DB14F3">
        <w:rPr>
          <w:color w:val="0000FF"/>
        </w:rPr>
        <w:t>)</w:t>
      </w:r>
      <w:r w:rsidRPr="004C59BB">
        <w:rPr>
          <w:color w:val="0000FF"/>
          <w:lang w:val="ru-RU"/>
        </w:rPr>
        <w:t>。後者亦是正確</w:t>
      </w:r>
      <w:r w:rsidRPr="00DB14F3">
        <w:rPr>
          <w:color w:val="0000FF"/>
        </w:rPr>
        <w:t>:</w:t>
      </w:r>
      <w:r w:rsidRPr="004C59BB">
        <w:rPr>
          <w:color w:val="0000FF"/>
          <w:lang w:val="ru-RU"/>
        </w:rPr>
        <w:t>因為他們理解救主為同一神聖位格</w:t>
      </w:r>
      <w:r w:rsidRPr="00DB14F3">
        <w:rPr>
          <w:color w:val="0000FF"/>
        </w:rPr>
        <w:t>,</w:t>
      </w:r>
      <w:r w:rsidRPr="004C59BB">
        <w:rPr>
          <w:color w:val="0000FF"/>
          <w:lang w:val="ru-RU"/>
        </w:rPr>
        <w:t>其中神性與人性不可分割地結合</w:t>
      </w:r>
      <w:r w:rsidRPr="00DB14F3">
        <w:rPr>
          <w:color w:val="0000FF"/>
        </w:rPr>
        <w:t>──</w:t>
      </w:r>
      <w:r w:rsidRPr="004C59BB">
        <w:rPr>
          <w:color w:val="0000FF"/>
          <w:lang w:val="ru-RU"/>
        </w:rPr>
        <w:t>這一點尤其在尤洛吉烏斯</w:t>
      </w:r>
      <w:r w:rsidRPr="00DB14F3">
        <w:rPr>
          <w:color w:val="0000FF"/>
        </w:rPr>
        <w:t>(</w:t>
      </w:r>
      <w:r w:rsidRPr="004C59BB">
        <w:rPr>
          <w:color w:val="0000FF"/>
        </w:rPr>
        <w:t>同</w:t>
      </w:r>
      <w:r w:rsidRPr="004C59BB">
        <w:rPr>
          <w:color w:val="0000FF"/>
          <w:lang w:val="ru-RU"/>
        </w:rPr>
        <w:t>上</w:t>
      </w:r>
      <w:r w:rsidRPr="00DB14F3">
        <w:rPr>
          <w:color w:val="0000FF"/>
        </w:rPr>
        <w:t>)</w:t>
      </w:r>
      <w:r w:rsidRPr="004C59BB">
        <w:rPr>
          <w:color w:val="0000FF"/>
          <w:lang w:val="ru-RU"/>
        </w:rPr>
        <w:t>的話語中得到清楚的證明。</w:t>
      </w:r>
      <w:r w:rsidRPr="00DB14F3">
        <w:rPr>
          <w:color w:val="0000FF"/>
        </w:rPr>
        <w:t xml:space="preserve"> </w:t>
      </w:r>
      <w:r w:rsidRPr="004C59BB">
        <w:rPr>
          <w:color w:val="0000FF"/>
          <w:lang w:val="ru-RU"/>
        </w:rPr>
        <w:t>正正就係呢個意思</w:t>
      </w:r>
      <w:r w:rsidRPr="00DB14F3">
        <w:rPr>
          <w:color w:val="0000FF"/>
        </w:rPr>
        <w:t>,</w:t>
      </w:r>
      <w:r w:rsidRPr="004C59BB">
        <w:rPr>
          <w:color w:val="0000FF"/>
          <w:lang w:val="ru-RU"/>
        </w:rPr>
        <w:t>喺六世紀</w:t>
      </w:r>
      <w:r w:rsidRPr="00DB14F3">
        <w:rPr>
          <w:color w:val="0000FF"/>
        </w:rPr>
        <w:t>,</w:t>
      </w:r>
      <w:r w:rsidRPr="004C59BB">
        <w:rPr>
          <w:color w:val="0000FF"/>
          <w:lang w:val="ru-RU"/>
        </w:rPr>
        <w:t>教會譴責咗「無知派」</w:t>
      </w:r>
      <w:r w:rsidRPr="00DB14F3">
        <w:rPr>
          <w:color w:val="0000FF"/>
        </w:rPr>
        <w:t>(Agnostes)</w:t>
      </w:r>
      <w:r w:rsidRPr="004C59BB">
        <w:rPr>
          <w:color w:val="0000FF"/>
          <w:lang w:val="ru-RU"/>
        </w:rPr>
        <w:t>嘅異端。佢哋透過將基督入面嘅兩種本性融合</w:t>
      </w:r>
      <w:r w:rsidRPr="00DB14F3">
        <w:rPr>
          <w:color w:val="0000FF"/>
        </w:rPr>
        <w:t>──</w:t>
      </w:r>
      <w:r w:rsidRPr="004C59BB">
        <w:rPr>
          <w:color w:val="0000FF"/>
          <w:lang w:val="ru-RU"/>
        </w:rPr>
        <w:t>即係容許人性畀神性吸收</w:t>
      </w:r>
      <w:r w:rsidRPr="00DB14F3">
        <w:rPr>
          <w:color w:val="0000FF"/>
        </w:rPr>
        <w:t>──</w:t>
      </w:r>
      <w:r w:rsidRPr="004C59BB">
        <w:rPr>
          <w:color w:val="0000FF"/>
          <w:lang w:val="ru-RU"/>
        </w:rPr>
        <w:t>主張就算將基督理解為一個單一嘅神聖位格</w:t>
      </w:r>
      <w:r w:rsidRPr="00DB14F3">
        <w:rPr>
          <w:color w:val="0000FF"/>
        </w:rPr>
        <w:t>,</w:t>
      </w:r>
      <w:r w:rsidRPr="004C59BB">
        <w:rPr>
          <w:color w:val="0000FF"/>
          <w:lang w:val="ru-RU"/>
        </w:rPr>
        <w:t>佢都唔知道</w:t>
      </w:r>
      <w:r w:rsidRPr="00DB14F3">
        <w:rPr>
          <w:color w:val="0000FF"/>
        </w:rPr>
        <w:t>(</w:t>
      </w:r>
      <w:r w:rsidRPr="004C59BB">
        <w:rPr>
          <w:color w:val="0000FF"/>
        </w:rPr>
        <w:t>αγνοέω</w:t>
      </w:r>
      <w:r w:rsidRPr="00DB14F3">
        <w:rPr>
          <w:color w:val="0000FF"/>
        </w:rPr>
        <w:t>)</w:t>
      </w:r>
      <w:r w:rsidRPr="004C59BB">
        <w:rPr>
          <w:color w:val="0000FF"/>
          <w:lang w:val="ru-RU"/>
        </w:rPr>
        <w:t>世界嘅末日</w:t>
      </w:r>
      <w:r w:rsidRPr="00DB14F3">
        <w:rPr>
          <w:color w:val="0000FF"/>
        </w:rPr>
        <w:t xml:space="preserve"> (</w:t>
      </w:r>
      <w:r w:rsidRPr="004C59BB">
        <w:rPr>
          <w:color w:val="0000FF"/>
        </w:rPr>
        <w:t>尼刻福魯斯</w:t>
      </w:r>
      <w:r w:rsidRPr="00DB14F3">
        <w:rPr>
          <w:color w:val="0000FF"/>
        </w:rPr>
        <w:t>,</w:t>
      </w:r>
      <w:r w:rsidRPr="004C59BB">
        <w:rPr>
          <w:color w:val="0000FF"/>
        </w:rPr>
        <w:t>《教會歷史》第十八卷,第45、49、50章;蘇伊策,《教會詞典》,「Αγνοηται」條目)。</w:t>
      </w:r>
    </w:p>
  </w:footnote>
  <w:footnote w:id="250">
    <w:p w14:paraId="7C67308B" w14:textId="77777777" w:rsidR="00E73F0B" w:rsidRPr="00DB14F3" w:rsidRDefault="00E73F0B">
      <w:pPr>
        <w:pStyle w:val="FootnoteText"/>
        <w:rPr>
          <w:color w:val="0000FF"/>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如果肉身自從佢受孕嗰刻起</w:t>
      </w:r>
      <w:r w:rsidRPr="00DB14F3">
        <w:rPr>
          <w:color w:val="0000FF"/>
        </w:rPr>
        <w:t>,</w:t>
      </w:r>
      <w:r w:rsidRPr="004C59BB">
        <w:rPr>
          <w:color w:val="0000FF"/>
          <w:lang w:val="ru-RU"/>
        </w:rPr>
        <w:t>真係同道成肉身嘅神話語合一</w:t>
      </w:r>
      <w:r w:rsidRPr="00DB14F3">
        <w:rPr>
          <w:color w:val="0000FF"/>
        </w:rPr>
        <w:t>──</w:t>
      </w:r>
      <w:r w:rsidRPr="004C59BB">
        <w:rPr>
          <w:color w:val="0000FF"/>
          <w:lang w:val="ru-RU"/>
        </w:rPr>
        <w:t>或者更準確嚟講</w:t>
      </w:r>
      <w:r w:rsidRPr="00DB14F3">
        <w:rPr>
          <w:color w:val="0000FF"/>
        </w:rPr>
        <w:t>,</w:t>
      </w:r>
      <w:r w:rsidRPr="004C59BB">
        <w:rPr>
          <w:color w:val="0000FF"/>
          <w:lang w:val="ru-RU"/>
        </w:rPr>
        <w:t>係喺佢入面存在</w:t>
      </w:r>
      <w:r w:rsidRPr="00DB14F3">
        <w:rPr>
          <w:color w:val="0000FF"/>
        </w:rPr>
        <w:t>,</w:t>
      </w:r>
      <w:r w:rsidRPr="004C59BB">
        <w:rPr>
          <w:color w:val="0000FF"/>
          <w:lang w:val="ru-RU"/>
        </w:rPr>
        <w:t>並且同佢分享實體同一</w:t>
      </w:r>
      <w:r w:rsidRPr="00DB14F3">
        <w:rPr>
          <w:color w:val="0000FF"/>
        </w:rPr>
        <w:t>──</w:t>
      </w:r>
      <w:r w:rsidRPr="004C59BB">
        <w:rPr>
          <w:color w:val="0000FF"/>
          <w:lang w:val="ru-RU"/>
        </w:rPr>
        <w:t>咁佢點可能唔會被一切智慧同恩典完全豐盛呢</w:t>
      </w:r>
      <w:r w:rsidRPr="00DB14F3">
        <w:rPr>
          <w:color w:val="0000FF"/>
        </w:rPr>
        <w:t xml:space="preserve">? – </w:t>
      </w:r>
      <w:r w:rsidRPr="004C59BB">
        <w:rPr>
          <w:color w:val="0000FF"/>
          <w:lang w:val="ru-RU"/>
        </w:rPr>
        <w:t>肉身並唔係憑自己得着恩典</w:t>
      </w:r>
      <w:r w:rsidRPr="00DB14F3">
        <w:rPr>
          <w:color w:val="0000FF"/>
        </w:rPr>
        <w:t>,</w:t>
      </w:r>
      <w:r w:rsidRPr="004C59BB">
        <w:rPr>
          <w:color w:val="0000FF"/>
          <w:lang w:val="ru-RU"/>
        </w:rPr>
        <w:t>佢所分享嘅</w:t>
      </w:r>
      <w:r w:rsidRPr="00DB14F3">
        <w:rPr>
          <w:color w:val="0000FF"/>
        </w:rPr>
        <w:t>,</w:t>
      </w:r>
      <w:r w:rsidRPr="004C59BB">
        <w:rPr>
          <w:color w:val="0000FF"/>
          <w:lang w:val="ru-RU"/>
        </w:rPr>
        <w:t>係道所擁有嘅</w:t>
      </w:r>
      <w:r w:rsidRPr="00DB14F3">
        <w:rPr>
          <w:color w:val="0000FF"/>
        </w:rPr>
        <w:t>,</w:t>
      </w:r>
      <w:r w:rsidRPr="004C59BB">
        <w:rPr>
          <w:color w:val="0000FF"/>
          <w:lang w:val="ru-RU"/>
        </w:rPr>
        <w:t>唔係憑恩典</w:t>
      </w:r>
      <w:r w:rsidRPr="00DB14F3">
        <w:rPr>
          <w:color w:val="0000FF"/>
        </w:rPr>
        <w:t>,</w:t>
      </w:r>
      <w:r w:rsidRPr="004C59BB">
        <w:rPr>
          <w:color w:val="0000FF"/>
          <w:lang w:val="ru-RU"/>
        </w:rPr>
        <w:t>而係憑本體聯合</w:t>
      </w:r>
      <w:r w:rsidRPr="00DB14F3">
        <w:rPr>
          <w:color w:val="0000FF"/>
        </w:rPr>
        <w:t>;</w:t>
      </w:r>
      <w:r w:rsidRPr="004C59BB">
        <w:rPr>
          <w:color w:val="0000FF"/>
          <w:lang w:val="ru-RU"/>
        </w:rPr>
        <w:t>由嗰一刻開始</w:t>
      </w:r>
      <w:r w:rsidRPr="00DB14F3">
        <w:rPr>
          <w:color w:val="0000FF"/>
        </w:rPr>
        <w:t>,</w:t>
      </w:r>
      <w:r w:rsidRPr="004C59BB">
        <w:rPr>
          <w:color w:val="0000FF"/>
          <w:lang w:val="ru-RU"/>
        </w:rPr>
        <w:t>人性同神性都歸於一個基督</w:t>
      </w:r>
      <w:r w:rsidRPr="00DB14F3">
        <w:rPr>
          <w:color w:val="0000FF"/>
        </w:rPr>
        <w:t>(</w:t>
      </w:r>
      <w:r w:rsidRPr="004C59BB">
        <w:rPr>
          <w:color w:val="0000FF"/>
          <w:lang w:val="ru-RU"/>
        </w:rPr>
        <w:t>因為同一位基督既係神又係人</w:t>
      </w:r>
      <w:r w:rsidRPr="00DB14F3">
        <w:rPr>
          <w:color w:val="0000FF"/>
        </w:rPr>
        <w:t>),</w:t>
      </w:r>
      <w:r w:rsidRPr="004C59BB">
        <w:rPr>
          <w:color w:val="0000FF"/>
          <w:lang w:val="ru-RU"/>
        </w:rPr>
        <w:t>佢就將恩典、智慧同一切福份嘅豐盛傾注喺世界之上</w:t>
      </w:r>
      <w:r w:rsidR="005666A3" w:rsidRPr="00DB14F3">
        <w:rPr>
          <w:color w:val="0000FF"/>
        </w:rPr>
        <w:t>"</w:t>
      </w:r>
      <w:r w:rsidRPr="00DB14F3">
        <w:rPr>
          <w:color w:val="0000FF"/>
        </w:rPr>
        <w:t xml:space="preserve"> (</w:t>
      </w:r>
      <w:r w:rsidRPr="004C59BB">
        <w:rPr>
          <w:color w:val="0000FF"/>
          <w:lang w:val="ru-RU"/>
        </w:rPr>
        <w:t>大馬色人約翰</w:t>
      </w:r>
      <w:r w:rsidRPr="00DB14F3">
        <w:rPr>
          <w:color w:val="0000FF"/>
        </w:rPr>
        <w:t>,</w:t>
      </w:r>
      <w:r w:rsidRPr="004C59BB">
        <w:rPr>
          <w:color w:val="0000FF"/>
          <w:lang w:val="ru-RU"/>
        </w:rPr>
        <w:t>《真正信仰精確闡述》</w:t>
      </w:r>
      <w:r w:rsidRPr="004C59BB">
        <w:rPr>
          <w:color w:val="0000FF"/>
        </w:rPr>
        <w:t>第三</w:t>
      </w:r>
      <w:r w:rsidRPr="004C59BB">
        <w:rPr>
          <w:color w:val="0000FF"/>
          <w:lang w:val="ru-RU"/>
        </w:rPr>
        <w:t>卷第二十二章</w:t>
      </w:r>
      <w:r w:rsidRPr="00DB14F3">
        <w:rPr>
          <w:color w:val="0000FF"/>
        </w:rPr>
        <w:t>,</w:t>
      </w:r>
      <w:r w:rsidRPr="004C59BB">
        <w:rPr>
          <w:color w:val="0000FF"/>
          <w:lang w:val="ru-RU"/>
        </w:rPr>
        <w:t>第</w:t>
      </w:r>
      <w:r w:rsidRPr="00DB14F3">
        <w:rPr>
          <w:color w:val="0000FF"/>
        </w:rPr>
        <w:t>211</w:t>
      </w:r>
      <w:r w:rsidRPr="004C59BB">
        <w:rPr>
          <w:color w:val="0000FF"/>
          <w:lang w:val="ru-RU"/>
        </w:rPr>
        <w:t>頁</w:t>
      </w:r>
      <w:r w:rsidRPr="00DB14F3">
        <w:rPr>
          <w:color w:val="0000FF"/>
        </w:rPr>
        <w:t>)</w:t>
      </w:r>
      <w:r w:rsidRPr="004C59BB">
        <w:rPr>
          <w:color w:val="0000FF"/>
          <w:lang w:val="ru-RU"/>
        </w:rPr>
        <w:t>。</w:t>
      </w:r>
    </w:p>
  </w:footnote>
  <w:footnote w:id="251">
    <w:p w14:paraId="1DBE47FF" w14:textId="77777777" w:rsidR="00E73F0B" w:rsidRPr="00DB14F3" w:rsidRDefault="00E73F0B">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狄奧尼修斯·亞羅巴基人</w:t>
      </w:r>
      <w:r w:rsidRPr="00DB14F3">
        <w:rPr>
          <w:color w:val="0000FF"/>
        </w:rPr>
        <w:t>,</w:t>
      </w:r>
      <w:r w:rsidRPr="004C59BB">
        <w:rPr>
          <w:color w:val="0000FF"/>
        </w:rPr>
        <w:t>《論教會</w:t>
      </w:r>
      <w:r w:rsidRPr="004C59BB">
        <w:rPr>
          <w:color w:val="0000FF"/>
          <w:lang w:val="ru-RU"/>
        </w:rPr>
        <w:t>階層》第</w:t>
      </w:r>
      <w:r w:rsidRPr="00DB14F3">
        <w:rPr>
          <w:color w:val="0000FF"/>
        </w:rPr>
        <w:t>3</w:t>
      </w:r>
      <w:r w:rsidRPr="004C59BB">
        <w:rPr>
          <w:color w:val="0000FF"/>
          <w:lang w:val="ru-RU"/>
        </w:rPr>
        <w:t>章</w:t>
      </w:r>
      <w:r w:rsidRPr="00DB14F3">
        <w:rPr>
          <w:color w:val="0000FF"/>
        </w:rPr>
        <w:t>;</w:t>
      </w:r>
      <w:r w:rsidRPr="004C59BB">
        <w:rPr>
          <w:color w:val="0000FF"/>
          <w:lang w:val="ru-RU"/>
        </w:rPr>
        <w:t>《聖詩》第</w:t>
      </w:r>
      <w:r w:rsidRPr="00DB14F3">
        <w:rPr>
          <w:color w:val="0000FF"/>
        </w:rPr>
        <w:t>44</w:t>
      </w:r>
      <w:r w:rsidRPr="004C59BB">
        <w:rPr>
          <w:color w:val="0000FF"/>
          <w:lang w:val="ru-RU"/>
        </w:rPr>
        <w:t>篇巴克所作注釋</w:t>
      </w:r>
      <w:r w:rsidRPr="00DB14F3">
        <w:rPr>
          <w:color w:val="0000FF"/>
        </w:rPr>
        <w:t>,</w:t>
      </w:r>
      <w:r w:rsidRPr="004C59BB">
        <w:rPr>
          <w:color w:val="0000FF"/>
          <w:lang w:val="ru-RU"/>
        </w:rPr>
        <w:t>收錄於《聖父輩著作》</w:t>
      </w:r>
      <w:r w:rsidRPr="004C59BB">
        <w:rPr>
          <w:color w:val="0000FF"/>
        </w:rPr>
        <w:t>第五卷</w:t>
      </w:r>
      <w:r w:rsidRPr="00DB14F3">
        <w:rPr>
          <w:color w:val="0000FF"/>
        </w:rPr>
        <w:t>,</w:t>
      </w:r>
      <w:r w:rsidRPr="004C59BB">
        <w:rPr>
          <w:color w:val="0000FF"/>
          <w:lang w:val="ru-RU"/>
        </w:rPr>
        <w:t>第</w:t>
      </w:r>
      <w:r w:rsidRPr="00DB14F3">
        <w:rPr>
          <w:color w:val="0000FF"/>
        </w:rPr>
        <w:t>230</w:t>
      </w:r>
      <w:r w:rsidRPr="004C59BB">
        <w:rPr>
          <w:color w:val="0000FF"/>
          <w:lang w:val="ru-RU"/>
        </w:rPr>
        <w:t>頁。</w:t>
      </w:r>
    </w:p>
  </w:footnote>
  <w:footnote w:id="252">
    <w:p w14:paraId="27DCD316" w14:textId="77777777" w:rsidR="00E73F0B" w:rsidRPr="00DB14F3" w:rsidRDefault="00E73F0B">
      <w:pPr>
        <w:pStyle w:val="FootnoteText"/>
        <w:rPr>
          <w:color w:val="0000FF"/>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人肉按其本性並無生命力</w:t>
      </w:r>
      <w:r w:rsidRPr="00DB14F3">
        <w:rPr>
          <w:color w:val="0000FF"/>
        </w:rPr>
        <w:t>;</w:t>
      </w:r>
      <w:r w:rsidRPr="004C59BB">
        <w:rPr>
          <w:color w:val="0000FF"/>
          <w:lang w:val="ru-RU"/>
        </w:rPr>
        <w:t>但主之肉體</w:t>
      </w:r>
      <w:r w:rsidRPr="00DB14F3">
        <w:rPr>
          <w:color w:val="0000FF"/>
        </w:rPr>
        <w:t>,</w:t>
      </w:r>
      <w:r w:rsidRPr="004C59BB">
        <w:rPr>
          <w:color w:val="0000FF"/>
          <w:lang w:val="ru-RU"/>
        </w:rPr>
        <w:t>因與道神本身假設性結合</w:t>
      </w:r>
      <w:r w:rsidRPr="00DB14F3">
        <w:rPr>
          <w:color w:val="0000FF"/>
        </w:rPr>
        <w:t>,</w:t>
      </w:r>
      <w:r w:rsidRPr="004C59BB">
        <w:rPr>
          <w:color w:val="0000FF"/>
          <w:lang w:val="ru-RU"/>
        </w:rPr>
        <w:t>雖然按其本性亦未免於死亡</w:t>
      </w:r>
      <w:r w:rsidRPr="00DB14F3">
        <w:rPr>
          <w:color w:val="0000FF"/>
        </w:rPr>
        <w:t xml:space="preserve">; </w:t>
      </w:r>
      <w:r w:rsidRPr="004C59BB">
        <w:rPr>
          <w:color w:val="0000FF"/>
          <w:lang w:val="ru-RU"/>
        </w:rPr>
        <w:t>然而</w:t>
      </w:r>
      <w:r w:rsidRPr="00DB14F3">
        <w:rPr>
          <w:color w:val="0000FF"/>
        </w:rPr>
        <w:t>,</w:t>
      </w:r>
      <w:r w:rsidRPr="004C59BB">
        <w:rPr>
          <w:color w:val="0000FF"/>
          <w:lang w:val="ru-RU"/>
        </w:rPr>
        <w:t>由於佢同道</w:t>
      </w:r>
      <w:r w:rsidRPr="00DB14F3">
        <w:rPr>
          <w:color w:val="0000FF"/>
        </w:rPr>
        <w:t>(Logos)</w:t>
      </w:r>
      <w:r w:rsidRPr="004C59BB">
        <w:rPr>
          <w:color w:val="0000FF"/>
          <w:lang w:val="ru-RU"/>
        </w:rPr>
        <w:t>嘅假設性結合</w:t>
      </w:r>
      <w:r w:rsidRPr="00DB14F3">
        <w:rPr>
          <w:color w:val="0000FF"/>
        </w:rPr>
        <w:t>,</w:t>
      </w:r>
      <w:r w:rsidRPr="004C59BB">
        <w:rPr>
          <w:color w:val="0000FF"/>
          <w:lang w:val="ru-RU"/>
        </w:rPr>
        <w:t>佢就成為賜生命嘅</w:t>
      </w:r>
      <w:r w:rsidRPr="00DB14F3">
        <w:rPr>
          <w:color w:val="0000FF"/>
        </w:rPr>
        <w:t>;</w:t>
      </w:r>
      <w:r w:rsidRPr="004C59BB">
        <w:rPr>
          <w:color w:val="0000FF"/>
          <w:lang w:val="ru-RU"/>
        </w:rPr>
        <w:t>我哋唔可以話佢唔係賜生命</w:t>
      </w:r>
      <w:r w:rsidRPr="00DB14F3">
        <w:rPr>
          <w:color w:val="0000FF"/>
        </w:rPr>
        <w:t>,</w:t>
      </w:r>
      <w:r w:rsidRPr="004C59BB">
        <w:rPr>
          <w:color w:val="0000FF"/>
          <w:lang w:val="ru-RU"/>
        </w:rPr>
        <w:t>或者話佢唔係永遠都</w:t>
      </w:r>
      <w:r w:rsidR="005666A3" w:rsidRPr="004C59BB">
        <w:rPr>
          <w:color w:val="0000FF"/>
          <w:lang w:val="ru-RU"/>
        </w:rPr>
        <w:t>賜生命」</w:t>
      </w:r>
      <w:r w:rsidRPr="00DB14F3">
        <w:rPr>
          <w:color w:val="0000FF"/>
        </w:rPr>
        <w:t>(</w:t>
      </w:r>
      <w:r w:rsidRPr="004C59BB">
        <w:rPr>
          <w:color w:val="0000FF"/>
          <w:lang w:val="ru-RU"/>
        </w:rPr>
        <w:t>大馬色人</w:t>
      </w:r>
      <w:r w:rsidRPr="00DB14F3">
        <w:rPr>
          <w:color w:val="0000FF"/>
        </w:rPr>
        <w:t>,</w:t>
      </w:r>
      <w:r w:rsidRPr="004C59BB">
        <w:rPr>
          <w:color w:val="0000FF"/>
          <w:lang w:val="ru-RU"/>
        </w:rPr>
        <w:t>〈正統信仰精確闡述</w:t>
      </w:r>
      <w:r w:rsidRPr="004C59BB">
        <w:rPr>
          <w:color w:val="0000FF"/>
        </w:rPr>
        <w:t>〉III</w:t>
      </w:r>
      <w:r w:rsidRPr="00DB14F3">
        <w:rPr>
          <w:color w:val="0000FF"/>
        </w:rPr>
        <w:t>.21,</w:t>
      </w:r>
      <w:r w:rsidRPr="004C59BB">
        <w:rPr>
          <w:color w:val="0000FF"/>
          <w:lang w:val="ru-RU"/>
        </w:rPr>
        <w:t>第</w:t>
      </w:r>
      <w:r w:rsidRPr="00DB14F3">
        <w:rPr>
          <w:color w:val="0000FF"/>
        </w:rPr>
        <w:t>208–209</w:t>
      </w:r>
      <w:r w:rsidRPr="004C59BB">
        <w:rPr>
          <w:color w:val="0000FF"/>
          <w:lang w:val="ru-RU"/>
        </w:rPr>
        <w:t>頁</w:t>
      </w:r>
      <w:r w:rsidRPr="00DB14F3">
        <w:rPr>
          <w:color w:val="0000FF"/>
        </w:rPr>
        <w:t>)</w:t>
      </w:r>
      <w:r w:rsidRPr="004C59BB">
        <w:rPr>
          <w:color w:val="0000FF"/>
          <w:lang w:val="ru-RU"/>
        </w:rPr>
        <w:t>。</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Justin</w:t>
      </w:r>
      <w:r w:rsidRPr="00DB14F3">
        <w:rPr>
          <w:color w:val="0000FF"/>
        </w:rPr>
        <w:t xml:space="preserve">. </w:t>
      </w:r>
      <w:r w:rsidRPr="004C59BB">
        <w:rPr>
          <w:color w:val="0000FF"/>
        </w:rPr>
        <w:t>Exposit</w:t>
      </w:r>
      <w:r w:rsidRPr="00DB14F3">
        <w:rPr>
          <w:color w:val="0000FF"/>
        </w:rPr>
        <w:t xml:space="preserve">. </w:t>
      </w:r>
      <w:r w:rsidRPr="004C59BB">
        <w:rPr>
          <w:color w:val="0000FF"/>
        </w:rPr>
        <w:t>fidei</w:t>
      </w:r>
      <w:r w:rsidRPr="00DB14F3">
        <w:rPr>
          <w:color w:val="0000FF"/>
        </w:rPr>
        <w:t>;</w:t>
      </w:r>
      <w:r w:rsidRPr="004C59BB">
        <w:rPr>
          <w:color w:val="0000FF"/>
        </w:rPr>
        <w:t>參見同上書</w:t>
      </w:r>
      <w:r w:rsidRPr="00DB14F3">
        <w:rPr>
          <w:color w:val="0000FF"/>
        </w:rPr>
        <w:t>,</w:t>
      </w:r>
      <w:r w:rsidRPr="004C59BB">
        <w:rPr>
          <w:color w:val="0000FF"/>
        </w:rPr>
        <w:t>第387頁</w:t>
      </w:r>
      <w:r w:rsidRPr="00DB14F3">
        <w:rPr>
          <w:color w:val="0000FF"/>
        </w:rPr>
        <w:t>,</w:t>
      </w:r>
      <w:r w:rsidRPr="004C59BB">
        <w:rPr>
          <w:color w:val="0000FF"/>
        </w:rPr>
        <w:t>科隆版,1686年。</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Concil. VI,見Vinnius《第三卷第一部》,第184–185頁。</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《反亞流演講》第1篇,第43節;《致阿德爾斐書》第3信,第5–8節。</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參見 Ambros. Spir. S. III, II, 第76–79號。</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《希伯來書》第五章,著作卷十二,第51頁。</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書信 CLI;參見《康特》III, 6;《以弗》II,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第104號書信,致君士坦丁堡之弗拉維安。</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見《</w:t>
      </w:r>
      <w:r w:rsidRPr="00DB14F3">
        <w:rPr>
          <w:color w:val="0000FF"/>
        </w:rPr>
        <w:t>Anaphora</w:t>
      </w:r>
      <w:r w:rsidRPr="004C59BB">
        <w:rPr>
          <w:color w:val="0000FF"/>
        </w:rPr>
        <w:t>》第八篇,</w:t>
      </w:r>
      <w:r w:rsidRPr="004C59BB">
        <w:rPr>
          <w:color w:val="0000FF"/>
          <w:lang w:val="ru-RU"/>
        </w:rPr>
        <w:t>載於</w:t>
      </w:r>
      <w:r w:rsidRPr="004C59BB">
        <w:rPr>
          <w:color w:val="0000FF"/>
        </w:rPr>
        <w:t xml:space="preserve">《Xp. </w:t>
      </w:r>
      <w:r w:rsidRPr="00DB14F3">
        <w:rPr>
          <w:color w:val="0000FF"/>
        </w:rPr>
        <w:t>Readings</w:t>
      </w:r>
      <w:r w:rsidRPr="004C59BB">
        <w:rPr>
          <w:color w:val="0000FF"/>
        </w:rPr>
        <w:t>》1841年第一期,第59–60頁。</w:t>
      </w:r>
    </w:p>
  </w:footnote>
  <w:footnote w:id="261">
    <w:p w14:paraId="3920E3E4" w14:textId="77777777" w:rsidR="001973A6" w:rsidRPr="00DB14F3" w:rsidRDefault="001973A6">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《信條確切闡釋》</w:t>
      </w:r>
      <w:r w:rsidRPr="004C59BB">
        <w:rPr>
          <w:color w:val="0000FF"/>
        </w:rPr>
        <w:t>第三卷</w:t>
      </w:r>
      <w:r w:rsidRPr="004C59BB">
        <w:rPr>
          <w:color w:val="0000FF"/>
          <w:lang w:val="ru-RU"/>
        </w:rPr>
        <w:t>第八章</w:t>
      </w:r>
      <w:r w:rsidRPr="00DB14F3">
        <w:rPr>
          <w:color w:val="0000FF"/>
        </w:rPr>
        <w:t>,</w:t>
      </w:r>
      <w:r w:rsidRPr="004C59BB">
        <w:rPr>
          <w:color w:val="0000FF"/>
          <w:lang w:val="ru-RU"/>
        </w:rPr>
        <w:t>第</w:t>
      </w:r>
      <w:r w:rsidRPr="00DB14F3">
        <w:rPr>
          <w:color w:val="0000FF"/>
        </w:rPr>
        <w:t>159–160</w:t>
      </w:r>
      <w:r w:rsidRPr="004C59BB">
        <w:rPr>
          <w:color w:val="0000FF"/>
          <w:lang w:val="ru-RU"/>
        </w:rPr>
        <w:t>頁。</w:t>
      </w:r>
    </w:p>
  </w:footnote>
  <w:footnote w:id="262">
    <w:p w14:paraId="3DD37D64" w14:textId="77777777" w:rsidR="001973A6" w:rsidRPr="00DB14F3" w:rsidRDefault="001973A6">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《聖使徒、公會議與教父著作集》</w:t>
      </w:r>
      <w:r w:rsidRPr="00DB14F3">
        <w:rPr>
          <w:color w:val="0000FF"/>
        </w:rPr>
        <w:t>,</w:t>
      </w:r>
      <w:r w:rsidRPr="004C59BB">
        <w:rPr>
          <w:color w:val="0000FF"/>
          <w:lang w:val="ru-RU"/>
        </w:rPr>
        <w:t>第</w:t>
      </w:r>
      <w:r w:rsidRPr="00DB14F3">
        <w:rPr>
          <w:color w:val="0000FF"/>
        </w:rPr>
        <w:t>4</w:t>
      </w:r>
      <w:r w:rsidRPr="004C59BB">
        <w:rPr>
          <w:color w:val="0000FF"/>
          <w:lang w:val="ru-RU"/>
        </w:rPr>
        <w:t>頁</w:t>
      </w:r>
      <w:r w:rsidRPr="00DB14F3">
        <w:rPr>
          <w:color w:val="0000FF"/>
        </w:rPr>
        <w:t>,1843</w:t>
      </w:r>
      <w:r w:rsidRPr="004C59BB">
        <w:rPr>
          <w:color w:val="0000FF"/>
          <w:lang w:val="ru-RU"/>
        </w:rPr>
        <w:t>年版。</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喺佢嘅救贖受難之前</w:t>
      </w:r>
      <w:r w:rsidR="005666A3" w:rsidRPr="00DB14F3">
        <w:rPr>
          <w:color w:val="0000FF"/>
        </w:rPr>
        <w:t>,</w:t>
      </w:r>
      <w:r w:rsidRPr="004C59BB">
        <w:rPr>
          <w:color w:val="0000FF"/>
          <w:lang w:val="ru-RU"/>
        </w:rPr>
        <w:t>佢話</w:t>
      </w:r>
      <w:r w:rsidR="000C73C6" w:rsidRPr="00DB14F3">
        <w:rPr>
          <w:i/>
          <w:iCs/>
          <w:color w:val="0000FF"/>
        </w:rPr>
        <w:t>:</w:t>
      </w:r>
      <w:r w:rsidR="000C73C6" w:rsidRPr="004C59BB">
        <w:rPr>
          <w:i/>
          <w:iCs/>
          <w:color w:val="0000FF"/>
          <w:lang w:val="ru-RU"/>
        </w:rPr>
        <w:t>『阿爸</w:t>
      </w:r>
      <w:r w:rsidR="000C73C6" w:rsidRPr="00DB14F3">
        <w:rPr>
          <w:i/>
          <w:iCs/>
          <w:color w:val="0000FF"/>
        </w:rPr>
        <w:t>,</w:t>
      </w:r>
      <w:r w:rsidR="000C73C6" w:rsidRPr="004C59BB">
        <w:rPr>
          <w:i/>
          <w:iCs/>
          <w:color w:val="0000FF"/>
          <w:lang w:val="ru-RU"/>
        </w:rPr>
        <w:t>如果可行</w:t>
      </w:r>
      <w:r w:rsidR="000C73C6" w:rsidRPr="00DB14F3">
        <w:rPr>
          <w:i/>
          <w:iCs/>
          <w:color w:val="0000FF"/>
        </w:rPr>
        <w:t>,</w:t>
      </w:r>
      <w:r w:rsidR="000C73C6" w:rsidRPr="004C59BB">
        <w:rPr>
          <w:i/>
          <w:iCs/>
          <w:color w:val="0000FF"/>
          <w:lang w:val="ru-RU"/>
        </w:rPr>
        <w:t>求你將呢杯撤去</w:t>
      </w:r>
      <w:r w:rsidRPr="004C59BB">
        <w:rPr>
          <w:color w:val="0000FF"/>
          <w:lang w:val="ru-RU"/>
        </w:rPr>
        <w:t>』</w:t>
      </w:r>
      <w:r w:rsidRPr="00DB14F3">
        <w:rPr>
          <w:color w:val="0000FF"/>
        </w:rPr>
        <w:t>(</w:t>
      </w:r>
      <w:r w:rsidRPr="004C59BB">
        <w:rPr>
          <w:color w:val="0000FF"/>
          <w:lang w:val="ru-RU"/>
        </w:rPr>
        <w:t>馬太福音</w:t>
      </w:r>
      <w:r w:rsidRPr="00DB14F3">
        <w:rPr>
          <w:color w:val="0000FF"/>
        </w:rPr>
        <w:t>26</w:t>
      </w:r>
      <w:r w:rsidR="000C73C6" w:rsidRPr="00DB14F3">
        <w:rPr>
          <w:color w:val="0000FF"/>
        </w:rPr>
        <w:t>:</w:t>
      </w:r>
      <w:r w:rsidRPr="00DB14F3">
        <w:rPr>
          <w:color w:val="0000FF"/>
        </w:rPr>
        <w:t>39);</w:t>
      </w:r>
      <w:r w:rsidRPr="004C59BB">
        <w:rPr>
          <w:color w:val="0000FF"/>
          <w:lang w:val="ru-RU"/>
        </w:rPr>
        <w:t>但好明顯</w:t>
      </w:r>
      <w:r w:rsidRPr="00DB14F3">
        <w:rPr>
          <w:color w:val="0000FF"/>
        </w:rPr>
        <w:t>,</w:t>
      </w:r>
      <w:r w:rsidRPr="004C59BB">
        <w:rPr>
          <w:color w:val="0000FF"/>
          <w:lang w:val="ru-RU"/>
        </w:rPr>
        <w:t>佢係以人嘅身份去飲呢杯</w:t>
      </w:r>
      <w:r w:rsidRPr="00DB14F3">
        <w:rPr>
          <w:color w:val="0000FF"/>
        </w:rPr>
        <w:t>,</w:t>
      </w:r>
      <w:r w:rsidRPr="004C59BB">
        <w:rPr>
          <w:color w:val="0000FF"/>
          <w:lang w:val="ru-RU"/>
        </w:rPr>
        <w:t>而唔係以神嘅身份。」 所以,作為一個人,祂希望杯子可以從祂身邊移開。這些是出於自然恐懼的話。</w:t>
      </w:r>
      <w:r w:rsidR="000C73C6" w:rsidRPr="004C59BB">
        <w:rPr>
          <w:i/>
          <w:iCs/>
          <w:color w:val="0000FF"/>
          <w:lang w:val="ru-RU"/>
        </w:rPr>
        <w:t>「然而,不照我意思,乃照你意思成就</w:t>
      </w:r>
      <w:r w:rsidRPr="004C59BB">
        <w:rPr>
          <w:color w:val="0000FF"/>
          <w:lang w:val="ru-RU"/>
        </w:rPr>
        <w:t>」(路加</w:t>
      </w:r>
      <w:r w:rsidR="000C73C6" w:rsidRPr="004C59BB">
        <w:rPr>
          <w:color w:val="0000FF"/>
          <w:lang w:val="ru-RU"/>
        </w:rPr>
        <w:t>福音22:</w:t>
      </w:r>
      <w:r w:rsidRPr="004C59BB">
        <w:rPr>
          <w:color w:val="0000FF"/>
          <w:lang w:val="ru-RU"/>
        </w:rPr>
        <w:t>42);「不照我意思」,因為我有與你不同的本性;「乃照你意思」,即「我和你一樣</w:t>
      </w:r>
      <w:r w:rsidR="005666A3" w:rsidRPr="004C59BB">
        <w:rPr>
          <w:color w:val="0000FF"/>
          <w:lang w:val="ru-RU"/>
        </w:rPr>
        <w:t>」</w:t>
      </w:r>
      <w:r w:rsidRPr="004C59BB">
        <w:rPr>
          <w:color w:val="0000FF"/>
          <w:lang w:val="ru-RU"/>
        </w:rPr>
        <w:t>,因為我和你</w:t>
      </w:r>
      <w:r w:rsidR="005666A3" w:rsidRPr="004C59BB">
        <w:rPr>
          <w:color w:val="0000FF"/>
          <w:lang w:val="ru-RU"/>
        </w:rPr>
        <w:t>同質。</w:t>
      </w:r>
      <w:r w:rsidRPr="004C59BB">
        <w:rPr>
          <w:color w:val="0000FF"/>
          <w:lang w:val="ru-RU"/>
        </w:rPr>
        <w:t xml:space="preserve"> (大馬色人,〈信仰精確闡述</w:t>
      </w:r>
      <w:r w:rsidRPr="004C59BB">
        <w:rPr>
          <w:color w:val="0000FF"/>
        </w:rPr>
        <w:t>〉III</w:t>
      </w:r>
      <w:r w:rsidRPr="004C59BB">
        <w:rPr>
          <w:color w:val="0000FF"/>
          <w:lang w:val="ru-RU"/>
        </w:rPr>
        <w:t>.18,第202頁;另見第24章,第214頁)。</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祂係自願順服(腓立比書2</w:t>
      </w:r>
      <w:r w:rsidR="000C73C6" w:rsidRPr="004C59BB">
        <w:rPr>
          <w:color w:val="0000FF"/>
          <w:lang w:val="ru-RU"/>
        </w:rPr>
        <w:t>:</w:t>
      </w:r>
      <w:r w:rsidRPr="004C59BB">
        <w:rPr>
          <w:color w:val="0000FF"/>
          <w:lang w:val="ru-RU"/>
        </w:rPr>
        <w:t>8),定係違背自己意願而順服?如果係違背祂意願,就唔係順服,而係被迫。但主係順服,唔係以神嘅身份,而係以人嘅身份。</w:t>
      </w:r>
      <w:r w:rsidR="005666A3" w:rsidRPr="004C59BB">
        <w:rPr>
          <w:color w:val="0000FF"/>
          <w:lang w:val="ru-RU"/>
        </w:rPr>
        <w:t>」</w:t>
      </w:r>
      <w:r w:rsidRPr="004C59BB">
        <w:rPr>
          <w:color w:val="0000FF"/>
          <w:lang w:val="ru-RU"/>
        </w:rPr>
        <w:t xml:space="preserve"> 因為,作為上帝,祂既不能順服,也不能不順服:正如聖格列高利所言,這只屬於受支配者。由此可知,基督以人身份具有意志(聖馬克西מו斯·認信者,</w:t>
      </w:r>
      <w:r w:rsidRPr="004C59BB">
        <w:rPr>
          <w:color w:val="0000FF"/>
        </w:rPr>
        <w:t>《與皮拉對話錄</w:t>
      </w:r>
      <w:r w:rsidRPr="004C59BB">
        <w:rPr>
          <w:color w:val="0000FF"/>
          <w:lang w:val="ru-RU"/>
        </w:rPr>
        <w:t>》,第179頁,</w:t>
      </w:r>
      <w:r w:rsidRPr="004C59BB">
        <w:rPr>
          <w:color w:val="0000FF"/>
        </w:rPr>
        <w:t>全集第二卷</w:t>
      </w:r>
      <w:r w:rsidRPr="004C59BB">
        <w:rPr>
          <w:color w:val="0000FF"/>
          <w:lang w:val="ru-RU"/>
        </w:rPr>
        <w:t>,巴黎1675年版)。</w:t>
      </w:r>
    </w:p>
  </w:footnote>
  <w:footnote w:id="265">
    <w:p w14:paraId="01B8729C" w14:textId="77777777" w:rsidR="00E21AED" w:rsidRPr="00DB14F3" w:rsidRDefault="00E21AED">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如果佢作為神感到口渴,嘗咗之後又唔願意飲,咁就意味住佢連作為神都受苦;因為口渴同品嚐都係受苦嘅狀態。</w:t>
      </w:r>
      <w:r w:rsidR="005666A3" w:rsidRPr="004C59BB">
        <w:rPr>
          <w:color w:val="0000FF"/>
          <w:lang w:val="ru-RU"/>
        </w:rPr>
        <w:t>」</w:t>
      </w:r>
      <w:r w:rsidRPr="004C59BB">
        <w:rPr>
          <w:color w:val="0000FF"/>
          <w:lang w:val="ru-RU"/>
        </w:rPr>
        <w:t xml:space="preserve"> 但如果佢嘅口渴唔係以神嘅身份,咁無疑就係以人嘅身份;因此,佢作為人,亦都有意志</w:t>
      </w:r>
      <w:r w:rsidR="005666A3" w:rsidRPr="004C59BB">
        <w:rPr>
          <w:color w:val="0000FF"/>
          <w:lang w:val="ru-RU"/>
        </w:rPr>
        <w:t>。」</w:t>
      </w:r>
      <w:r w:rsidRPr="004C59BB">
        <w:rPr>
          <w:color w:val="0000FF"/>
          <w:lang w:val="ru-RU"/>
        </w:rPr>
        <w:t>(大馬色人,正教信仰</w:t>
      </w:r>
      <w:r w:rsidRPr="004C59BB">
        <w:rPr>
          <w:color w:val="0000FF"/>
        </w:rPr>
        <w:t>解說</w:t>
      </w:r>
      <w:r w:rsidRPr="00DB14F3">
        <w:rPr>
          <w:color w:val="0000FF"/>
          <w:lang w:val="ru-RU"/>
        </w:rPr>
        <w:t>,</w:t>
      </w:r>
      <w:r w:rsidRPr="004C59BB">
        <w:rPr>
          <w:color w:val="0000FF"/>
        </w:rPr>
        <w:t>第三卷第十四章</w:t>
      </w:r>
      <w:r w:rsidRPr="00DB14F3">
        <w:rPr>
          <w:color w:val="0000FF"/>
          <w:lang w:val="ru-RU"/>
        </w:rPr>
        <w:t>,</w:t>
      </w:r>
      <w:r w:rsidRPr="004C59BB">
        <w:rPr>
          <w:color w:val="0000FF"/>
        </w:rPr>
        <w:t>第</w:t>
      </w:r>
      <w:r w:rsidRPr="00DB14F3">
        <w:rPr>
          <w:color w:val="0000FF"/>
          <w:lang w:val="ru-RU"/>
        </w:rPr>
        <w:t>177</w:t>
      </w:r>
      <w:r w:rsidRPr="004C59BB">
        <w:rPr>
          <w:color w:val="0000FF"/>
        </w:rPr>
        <w:t>頁</w:t>
      </w:r>
      <w:r w:rsidRPr="00DB14F3">
        <w:rPr>
          <w:color w:val="0000FF"/>
          <w:lang w:val="ru-RU"/>
        </w:rPr>
        <w:t>)</w:t>
      </w:r>
      <w:r w:rsidRPr="004C59BB">
        <w:rPr>
          <w:color w:val="0000FF"/>
        </w:rPr>
        <w:t>。</w:t>
      </w:r>
    </w:p>
  </w:footnote>
  <w:footnote w:id="266">
    <w:p w14:paraId="1C116BCB" w14:textId="77777777" w:rsidR="00E21AED" w:rsidRPr="00DB14F3" w:rsidRDefault="00E21AE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《神學與道成肉身論</w:t>
      </w:r>
      <w:r w:rsidRPr="00DB14F3">
        <w:rPr>
          <w:color w:val="0000FF"/>
          <w:lang w:val="ru-RU"/>
        </w:rPr>
        <w:t>,</w:t>
      </w:r>
      <w:r w:rsidRPr="004C59BB">
        <w:rPr>
          <w:color w:val="0000FF"/>
        </w:rPr>
        <w:t>反駁貝龍與希利庫斯》</w:t>
      </w:r>
      <w:r w:rsidRPr="00DB14F3">
        <w:rPr>
          <w:color w:val="0000FF"/>
          <w:lang w:val="ru-RU"/>
        </w:rPr>
        <w:t>,</w:t>
      </w:r>
      <w:r w:rsidRPr="004C59BB">
        <w:rPr>
          <w:color w:val="0000FF"/>
        </w:rPr>
        <w:t>第</w:t>
      </w:r>
      <w:r w:rsidRPr="00DB14F3">
        <w:rPr>
          <w:color w:val="0000FF"/>
          <w:lang w:val="ru-RU"/>
        </w:rPr>
        <w:t xml:space="preserve"> </w:t>
      </w:r>
      <w:r w:rsidRPr="004C59BB">
        <w:rPr>
          <w:color w:val="0000FF"/>
        </w:rPr>
        <w:t>II、IV</w:t>
      </w:r>
      <w:r w:rsidRPr="00DB14F3">
        <w:rPr>
          <w:color w:val="0000FF"/>
          <w:lang w:val="ru-RU"/>
        </w:rPr>
        <w:t xml:space="preserve"> </w:t>
      </w:r>
      <w:r w:rsidRPr="004C59BB">
        <w:rPr>
          <w:color w:val="0000FF"/>
        </w:rPr>
        <w:t>條。</w:t>
      </w:r>
    </w:p>
  </w:footnote>
  <w:footnote w:id="267">
    <w:p w14:paraId="63610929" w14:textId="77777777" w:rsidR="00E21AED" w:rsidRPr="00DB14F3" w:rsidRDefault="00E21AE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《論道成肉身及反亞流派》</w:t>
      </w:r>
      <w:r w:rsidRPr="00DB14F3">
        <w:rPr>
          <w:color w:val="0000FF"/>
          <w:lang w:val="ru-RU"/>
        </w:rPr>
        <w:t>,</w:t>
      </w:r>
      <w:r w:rsidRPr="004C59BB">
        <w:rPr>
          <w:color w:val="0000FF"/>
        </w:rPr>
        <w:t>第</w:t>
      </w:r>
      <w:r w:rsidRPr="00DB14F3">
        <w:rPr>
          <w:color w:val="0000FF"/>
          <w:lang w:val="ru-RU"/>
        </w:rPr>
        <w:t>21</w:t>
      </w:r>
      <w:r w:rsidRPr="004C59BB">
        <w:rPr>
          <w:color w:val="0000FF"/>
        </w:rPr>
        <w:t>節。</w:t>
      </w:r>
    </w:p>
  </w:footnote>
  <w:footnote w:id="268">
    <w:p w14:paraId="1CA96681" w14:textId="77777777" w:rsidR="00E21AED" w:rsidRPr="00DB14F3" w:rsidRDefault="00E21AE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《阿加通〈致皇帝書〉注解》</w:t>
      </w:r>
      <w:r w:rsidRPr="00DB14F3">
        <w:rPr>
          <w:color w:val="0000FF"/>
          <w:lang w:val="ru-RU"/>
        </w:rPr>
        <w:t>(</w:t>
      </w:r>
      <w:r w:rsidRPr="004C59BB">
        <w:rPr>
          <w:color w:val="0000FF"/>
        </w:rPr>
        <w:t>引自第六次大公會議</w:t>
      </w:r>
      <w:r w:rsidRPr="00DB14F3">
        <w:rPr>
          <w:color w:val="0000FF"/>
          <w:lang w:val="ru-RU"/>
        </w:rPr>
        <w:t>,</w:t>
      </w:r>
      <w:r w:rsidRPr="004C59BB">
        <w:rPr>
          <w:color w:val="0000FF"/>
        </w:rPr>
        <w:t>第四卷</w:t>
      </w:r>
      <w:r w:rsidRPr="00DB14F3">
        <w:rPr>
          <w:color w:val="0000FF"/>
          <w:lang w:val="ru-RU"/>
        </w:rPr>
        <w:t>,</w:t>
      </w:r>
      <w:r w:rsidRPr="004C59BB">
        <w:rPr>
          <w:color w:val="0000FF"/>
        </w:rPr>
        <w:t>第</w:t>
      </w:r>
      <w:r w:rsidRPr="00DB14F3">
        <w:rPr>
          <w:color w:val="0000FF"/>
          <w:lang w:val="ru-RU"/>
        </w:rPr>
        <w:t>652</w:t>
      </w:r>
      <w:r w:rsidRPr="004C59BB">
        <w:rPr>
          <w:color w:val="0000FF"/>
        </w:rPr>
        <w:t>柱</w:t>
      </w:r>
      <w:r w:rsidRPr="00DB14F3">
        <w:rPr>
          <w:color w:val="0000FF"/>
          <w:lang w:val="ru-RU"/>
        </w:rPr>
        <w:t>,</w:t>
      </w:r>
      <w:r w:rsidRPr="004C59BB">
        <w:rPr>
          <w:color w:val="0000FF"/>
        </w:rPr>
        <w:t>第VI卷</w:t>
      </w:r>
      <w:r w:rsidRPr="00DB14F3">
        <w:rPr>
          <w:color w:val="0000FF"/>
          <w:lang w:val="ru-RU"/>
        </w:rPr>
        <w:t>,</w:t>
      </w:r>
      <w:r w:rsidRPr="004C59BB">
        <w:rPr>
          <w:color w:val="0000FF"/>
        </w:rPr>
        <w:t>拉布魯斯版</w:t>
      </w:r>
      <w:r w:rsidRPr="00DB14F3">
        <w:rPr>
          <w:color w:val="0000FF"/>
          <w:lang w:val="ru-RU"/>
        </w:rPr>
        <w:t>)</w:t>
      </w:r>
      <w:r w:rsidRPr="004C59BB">
        <w:rPr>
          <w:color w:val="0000FF"/>
        </w:rPr>
        <w:t>。</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《馬太福音》</w:t>
      </w:r>
      <w:r w:rsidRPr="00DB14F3">
        <w:rPr>
          <w:color w:val="0000FF"/>
          <w:lang w:val="ru-RU"/>
        </w:rPr>
        <w:t>26:38(</w:t>
      </w:r>
      <w:r w:rsidRPr="004C59BB">
        <w:rPr>
          <w:color w:val="0000FF"/>
        </w:rPr>
        <w:t>見Anastasius</w:t>
      </w:r>
      <w:r w:rsidRPr="00DB14F3">
        <w:rPr>
          <w:color w:val="0000FF"/>
          <w:lang w:val="ru-RU"/>
        </w:rPr>
        <w:t xml:space="preserve">, </w:t>
      </w:r>
      <w:r w:rsidRPr="004C59BB">
        <w:rPr>
          <w:color w:val="0000FF"/>
        </w:rPr>
        <w:t>PP《論道成肉身》第十八章</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《論信仰》第二卷</w:t>
      </w:r>
      <w:r w:rsidRPr="004C59BB">
        <w:rPr>
          <w:color w:val="0000FF"/>
          <w:lang w:val="ru-RU"/>
        </w:rPr>
        <w:t>第7章第52、53節。</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《馬太福音注釋》</w:t>
      </w:r>
      <w:r w:rsidRPr="004C59BB">
        <w:rPr>
          <w:color w:val="0000FF"/>
        </w:rPr>
        <w:t>LXXXIII</w:t>
      </w:r>
      <w:r w:rsidRPr="004C59BB">
        <w:rPr>
          <w:color w:val="0000FF"/>
          <w:lang w:val="ru-RU"/>
        </w:rPr>
        <w:t>,</w:t>
      </w:r>
      <w:r w:rsidRPr="004C59BB">
        <w:rPr>
          <w:color w:val="0000FF"/>
        </w:rPr>
        <w:t>第三</w:t>
      </w:r>
      <w:r w:rsidRPr="004C59BB">
        <w:rPr>
          <w:color w:val="0000FF"/>
          <w:lang w:val="ru-RU"/>
        </w:rPr>
        <w:t>部,俄文譯本第428頁。</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大馬色約翰,《正宗信經詳解》,</w:t>
      </w:r>
      <w:r w:rsidRPr="004C59BB">
        <w:rPr>
          <w:color w:val="0000FF"/>
        </w:rPr>
        <w:t>第三卷</w:t>
      </w:r>
      <w:r w:rsidRPr="004C59BB">
        <w:rPr>
          <w:color w:val="0000FF"/>
          <w:lang w:val="ru-RU"/>
        </w:rPr>
        <w:t>,第十四章,第174頁;第十五章,第184–185頁。</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馬克西默斯</w:t>
      </w:r>
      <w:r w:rsidRPr="00DB14F3">
        <w:rPr>
          <w:color w:val="0000FF"/>
          <w:lang w:val="ru-RU"/>
        </w:rPr>
        <w:t>·</w:t>
      </w:r>
      <w:r w:rsidRPr="004C59BB">
        <w:rPr>
          <w:color w:val="0000FF"/>
        </w:rPr>
        <w:t>認信者</w:t>
      </w:r>
      <w:r w:rsidRPr="00DB14F3">
        <w:rPr>
          <w:color w:val="0000FF"/>
          <w:lang w:val="ru-RU"/>
        </w:rPr>
        <w:t>,</w:t>
      </w:r>
      <w:r w:rsidRPr="004C59BB">
        <w:rPr>
          <w:color w:val="0000FF"/>
        </w:rPr>
        <w:t>《與皮拉斯之辯論》</w:t>
      </w:r>
      <w:r w:rsidRPr="00DB14F3">
        <w:rPr>
          <w:color w:val="0000FF"/>
          <w:lang w:val="ru-RU"/>
        </w:rPr>
        <w:t>(</w:t>
      </w:r>
      <w:r w:rsidRPr="004C59BB">
        <w:rPr>
          <w:color w:val="0000FF"/>
        </w:rPr>
        <w:t>Disput</w:t>
      </w:r>
      <w:r w:rsidRPr="00DB14F3">
        <w:rPr>
          <w:color w:val="0000FF"/>
          <w:lang w:val="ru-RU"/>
        </w:rPr>
        <w:t xml:space="preserve">. </w:t>
      </w:r>
      <w:r w:rsidRPr="004C59BB">
        <w:rPr>
          <w:color w:val="0000FF"/>
        </w:rPr>
        <w:t>cum</w:t>
      </w:r>
      <w:r w:rsidRPr="00DB14F3">
        <w:rPr>
          <w:color w:val="0000FF"/>
          <w:lang w:val="ru-RU"/>
        </w:rPr>
        <w:t xml:space="preserve"> </w:t>
      </w:r>
      <w:r w:rsidRPr="004C59BB">
        <w:rPr>
          <w:color w:val="0000FF"/>
        </w:rPr>
        <w:t>Pyrrh</w:t>
      </w:r>
      <w:r w:rsidRPr="00DB14F3">
        <w:rPr>
          <w:color w:val="0000FF"/>
          <w:lang w:val="ru-RU"/>
        </w:rPr>
        <w:t>.),</w:t>
      </w:r>
      <w:r w:rsidRPr="004C59BB">
        <w:rPr>
          <w:color w:val="0000FF"/>
        </w:rPr>
        <w:t>《全集》</w:t>
      </w:r>
      <w:r w:rsidRPr="00DB14F3">
        <w:rPr>
          <w:color w:val="0000FF"/>
          <w:lang w:val="ru-RU"/>
        </w:rPr>
        <w:t>(</w:t>
      </w:r>
      <w:r w:rsidRPr="004C59BB">
        <w:rPr>
          <w:color w:val="0000FF"/>
        </w:rPr>
        <w:t>Opp</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187–188</w:t>
      </w:r>
      <w:r w:rsidRPr="004C59BB">
        <w:rPr>
          <w:color w:val="0000FF"/>
        </w:rPr>
        <w:t>頁</w:t>
      </w:r>
      <w:r w:rsidRPr="00DB14F3">
        <w:rPr>
          <w:color w:val="0000FF"/>
          <w:lang w:val="ru-RU"/>
        </w:rPr>
        <w:t>,</w:t>
      </w:r>
      <w:r w:rsidRPr="004C59BB">
        <w:rPr>
          <w:color w:val="0000FF"/>
        </w:rPr>
        <w:t>巴黎</w:t>
      </w:r>
      <w:r w:rsidRPr="00DB14F3">
        <w:rPr>
          <w:color w:val="0000FF"/>
          <w:lang w:val="ru-RU"/>
        </w:rPr>
        <w:t>,</w:t>
      </w:r>
      <w:r w:rsidRPr="004C59BB">
        <w:rPr>
          <w:color w:val="0000FF"/>
          <w:lang w:val="ru-RU"/>
        </w:rPr>
        <w:t>1675年;大馬色的約翰,《正宗信仰精確闡述》</w:t>
      </w:r>
      <w:r w:rsidRPr="004C59BB">
        <w:rPr>
          <w:color w:val="0000FF"/>
        </w:rPr>
        <w:t>第三卷</w:t>
      </w:r>
      <w:r w:rsidRPr="004C59BB">
        <w:rPr>
          <w:color w:val="0000FF"/>
          <w:lang w:val="ru-RU"/>
        </w:rPr>
        <w:t>,第十五章,第188頁。</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馬克西默斯·殉道者與大馬色人,</w:t>
      </w:r>
      <w:r w:rsidRPr="004C59BB">
        <w:rPr>
          <w:color w:val="0000FF"/>
        </w:rPr>
        <w:t>同上</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大馬色人,同上,第189頁。</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正如祂既完全神聖亦完全人,祂作為人,就將祂的人性在祂自己裏面、並藉着祂自己,服從神父,並且順服父,在祂自己裏面為我哋立下一個最美好嘅榜樣同</w:t>
      </w:r>
      <w:r w:rsidR="005666A3" w:rsidRPr="004C59BB">
        <w:rPr>
          <w:color w:val="0000FF"/>
          <w:lang w:val="ru-RU"/>
        </w:rPr>
        <w:t>模型。</w:t>
      </w:r>
      <w:r w:rsidRPr="004C59BB">
        <w:rPr>
          <w:color w:val="0000FF"/>
          <w:lang w:val="ru-RU"/>
        </w:rPr>
        <w:t>」(大馬色人,同上,第18章,第202頁; 引自第14章,第178頁,並參見上述第264注)。</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第三</w:t>
      </w:r>
      <w:r w:rsidRPr="004C59BB">
        <w:rPr>
          <w:color w:val="0000FF"/>
          <w:lang w:val="ru-RU"/>
        </w:rPr>
        <w:t>卷第14章,第172頁;參見希波理陀《</w:t>
      </w:r>
      <w:r w:rsidRPr="004C59BB">
        <w:rPr>
          <w:color w:val="0000FF"/>
        </w:rPr>
        <w:t>論道成肉身反駁伯羅丁</w:t>
      </w:r>
      <w:r w:rsidRPr="004C59BB">
        <w:rPr>
          <w:color w:val="0000FF"/>
          <w:lang w:val="ru-RU"/>
        </w:rPr>
        <w:t>與希利卡》第1節:「</w:t>
      </w:r>
      <w:r w:rsidRPr="004C59BB">
        <w:rPr>
          <w:color w:val="0000FF"/>
        </w:rPr>
        <w:t>祂</w:t>
      </w:r>
      <w:r w:rsidRPr="004C59BB">
        <w:rPr>
          <w:color w:val="0000FF"/>
          <w:lang w:val="ru-RU"/>
        </w:rPr>
        <w:t>,</w:t>
      </w:r>
      <w:r w:rsidRPr="004C59BB">
        <w:rPr>
          <w:color w:val="0000FF"/>
        </w:rPr>
        <w:t>在兩種本性中都具有神性</w:t>
      </w:r>
      <w:r w:rsidRPr="004C59BB">
        <w:rPr>
          <w:color w:val="0000FF"/>
          <w:lang w:val="ru-RU"/>
        </w:rPr>
        <w:t>,</w:t>
      </w:r>
      <w:r w:rsidRPr="004C59BB">
        <w:rPr>
          <w:color w:val="0000FF"/>
        </w:rPr>
        <w:t>同時兼具二者</w:t>
      </w:r>
      <w:r w:rsidRPr="004C59BB">
        <w:rPr>
          <w:color w:val="0000FF"/>
          <w:lang w:val="ru-RU"/>
        </w:rPr>
        <w:t>,</w:t>
      </w:r>
      <w:r w:rsidRPr="004C59BB">
        <w:rPr>
          <w:color w:val="0000FF"/>
        </w:rPr>
        <w:t>行事既神聖又人性</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同上,第174頁。</w:t>
      </w:r>
    </w:p>
  </w:footnote>
  <w:footnote w:id="279">
    <w:p w14:paraId="60529EA0" w14:textId="77777777" w:rsidR="00D755B5" w:rsidRPr="00DB14F3" w:rsidRDefault="00D755B5">
      <w:pPr>
        <w:pStyle w:val="FootnoteText"/>
        <w:rPr>
          <w:color w:val="0000FF"/>
          <w:lang w:val="ru-RU"/>
        </w:rPr>
      </w:pPr>
      <w:r w:rsidRPr="004C59BB">
        <w:rPr>
          <w:rStyle w:val="FootnoteReference"/>
          <w:color w:val="0000FF"/>
        </w:rPr>
        <w:footnoteRef/>
      </w:r>
      <w:r w:rsidRPr="004C59BB">
        <w:rPr>
          <w:color w:val="0000FF"/>
          <w:lang w:val="ru-RU"/>
        </w:rPr>
        <w:t xml:space="preserve"> 第15章,第184、</w:t>
      </w:r>
      <w:r w:rsidRPr="00DB14F3">
        <w:rPr>
          <w:color w:val="0000FF"/>
          <w:lang w:val="ru-RU"/>
        </w:rPr>
        <w:t>187</w:t>
      </w:r>
      <w:r w:rsidRPr="004C59BB">
        <w:rPr>
          <w:color w:val="0000FF"/>
          <w:lang w:val="ru-RU"/>
        </w:rPr>
        <w:t>頁</w:t>
      </w:r>
      <w:r w:rsidRPr="004C59BB">
        <w:rPr>
          <w:color w:val="0000FF"/>
        </w:rPr>
        <w:t>。</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第十九章</w:t>
      </w:r>
      <w:r w:rsidRPr="00DB14F3">
        <w:rPr>
          <w:color w:val="0000FF"/>
          <w:lang w:val="ru-RU"/>
        </w:rPr>
        <w:t>,</w:t>
      </w:r>
      <w:r w:rsidRPr="004C59BB">
        <w:rPr>
          <w:color w:val="0000FF"/>
        </w:rPr>
        <w:t>第</w:t>
      </w:r>
      <w:r w:rsidRPr="00DB14F3">
        <w:rPr>
          <w:color w:val="0000FF"/>
          <w:lang w:val="ru-RU"/>
        </w:rPr>
        <w:t>204–205</w:t>
      </w:r>
      <w:r w:rsidRPr="004C59BB">
        <w:rPr>
          <w:color w:val="0000FF"/>
        </w:rPr>
        <w:t>頁</w:t>
      </w:r>
      <w:r w:rsidRPr="00DB14F3">
        <w:rPr>
          <w:color w:val="0000FF"/>
          <w:lang w:val="ru-RU"/>
        </w:rPr>
        <w:t>;</w:t>
      </w:r>
      <w:r w:rsidRPr="004C59BB">
        <w:rPr>
          <w:color w:val="0000FF"/>
        </w:rPr>
        <w:t>第十五章</w:t>
      </w:r>
      <w:r w:rsidRPr="00DB14F3">
        <w:rPr>
          <w:color w:val="0000FF"/>
          <w:lang w:val="ru-RU"/>
        </w:rPr>
        <w:t>,</w:t>
      </w:r>
      <w:r w:rsidRPr="004C59BB">
        <w:rPr>
          <w:color w:val="0000FF"/>
        </w:rPr>
        <w:t>第</w:t>
      </w:r>
      <w:r w:rsidRPr="00DB14F3">
        <w:rPr>
          <w:color w:val="0000FF"/>
          <w:lang w:val="ru-RU"/>
        </w:rPr>
        <w:t>190</w:t>
      </w:r>
      <w:r w:rsidRPr="004C59BB">
        <w:rPr>
          <w:color w:val="0000FF"/>
        </w:rPr>
        <w:t>頁。參見亞他那修,《路加福音注釋》第12卷第10節,Opp. T, 1, 974,科隆1686年版。</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第十八章,第201–202頁。</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第203–204頁。</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第十九章,第205頁。</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第206頁;參見狄奧尼修斯·亞雷歐帕高致修道士蓋尤斯之第四書信。</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道自己成為肉身</w:t>
      </w:r>
      <w:r w:rsidRPr="00DB14F3">
        <w:rPr>
          <w:color w:val="0000FF"/>
        </w:rPr>
        <w:t>,</w:t>
      </w:r>
      <w:r w:rsidRPr="004C59BB">
        <w:rPr>
          <w:color w:val="0000FF"/>
          <w:lang w:val="ru-RU"/>
        </w:rPr>
        <w:t>由童貞女懷孕</w:t>
      </w:r>
      <w:r w:rsidRPr="00DB14F3">
        <w:rPr>
          <w:color w:val="0000FF"/>
        </w:rPr>
        <w:t>,</w:t>
      </w:r>
      <w:r w:rsidRPr="004C59BB">
        <w:rPr>
          <w:color w:val="0000FF"/>
          <w:lang w:val="ru-RU"/>
        </w:rPr>
        <w:t>神就藉祂所取嘅人性從她而出</w:t>
      </w:r>
      <w:r w:rsidRPr="00DB14F3">
        <w:rPr>
          <w:color w:val="0000FF"/>
        </w:rPr>
        <w:t>;</w:t>
      </w:r>
      <w:r w:rsidRPr="004C59BB">
        <w:rPr>
          <w:color w:val="0000FF"/>
          <w:lang w:val="ru-RU"/>
        </w:rPr>
        <w:t>喺呢個人性一被造嘅嗰刻</w:t>
      </w:r>
      <w:r w:rsidRPr="00DB14F3">
        <w:rPr>
          <w:color w:val="0000FF"/>
        </w:rPr>
        <w:t>,</w:t>
      </w:r>
      <w:r w:rsidRPr="004C59BB">
        <w:rPr>
          <w:color w:val="0000FF"/>
          <w:lang w:val="ru-RU"/>
        </w:rPr>
        <w:t>就畀道神化咗。所以呢三件事──道取人性、道成肉身同人性被神化──都係同時成就嘅。</w:t>
      </w:r>
      <w:r w:rsidR="005666A3" w:rsidRPr="004C59BB">
        <w:rPr>
          <w:color w:val="0000FF"/>
          <w:lang w:val="ru-RU"/>
        </w:rPr>
        <w:t>」</w:t>
      </w:r>
      <w:r w:rsidRPr="004C59BB">
        <w:rPr>
          <w:color w:val="0000FF"/>
          <w:lang w:val="ru-RU"/>
        </w:rPr>
        <w:t xml:space="preserve"> </w:t>
      </w:r>
      <w:r w:rsidR="005666A3" w:rsidRPr="004C59BB">
        <w:rPr>
          <w:color w:val="0000FF"/>
          <w:lang w:val="ru-RU"/>
        </w:rPr>
        <w:t>「</w:t>
      </w:r>
      <w:r w:rsidRPr="004C59BB">
        <w:rPr>
          <w:color w:val="0000FF"/>
          <w:lang w:val="ru-RU"/>
        </w:rPr>
        <w:t>正因如此,聖母蒙受尊崇,被稱為天主之母,不但因為道性之本性,亦因為人性之神化</w:t>
      </w:r>
      <w:r w:rsidR="005666A3" w:rsidRPr="004C59BB">
        <w:rPr>
          <w:color w:val="0000FF"/>
          <w:lang w:val="ru-RU"/>
        </w:rPr>
        <w:t>。</w:t>
      </w:r>
      <w:r w:rsidRPr="004C59BB">
        <w:rPr>
          <w:color w:val="0000FF"/>
          <w:lang w:val="ru-RU"/>
        </w:rPr>
        <w:t>」(大馬色人約翰,《精確闡述》第12章,第170頁)</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同上,第167–168頁。</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致以弗所書</w:t>
      </w:r>
      <w:r w:rsidRPr="004C59BB">
        <w:rPr>
          <w:color w:val="0000FF"/>
          <w:lang w:val="ru-RU"/>
        </w:rPr>
        <w:t>》</w:t>
      </w:r>
      <w:r w:rsidRPr="004C59BB">
        <w:rPr>
          <w:color w:val="0000FF"/>
        </w:rPr>
        <w:t>第十八</w:t>
      </w:r>
      <w:r w:rsidRPr="004C59BB">
        <w:rPr>
          <w:color w:val="0000FF"/>
          <w:lang w:val="ru-RU"/>
        </w:rPr>
        <w:t>章,收於《基督讀本》1821年版第一卷,第40頁。</w:t>
      </w:r>
    </w:p>
  </w:footnote>
  <w:footnote w:id="288">
    <w:p w14:paraId="2C7B5428" w14:textId="77777777" w:rsidR="0050344D" w:rsidRPr="00DB14F3" w:rsidRDefault="0050344D">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《反異端論》III</w:t>
      </w:r>
      <w:r w:rsidRPr="00DB14F3">
        <w:rPr>
          <w:color w:val="0000FF"/>
          <w:lang w:val="ru-RU"/>
        </w:rPr>
        <w:t xml:space="preserve">.21 </w:t>
      </w:r>
      <w:r w:rsidRPr="004C59BB">
        <w:rPr>
          <w:color w:val="0000FF"/>
        </w:rPr>
        <w:t>以下及</w:t>
      </w:r>
      <w:r w:rsidRPr="00DB14F3">
        <w:rPr>
          <w:color w:val="0000FF"/>
          <w:lang w:val="ru-RU"/>
        </w:rPr>
        <w:t xml:space="preserve"> </w:t>
      </w:r>
      <w:r w:rsidRPr="004C59BB">
        <w:rPr>
          <w:color w:val="0000FF"/>
        </w:rPr>
        <w:t>III</w:t>
      </w:r>
      <w:r w:rsidRPr="00DB14F3">
        <w:rPr>
          <w:color w:val="0000FF"/>
          <w:lang w:val="ru-RU"/>
        </w:rPr>
        <w:t>.31,</w:t>
      </w:r>
      <w:r w:rsidRPr="004C59BB">
        <w:rPr>
          <w:color w:val="0000FF"/>
        </w:rPr>
        <w:t>註</w:t>
      </w:r>
      <w:r w:rsidRPr="00DB14F3">
        <w:rPr>
          <w:color w:val="0000FF"/>
          <w:lang w:val="ru-RU"/>
        </w:rPr>
        <w:t xml:space="preserve"> 10</w:t>
      </w:r>
      <w:r w:rsidRPr="004C59BB">
        <w:rPr>
          <w:color w:val="0000FF"/>
        </w:rPr>
        <w:t>。</w:t>
      </w:r>
    </w:p>
  </w:footnote>
  <w:footnote w:id="289">
    <w:p w14:paraId="12584D8A" w14:textId="77777777" w:rsidR="0050344D" w:rsidRPr="00DB14F3" w:rsidRDefault="0050344D">
      <w:pPr>
        <w:pStyle w:val="FootnoteText"/>
        <w:rPr>
          <w:color w:val="0000FF"/>
          <w:lang w:val="ru-RU"/>
        </w:rPr>
      </w:pPr>
      <w:r w:rsidRPr="004C59BB">
        <w:rPr>
          <w:rStyle w:val="FootnoteReference"/>
          <w:color w:val="0000FF"/>
        </w:rPr>
        <w:footnoteRef/>
      </w:r>
      <w:r w:rsidRPr="00DB14F3">
        <w:rPr>
          <w:color w:val="0000FF"/>
          <w:lang w:val="ru-RU"/>
        </w:rPr>
        <w:t xml:space="preserve"> </w:t>
      </w:r>
      <w:r w:rsidR="00EF7C79" w:rsidRPr="004C59BB">
        <w:rPr>
          <w:color w:val="0000FF"/>
        </w:rPr>
        <w:t>蘇格拉底《教會歷史》第七卷第</w:t>
      </w:r>
      <w:r w:rsidR="00EF7C79" w:rsidRPr="00DB14F3">
        <w:rPr>
          <w:color w:val="0000FF"/>
          <w:lang w:val="ru-RU"/>
        </w:rPr>
        <w:t>32</w:t>
      </w:r>
      <w:r w:rsidR="00EF7C79" w:rsidRPr="004C59BB">
        <w:rPr>
          <w:color w:val="0000FF"/>
        </w:rPr>
        <w:t>章。</w:t>
      </w:r>
    </w:p>
  </w:footnote>
  <w:footnote w:id="290">
    <w:p w14:paraId="60A353CA" w14:textId="77777777" w:rsidR="00EF7C79" w:rsidRPr="00DB14F3" w:rsidRDefault="00EF7C7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w:t>
      </w:r>
      <w:r w:rsidRPr="00DB14F3">
        <w:rPr>
          <w:color w:val="0000FF"/>
          <w:lang w:val="ru-RU"/>
        </w:rPr>
        <w:t xml:space="preserve"> </w:t>
      </w:r>
      <w:r w:rsidRPr="004C59BB">
        <w:rPr>
          <w:color w:val="0000FF"/>
        </w:rPr>
        <w:t>Xp</w:t>
      </w:r>
      <w:r w:rsidRPr="00DB14F3">
        <w:rPr>
          <w:color w:val="0000FF"/>
          <w:lang w:val="ru-RU"/>
        </w:rPr>
        <w:t xml:space="preserve">. </w:t>
      </w:r>
      <w:r w:rsidRPr="004C59BB">
        <w:rPr>
          <w:color w:val="0000FF"/>
        </w:rPr>
        <w:t>Ch</w:t>
      </w:r>
      <w:r w:rsidRPr="00DB14F3">
        <w:rPr>
          <w:color w:val="0000FF"/>
          <w:lang w:val="ru-RU"/>
        </w:rPr>
        <w:t xml:space="preserve">. 1840, </w:t>
      </w:r>
      <w:r w:rsidRPr="004C59BB">
        <w:rPr>
          <w:color w:val="0000FF"/>
        </w:rPr>
        <w:t>IV</w:t>
      </w:r>
      <w:r w:rsidRPr="00DB14F3">
        <w:rPr>
          <w:color w:val="0000FF"/>
          <w:lang w:val="ru-RU"/>
        </w:rPr>
        <w:t>, 17</w:t>
      </w:r>
      <w:r w:rsidRPr="004C59BB">
        <w:rPr>
          <w:color w:val="0000FF"/>
        </w:rPr>
        <w:t>。</w:t>
      </w:r>
    </w:p>
  </w:footnote>
  <w:footnote w:id="291">
    <w:p w14:paraId="74D2501C" w14:textId="77777777" w:rsidR="00EF7C79" w:rsidRPr="00DB14F3" w:rsidRDefault="00EF7C7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亞歷山大書信</w:t>
      </w:r>
      <w:r w:rsidRPr="00DB14F3">
        <w:rPr>
          <w:color w:val="0000FF"/>
          <w:lang w:val="ru-RU"/>
        </w:rPr>
        <w:t>,</w:t>
      </w:r>
      <w:r w:rsidRPr="004C59BB">
        <w:rPr>
          <w:color w:val="0000FF"/>
        </w:rPr>
        <w:t>載於</w:t>
      </w:r>
      <w:r w:rsidRPr="00DB14F3">
        <w:rPr>
          <w:color w:val="0000FF"/>
          <w:lang w:val="ru-RU"/>
        </w:rPr>
        <w:t xml:space="preserve"> </w:t>
      </w:r>
      <w:r w:rsidRPr="004C59BB">
        <w:rPr>
          <w:color w:val="0000FF"/>
        </w:rPr>
        <w:t>Theodoret</w:t>
      </w:r>
      <w:r w:rsidRPr="00DB14F3">
        <w:rPr>
          <w:color w:val="0000FF"/>
          <w:lang w:val="ru-RU"/>
        </w:rPr>
        <w:t xml:space="preserve">. </w:t>
      </w:r>
      <w:r w:rsidRPr="004C59BB">
        <w:rPr>
          <w:color w:val="0000FF"/>
        </w:rPr>
        <w:t>《教會史》卷一第</w:t>
      </w:r>
      <w:r w:rsidRPr="00DB14F3">
        <w:rPr>
          <w:color w:val="0000FF"/>
          <w:lang w:val="ru-RU"/>
        </w:rPr>
        <w:t>4</w:t>
      </w:r>
      <w:r w:rsidRPr="004C59BB">
        <w:rPr>
          <w:color w:val="0000FF"/>
        </w:rPr>
        <w:t>章。</w:t>
      </w:r>
    </w:p>
  </w:footnote>
  <w:footnote w:id="292">
    <w:p w14:paraId="4358394F" w14:textId="77777777" w:rsidR="00EF7C79" w:rsidRPr="00DB14F3" w:rsidRDefault="00EF7C79">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《反亞流論》演說第三篇</w:t>
      </w:r>
      <w:r w:rsidRPr="004C59BB">
        <w:rPr>
          <w:color w:val="0000FF"/>
          <w:lang w:val="ru-RU"/>
        </w:rPr>
        <w:t>,第29號。或:</w:t>
      </w:r>
      <w:r w:rsidR="005666A3" w:rsidRPr="004C59BB">
        <w:rPr>
          <w:color w:val="0000FF"/>
          <w:lang w:val="ru-RU"/>
        </w:rPr>
        <w:t>「</w:t>
      </w:r>
      <w:r w:rsidRPr="004C59BB">
        <w:rPr>
          <w:color w:val="0000FF"/>
          <w:lang w:val="ru-RU"/>
        </w:rPr>
        <w:t>約翰,仍在母腹中時,因天主之母瑪利亞的問安而歡喜跳躍」(第33號)。 聖父喺佢其他著作入面都俾至聖童貞瑪利亞同一嘅稱號(《</w:t>
      </w:r>
      <w:r w:rsidRPr="004C59BB">
        <w:rPr>
          <w:color w:val="0000FF"/>
        </w:rPr>
        <w:t>反亞流論演講》第三演講第</w:t>
      </w:r>
      <w:r w:rsidRPr="00DB14F3">
        <w:rPr>
          <w:color w:val="0000FF"/>
          <w:lang w:val="ru-RU"/>
        </w:rPr>
        <w:t>14</w:t>
      </w:r>
      <w:r w:rsidRPr="004C59BB">
        <w:rPr>
          <w:color w:val="0000FF"/>
        </w:rPr>
        <w:t>號</w:t>
      </w:r>
      <w:r w:rsidRPr="00DB14F3">
        <w:rPr>
          <w:color w:val="0000FF"/>
          <w:lang w:val="ru-RU"/>
        </w:rPr>
        <w:t>;</w:t>
      </w:r>
      <w:r w:rsidRPr="004C59BB">
        <w:rPr>
          <w:color w:val="0000FF"/>
        </w:rPr>
        <w:t>第四演講第</w:t>
      </w:r>
      <w:r w:rsidRPr="00DB14F3">
        <w:rPr>
          <w:color w:val="0000FF"/>
          <w:lang w:val="ru-RU"/>
        </w:rPr>
        <w:t>32</w:t>
      </w:r>
      <w:r w:rsidRPr="004C59BB">
        <w:rPr>
          <w:color w:val="0000FF"/>
        </w:rPr>
        <w:t>號</w:t>
      </w:r>
      <w:r w:rsidRPr="00DB14F3">
        <w:rPr>
          <w:color w:val="0000FF"/>
          <w:lang w:val="ru-RU"/>
        </w:rPr>
        <w:t>;</w:t>
      </w:r>
      <w:r w:rsidRPr="004C59BB">
        <w:rPr>
          <w:color w:val="0000FF"/>
        </w:rPr>
        <w:t>《論道之化身》第</w:t>
      </w:r>
      <w:r w:rsidRPr="00DB14F3">
        <w:rPr>
          <w:color w:val="0000FF"/>
          <w:lang w:val="ru-RU"/>
        </w:rPr>
        <w:t>4</w:t>
      </w:r>
      <w:r w:rsidRPr="004C59BB">
        <w:rPr>
          <w:color w:val="0000FF"/>
        </w:rPr>
        <w:t>號</w:t>
      </w:r>
      <w:r w:rsidRPr="00DB14F3">
        <w:rPr>
          <w:color w:val="0000FF"/>
          <w:lang w:val="ru-RU"/>
        </w:rPr>
        <w:t>)</w:t>
      </w:r>
      <w:r w:rsidRPr="004C59BB">
        <w:rPr>
          <w:color w:val="0000FF"/>
        </w:rPr>
        <w:t>。</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《主變容詞典》,聖父們著作集 </w:t>
      </w:r>
      <w:r w:rsidRPr="004C59BB">
        <w:rPr>
          <w:color w:val="0000FF"/>
        </w:rPr>
        <w:t>XIII</w:t>
      </w:r>
      <w:r w:rsidRPr="004C59BB">
        <w:rPr>
          <w:color w:val="0000FF"/>
          <w:lang w:val="ru-RU"/>
        </w:rPr>
        <w:t>,154 頁。</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《星期四編年錄》1840年,</w:t>
      </w:r>
      <w:r w:rsidRPr="004C59BB">
        <w:rPr>
          <w:color w:val="0000FF"/>
        </w:rPr>
        <w:t>卷I</w:t>
      </w:r>
      <w:r w:rsidRPr="004C59BB">
        <w:rPr>
          <w:color w:val="0000FF"/>
          <w:lang w:val="ru-RU"/>
        </w:rPr>
        <w:t>,第116頁。</w:t>
      </w:r>
    </w:p>
  </w:footnote>
  <w:footnote w:id="295">
    <w:p w14:paraId="1D5C72B9" w14:textId="77777777" w:rsidR="00677D19" w:rsidRPr="00DB14F3" w:rsidRDefault="00677D19">
      <w:pPr>
        <w:pStyle w:val="FootnoteText"/>
        <w:rPr>
          <w:color w:val="0000FF"/>
          <w:lang w:val="ru-RU"/>
        </w:rPr>
      </w:pPr>
      <w:r w:rsidRPr="004C59BB">
        <w:rPr>
          <w:rStyle w:val="FootnoteReference"/>
          <w:color w:val="0000FF"/>
        </w:rPr>
        <w:footnoteRef/>
      </w:r>
      <w:r w:rsidRPr="004C59BB">
        <w:rPr>
          <w:color w:val="0000FF"/>
          <w:lang w:val="ru-RU"/>
        </w:rPr>
        <w:t xml:space="preserve"> 致克里東書,1,見《聖教父全集》</w:t>
      </w:r>
      <w:r w:rsidRPr="004C59BB">
        <w:rPr>
          <w:color w:val="0000FF"/>
        </w:rPr>
        <w:t>第四卷</w:t>
      </w:r>
      <w:r w:rsidRPr="004C59BB">
        <w:rPr>
          <w:color w:val="0000FF"/>
          <w:lang w:val="ru-RU"/>
        </w:rPr>
        <w:t>,第197頁;另見</w:t>
      </w:r>
      <w:r w:rsidRPr="004C59BB">
        <w:rPr>
          <w:color w:val="0000FF"/>
        </w:rPr>
        <w:t>同一卷第</w:t>
      </w:r>
      <w:r w:rsidRPr="00DB14F3">
        <w:rPr>
          <w:color w:val="0000FF"/>
          <w:lang w:val="ru-RU"/>
        </w:rPr>
        <w:t>56</w:t>
      </w:r>
      <w:r w:rsidRPr="004C59BB">
        <w:rPr>
          <w:color w:val="0000FF"/>
        </w:rPr>
        <w:t>頁</w:t>
      </w:r>
      <w:r w:rsidRPr="004C59BB">
        <w:rPr>
          <w:color w:val="0000FF"/>
          <w:lang w:val="ru-RU"/>
        </w:rPr>
        <w:t>「神學</w:t>
      </w:r>
      <w:r w:rsidRPr="004C59BB">
        <w:rPr>
          <w:color w:val="0000FF"/>
        </w:rPr>
        <w:t>第三部」</w:t>
      </w:r>
      <w:r w:rsidRPr="004C59BB">
        <w:rPr>
          <w:color w:val="0000FF"/>
          <w:lang w:val="ru-RU"/>
        </w:rPr>
        <w:t>條目</w:t>
      </w:r>
      <w:r w:rsidRPr="004C59BB">
        <w:rPr>
          <w:color w:val="0000FF"/>
        </w:rPr>
        <w:t>。</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致歐斯塔修及安布羅西奧書</w:t>
      </w:r>
      <w:r w:rsidRPr="00DB14F3">
        <w:rPr>
          <w:color w:val="0000FF"/>
          <w:lang w:val="ru-RU"/>
        </w:rPr>
        <w:t>,</w:t>
      </w:r>
      <w:r w:rsidRPr="004C59BB">
        <w:rPr>
          <w:color w:val="0000FF"/>
        </w:rPr>
        <w:t>Morel</w:t>
      </w:r>
      <w:r w:rsidRPr="00DB14F3">
        <w:rPr>
          <w:color w:val="0000FF"/>
          <w:lang w:val="ru-RU"/>
        </w:rPr>
        <w:t xml:space="preserve"> </w:t>
      </w:r>
      <w:r w:rsidRPr="004C59BB">
        <w:rPr>
          <w:color w:val="0000FF"/>
        </w:rPr>
        <w:t>校訂版</w:t>
      </w:r>
      <w:r w:rsidRPr="00DB14F3">
        <w:rPr>
          <w:color w:val="0000FF"/>
          <w:lang w:val="ru-RU"/>
        </w:rPr>
        <w:t>,</w:t>
      </w:r>
      <w:r w:rsidRPr="004C59BB">
        <w:rPr>
          <w:color w:val="0000FF"/>
        </w:rPr>
        <w:t>反對著作第三卷</w:t>
      </w:r>
      <w:r w:rsidRPr="00DB14F3">
        <w:rPr>
          <w:color w:val="0000FF"/>
          <w:lang w:val="ru-RU"/>
        </w:rPr>
        <w:t>,</w:t>
      </w:r>
      <w:r w:rsidRPr="004C59BB">
        <w:rPr>
          <w:color w:val="0000FF"/>
        </w:rPr>
        <w:t>第</w:t>
      </w:r>
      <w:r w:rsidRPr="00DB14F3">
        <w:rPr>
          <w:color w:val="0000FF"/>
          <w:lang w:val="ru-RU"/>
        </w:rPr>
        <w:t>660</w:t>
      </w:r>
      <w:r w:rsidRPr="004C59BB">
        <w:rPr>
          <w:color w:val="0000FF"/>
        </w:rPr>
        <w:t>頁。參見《論八福》講道第一篇,第一卷,第767頁;及《論主之會見》第三卷,第460頁。</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「然而你哋從未停止稱瑪利亞為天主之母。」</w:t>
      </w:r>
      <w:r w:rsidRPr="004C59BB">
        <w:rPr>
          <w:color w:val="0000FF"/>
        </w:rPr>
        <w:t>見西里爾《反朱利安》第八卷,收錄於《作品》第六卷,第262頁。</w:t>
      </w:r>
    </w:p>
  </w:footnote>
  <w:footnote w:id="298">
    <w:p w14:paraId="553D36D1" w14:textId="77777777" w:rsidR="00677D19" w:rsidRPr="00DB14F3"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見</w:t>
      </w:r>
      <w:r w:rsidRPr="004C59BB">
        <w:rPr>
          <w:color w:val="0000FF"/>
          <w:lang w:val="ru-RU"/>
        </w:rPr>
        <w:t>十二大詛咒第一條</w:t>
      </w:r>
      <w:r w:rsidRPr="00DB14F3">
        <w:rPr>
          <w:color w:val="0000FF"/>
        </w:rPr>
        <w:t>,</w:t>
      </w:r>
      <w:r w:rsidRPr="004C59BB">
        <w:rPr>
          <w:color w:val="0000FF"/>
          <w:lang w:val="ru-RU"/>
        </w:rPr>
        <w:t>載於</w:t>
      </w:r>
      <w:r w:rsidRPr="00DB14F3">
        <w:rPr>
          <w:color w:val="0000FF"/>
        </w:rPr>
        <w:t xml:space="preserve"> Chr. Cht. 1841, </w:t>
      </w:r>
      <w:r w:rsidRPr="004C59BB">
        <w:rPr>
          <w:color w:val="0000FF"/>
        </w:rPr>
        <w:t>I</w:t>
      </w:r>
      <w:r w:rsidRPr="00DB14F3">
        <w:rPr>
          <w:color w:val="0000FF"/>
        </w:rPr>
        <w:t>, 57</w:t>
      </w:r>
      <w:r w:rsidRPr="004C59BB">
        <w:rPr>
          <w:color w:val="0000FF"/>
          <w:lang w:val="ru-RU"/>
        </w:rPr>
        <w:t>。</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古老而備受尊崇嘅正教柱石</w:t>
      </w:r>
      <w:r w:rsidRPr="00DB14F3">
        <w:rPr>
          <w:color w:val="0000FF"/>
        </w:rPr>
        <w:t>,</w:t>
      </w:r>
      <w:r w:rsidRPr="004C59BB">
        <w:rPr>
          <w:color w:val="0000FF"/>
          <w:lang w:val="el-GR"/>
        </w:rPr>
        <w:t>根據使徒傳承</w:t>
      </w:r>
      <w:r w:rsidRPr="00DB14F3">
        <w:rPr>
          <w:color w:val="0000FF"/>
        </w:rPr>
        <w:t>,</w:t>
      </w:r>
      <w:r w:rsidRPr="004C59BB">
        <w:rPr>
          <w:color w:val="0000FF"/>
          <w:lang w:val="el-GR"/>
        </w:rPr>
        <w:t>教導話天主之母理應如此稱呼</w:t>
      </w:r>
      <w:r w:rsidRPr="00DB14F3">
        <w:rPr>
          <w:color w:val="0000FF"/>
        </w:rPr>
        <w:t>,</w:t>
      </w:r>
      <w:r w:rsidRPr="004C59BB">
        <w:rPr>
          <w:color w:val="0000FF"/>
          <w:lang w:val="el-GR"/>
        </w:rPr>
        <w:t>並以救主之母嘅身份受尊敬。</w:t>
      </w:r>
      <w:r w:rsidRPr="004C59BB">
        <w:rPr>
          <w:color w:val="0000FF"/>
        </w:rPr>
        <w:t>Haeret. Fab. IV, c. 12, in Opp. Vol. IV, p.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因為喺教會教師之中</w:t>
      </w:r>
      <w:r w:rsidRPr="00DB14F3">
        <w:rPr>
          <w:color w:val="0000FF"/>
        </w:rPr>
        <w:t>,</w:t>
      </w:r>
      <w:r w:rsidRPr="004C59BB">
        <w:rPr>
          <w:color w:val="0000FF"/>
          <w:lang w:val="el-GR"/>
        </w:rPr>
        <w:t>從來冇人拒絕呢個</w:t>
      </w:r>
      <w:r w:rsidRPr="004C59BB">
        <w:rPr>
          <w:color w:val="0000FF"/>
        </w:rPr>
        <w:t>稱呼……見 Harduin, Act. Concil. 卷一,列1329。</w:t>
      </w:r>
    </w:p>
  </w:footnote>
  <w:footnote w:id="301">
    <w:p w14:paraId="3AE233D3" w14:textId="77777777" w:rsidR="00677D19" w:rsidRPr="00DB14F3" w:rsidRDefault="00677D19">
      <w:pPr>
        <w:pStyle w:val="FootnoteText"/>
        <w:rPr>
          <w:color w:val="0000FF"/>
        </w:rPr>
      </w:pPr>
      <w:r w:rsidRPr="004C59BB">
        <w:rPr>
          <w:rStyle w:val="FootnoteReference"/>
          <w:color w:val="0000FF"/>
        </w:rPr>
        <w:footnoteRef/>
      </w:r>
      <w:r w:rsidRPr="004C59BB">
        <w:rPr>
          <w:color w:val="0000FF"/>
        </w:rPr>
        <w:t xml:space="preserve"> 亞歷山大嘅西里爾,《致埃及修士書》第1,載於《著作集》第五卷下冊</w:t>
      </w:r>
      <w:r w:rsidRPr="00DB14F3">
        <w:rPr>
          <w:color w:val="0000FF"/>
        </w:rPr>
        <w:t>,</w:t>
      </w:r>
      <w:r w:rsidRPr="004C59BB">
        <w:rPr>
          <w:color w:val="0000FF"/>
          <w:lang w:val="ru-RU"/>
        </w:rPr>
        <w:t>第</w:t>
      </w:r>
      <w:r w:rsidRPr="00DB14F3">
        <w:rPr>
          <w:color w:val="0000FF"/>
        </w:rPr>
        <w:t>6–8</w:t>
      </w:r>
      <w:r w:rsidRPr="004C59BB">
        <w:rPr>
          <w:color w:val="0000FF"/>
          <w:lang w:val="ru-RU"/>
        </w:rPr>
        <w:t>頁。</w:t>
      </w:r>
    </w:p>
  </w:footnote>
  <w:footnote w:id="302">
    <w:p w14:paraId="12EB02CB" w14:textId="77777777" w:rsidR="00677D19" w:rsidRPr="00DB14F3" w:rsidRDefault="00677D19">
      <w:pPr>
        <w:pStyle w:val="FootnoteText"/>
        <w:rPr>
          <w:color w:val="0000FF"/>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我哋絕對唔會稱聖母為『基督承載者』</w:t>
      </w:r>
      <w:r w:rsidRPr="00DB14F3">
        <w:rPr>
          <w:color w:val="0000FF"/>
        </w:rPr>
        <w:t>:</w:t>
      </w:r>
      <w:r w:rsidRPr="004C59BB">
        <w:rPr>
          <w:color w:val="0000FF"/>
          <w:lang w:val="ru-RU"/>
        </w:rPr>
        <w:t>因為呢個冒犯嘅稱號係由放蕩卑鄙、好似猶太人咁嘅涅斯多略</w:t>
      </w:r>
      <w:r w:rsidRPr="00DB14F3">
        <w:rPr>
          <w:color w:val="0000FF"/>
        </w:rPr>
        <w:t>──</w:t>
      </w:r>
      <w:r w:rsidRPr="004C59BB">
        <w:rPr>
          <w:color w:val="0000FF"/>
          <w:lang w:val="ru-RU"/>
        </w:rPr>
        <w:t>嗰個罪惡之器</w:t>
      </w:r>
      <w:r w:rsidRPr="00DB14F3">
        <w:rPr>
          <w:color w:val="0000FF"/>
        </w:rPr>
        <w:t>──</w:t>
      </w:r>
      <w:r w:rsidRPr="004C59BB">
        <w:rPr>
          <w:color w:val="0000FF"/>
          <w:lang w:val="ru-RU"/>
        </w:rPr>
        <w:t>杜撰出嚟</w:t>
      </w:r>
      <w:r w:rsidRPr="00DB14F3">
        <w:rPr>
          <w:color w:val="0000FF"/>
        </w:rPr>
        <w:t>,</w:t>
      </w:r>
      <w:r w:rsidRPr="004C59BB">
        <w:rPr>
          <w:color w:val="0000FF"/>
          <w:lang w:val="ru-RU"/>
        </w:rPr>
        <w:t>佢想貶低『天主之母』呢個稱號</w:t>
      </w:r>
      <w:r w:rsidRPr="00DB14F3">
        <w:rPr>
          <w:color w:val="0000FF"/>
        </w:rPr>
        <w:t>,</w:t>
      </w:r>
      <w:r w:rsidRPr="004C59BB">
        <w:rPr>
          <w:color w:val="0000FF"/>
          <w:lang w:val="ru-RU"/>
        </w:rPr>
        <w:t>並剝奪佢</w:t>
      </w:r>
      <w:r w:rsidRPr="00DB14F3">
        <w:rPr>
          <w:color w:val="0000FF"/>
        </w:rPr>
        <w:t>──</w:t>
      </w:r>
      <w:r w:rsidRPr="004C59BB">
        <w:rPr>
          <w:color w:val="0000FF"/>
          <w:lang w:val="ru-RU"/>
        </w:rPr>
        <w:t>唯一真正超越萬有而被尊崇者</w:t>
      </w:r>
      <w:r w:rsidRPr="00DB14F3">
        <w:rPr>
          <w:color w:val="0000FF"/>
        </w:rPr>
        <w:t>──</w:t>
      </w:r>
      <w:r w:rsidRPr="004C59BB">
        <w:rPr>
          <w:color w:val="0000FF"/>
          <w:lang w:val="ru-RU"/>
        </w:rPr>
        <w:t>本應得到嘅部分榮耀。</w:t>
      </w:r>
      <w:r w:rsidRPr="00DB14F3">
        <w:rPr>
          <w:color w:val="0000FF"/>
        </w:rPr>
        <w:t xml:space="preserve"> </w:t>
      </w:r>
      <w:r w:rsidRPr="004C59BB">
        <w:rPr>
          <w:color w:val="0000FF"/>
          <w:lang w:val="ru-RU"/>
        </w:rPr>
        <w:t>大衛王同大祭司亞倫都叫做「基督」</w:t>
      </w:r>
      <w:r w:rsidRPr="00DB14F3">
        <w:rPr>
          <w:color w:val="0000FF"/>
        </w:rPr>
        <w:t>──</w:t>
      </w:r>
      <w:r w:rsidRPr="004C59BB">
        <w:rPr>
          <w:color w:val="0000FF"/>
          <w:lang w:val="ru-RU"/>
        </w:rPr>
        <w:t>因為君王同祭司都要受膏。任何承載上帝嘅人都可以透過受膏而叫做「基督」</w:t>
      </w:r>
      <w:r w:rsidRPr="00DB14F3">
        <w:rPr>
          <w:color w:val="0000FF"/>
        </w:rPr>
        <w:t>,</w:t>
      </w:r>
      <w:r w:rsidRPr="004C59BB">
        <w:rPr>
          <w:color w:val="0000FF"/>
          <w:lang w:val="ru-RU"/>
        </w:rPr>
        <w:t>但唔係憑神性</w:t>
      </w:r>
      <w:r w:rsidRPr="00DB14F3">
        <w:rPr>
          <w:color w:val="0000FF"/>
        </w:rPr>
        <w:t>;</w:t>
      </w:r>
      <w:r w:rsidRPr="004C59BB">
        <w:rPr>
          <w:color w:val="0000FF"/>
          <w:lang w:val="ru-RU"/>
        </w:rPr>
        <w:t>正係呢個意思</w:t>
      </w:r>
      <w:r w:rsidRPr="00DB14F3">
        <w:rPr>
          <w:color w:val="0000FF"/>
        </w:rPr>
        <w:t>,</w:t>
      </w:r>
      <w:r w:rsidRPr="004C59BB">
        <w:rPr>
          <w:color w:val="0000FF"/>
          <w:lang w:val="ru-RU"/>
        </w:rPr>
        <w:t>瘋狂嘅狄奧多勒先大膽咁稱聖母所生者為「神載者」。</w:t>
      </w:r>
      <w:r w:rsidRPr="00DB14F3">
        <w:rPr>
          <w:color w:val="0000FF"/>
        </w:rPr>
        <w:t xml:space="preserve"> </w:t>
      </w:r>
      <w:r w:rsidRPr="004C59BB">
        <w:rPr>
          <w:color w:val="0000FF"/>
          <w:lang w:val="ru-RU"/>
        </w:rPr>
        <w:t>但我們不可稱祂為「神承載者</w:t>
      </w:r>
      <w:r w:rsidR="005666A3" w:rsidRPr="004C59BB">
        <w:rPr>
          <w:color w:val="0000FF"/>
          <w:lang w:val="ru-RU"/>
        </w:rPr>
        <w:t>」</w:t>
      </w:r>
      <w:r w:rsidRPr="00DB14F3">
        <w:rPr>
          <w:color w:val="0000FF"/>
        </w:rPr>
        <w:t>,</w:t>
      </w:r>
      <w:r w:rsidRPr="004C59BB">
        <w:rPr>
          <w:color w:val="0000FF"/>
          <w:lang w:val="ru-RU"/>
        </w:rPr>
        <w:t>甚至不可在心裏這般想像祂</w:t>
      </w:r>
      <w:r w:rsidRPr="00DB14F3">
        <w:rPr>
          <w:color w:val="0000FF"/>
        </w:rPr>
        <w:t>;</w:t>
      </w:r>
      <w:r w:rsidRPr="004C59BB">
        <w:rPr>
          <w:color w:val="0000FF"/>
          <w:lang w:val="ru-RU"/>
        </w:rPr>
        <w:t>相反</w:t>
      </w:r>
      <w:r w:rsidRPr="00DB14F3">
        <w:rPr>
          <w:color w:val="0000FF"/>
        </w:rPr>
        <w:t>,</w:t>
      </w:r>
      <w:r w:rsidRPr="004C59BB">
        <w:rPr>
          <w:color w:val="0000FF"/>
          <w:lang w:val="ru-RU"/>
        </w:rPr>
        <w:t>我們當承認祂為道成肉身的神</w:t>
      </w:r>
      <w:r w:rsidR="005666A3" w:rsidRPr="004C59BB">
        <w:rPr>
          <w:color w:val="0000FF"/>
          <w:lang w:val="ru-RU"/>
        </w:rPr>
        <w:t>」</w:t>
      </w:r>
      <w:r w:rsidRPr="00DB14F3">
        <w:rPr>
          <w:color w:val="0000FF"/>
        </w:rPr>
        <w:t>(</w:t>
      </w:r>
      <w:r w:rsidRPr="004C59BB">
        <w:rPr>
          <w:color w:val="0000FF"/>
          <w:lang w:val="ru-RU"/>
        </w:rPr>
        <w:t>大馬色人</w:t>
      </w:r>
      <w:r w:rsidRPr="00DB14F3">
        <w:rPr>
          <w:color w:val="0000FF"/>
        </w:rPr>
        <w:t>,</w:t>
      </w:r>
      <w:r w:rsidRPr="004C59BB">
        <w:rPr>
          <w:color w:val="0000FF"/>
          <w:lang w:val="ru-RU"/>
        </w:rPr>
        <w:t>〈正統正信論</w:t>
      </w:r>
      <w:r w:rsidRPr="004C59BB">
        <w:rPr>
          <w:color w:val="0000FF"/>
        </w:rPr>
        <w:t>〉III</w:t>
      </w:r>
      <w:r w:rsidRPr="00DB14F3">
        <w:rPr>
          <w:color w:val="0000FF"/>
        </w:rPr>
        <w:t xml:space="preserve">, </w:t>
      </w:r>
      <w:r w:rsidRPr="004C59BB">
        <w:rPr>
          <w:color w:val="0000FF"/>
        </w:rPr>
        <w:t>IX</w:t>
      </w:r>
      <w:r w:rsidRPr="00DB14F3">
        <w:rPr>
          <w:color w:val="0000FF"/>
        </w:rPr>
        <w:t xml:space="preserve"> 12,</w:t>
      </w:r>
      <w:r w:rsidRPr="004C59BB">
        <w:rPr>
          <w:color w:val="0000FF"/>
          <w:lang w:val="ru-RU"/>
        </w:rPr>
        <w:t>第</w:t>
      </w:r>
      <w:r w:rsidRPr="00DB14F3">
        <w:rPr>
          <w:color w:val="0000FF"/>
        </w:rPr>
        <w:t>169–170</w:t>
      </w:r>
      <w:r w:rsidRPr="004C59BB">
        <w:rPr>
          <w:color w:val="0000FF"/>
          <w:lang w:val="ru-RU"/>
        </w:rPr>
        <w:t>頁</w:t>
      </w:r>
      <w:r w:rsidRPr="00DB14F3">
        <w:rPr>
          <w:color w:val="0000FF"/>
        </w:rPr>
        <w:t>)</w:t>
      </w:r>
      <w:r w:rsidRPr="004C59BB">
        <w:rPr>
          <w:color w:val="0000FF"/>
          <w:lang w:val="ru-RU"/>
        </w:rPr>
        <w:t>。</w:t>
      </w:r>
    </w:p>
  </w:footnote>
  <w:footnote w:id="303">
    <w:p w14:paraId="5CD6D0C1" w14:textId="77777777" w:rsidR="00677D19" w:rsidRPr="00DB14F3"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大馬色</w:t>
      </w:r>
      <w:r w:rsidRPr="00DB14F3">
        <w:rPr>
          <w:color w:val="0000FF"/>
        </w:rPr>
        <w:t>,</w:t>
      </w:r>
      <w:r w:rsidRPr="004C59BB">
        <w:rPr>
          <w:color w:val="0000FF"/>
          <w:lang w:val="ru-RU"/>
        </w:rPr>
        <w:t>《同上》</w:t>
      </w:r>
      <w:r w:rsidRPr="00DB14F3">
        <w:rPr>
          <w:color w:val="0000FF"/>
        </w:rPr>
        <w:t>,</w:t>
      </w:r>
      <w:r w:rsidRPr="004C59BB">
        <w:rPr>
          <w:color w:val="0000FF"/>
        </w:rPr>
        <w:t>第三卷</w:t>
      </w:r>
      <w:r w:rsidRPr="00DB14F3">
        <w:rPr>
          <w:color w:val="0000FF"/>
        </w:rPr>
        <w:t>,</w:t>
      </w:r>
      <w:r w:rsidRPr="004C59BB">
        <w:rPr>
          <w:color w:val="0000FF"/>
          <w:lang w:val="ru-RU"/>
        </w:rPr>
        <w:t>第六章</w:t>
      </w:r>
      <w:r w:rsidRPr="00DB14F3">
        <w:rPr>
          <w:color w:val="0000FF"/>
        </w:rPr>
        <w:t>,</w:t>
      </w:r>
      <w:r w:rsidRPr="004C59BB">
        <w:rPr>
          <w:color w:val="0000FF"/>
          <w:lang w:val="ru-RU"/>
        </w:rPr>
        <w:t>第</w:t>
      </w:r>
      <w:r w:rsidRPr="00DB14F3">
        <w:rPr>
          <w:color w:val="0000FF"/>
        </w:rPr>
        <w:t>151</w:t>
      </w:r>
      <w:r w:rsidRPr="004C59BB">
        <w:rPr>
          <w:color w:val="0000FF"/>
          <w:lang w:val="ru-RU"/>
        </w:rPr>
        <w:t>頁。</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rPr>
        <w:t>第二</w:t>
      </w:r>
      <w:r w:rsidRPr="004C59BB">
        <w:rPr>
          <w:color w:val="0000FF"/>
          <w:lang w:val="ru-RU"/>
        </w:rPr>
        <w:t>章</w:t>
      </w:r>
      <w:r w:rsidRPr="00DB14F3">
        <w:rPr>
          <w:color w:val="0000FF"/>
        </w:rPr>
        <w:t>,</w:t>
      </w:r>
      <w:r w:rsidRPr="004C59BB">
        <w:rPr>
          <w:color w:val="0000FF"/>
          <w:lang w:val="ru-RU"/>
        </w:rPr>
        <w:t>第</w:t>
      </w:r>
      <w:r w:rsidRPr="00DB14F3">
        <w:rPr>
          <w:color w:val="0000FF"/>
        </w:rPr>
        <w:t>166</w:t>
      </w:r>
      <w:r w:rsidRPr="004C59BB">
        <w:rPr>
          <w:color w:val="0000FF"/>
          <w:lang w:val="ru-RU"/>
        </w:rPr>
        <w:t>、</w:t>
      </w:r>
      <w:r w:rsidRPr="004C59BB">
        <w:rPr>
          <w:color w:val="0000FF"/>
        </w:rPr>
        <w:t>167</w:t>
      </w:r>
      <w:r w:rsidRPr="004C59BB">
        <w:rPr>
          <w:color w:val="0000FF"/>
          <w:lang w:val="ru-RU"/>
        </w:rPr>
        <w:t>頁</w:t>
      </w:r>
      <w:r w:rsidRPr="004C59BB">
        <w:rPr>
          <w:color w:val="0000FF"/>
        </w:rPr>
        <w:t>;第六章,第151、152頁。</w:t>
      </w:r>
    </w:p>
  </w:footnote>
  <w:footnote w:id="305">
    <w:p w14:paraId="5A5671FB" w14:textId="77777777" w:rsidR="00677D19" w:rsidRPr="00DB14F3" w:rsidRDefault="00677D19">
      <w:pPr>
        <w:pStyle w:val="FootnoteText"/>
        <w:rPr>
          <w:color w:val="0000FF"/>
        </w:rPr>
      </w:pPr>
      <w:r w:rsidRPr="004C59BB">
        <w:rPr>
          <w:rStyle w:val="FootnoteReference"/>
          <w:color w:val="0000FF"/>
        </w:rPr>
        <w:footnoteRef/>
      </w:r>
      <w:r w:rsidRPr="004C59BB">
        <w:rPr>
          <w:color w:val="0000FF"/>
        </w:rPr>
        <w:t xml:space="preserve"> 以弗所大公會議卷一,</w:t>
      </w:r>
      <w:r w:rsidRPr="004C59BB">
        <w:rPr>
          <w:color w:val="0000FF"/>
          <w:lang w:val="ru-RU"/>
        </w:rPr>
        <w:t>第一</w:t>
      </w:r>
      <w:r w:rsidRPr="004C59BB">
        <w:rPr>
          <w:color w:val="0000FF"/>
        </w:rPr>
        <w:t>部分</w:t>
      </w:r>
      <w:r w:rsidRPr="00DB14F3">
        <w:rPr>
          <w:color w:val="0000FF"/>
        </w:rPr>
        <w:t>,</w:t>
      </w:r>
      <w:r w:rsidRPr="004C59BB">
        <w:rPr>
          <w:color w:val="0000FF"/>
          <w:lang w:val="ru-RU"/>
        </w:rPr>
        <w:t>第</w:t>
      </w:r>
      <w:r w:rsidRPr="00DB14F3">
        <w:rPr>
          <w:color w:val="0000FF"/>
        </w:rPr>
        <w:t>46</w:t>
      </w:r>
      <w:r w:rsidRPr="004C59BB">
        <w:rPr>
          <w:color w:val="0000FF"/>
          <w:lang w:val="ru-RU"/>
        </w:rPr>
        <w:t>頁</w:t>
      </w:r>
      <w:r w:rsidRPr="00DB14F3">
        <w:rPr>
          <w:color w:val="0000FF"/>
        </w:rPr>
        <w:t>,</w:t>
      </w:r>
      <w:r w:rsidRPr="004C59BB">
        <w:rPr>
          <w:color w:val="0000FF"/>
        </w:rPr>
        <w:t>引自賓尼(Bin</w:t>
      </w:r>
      <w:r w:rsidRPr="00DB14F3">
        <w:rPr>
          <w:color w:val="0000FF"/>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《聖馬太福音注釋》</w:t>
      </w:r>
      <w:r w:rsidRPr="00DB14F3">
        <w:rPr>
          <w:color w:val="0000FF"/>
        </w:rPr>
        <w:t>19:1,</w:t>
      </w:r>
      <w:r w:rsidRPr="004C59BB">
        <w:rPr>
          <w:color w:val="0000FF"/>
          <w:lang w:val="ru-RU"/>
        </w:rPr>
        <w:t>載《聖</w:t>
      </w:r>
      <w:r w:rsidRPr="004C59BB">
        <w:rPr>
          <w:color w:val="0000FF"/>
        </w:rPr>
        <w:t>父輩著作》第三卷,第214–215頁。</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《論三位一體》第三卷第二章,收錄於《完整課程教父學》第十卷,第82頁。</w:t>
      </w:r>
    </w:p>
  </w:footnote>
  <w:footnote w:id="308">
    <w:p w14:paraId="40636259" w14:textId="77777777" w:rsidR="006D2C7E" w:rsidRPr="00DB14F3" w:rsidRDefault="006D2C7E">
      <w:pPr>
        <w:pStyle w:val="FootnoteText"/>
        <w:rPr>
          <w:color w:val="0000FF"/>
        </w:rPr>
      </w:pPr>
      <w:r w:rsidRPr="004C59BB">
        <w:rPr>
          <w:rStyle w:val="FootnoteReference"/>
          <w:color w:val="0000FF"/>
        </w:rPr>
        <w:footnoteRef/>
      </w:r>
      <w:r w:rsidRPr="004C59BB">
        <w:rPr>
          <w:color w:val="0000FF"/>
        </w:rPr>
        <w:t xml:space="preserve"> 《反阿波林尼》,莫雷爾版,第三卷第262頁</w:t>
      </w:r>
      <w:r w:rsidRPr="004C59BB">
        <w:rPr>
          <w:color w:val="0000FF"/>
          <w:lang w:val="ru-RU"/>
        </w:rPr>
        <w:t>。</w:t>
      </w:r>
    </w:p>
  </w:footnote>
  <w:footnote w:id="309">
    <w:p w14:paraId="3FC0BD5C" w14:textId="77777777" w:rsidR="006D2C7E" w:rsidRPr="00DB14F3" w:rsidRDefault="006D2C7E">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致亞美尼亞人</w:t>
      </w:r>
      <w:r w:rsidRPr="004C59BB">
        <w:rPr>
          <w:color w:val="0000FF"/>
        </w:rPr>
        <w:t>論</w:t>
      </w:r>
      <w:r w:rsidRPr="004C59BB">
        <w:rPr>
          <w:color w:val="0000FF"/>
          <w:lang w:val="ru-RU"/>
        </w:rPr>
        <w:t>信仰</w:t>
      </w:r>
      <w:r w:rsidRPr="004C59BB">
        <w:rPr>
          <w:color w:val="0000FF"/>
        </w:rPr>
        <w:t>的</w:t>
      </w:r>
      <w:r w:rsidRPr="004C59BB">
        <w:rPr>
          <w:color w:val="0000FF"/>
          <w:lang w:val="ru-RU"/>
        </w:rPr>
        <w:t>書信</w:t>
      </w:r>
      <w:r w:rsidRPr="00DB14F3">
        <w:rPr>
          <w:color w:val="0000FF"/>
        </w:rPr>
        <w:t>,</w:t>
      </w:r>
      <w:r w:rsidRPr="004C59BB">
        <w:rPr>
          <w:color w:val="0000FF"/>
          <w:lang w:val="ru-RU"/>
        </w:rPr>
        <w:t>收於《年表讀本》</w:t>
      </w:r>
      <w:r w:rsidRPr="00DB14F3">
        <w:rPr>
          <w:color w:val="0000FF"/>
        </w:rPr>
        <w:t>1841</w:t>
      </w:r>
      <w:r w:rsidRPr="004C59BB">
        <w:rPr>
          <w:color w:val="0000FF"/>
          <w:lang w:val="ru-RU"/>
        </w:rPr>
        <w:t>年版</w:t>
      </w:r>
      <w:r w:rsidRPr="00DB14F3">
        <w:rPr>
          <w:color w:val="0000FF"/>
        </w:rPr>
        <w:t>,</w:t>
      </w:r>
      <w:r w:rsidRPr="004C59BB">
        <w:rPr>
          <w:color w:val="0000FF"/>
          <w:lang w:val="ru-RU"/>
        </w:rPr>
        <w:t>第一卷</w:t>
      </w:r>
      <w:r w:rsidRPr="00DB14F3">
        <w:rPr>
          <w:color w:val="0000FF"/>
        </w:rPr>
        <w:t>,</w:t>
      </w:r>
      <w:r w:rsidRPr="004C59BB">
        <w:rPr>
          <w:color w:val="0000FF"/>
          <w:lang w:val="ru-RU"/>
        </w:rPr>
        <w:t>第</w:t>
      </w:r>
      <w:r w:rsidRPr="00DB14F3">
        <w:rPr>
          <w:color w:val="0000FF"/>
        </w:rPr>
        <w:t>361–362</w:t>
      </w:r>
      <w:r w:rsidRPr="004C59BB">
        <w:rPr>
          <w:color w:val="0000FF"/>
          <w:lang w:val="ru-RU"/>
        </w:rPr>
        <w:t>及</w:t>
      </w:r>
      <w:r w:rsidRPr="00DB14F3">
        <w:rPr>
          <w:color w:val="0000FF"/>
        </w:rPr>
        <w:t>364</w:t>
      </w:r>
      <w:r w:rsidRPr="004C59BB">
        <w:rPr>
          <w:color w:val="0000FF"/>
          <w:lang w:val="ru-RU"/>
        </w:rPr>
        <w:t>頁。</w:t>
      </w:r>
    </w:p>
  </w:footnote>
  <w:footnote w:id="310">
    <w:p w14:paraId="602D41C5" w14:textId="77777777" w:rsidR="006D2C7E" w:rsidRPr="00DB14F3" w:rsidRDefault="006D2C7E">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第三卷</w:t>
      </w:r>
      <w:r w:rsidRPr="00DB14F3">
        <w:rPr>
          <w:color w:val="0000FF"/>
        </w:rPr>
        <w:t>,</w:t>
      </w:r>
      <w:r w:rsidRPr="004C59BB">
        <w:rPr>
          <w:color w:val="0000FF"/>
          <w:lang w:val="ru-RU"/>
        </w:rPr>
        <w:t>第八章</w:t>
      </w:r>
      <w:r w:rsidRPr="00DB14F3">
        <w:rPr>
          <w:color w:val="0000FF"/>
        </w:rPr>
        <w:t>,</w:t>
      </w:r>
      <w:r w:rsidRPr="004C59BB">
        <w:rPr>
          <w:color w:val="0000FF"/>
          <w:lang w:val="ru-RU"/>
        </w:rPr>
        <w:t>第</w:t>
      </w:r>
      <w:r w:rsidRPr="00DB14F3">
        <w:rPr>
          <w:color w:val="0000FF"/>
        </w:rPr>
        <w:t>160</w:t>
      </w:r>
      <w:r w:rsidRPr="004C59BB">
        <w:rPr>
          <w:color w:val="0000FF"/>
          <w:lang w:val="ru-RU"/>
        </w:rPr>
        <w:t>頁</w:t>
      </w:r>
      <w:r w:rsidRPr="00DB14F3">
        <w:rPr>
          <w:color w:val="0000FF"/>
        </w:rPr>
        <w:t>;</w:t>
      </w:r>
      <w:r w:rsidRPr="004C59BB">
        <w:rPr>
          <w:color w:val="0000FF"/>
          <w:lang w:val="ru-RU"/>
        </w:rPr>
        <w:t>第九章</w:t>
      </w:r>
      <w:r w:rsidRPr="00DB14F3">
        <w:rPr>
          <w:color w:val="0000FF"/>
        </w:rPr>
        <w:t>,</w:t>
      </w:r>
      <w:r w:rsidRPr="004C59BB">
        <w:rPr>
          <w:color w:val="0000FF"/>
          <w:lang w:val="ru-RU"/>
        </w:rPr>
        <w:t>第</w:t>
      </w:r>
      <w:r w:rsidRPr="00DB14F3">
        <w:rPr>
          <w:color w:val="0000FF"/>
        </w:rPr>
        <w:t>160–161</w:t>
      </w:r>
      <w:r w:rsidRPr="004C59BB">
        <w:rPr>
          <w:color w:val="0000FF"/>
          <w:lang w:val="ru-RU"/>
        </w:rPr>
        <w:t>頁。</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佢之所以被稱為基督</w:t>
      </w:r>
      <w:r w:rsidRPr="00DB14F3">
        <w:rPr>
          <w:color w:val="0000FF"/>
        </w:rPr>
        <w:t>,</w:t>
      </w:r>
      <w:r w:rsidRPr="004C59BB">
        <w:rPr>
          <w:color w:val="0000FF"/>
          <w:lang w:val="ru-RU"/>
        </w:rPr>
        <w:t>係因為佢被聖靈膏抹。但佢被膏抹嘅係以人嘅身份</w:t>
      </w:r>
      <w:r w:rsidRPr="00DB14F3">
        <w:rPr>
          <w:color w:val="0000FF"/>
        </w:rPr>
        <w:t>,</w:t>
      </w:r>
      <w:r w:rsidRPr="004C59BB">
        <w:rPr>
          <w:color w:val="0000FF"/>
          <w:lang w:val="ru-RU"/>
        </w:rPr>
        <w:t>而唔係以神嘅身份。既然佢以人嘅身份被膏抹,咁佢被</w:t>
      </w:r>
      <w:r w:rsidR="005666A3" w:rsidRPr="004C59BB">
        <w:rPr>
          <w:color w:val="0000FF"/>
          <w:lang w:val="ru-RU"/>
        </w:rPr>
        <w:t>稱為基督</w:t>
      </w:r>
      <w:r w:rsidRPr="004C59BB">
        <w:rPr>
          <w:color w:val="0000FF"/>
          <w:lang w:val="ru-RU"/>
        </w:rPr>
        <w:t>,就係喺佢道成肉身嗰刻。」(Theodoret,</w:t>
      </w:r>
      <w:r w:rsidR="005666A3" w:rsidRPr="004C59BB">
        <w:rPr>
          <w:color w:val="0000FF"/>
          <w:lang w:val="ru-RU"/>
        </w:rPr>
        <w:t>《</w:t>
      </w:r>
      <w:r w:rsidRPr="004C59BB">
        <w:rPr>
          <w:color w:val="0000FF"/>
          <w:lang w:val="ru-RU"/>
        </w:rPr>
        <w:t>神聖教義簡要闡述》第11章,載《星期四年鑑》,1844年,第四卷,第314頁)「我哋講,道當時就被稱為</w:t>
      </w:r>
      <w:r w:rsidR="005666A3" w:rsidRPr="004C59BB">
        <w:rPr>
          <w:color w:val="0000FF"/>
          <w:lang w:val="ru-RU"/>
        </w:rPr>
        <w:t>基督。</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w:t>
      </w:r>
      <w:r w:rsidR="005666A3" w:rsidRPr="004C59BB">
        <w:rPr>
          <w:color w:val="0000FF"/>
          <w:lang w:val="ru-RU"/>
        </w:rPr>
        <w:t>」</w:t>
      </w:r>
      <w:r w:rsidRPr="004C59BB">
        <w:rPr>
          <w:color w:val="0000FF"/>
          <w:lang w:val="ru-RU"/>
        </w:rPr>
        <w:t>(Theodoret,《神聖教義簡要闡述》第11章,載《星期四年鑑》,1844年,第四卷,第314頁)「我哋講,道當時就被稱為基督。」(Theodoret,《神聖教義簡要闡述》第11章,載《星期四年鑑》,1844年,第四卷,第314頁) 《神聖教義闡述》第十一章,收錄於《基督教讀者》1844年版,第四卷,第314頁)。</w:t>
      </w:r>
      <w:r w:rsidR="005666A3" w:rsidRPr="004C59BB">
        <w:rPr>
          <w:color w:val="0000FF"/>
          <w:lang w:val="ru-RU"/>
        </w:rPr>
        <w:t>「</w:t>
      </w:r>
      <w:r w:rsidRPr="004C59BB">
        <w:rPr>
          <w:color w:val="0000FF"/>
          <w:lang w:val="ru-RU"/>
        </w:rPr>
        <w:t>我哋講,道成肉身嗰陣,聖言就獲得咗基督耶穌呢個名。因為主被天父用喜樂之油,或者聖靈所膏,所以祂就叫做基督。」 而抹油禮係喺人性身上行出,呢點冇人會懷疑(亞歷山大嘅炳基拉喺寫畀皇后嘅信入面,見達瑪斯科嘅《正教精確闡述》第四卷第六章,第29頁)。 「我哋斷定,神之子──道──一旦喺聖母永潔之胎中受孕,就成為基督(受膏者);祂嘅神性毫無改變,而祂嘅肉身就由神性所膏</w:t>
      </w:r>
      <w:r w:rsidR="005666A3" w:rsidRPr="004C59BB">
        <w:rPr>
          <w:color w:val="0000FF"/>
          <w:lang w:val="ru-RU"/>
        </w:rPr>
        <w:t>」</w:t>
      </w:r>
      <w:r w:rsidRPr="004C59BB">
        <w:rPr>
          <w:color w:val="0000FF"/>
          <w:lang w:val="ru-RU"/>
        </w:rPr>
        <w:t>(大馬色人,同上)。 同樣嘅思想亦見於耶路撒冷嘅聖基利拉(《關於聖禮嘅教導》III,§ 2,第450頁)同神學家聖格列高利(《神學講道》IV,收錄於《聖父們嘅著作》III,第101頁)。</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東正教東正主教會之信經,第一部,對第三十四條問題之答覆: 「"基督"呢個名就係"受膏者"嘅意思:因為喺舊約入面,凡係受膏嘅人就叫基督,例如祭司、君王同先知;基督雖然為呢三種職任受膏,但唔係同其他人一樣,而係遠遠超越所有其他</w:t>
      </w:r>
      <w:r w:rsidR="005666A3" w:rsidRPr="004C59BB">
        <w:rPr>
          <w:color w:val="0000FF"/>
          <w:lang w:val="ru-RU"/>
        </w:rPr>
        <w:t>受膏者」</w:t>
      </w:r>
      <w:r w:rsidRPr="004C59BB">
        <w:rPr>
          <w:color w:val="0000FF"/>
          <w:lang w:val="ru-RU"/>
        </w:rPr>
        <w:t>(第34頁,第七版)。 基督教要理問答第二條解釋:「問:點解神嘅兒子耶穌會被稱為受膏者? 答:因為聖靈嘅所有恩賜都以無可衡量嘅豐盛賜予咗祂嘅人性,所以祂以最高程度擁有先知嘅智慧、大祭司嘅聖潔同君王嘅權能」(第37–38頁,莫斯科1840年)。</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參見先知摩西對一位與他相似的先知所写的文章,載於《基督教讀本》1831年,</w:t>
      </w:r>
      <w:r w:rsidRPr="004C59BB">
        <w:rPr>
          <w:color w:val="0000FF"/>
        </w:rPr>
        <w:t>第</w:t>
      </w:r>
      <w:r w:rsidRPr="00DB14F3">
        <w:rPr>
          <w:color w:val="0000FF"/>
          <w:lang w:val="ru-RU"/>
        </w:rPr>
        <w:t>41</w:t>
      </w:r>
      <w:r w:rsidRPr="004C59BB">
        <w:rPr>
          <w:color w:val="0000FF"/>
        </w:rPr>
        <w:t>卷</w:t>
      </w:r>
      <w:r w:rsidRPr="004C59BB">
        <w:rPr>
          <w:color w:val="0000FF"/>
          <w:lang w:val="ru-RU"/>
        </w:rPr>
        <w:t>,第290頁。</w:t>
      </w:r>
    </w:p>
  </w:footnote>
  <w:footnote w:id="314">
    <w:p w14:paraId="30E8BEBD" w14:textId="77777777" w:rsidR="00205710" w:rsidRPr="00DB14F3" w:rsidRDefault="0020571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《使徒憲法》II</w:t>
      </w:r>
      <w:r w:rsidRPr="00DB14F3">
        <w:rPr>
          <w:color w:val="0000FF"/>
          <w:lang w:val="ru-RU"/>
        </w:rPr>
        <w:t>,</w:t>
      </w:r>
      <w:r w:rsidRPr="004C59BB">
        <w:rPr>
          <w:color w:val="0000FF"/>
        </w:rPr>
        <w:t>第</w:t>
      </w:r>
      <w:r w:rsidRPr="00DB14F3">
        <w:rPr>
          <w:color w:val="0000FF"/>
          <w:lang w:val="ru-RU"/>
        </w:rPr>
        <w:t>6</w:t>
      </w:r>
      <w:r w:rsidRPr="004C59BB">
        <w:rPr>
          <w:color w:val="0000FF"/>
        </w:rPr>
        <w:t>章</w:t>
      </w:r>
      <w:r w:rsidRPr="00DB14F3">
        <w:rPr>
          <w:color w:val="0000FF"/>
          <w:lang w:val="ru-RU"/>
        </w:rPr>
        <w:t>20</w:t>
      </w:r>
      <w:r w:rsidRPr="004C59BB">
        <w:rPr>
          <w:color w:val="0000FF"/>
        </w:rPr>
        <w:t>節</w:t>
      </w:r>
      <w:r w:rsidRPr="00DB14F3">
        <w:rPr>
          <w:color w:val="0000FF"/>
          <w:lang w:val="ru-RU"/>
        </w:rPr>
        <w:t>;</w:t>
      </w:r>
      <w:r w:rsidRPr="004C59BB">
        <w:rPr>
          <w:color w:val="0000FF"/>
        </w:rPr>
        <w:t>《關於西門與亞納》</w:t>
      </w:r>
      <w:r w:rsidRPr="00DB14F3">
        <w:rPr>
          <w:color w:val="0000FF"/>
          <w:lang w:val="ru-RU"/>
        </w:rPr>
        <w:t>5.6</w:t>
      </w:r>
      <w:r w:rsidRPr="004C59BB">
        <w:rPr>
          <w:color w:val="0000FF"/>
        </w:rPr>
        <w:t>節</w:t>
      </w:r>
      <w:r w:rsidRPr="00DB14F3">
        <w:rPr>
          <w:color w:val="0000FF"/>
          <w:lang w:val="ru-RU"/>
        </w:rPr>
        <w:t>;</w:t>
      </w:r>
      <w:r w:rsidRPr="004C59BB">
        <w:rPr>
          <w:color w:val="0000FF"/>
        </w:rPr>
        <w:t>《克萊門講道》I</w:t>
      </w:r>
      <w:r w:rsidRPr="00DB14F3">
        <w:rPr>
          <w:color w:val="0000FF"/>
          <w:lang w:val="ru-RU"/>
        </w:rPr>
        <w:t>,</w:t>
      </w:r>
      <w:r w:rsidRPr="004C59BB">
        <w:rPr>
          <w:color w:val="0000FF"/>
        </w:rPr>
        <w:t>第</w:t>
      </w:r>
      <w:r w:rsidRPr="00DB14F3">
        <w:rPr>
          <w:color w:val="0000FF"/>
          <w:lang w:val="ru-RU"/>
        </w:rPr>
        <w:t>20.21</w:t>
      </w:r>
      <w:r w:rsidRPr="004C59BB">
        <w:rPr>
          <w:color w:val="0000FF"/>
        </w:rPr>
        <w:t>節</w:t>
      </w:r>
      <w:r w:rsidRPr="00DB14F3">
        <w:rPr>
          <w:color w:val="0000FF"/>
          <w:lang w:val="ru-RU"/>
        </w:rPr>
        <w:t>;</w:t>
      </w:r>
      <w:r w:rsidRPr="004C59BB">
        <w:rPr>
          <w:color w:val="0000FF"/>
        </w:rPr>
        <w:t>II</w:t>
      </w:r>
      <w:r w:rsidRPr="00DB14F3">
        <w:rPr>
          <w:color w:val="0000FF"/>
          <w:lang w:val="ru-RU"/>
        </w:rPr>
        <w:t>,</w:t>
      </w:r>
      <w:r w:rsidRPr="004C59BB">
        <w:rPr>
          <w:color w:val="0000FF"/>
        </w:rPr>
        <w:t>第</w:t>
      </w:r>
      <w:r w:rsidRPr="00DB14F3">
        <w:rPr>
          <w:color w:val="0000FF"/>
          <w:lang w:val="ru-RU"/>
        </w:rPr>
        <w:t>6.9</w:t>
      </w:r>
      <w:r w:rsidRPr="004C59BB">
        <w:rPr>
          <w:color w:val="0000FF"/>
        </w:rPr>
        <w:t>節</w:t>
      </w:r>
      <w:r w:rsidRPr="00DB14F3">
        <w:rPr>
          <w:color w:val="0000FF"/>
          <w:lang w:val="ru-RU"/>
        </w:rPr>
        <w:t>;</w:t>
      </w:r>
      <w:r w:rsidRPr="004C59BB">
        <w:rPr>
          <w:color w:val="0000FF"/>
        </w:rPr>
        <w:t>III</w:t>
      </w:r>
      <w:r w:rsidRPr="00DB14F3">
        <w:rPr>
          <w:color w:val="0000FF"/>
          <w:lang w:val="ru-RU"/>
        </w:rPr>
        <w:t>,</w:t>
      </w:r>
      <w:r w:rsidRPr="004C59BB">
        <w:rPr>
          <w:color w:val="0000FF"/>
        </w:rPr>
        <w:t>第</w:t>
      </w:r>
      <w:r w:rsidRPr="00DB14F3">
        <w:rPr>
          <w:color w:val="0000FF"/>
          <w:lang w:val="ru-RU"/>
        </w:rPr>
        <w:t>11</w:t>
      </w:r>
      <w:r w:rsidRPr="004C59BB">
        <w:rPr>
          <w:color w:val="0000FF"/>
        </w:rPr>
        <w:t>節</w:t>
      </w:r>
      <w:r w:rsidRPr="00DB14F3">
        <w:rPr>
          <w:color w:val="0000FF"/>
          <w:lang w:val="ru-RU"/>
        </w:rPr>
        <w:t>;</w:t>
      </w:r>
      <w:r w:rsidRPr="004C59BB">
        <w:rPr>
          <w:color w:val="0000FF"/>
        </w:rPr>
        <w:t>XI</w:t>
      </w:r>
      <w:r w:rsidRPr="00DB14F3">
        <w:rPr>
          <w:color w:val="0000FF"/>
          <w:lang w:val="ru-RU"/>
        </w:rPr>
        <w:t>,</w:t>
      </w:r>
      <w:r w:rsidRPr="004C59BB">
        <w:rPr>
          <w:color w:val="0000FF"/>
        </w:rPr>
        <w:t>第</w:t>
      </w:r>
      <w:r w:rsidRPr="00DB14F3">
        <w:rPr>
          <w:color w:val="0000FF"/>
          <w:lang w:val="ru-RU"/>
        </w:rPr>
        <w:t>25</w:t>
      </w:r>
      <w:r w:rsidRPr="004C59BB">
        <w:rPr>
          <w:color w:val="0000FF"/>
        </w:rPr>
        <w:t>節</w:t>
      </w:r>
      <w:r w:rsidRPr="00DB14F3">
        <w:rPr>
          <w:color w:val="0000FF"/>
          <w:lang w:val="ru-RU"/>
        </w:rPr>
        <w:t xml:space="preserve">; </w:t>
      </w:r>
      <w:r w:rsidRPr="004C59BB">
        <w:rPr>
          <w:color w:val="0000FF"/>
        </w:rPr>
        <w:t>Theodoret</w:t>
      </w:r>
      <w:r w:rsidRPr="00DB14F3">
        <w:rPr>
          <w:color w:val="0000FF"/>
          <w:lang w:val="ru-RU"/>
        </w:rPr>
        <w:t xml:space="preserve">. </w:t>
      </w:r>
      <w:r w:rsidRPr="004C59BB">
        <w:rPr>
          <w:color w:val="0000FF"/>
        </w:rPr>
        <w:t>Epist</w:t>
      </w:r>
      <w:r w:rsidRPr="00DB14F3">
        <w:rPr>
          <w:color w:val="0000FF"/>
          <w:lang w:val="ru-RU"/>
        </w:rPr>
        <w:t xml:space="preserve">. </w:t>
      </w:r>
      <w:r w:rsidRPr="004C59BB">
        <w:rPr>
          <w:color w:val="0000FF"/>
          <w:lang w:val="el-GR"/>
        </w:rPr>
        <w:t>CXLV</w:t>
      </w:r>
      <w:r w:rsidRPr="00DB14F3">
        <w:rPr>
          <w:color w:val="0000FF"/>
          <w:lang w:val="ru-RU"/>
        </w:rPr>
        <w:t xml:space="preserve">Ï </w:t>
      </w:r>
      <w:r w:rsidRPr="004C59BB">
        <w:rPr>
          <w:color w:val="0000FF"/>
          <w:lang w:val="el-GR"/>
        </w:rPr>
        <w:t>基督被稱為</w:t>
      </w:r>
      <w:r w:rsidRPr="00DB14F3">
        <w:rPr>
          <w:color w:val="0000FF"/>
          <w:lang w:val="ru-RU"/>
        </w:rPr>
        <w:t>──</w:t>
      </w:r>
      <w:r w:rsidRPr="004C59BB">
        <w:rPr>
          <w:color w:val="0000FF"/>
          <w:lang w:val="el-GR"/>
        </w:rPr>
        <w:t>就人性而言</w:t>
      </w:r>
      <w:r w:rsidRPr="00DB14F3">
        <w:rPr>
          <w:color w:val="0000FF"/>
          <w:lang w:val="ru-RU"/>
        </w:rPr>
        <w:t>──</w:t>
      </w:r>
      <w:r w:rsidRPr="004C59BB">
        <w:rPr>
          <w:color w:val="0000FF"/>
          <w:lang w:val="el-GR"/>
        </w:rPr>
        <w:t>曾被聖靈膏抹</w:t>
      </w:r>
      <w:r w:rsidRPr="00DB14F3">
        <w:rPr>
          <w:color w:val="0000FF"/>
          <w:lang w:val="ru-RU"/>
        </w:rPr>
        <w:t>,</w:t>
      </w:r>
      <w:r w:rsidRPr="004C59BB">
        <w:rPr>
          <w:color w:val="0000FF"/>
          <w:lang w:val="el-GR"/>
        </w:rPr>
        <w:t>並曾作為我們的大祭司、使徒、先知和君王。</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教理講授 </w:t>
      </w:r>
      <w:r w:rsidRPr="004C59BB">
        <w:rPr>
          <w:color w:val="0000FF"/>
        </w:rPr>
        <w:t>VI</w:t>
      </w:r>
      <w:r w:rsidRPr="004C59BB">
        <w:rPr>
          <w:color w:val="0000FF"/>
          <w:lang w:val="ru-RU"/>
        </w:rPr>
        <w:t>,</w:t>
      </w:r>
      <w:r w:rsidRPr="004C59BB">
        <w:rPr>
          <w:color w:val="0000FF"/>
        </w:rPr>
        <w:t>第</w:t>
      </w:r>
      <w:r w:rsidRPr="00DB14F3">
        <w:rPr>
          <w:color w:val="0000FF"/>
          <w:lang w:val="ru-RU"/>
        </w:rPr>
        <w:t xml:space="preserve"> </w:t>
      </w:r>
      <w:r w:rsidRPr="004C59BB">
        <w:rPr>
          <w:color w:val="0000FF"/>
        </w:rPr>
        <w:t>II</w:t>
      </w:r>
      <w:r w:rsidRPr="004C59BB">
        <w:rPr>
          <w:color w:val="0000FF"/>
          <w:lang w:val="ru-RU"/>
        </w:rPr>
        <w:t xml:space="preserve"> 節,第 107–108 頁。</w:t>
      </w:r>
    </w:p>
  </w:footnote>
  <w:footnote w:id="316">
    <w:p w14:paraId="11ABD52B" w14:textId="77777777" w:rsidR="002A7613" w:rsidRPr="00DB14F3" w:rsidRDefault="002A7613">
      <w:pPr>
        <w:pStyle w:val="FootnoteText"/>
        <w:rPr>
          <w:color w:val="0000FF"/>
          <w:lang w:val="ru-RU"/>
        </w:rPr>
      </w:pPr>
      <w:r w:rsidRPr="004C59BB">
        <w:rPr>
          <w:rStyle w:val="FootnoteReference"/>
          <w:color w:val="0000FF"/>
        </w:rPr>
        <w:footnoteRef/>
      </w:r>
      <w:r w:rsidRPr="004C59BB">
        <w:rPr>
          <w:color w:val="0000FF"/>
        </w:rPr>
        <w:t xml:space="preserve"> 《論道成肉身之言》(De incarn. Verbi Dei),第14號,收於《基督教學術文獻》1837年版,第4卷,283–284頁</w:t>
      </w:r>
      <w:r w:rsidRPr="004C59BB">
        <w:rPr>
          <w:color w:val="0000FF"/>
          <w:lang w:val="ru-RU"/>
        </w:rPr>
        <w:t>。另見聖依勒內 earlier</w:t>
      </w:r>
      <w:r w:rsidRPr="00DB14F3">
        <w:rPr>
          <w:color w:val="0000FF"/>
          <w:lang w:val="ru-RU"/>
        </w:rPr>
        <w:t xml:space="preserve"> </w:t>
      </w:r>
      <w:r w:rsidRPr="004C59BB">
        <w:rPr>
          <w:color w:val="0000FF"/>
        </w:rPr>
        <w:t>註</w:t>
      </w:r>
      <w:r w:rsidRPr="00DB14F3">
        <w:rPr>
          <w:color w:val="0000FF"/>
          <w:lang w:val="ru-RU"/>
        </w:rPr>
        <w:t>33</w:t>
      </w:r>
      <w:r w:rsidRPr="004C59BB">
        <w:rPr>
          <w:color w:val="0000FF"/>
          <w:lang w:val="ru-RU"/>
        </w:rPr>
        <w:t>所引之言</w:t>
      </w:r>
      <w:r w:rsidRPr="004C59BB">
        <w:rPr>
          <w:color w:val="0000FF"/>
        </w:rPr>
        <w:t>。</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《以賽亞書注釋》</w:t>
      </w:r>
      <w:r w:rsidRPr="00DB14F3">
        <w:rPr>
          <w:color w:val="0000FF"/>
          <w:lang w:val="ru-RU"/>
        </w:rPr>
        <w:t>,</w:t>
      </w:r>
      <w:r w:rsidRPr="004C59BB">
        <w:rPr>
          <w:color w:val="0000FF"/>
        </w:rPr>
        <w:t>第五卷</w:t>
      </w:r>
      <w:r w:rsidRPr="00DB14F3">
        <w:rPr>
          <w:color w:val="0000FF"/>
          <w:lang w:val="ru-RU"/>
        </w:rPr>
        <w:t>,</w:t>
      </w:r>
      <w:r w:rsidRPr="004C59BB">
        <w:rPr>
          <w:color w:val="0000FF"/>
        </w:rPr>
        <w:t>收於《對聖父作品集》</w:t>
      </w:r>
      <w:r w:rsidRPr="00DB14F3">
        <w:rPr>
          <w:color w:val="0000FF"/>
          <w:lang w:val="ru-RU"/>
        </w:rPr>
        <w:t>(</w:t>
      </w:r>
      <w:r w:rsidRPr="004C59BB">
        <w:rPr>
          <w:color w:val="0000FF"/>
        </w:rPr>
        <w:t>Opp</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776</w:t>
      </w:r>
      <w:r w:rsidRPr="004C59BB">
        <w:rPr>
          <w:color w:val="0000FF"/>
        </w:rPr>
        <w:t>頁</w:t>
      </w:r>
      <w:r w:rsidRPr="00DB14F3">
        <w:rPr>
          <w:color w:val="0000FF"/>
          <w:lang w:val="ru-RU"/>
        </w:rPr>
        <w:t>,</w:t>
      </w:r>
      <w:r w:rsidRPr="004C59BB">
        <w:rPr>
          <w:color w:val="0000FF"/>
        </w:rPr>
        <w:t>巴黎</w:t>
      </w:r>
      <w:r w:rsidRPr="004C59BB">
        <w:rPr>
          <w:color w:val="0000FF"/>
          <w:lang w:val="ru-RU"/>
        </w:rPr>
        <w:t>1638年</w:t>
      </w:r>
      <w:r w:rsidRPr="004C59BB">
        <w:rPr>
          <w:color w:val="0000FF"/>
        </w:rPr>
        <w:t>版</w:t>
      </w:r>
      <w:r w:rsidRPr="004C59BB">
        <w:rPr>
          <w:color w:val="0000FF"/>
          <w:lang w:val="ru-RU"/>
        </w:rPr>
        <w:t>。</w:t>
      </w:r>
    </w:p>
  </w:footnote>
  <w:footnote w:id="318">
    <w:p w14:paraId="706076BC" w14:textId="77777777" w:rsidR="002A7613" w:rsidRPr="00DB14F3" w:rsidRDefault="002A7613">
      <w:pPr>
        <w:pStyle w:val="FootnoteText"/>
        <w:rPr>
          <w:color w:val="0000FF"/>
          <w:lang w:val="ru-RU"/>
        </w:rPr>
      </w:pPr>
      <w:r w:rsidRPr="004C59BB">
        <w:rPr>
          <w:rStyle w:val="FootnoteReference"/>
          <w:color w:val="0000FF"/>
        </w:rPr>
        <w:footnoteRef/>
      </w:r>
      <w:r w:rsidRPr="004C59BB">
        <w:rPr>
          <w:color w:val="0000FF"/>
          <w:lang w:val="ru-RU"/>
        </w:rPr>
        <w:t xml:space="preserve"> 基督嘅教導喺聖經入面經常被稱為律法 </w:t>
      </w:r>
      <w:r w:rsidR="00463137" w:rsidRPr="004C59BB">
        <w:rPr>
          <w:color w:val="0000FF"/>
          <w:lang w:val="ru-RU"/>
        </w:rPr>
        <w:t>[</w:t>
      </w:r>
      <w:r w:rsidRPr="004C59BB">
        <w:rPr>
          <w:color w:val="0000FF"/>
          <w:lang w:val="ru-RU"/>
        </w:rPr>
        <w:t>(以賽亞書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彌迦書4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w:t>
      </w:r>
      <w:r w:rsidR="00463137" w:rsidRPr="004C59BB">
        <w:rPr>
          <w:color w:val="0000FF"/>
          <w:lang w:val="ru-RU"/>
        </w:rPr>
        <w:t>(</w:t>
      </w:r>
      <w:r w:rsidRPr="004C59BB">
        <w:rPr>
          <w:color w:val="0000FF"/>
          <w:lang w:val="ru-RU"/>
        </w:rPr>
        <w:t>哥林多前書9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,尤其係作為信心嘅律法(羅馬書3</w:t>
      </w:r>
      <w:r w:rsidR="00463137" w:rsidRPr="004C59BB">
        <w:rPr>
          <w:color w:val="0000FF"/>
          <w:lang w:val="ru-RU"/>
        </w:rPr>
        <w:t>:</w:t>
      </w:r>
      <w:r w:rsidRPr="004C59BB">
        <w:rPr>
          <w:color w:val="0000FF"/>
          <w:lang w:val="ru-RU"/>
        </w:rPr>
        <w:t xml:space="preserve">27)、基督嘅誡命或道德律法 </w:t>
      </w:r>
      <w:r w:rsidR="00463137" w:rsidRPr="004C59BB">
        <w:rPr>
          <w:color w:val="0000FF"/>
          <w:lang w:val="ru-RU"/>
        </w:rPr>
        <w:t>[</w:t>
      </w:r>
      <w:r w:rsidRPr="004C59BB">
        <w:rPr>
          <w:color w:val="0000FF"/>
          <w:lang w:val="ru-RU"/>
        </w:rPr>
        <w:t>(約翰福音13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w:t>
      </w:r>
      <w:r w:rsidR="00463137" w:rsidRPr="004C59BB">
        <w:rPr>
          <w:color w:val="0000FF"/>
          <w:lang w:val="ru-RU"/>
        </w:rPr>
        <w:t>(</w:t>
      </w:r>
      <w:r w:rsidRPr="004C59BB">
        <w:rPr>
          <w:color w:val="0000FF"/>
          <w:lang w:val="ru-RU"/>
        </w:rPr>
        <w:t>加拉太書6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;參照 </w:t>
      </w:r>
      <w:r w:rsidR="00463137" w:rsidRPr="004C59BB">
        <w:rPr>
          <w:color w:val="0000FF"/>
          <w:lang w:val="ru-RU"/>
        </w:rPr>
        <w:t>(</w:t>
      </w:r>
      <w:r w:rsidRPr="004C59BB">
        <w:rPr>
          <w:color w:val="0000FF"/>
          <w:lang w:val="ru-RU"/>
        </w:rPr>
        <w:t>太7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約15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.同樣地,呢條律法分為兩部分──教義部分同道德部分──都見於聖經 </w:t>
      </w:r>
      <w:r w:rsidR="001F1173" w:rsidRPr="004C59BB">
        <w:rPr>
          <w:color w:val="0000FF"/>
          <w:lang w:val="ru-RU"/>
        </w:rPr>
        <w:t>[</w:t>
      </w:r>
      <w:r w:rsidRPr="004C59BB">
        <w:rPr>
          <w:color w:val="0000FF"/>
          <w:lang w:val="ru-RU"/>
        </w:rPr>
        <w:t>(太28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雅各書2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,亦可從教父著作見到(</w:t>
      </w:r>
      <w:r w:rsidRPr="004C59BB">
        <w:rPr>
          <w:color w:val="0000FF"/>
        </w:rPr>
        <w:t>耶路撒冷的基利拉</w:t>
      </w:r>
      <w:r w:rsidRPr="00DB14F3">
        <w:rPr>
          <w:color w:val="0000FF"/>
          <w:lang w:val="ru-RU"/>
        </w:rPr>
        <w:t>,</w:t>
      </w:r>
      <w:r w:rsidRPr="004C59BB">
        <w:rPr>
          <w:color w:val="0000FF"/>
        </w:rPr>
        <w:t>《教理問答》IV</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金口若望</w:t>
      </w:r>
      <w:r w:rsidRPr="00DB14F3">
        <w:rPr>
          <w:color w:val="0000FF"/>
          <w:lang w:val="ru-RU"/>
        </w:rPr>
        <w:t>,</w:t>
      </w:r>
      <w:r w:rsidRPr="004C59BB">
        <w:rPr>
          <w:color w:val="0000FF"/>
        </w:rPr>
        <w:t>《創世記講道》II</w:t>
      </w:r>
      <w:r w:rsidRPr="00DB14F3">
        <w:rPr>
          <w:color w:val="0000FF"/>
          <w:lang w:val="ru-RU"/>
        </w:rPr>
        <w:t>,</w:t>
      </w:r>
      <w:r w:rsidRPr="004C59BB">
        <w:rPr>
          <w:color w:val="0000FF"/>
        </w:rPr>
        <w:t>第</w:t>
      </w:r>
      <w:r w:rsidRPr="00DB14F3">
        <w:rPr>
          <w:color w:val="0000FF"/>
          <w:lang w:val="ru-RU"/>
        </w:rPr>
        <w:t>5</w:t>
      </w:r>
      <w:r w:rsidRPr="004C59BB">
        <w:rPr>
          <w:color w:val="0000FF"/>
        </w:rPr>
        <w:t>節</w:t>
      </w:r>
      <w:r w:rsidRPr="00DB14F3">
        <w:rPr>
          <w:color w:val="0000FF"/>
          <w:lang w:val="ru-RU"/>
        </w:rPr>
        <w:t>;</w:t>
      </w:r>
      <w:r w:rsidRPr="004C59BB">
        <w:rPr>
          <w:color w:val="0000FF"/>
        </w:rPr>
        <w:t>XIII</w:t>
      </w:r>
      <w:r w:rsidRPr="00DB14F3">
        <w:rPr>
          <w:color w:val="0000FF"/>
          <w:lang w:val="ru-RU"/>
        </w:rPr>
        <w:t>,</w:t>
      </w:r>
      <w:r w:rsidRPr="004C59BB">
        <w:rPr>
          <w:color w:val="0000FF"/>
        </w:rPr>
        <w:t>第</w:t>
      </w:r>
      <w:r w:rsidRPr="00DB14F3">
        <w:rPr>
          <w:color w:val="0000FF"/>
          <w:lang w:val="ru-RU"/>
        </w:rPr>
        <w:t>4</w:t>
      </w:r>
      <w:r w:rsidRPr="004C59BB">
        <w:rPr>
          <w:color w:val="0000FF"/>
        </w:rPr>
        <w:t>節</w:t>
      </w:r>
      <w:r w:rsidRPr="00DB14F3">
        <w:rPr>
          <w:color w:val="0000FF"/>
          <w:lang w:val="ru-RU"/>
        </w:rPr>
        <w:t>)</w:t>
      </w:r>
      <w:r w:rsidRPr="004C59BB">
        <w:rPr>
          <w:color w:val="0000FF"/>
        </w:rPr>
        <w:t>。</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咁,基督喺邊度開始,佢為我哋嘅新生命鋪咗啲咩基礎?……佢開始咗呢句奇妙嘅說話:『心靈貧窮嘅人有福咗,因為天國係佢哋嘅。』</w:t>
      </w:r>
      <w:r w:rsidR="005666A3" w:rsidRPr="004C59BB">
        <w:rPr>
          <w:color w:val="0000FF"/>
          <w:lang w:val="ru-RU"/>
        </w:rPr>
        <w:t>」</w:t>
      </w:r>
      <w:r w:rsidRPr="004C59BB">
        <w:rPr>
          <w:color w:val="0000FF"/>
          <w:lang w:val="ru-RU"/>
        </w:rPr>
        <w:t xml:space="preserve"> 「心靈貧窮」係乜意思?──就係心裏謙卑而憂傷嘅人……因為驕傲係萬惡之首,係一切邪惡嘅根源同源頭:所以救主為呢種病預備咗相應嘅良藥,立呢條第一條律法做一個穩固而安全嘅根基。因為喺呢個根基上,其他一切都可以安全咁建立…… 正如驕傲係一切邪惡嘅源頭,謙卑就係一切敬虔嘅開始。 </w:t>
      </w:r>
      <w:r w:rsidR="005666A3" w:rsidRPr="004C59BB">
        <w:rPr>
          <w:color w:val="0000FF"/>
          <w:lang w:val="ru-RU"/>
        </w:rPr>
        <w:t>「</w:t>
      </w:r>
      <w:r w:rsidRPr="004C59BB">
        <w:rPr>
          <w:color w:val="0000FF"/>
          <w:lang w:val="ru-RU"/>
        </w:rPr>
        <w:t>正因如此,基督先從聽眾的靈魂中,連根拔除驕傲</w:t>
      </w:r>
      <w:r w:rsidR="005666A3" w:rsidRPr="004C59BB">
        <w:rPr>
          <w:color w:val="0000FF"/>
          <w:lang w:val="ru-RU"/>
        </w:rPr>
        <w:t>。</w:t>
      </w:r>
      <w:r w:rsidRPr="004C59BB">
        <w:rPr>
          <w:color w:val="0000FF"/>
          <w:lang w:val="ru-RU"/>
        </w:rPr>
        <w:t>」(金口若望《論馬太福音講道》</w:t>
      </w:r>
      <w:r w:rsidRPr="004C59BB">
        <w:rPr>
          <w:color w:val="0000FF"/>
        </w:rPr>
        <w:t>第十五講</w:t>
      </w:r>
      <w:r w:rsidRPr="004C59BB">
        <w:rPr>
          <w:color w:val="0000FF"/>
          <w:lang w:val="ru-RU"/>
        </w:rPr>
        <w:t>,第1–2段,第一卷,第267–269頁,俄文譯本)。</w:t>
      </w:r>
    </w:p>
  </w:footnote>
  <w:footnote w:id="320">
    <w:p w14:paraId="0E9ACEBD" w14:textId="77777777" w:rsidR="002A7613" w:rsidRPr="00DB14F3" w:rsidRDefault="002A7613">
      <w:pPr>
        <w:pStyle w:val="FootnoteText"/>
        <w:rPr>
          <w:color w:val="0000FF"/>
          <w:lang w:val="ru-RU"/>
        </w:rPr>
      </w:pPr>
      <w:r w:rsidRPr="004C59BB">
        <w:rPr>
          <w:rStyle w:val="FootnoteReference"/>
          <w:color w:val="0000FF"/>
        </w:rPr>
        <w:footnoteRef/>
      </w:r>
      <w:r w:rsidRPr="004C59BB">
        <w:rPr>
          <w:color w:val="0000FF"/>
          <w:lang w:val="ru-RU"/>
        </w:rPr>
        <w:t xml:space="preserve"> 雖然基督用各種方式描述賞賜,但祂仍然引領眾人進入天國。當祂說哀悼的人必得安慰,有憐憫的人必蒙憐憫,清心的人必得見神,使人和睦的人必稱為神嘅兒子──透過所有呢啲,祂所指嘅無非就係天國。 凡係領受呢啲福氣嘅人,肯定都會得着天國。所以,唔好以為呢個賞賜淨係畀「心靈貧窮」嘅人,而係同樣畀「飢渴義」嘅人、畀「柔和」嘅人,同埋其他所有嘅人。因為佢喺每條誡命中都提到「有福」,就係唔想你哋期望任何屬乎感官嘅嘢。 </w:t>
      </w:r>
      <w:r w:rsidR="005666A3" w:rsidRPr="004C59BB">
        <w:rPr>
          <w:color w:val="0000FF"/>
          <w:lang w:val="ru-RU"/>
        </w:rPr>
        <w:t>「</w:t>
      </w:r>
      <w:r w:rsidRPr="004C59BB">
        <w:rPr>
          <w:color w:val="0000FF"/>
          <w:lang w:val="ru-RU"/>
        </w:rPr>
        <w:t>凡以那今生必毀滅、如影消逝之物作為賞賜,就不能算為有福</w:t>
      </w:r>
      <w:r w:rsidR="005666A3" w:rsidRPr="004C59BB">
        <w:rPr>
          <w:color w:val="0000FF"/>
          <w:lang w:val="ru-RU"/>
        </w:rPr>
        <w:t>。</w:t>
      </w:r>
      <w:r w:rsidRPr="004C59BB">
        <w:rPr>
          <w:color w:val="0000FF"/>
          <w:lang w:val="ru-RU"/>
        </w:rPr>
        <w:t>」(金口若望,《論馬太</w:t>
      </w:r>
      <w:r w:rsidRPr="004C59BB">
        <w:rPr>
          <w:color w:val="0000FF"/>
        </w:rPr>
        <w:t>福音講道》第十五講</w:t>
      </w:r>
      <w:r w:rsidRPr="00DB14F3">
        <w:rPr>
          <w:color w:val="0000FF"/>
          <w:lang w:val="ru-RU"/>
        </w:rPr>
        <w:t>,</w:t>
      </w:r>
      <w:r w:rsidRPr="004C59BB">
        <w:rPr>
          <w:color w:val="0000FF"/>
        </w:rPr>
        <w:t>第</w:t>
      </w:r>
      <w:r w:rsidRPr="00DB14F3">
        <w:rPr>
          <w:color w:val="0000FF"/>
          <w:lang w:val="ru-RU"/>
        </w:rPr>
        <w:t>5</w:t>
      </w:r>
      <w:r w:rsidRPr="004C59BB">
        <w:rPr>
          <w:color w:val="0000FF"/>
        </w:rPr>
        <w:t>節</w:t>
      </w:r>
      <w:r w:rsidRPr="004C59BB">
        <w:rPr>
          <w:color w:val="0000FF"/>
          <w:lang w:val="ru-RU"/>
        </w:rPr>
        <w:t>,</w:t>
      </w:r>
      <w:r w:rsidRPr="004C59BB">
        <w:rPr>
          <w:color w:val="0000FF"/>
        </w:rPr>
        <w:t>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278</w:t>
      </w:r>
      <w:r w:rsidRPr="004C59BB">
        <w:rPr>
          <w:color w:val="0000FF"/>
        </w:rPr>
        <w:t>頁</w:t>
      </w:r>
      <w:r w:rsidRPr="00DB14F3">
        <w:rPr>
          <w:color w:val="0000FF"/>
          <w:lang w:val="ru-RU"/>
        </w:rPr>
        <w:t>)</w:t>
      </w:r>
      <w:r w:rsidRPr="004C59BB">
        <w:rPr>
          <w:color w:val="0000FF"/>
        </w:rPr>
        <w:t>。</w:t>
      </w:r>
    </w:p>
  </w:footnote>
  <w:footnote w:id="321">
    <w:p w14:paraId="63F9E0DB" w14:textId="77777777" w:rsidR="002A7613" w:rsidRPr="00DB14F3" w:rsidRDefault="002A761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安布羅吉奧</w:t>
      </w:r>
      <w:r w:rsidRPr="00DB14F3">
        <w:rPr>
          <w:color w:val="0000FF"/>
          <w:lang w:val="ru-RU"/>
        </w:rPr>
        <w:t>,</w:t>
      </w:r>
      <w:r w:rsidRPr="004C59BB">
        <w:rPr>
          <w:color w:val="0000FF"/>
        </w:rPr>
        <w:t>《致荷倫提烏斯書》第</w:t>
      </w:r>
      <w:r w:rsidRPr="00DB14F3">
        <w:rPr>
          <w:color w:val="0000FF"/>
          <w:lang w:val="ru-RU"/>
        </w:rPr>
        <w:t>44</w:t>
      </w:r>
      <w:r w:rsidRPr="004C59BB">
        <w:rPr>
          <w:color w:val="0000FF"/>
        </w:rPr>
        <w:t>號</w:t>
      </w:r>
      <w:r w:rsidRPr="00DB14F3">
        <w:rPr>
          <w:color w:val="0000FF"/>
          <w:lang w:val="ru-RU"/>
        </w:rPr>
        <w:t>,</w:t>
      </w:r>
      <w:r w:rsidRPr="004C59BB">
        <w:rPr>
          <w:color w:val="0000FF"/>
        </w:rPr>
        <w:t>第</w:t>
      </w:r>
      <w:r w:rsidRPr="00DB14F3">
        <w:rPr>
          <w:color w:val="0000FF"/>
          <w:lang w:val="ru-RU"/>
        </w:rPr>
        <w:t>15</w:t>
      </w:r>
      <w:r w:rsidRPr="004C59BB">
        <w:rPr>
          <w:color w:val="0000FF"/>
        </w:rPr>
        <w:t>節</w:t>
      </w:r>
      <w:r w:rsidRPr="00DB14F3">
        <w:rPr>
          <w:color w:val="0000FF"/>
          <w:lang w:val="ru-RU"/>
        </w:rPr>
        <w:t>;</w:t>
      </w:r>
      <w:r w:rsidRPr="004C59BB">
        <w:rPr>
          <w:color w:val="0000FF"/>
        </w:rPr>
        <w:t>克里斯多福</w:t>
      </w:r>
      <w:r w:rsidRPr="00DB14F3">
        <w:rPr>
          <w:color w:val="0000FF"/>
          <w:lang w:val="ru-RU"/>
        </w:rPr>
        <w:t>,</w:t>
      </w:r>
      <w:r w:rsidRPr="004C59BB">
        <w:rPr>
          <w:color w:val="0000FF"/>
        </w:rPr>
        <w:t>《懺悔講道》第六講</w:t>
      </w:r>
      <w:r w:rsidRPr="00DB14F3">
        <w:rPr>
          <w:color w:val="0000FF"/>
          <w:lang w:val="ru-RU"/>
        </w:rPr>
        <w:t>,</w:t>
      </w:r>
      <w:r w:rsidRPr="004C59BB">
        <w:rPr>
          <w:color w:val="0000FF"/>
        </w:rPr>
        <w:t>第</w:t>
      </w:r>
      <w:r w:rsidRPr="00DB14F3">
        <w:rPr>
          <w:color w:val="0000FF"/>
          <w:lang w:val="ru-RU"/>
        </w:rPr>
        <w:t>4</w:t>
      </w:r>
      <w:r w:rsidRPr="004C59BB">
        <w:rPr>
          <w:color w:val="0000FF"/>
        </w:rPr>
        <w:t>節</w:t>
      </w:r>
      <w:r w:rsidRPr="00DB14F3">
        <w:rPr>
          <w:color w:val="0000FF"/>
          <w:lang w:val="ru-RU"/>
        </w:rPr>
        <w:t>;</w:t>
      </w:r>
      <w:r w:rsidRPr="004C59BB">
        <w:rPr>
          <w:color w:val="0000FF"/>
        </w:rPr>
        <w:t>拉克坦尼</w:t>
      </w:r>
      <w:r w:rsidRPr="00DB14F3">
        <w:rPr>
          <w:color w:val="0000FF"/>
          <w:lang w:val="ru-RU"/>
        </w:rPr>
        <w:t>,</w:t>
      </w:r>
      <w:r w:rsidRPr="004C59BB">
        <w:rPr>
          <w:color w:val="0000FF"/>
        </w:rPr>
        <w:t>《神聖教義》第四卷</w:t>
      </w:r>
      <w:r w:rsidRPr="00DB14F3">
        <w:rPr>
          <w:color w:val="0000FF"/>
          <w:lang w:val="ru-RU"/>
        </w:rPr>
        <w:t>,</w:t>
      </w:r>
      <w:r w:rsidRPr="004C59BB">
        <w:rPr>
          <w:color w:val="0000FF"/>
        </w:rPr>
        <w:t>第二十章。</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ru-RU"/>
        </w:rPr>
        <w:t>呢啲思想由以下人士闡述</w:t>
      </w:r>
      <w:r w:rsidRPr="00DB14F3">
        <w:rPr>
          <w:color w:val="0000FF"/>
          <w:lang w:val="ru-RU"/>
        </w:rPr>
        <w:t>:</w:t>
      </w:r>
      <w:r w:rsidRPr="004C59BB">
        <w:rPr>
          <w:color w:val="0000FF"/>
          <w:lang w:val="ru-RU"/>
        </w:rPr>
        <w:t>伊利安</w:t>
      </w:r>
      <w:r w:rsidRPr="00DB14F3">
        <w:rPr>
          <w:color w:val="0000FF"/>
          <w:lang w:val="ru-RU"/>
        </w:rPr>
        <w:t>(</w:t>
      </w:r>
      <w:r w:rsidRPr="004C59BB">
        <w:rPr>
          <w:color w:val="0000FF"/>
        </w:rPr>
        <w:t>《反異端論》III</w:t>
      </w:r>
      <w:r w:rsidRPr="004C59BB">
        <w:rPr>
          <w:color w:val="0000FF"/>
          <w:lang w:val="ru-RU"/>
        </w:rPr>
        <w:t>.12註12;</w:t>
      </w:r>
      <w:r w:rsidRPr="004C59BB">
        <w:rPr>
          <w:color w:val="0000FF"/>
        </w:rPr>
        <w:t>IV</w:t>
      </w:r>
      <w:r w:rsidRPr="004C59BB">
        <w:rPr>
          <w:color w:val="0000FF"/>
          <w:lang w:val="ru-RU"/>
        </w:rPr>
        <w:t>.34註2)、特土良(《</w:t>
      </w:r>
      <w:r w:rsidRPr="004C59BB">
        <w:rPr>
          <w:color w:val="0000FF"/>
        </w:rPr>
        <w:t>反馬吉安論</w:t>
      </w:r>
      <w:r w:rsidRPr="004C59BB">
        <w:rPr>
          <w:color w:val="0000FF"/>
          <w:lang w:val="ru-RU"/>
        </w:rPr>
        <w:t>》</w:t>
      </w:r>
      <w:r w:rsidRPr="004C59BB">
        <w:rPr>
          <w:color w:val="0000FF"/>
        </w:rPr>
        <w:t>IV</w:t>
      </w:r>
      <w:r w:rsidRPr="004C59BB">
        <w:rPr>
          <w:color w:val="0000FF"/>
          <w:lang w:val="ru-RU"/>
        </w:rPr>
        <w:t xml:space="preserve">.1.11、21; </w:t>
      </w:r>
      <w:r w:rsidRPr="004C59BB">
        <w:rPr>
          <w:color w:val="0000FF"/>
        </w:rPr>
        <w:t>V</w:t>
      </w:r>
      <w:r w:rsidRPr="004C59BB">
        <w:rPr>
          <w:color w:val="0000FF"/>
          <w:lang w:val="ru-RU"/>
        </w:rPr>
        <w:t>, 2),以及尤西比烏斯(</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7)等其他作者。</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《復活節講道》收錄於《聖教父著作》</w:t>
      </w:r>
      <w:r w:rsidRPr="004C59BB">
        <w:rPr>
          <w:color w:val="0000FF"/>
        </w:rPr>
        <w:t>第四卷</w:t>
      </w:r>
      <w:r w:rsidRPr="004C59BB">
        <w:rPr>
          <w:color w:val="0000FF"/>
          <w:lang w:val="ru-RU"/>
        </w:rPr>
        <w:t>,第170–171頁。聖若望·克里斯多福亦指出:</w:t>
      </w:r>
      <w:r w:rsidR="005666A3" w:rsidRPr="004C59BB">
        <w:rPr>
          <w:color w:val="0000FF"/>
          <w:lang w:val="ru-RU"/>
        </w:rPr>
        <w:t>「</w:t>
      </w:r>
      <w:r w:rsidRPr="004C59BB">
        <w:rPr>
          <w:color w:val="0000FF"/>
          <w:lang w:val="ru-RU"/>
        </w:rPr>
        <w:t>佢(耶穌基督)嘅教導並冇廢除舊約律法,反而將之提升並成就。」 例如,誡命「你不可殺人」並未被「你不可發怒」的誡命所取代;相反,後者反而用以補充和確認前者。其他誡命亦同樣如此…… 例如,佢唔單止命令我哋要施恩,仲要將另一邊面頰都畀人打;唔單止要溫柔,仲要對想打你嘅人伸出另一邊面頰</w:t>
      </w:r>
      <w:r w:rsidR="005666A3" w:rsidRPr="004C59BB">
        <w:rPr>
          <w:color w:val="0000FF"/>
          <w:lang w:val="ru-RU"/>
        </w:rPr>
        <w:t>」</w:t>
      </w:r>
      <w:r w:rsidRPr="004C59BB">
        <w:rPr>
          <w:color w:val="0000FF"/>
          <w:lang w:val="ru-RU"/>
        </w:rPr>
        <w:t>(《馬太福音注釋》</w:t>
      </w:r>
      <w:r w:rsidRPr="004C59BB">
        <w:rPr>
          <w:color w:val="0000FF"/>
        </w:rPr>
        <w:t>第十六篇講道</w:t>
      </w:r>
      <w:r w:rsidRPr="004C59BB">
        <w:rPr>
          <w:color w:val="0000FF"/>
          <w:lang w:val="ru-RU"/>
        </w:rPr>
        <w:t>,第3節,第1卷,第309、311頁)。 敬禮西奧多雷特亦有同言:</w:t>
      </w:r>
      <w:r w:rsidR="005666A3" w:rsidRPr="004C59BB">
        <w:rPr>
          <w:color w:val="0000FF"/>
          <w:lang w:val="ru-RU"/>
        </w:rPr>
        <w:t>「</w:t>
      </w:r>
      <w:r w:rsidRPr="004C59BB">
        <w:rPr>
          <w:color w:val="0000FF"/>
          <w:lang w:val="ru-RU"/>
        </w:rPr>
        <w:t>舊約律法譴責通奸(出埃及記20</w:t>
      </w:r>
      <w:r w:rsidR="00F45CFB" w:rsidRPr="004C59BB">
        <w:rPr>
          <w:color w:val="0000FF"/>
          <w:lang w:val="ru-RU"/>
        </w:rPr>
        <w:t>:</w:t>
      </w:r>
      <w:r w:rsidRPr="004C59BB">
        <w:rPr>
          <w:color w:val="0000FF"/>
          <w:lang w:val="ru-RU"/>
        </w:rPr>
        <w:t>14);但福音律法甚至稱由貪婪目光所生的罪惡慾望為『通奸』(馬太福音5</w:t>
      </w:r>
      <w:r w:rsidR="00F45CFB" w:rsidRPr="004C59BB">
        <w:rPr>
          <w:color w:val="0000FF"/>
          <w:lang w:val="ru-RU"/>
        </w:rPr>
        <w:t>:</w:t>
      </w:r>
      <w:r w:rsidRPr="004C59BB">
        <w:rPr>
          <w:color w:val="0000FF"/>
          <w:lang w:val="ru-RU"/>
        </w:rPr>
        <w:t>28)。」 古代律法禁止人食誓(太5</w:t>
      </w:r>
      <w:r w:rsidR="00F45CFB" w:rsidRPr="004C59BB">
        <w:rPr>
          <w:color w:val="0000FF"/>
          <w:lang w:val="ru-RU"/>
        </w:rPr>
        <w:t>:</w:t>
      </w:r>
      <w:r w:rsidRPr="004C59BB">
        <w:rPr>
          <w:color w:val="0000FF"/>
          <w:lang w:val="ru-RU"/>
        </w:rPr>
        <w:t>33),而新律法連發誓嘅行為都禁止(太5</w:t>
      </w:r>
      <w:r w:rsidR="00F45CFB" w:rsidRPr="004C59BB">
        <w:rPr>
          <w:color w:val="0000FF"/>
          <w:lang w:val="ru-RU"/>
        </w:rPr>
        <w:t>:</w:t>
      </w:r>
      <w:r w:rsidRPr="004C59BB">
        <w:rPr>
          <w:color w:val="0000FF"/>
          <w:lang w:val="ru-RU"/>
        </w:rPr>
        <w:t>34)。古代律法吩咐丈夫如果唔再愛妻子,就要休佢(申24:1); 而新律就視離婚──除非係因為通姦──都當作通姦」(《神聖教義簡要闡述》第十六章,收錄於1844年《基督教讀本》</w:t>
      </w:r>
      <w:r w:rsidRPr="004C59BB">
        <w:rPr>
          <w:color w:val="0000FF"/>
        </w:rPr>
        <w:t>第四</w:t>
      </w:r>
      <w:r w:rsidRPr="004C59BB">
        <w:rPr>
          <w:color w:val="0000FF"/>
          <w:lang w:val="ru-RU"/>
        </w:rPr>
        <w:t>卷第332頁)。</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《論馬太福音》講道</w:t>
      </w:r>
      <w:r w:rsidRPr="004C59BB">
        <w:rPr>
          <w:color w:val="0000FF"/>
        </w:rPr>
        <w:t>第十六篇</w:t>
      </w:r>
      <w:r w:rsidRPr="004C59BB">
        <w:rPr>
          <w:color w:val="0000FF"/>
          <w:lang w:val="ru-RU"/>
        </w:rPr>
        <w:t>,第5節,第1卷,第317頁。</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Justin</w:t>
      </w:r>
      <w:r w:rsidRPr="00DB14F3">
        <w:rPr>
          <w:color w:val="0000FF"/>
          <w:lang w:val="ru-RU"/>
        </w:rPr>
        <w:t>,</w:t>
      </w:r>
      <w:r w:rsidRPr="004C59BB">
        <w:rPr>
          <w:color w:val="0000FF"/>
        </w:rPr>
        <w:t>《與特拉福對話》</w:t>
      </w:r>
      <w:r w:rsidRPr="00DB14F3">
        <w:rPr>
          <w:color w:val="0000FF"/>
          <w:lang w:val="ru-RU"/>
        </w:rPr>
        <w:t>,</w:t>
      </w:r>
      <w:r w:rsidRPr="004C59BB">
        <w:rPr>
          <w:color w:val="0000FF"/>
        </w:rPr>
        <w:t>第</w:t>
      </w:r>
      <w:r w:rsidRPr="00DB14F3">
        <w:rPr>
          <w:color w:val="0000FF"/>
          <w:lang w:val="ru-RU"/>
        </w:rPr>
        <w:t>41</w:t>
      </w:r>
      <w:r w:rsidRPr="004C59BB">
        <w:rPr>
          <w:color w:val="0000FF"/>
        </w:rPr>
        <w:t>章</w:t>
      </w:r>
      <w:r w:rsidRPr="00DB14F3">
        <w:rPr>
          <w:color w:val="0000FF"/>
          <w:lang w:val="ru-RU"/>
        </w:rPr>
        <w:t>;</w:t>
      </w:r>
      <w:r w:rsidRPr="004C59BB">
        <w:rPr>
          <w:color w:val="0000FF"/>
        </w:rPr>
        <w:t>克里索斯托</w:t>
      </w:r>
      <w:r w:rsidRPr="00DB14F3">
        <w:rPr>
          <w:color w:val="0000FF"/>
          <w:lang w:val="ru-RU"/>
        </w:rPr>
        <w:t>,</w:t>
      </w:r>
      <w:r w:rsidRPr="004C59BB">
        <w:rPr>
          <w:color w:val="0000FF"/>
        </w:rPr>
        <w:t>《反猶太人演說》</w:t>
      </w:r>
      <w:r w:rsidRPr="00DB14F3">
        <w:rPr>
          <w:color w:val="0000FF"/>
          <w:lang w:val="ru-RU"/>
        </w:rPr>
        <w:t>,</w:t>
      </w:r>
      <w:r w:rsidRPr="004C59BB">
        <w:rPr>
          <w:color w:val="0000FF"/>
        </w:rPr>
        <w:t>第五篇</w:t>
      </w:r>
      <w:r w:rsidRPr="00DB14F3">
        <w:rPr>
          <w:color w:val="0000FF"/>
          <w:lang w:val="ru-RU"/>
        </w:rPr>
        <w:t>,</w:t>
      </w:r>
      <w:r w:rsidRPr="004C59BB">
        <w:rPr>
          <w:color w:val="0000FF"/>
        </w:rPr>
        <w:t>第</w:t>
      </w:r>
      <w:r w:rsidRPr="00DB14F3">
        <w:rPr>
          <w:color w:val="0000FF"/>
          <w:lang w:val="ru-RU"/>
        </w:rPr>
        <w:t>12</w:t>
      </w:r>
      <w:r w:rsidRPr="004C59BB">
        <w:rPr>
          <w:color w:val="0000FF"/>
        </w:rPr>
        <w:t>號</w:t>
      </w:r>
      <w:r w:rsidRPr="00DB14F3">
        <w:rPr>
          <w:color w:val="0000FF"/>
          <w:lang w:val="ru-RU"/>
        </w:rPr>
        <w:t>;</w:t>
      </w:r>
      <w:r w:rsidRPr="004C59BB">
        <w:rPr>
          <w:color w:val="0000FF"/>
        </w:rPr>
        <w:t>奧古斯丁</w:t>
      </w:r>
      <w:r w:rsidRPr="00DB14F3">
        <w:rPr>
          <w:color w:val="0000FF"/>
          <w:lang w:val="ru-RU"/>
        </w:rPr>
        <w:t>,</w:t>
      </w:r>
      <w:r w:rsidRPr="004C59BB">
        <w:rPr>
          <w:color w:val="0000FF"/>
        </w:rPr>
        <w:t>《上帝之城》</w:t>
      </w:r>
      <w:r w:rsidRPr="004C59BB">
        <w:rPr>
          <w:color w:val="0000FF"/>
          <w:lang w:val="ru-RU"/>
        </w:rPr>
        <w:t>,</w:t>
      </w:r>
      <w:r w:rsidRPr="004C59BB">
        <w:rPr>
          <w:color w:val="0000FF"/>
        </w:rPr>
        <w:t>第十八卷</w:t>
      </w:r>
      <w:r w:rsidRPr="004C59BB">
        <w:rPr>
          <w:color w:val="0000FF"/>
          <w:lang w:val="ru-RU"/>
        </w:rPr>
        <w:t>,第35節,第3號。</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「祂成就咗所有合法嘅事,正如我所信,為咗賜畀律法報酬,好似賜畀管教者,又賜畀安葬嘅榮耀,好似</w:t>
      </w:r>
      <w:r w:rsidR="005666A3" w:rsidRPr="004C59BB">
        <w:rPr>
          <w:color w:val="0000FF"/>
          <w:lang w:val="ru-RU"/>
        </w:rPr>
        <w:t>賜畀將要廢除嘅嘢」</w:t>
      </w:r>
      <w:r w:rsidRPr="004C59BB">
        <w:rPr>
          <w:color w:val="0000FF"/>
          <w:lang w:val="ru-RU"/>
        </w:rPr>
        <w:t>(格列高利神學家,《論約與基督再來嘅講道》,《聖父輩著作》</w:t>
      </w:r>
      <w:r w:rsidRPr="004C59BB">
        <w:rPr>
          <w:color w:val="0000FF"/>
        </w:rPr>
        <w:t>第四卷</w:t>
      </w:r>
      <w:r w:rsidRPr="004C59BB">
        <w:rPr>
          <w:color w:val="0000FF"/>
          <w:lang w:val="ru-RU"/>
        </w:rPr>
        <w:t>,第249頁)。</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祂廢除安息日嗰陣,都冇突然之間引入律法入面嘅呢條規定,而係先提出咗好多同埋唔同嘅理由。 如果祂打算廢除連一條誡命,都喺說話時咁小心,唔想嚇親聽眾;咁當祂要喺成套舊律法度加一條全新嘅律法時,豈唔更加要先準備好聽眾,同埋因應佢哋嘅處境,免得令佢哋不安…… </w:t>
      </w:r>
      <w:r w:rsidR="005666A3" w:rsidRPr="004C59BB">
        <w:rPr>
          <w:color w:val="0000FF"/>
          <w:lang w:val="ru-RU"/>
        </w:rPr>
        <w:t>「</w:t>
      </w:r>
      <w:r w:rsidRPr="004C59BB">
        <w:rPr>
          <w:color w:val="0000FF"/>
          <w:lang w:val="ru-RU"/>
        </w:rPr>
        <w:t>祂打算成就律法,就非常謹慎咁去做</w:t>
      </w:r>
      <w:r w:rsidR="005666A3" w:rsidRPr="004C59BB">
        <w:rPr>
          <w:color w:val="0000FF"/>
          <w:lang w:val="ru-RU"/>
        </w:rPr>
        <w:t>。</w:t>
      </w:r>
      <w:r w:rsidRPr="004C59BB">
        <w:rPr>
          <w:color w:val="0000FF"/>
          <w:lang w:val="ru-RU"/>
        </w:rPr>
        <w:t>」(金口若望《論馬太福音講道》</w:t>
      </w:r>
      <w:r w:rsidRPr="004C59BB">
        <w:rPr>
          <w:color w:val="0000FF"/>
        </w:rPr>
        <w:t>第十六講</w:t>
      </w:r>
      <w:r w:rsidRPr="004C59BB">
        <w:rPr>
          <w:color w:val="0000FF"/>
          <w:lang w:val="ru-RU"/>
        </w:rPr>
        <w:t>,§ 2,卷一,第307頁)。</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「就好似對一位教導者最大嘅讚賞,就係佢教導嘅年輕人已經喺品行上根基穩固,唔使再靠佢監督保持貞潔;同樣,對律法最大嘅讚賞,就係我哋已經唔需要佢嘅幫助。 </w:t>
      </w:r>
      <w:r w:rsidR="005666A3" w:rsidRPr="004C59BB">
        <w:rPr>
          <w:color w:val="0000FF"/>
          <w:lang w:val="ru-RU"/>
        </w:rPr>
        <w:t>「</w:t>
      </w:r>
      <w:r w:rsidRPr="004C59BB">
        <w:rPr>
          <w:color w:val="0000FF"/>
          <w:lang w:val="ru-RU"/>
        </w:rPr>
        <w:t>正正就因為呢點,我哋先要向律法致敬,因為我哋嘅靈魂已經足夠有能力去接受至高嘅</w:t>
      </w:r>
      <w:r w:rsidR="005666A3" w:rsidRPr="004C59BB">
        <w:rPr>
          <w:color w:val="0000FF"/>
          <w:lang w:val="ru-RU"/>
        </w:rPr>
        <w:t>智慧。</w:t>
      </w:r>
      <w:r w:rsidRPr="004C59BB">
        <w:rPr>
          <w:color w:val="0000FF"/>
          <w:lang w:val="ru-RU"/>
        </w:rPr>
        <w:t>」(金口若望《反猶太人講道》</w:t>
      </w:r>
      <w:r w:rsidRPr="004C59BB">
        <w:rPr>
          <w:color w:val="0000FF"/>
        </w:rPr>
        <w:t>第二</w:t>
      </w:r>
      <w:r w:rsidRPr="004C59BB">
        <w:rPr>
          <w:color w:val="0000FF"/>
          <w:lang w:val="ru-RU"/>
        </w:rPr>
        <w:t>卷第三章,</w:t>
      </w:r>
      <w:r w:rsidRPr="004C59BB">
        <w:rPr>
          <w:color w:val="0000FF"/>
        </w:rPr>
        <w:t>第三</w:t>
      </w:r>
      <w:r w:rsidRPr="004C59BB">
        <w:rPr>
          <w:color w:val="0000FF"/>
          <w:lang w:val="ru-RU"/>
        </w:rPr>
        <w:t>卷,第488頁,根據1850年聖彼得堡神學學院出版嘅俄文譯本)</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上帝摧毀咗個城,令佢無法進入,藉此將猶太人同祭牲分隔,因為如果佢唔係想咁做,又點解要將所有崇拜都限制喺一個地方,佢明明無所不在、充滿萬有? 咁點解祂──將崇拜同祭牲掛鈎,將祭牲同一個地方掛鈎,將地方同一個時間掛鈎,將時間同一個城市掛鈎──之後又摧毀咗嗰個城市?而最令人驚訝同奇怪嘅係:成個宇宙對猶太人嚟講都係開放嘅,但喺任何地方都唔准佢哋獻祭;淨係耶路撒冷係唔可以入去,而就只有喺嗰度佢哋先至獲准獻祭。 咁,耶路撒冷被毀嘅原因唔係好明顯咩?就算最簡單嘅人都睇得出嚟。如果一個建築師已經打好地基、起好牆、造好拱門,仲用一條中軸石固定晒,之後佢拆咗嗰條中軸石,成座建築就會倒晒: </w:t>
      </w:r>
      <w:r w:rsidR="005666A3" w:rsidRPr="004C59BB">
        <w:rPr>
          <w:color w:val="0000FF"/>
          <w:lang w:val="ru-RU"/>
        </w:rPr>
        <w:t>「</w:t>
      </w:r>
      <w:r w:rsidRPr="004C59BB">
        <w:rPr>
          <w:color w:val="0000FF"/>
          <w:lang w:val="ru-RU"/>
        </w:rPr>
        <w:t>神亦都係咁,佢先將呢座城做成(猶太人)敬拜嘅樑心石,然後又摧毀咗佢,就連帶摧毀咗成個敬拜嘅架構</w:t>
      </w:r>
      <w:r w:rsidR="005666A3" w:rsidRPr="004C59BB">
        <w:rPr>
          <w:color w:val="0000FF"/>
          <w:lang w:val="ru-RU"/>
        </w:rPr>
        <w:t>。</w:t>
      </w:r>
      <w:r w:rsidRPr="004C59BB">
        <w:rPr>
          <w:color w:val="0000FF"/>
          <w:lang w:val="ru-RU"/>
        </w:rPr>
        <w:t>」(金口若望,《對 《猶大書》</w:t>
      </w:r>
      <w:r w:rsidRPr="004C59BB">
        <w:rPr>
          <w:color w:val="0000FF"/>
        </w:rPr>
        <w:t>第四卷</w:t>
      </w:r>
      <w:r w:rsidRPr="004C59BB">
        <w:rPr>
          <w:color w:val="0000FF"/>
          <w:lang w:val="ru-RU"/>
        </w:rPr>
        <w:t>,第5、6頁,同卷第536–537頁;《〈致猶大書〉注釋》</w:t>
      </w:r>
      <w:r w:rsidRPr="004C59BB">
        <w:rPr>
          <w:color w:val="0000FF"/>
        </w:rPr>
        <w:t>第三卷</w:t>
      </w:r>
      <w:r w:rsidRPr="004C59BB">
        <w:rPr>
          <w:color w:val="0000FF"/>
          <w:lang w:val="ru-RU"/>
        </w:rPr>
        <w:t>,第3頁,第503頁節錄)。</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《神聖教義簡要闡述》第17章,收於《Chr. </w:t>
      </w:r>
      <w:r w:rsidRPr="00DB14F3">
        <w:rPr>
          <w:color w:val="0000FF"/>
        </w:rPr>
        <w:t>Readings</w:t>
      </w:r>
      <w:r w:rsidRPr="004C59BB">
        <w:rPr>
          <w:color w:val="0000FF"/>
          <w:lang w:val="ru-RU"/>
        </w:rPr>
        <w:t>》</w:t>
      </w:r>
      <w:r w:rsidRPr="00DB14F3">
        <w:rPr>
          <w:color w:val="0000FF"/>
        </w:rPr>
        <w:t>1844</w:t>
      </w:r>
      <w:r w:rsidRPr="004C59BB">
        <w:rPr>
          <w:color w:val="0000FF"/>
          <w:lang w:val="ru-RU"/>
        </w:rPr>
        <w:t>年版</w:t>
      </w:r>
      <w:r w:rsidRPr="00DB14F3">
        <w:rPr>
          <w:color w:val="0000FF"/>
        </w:rPr>
        <w:t>,</w:t>
      </w:r>
      <w:r w:rsidRPr="004C59BB">
        <w:rPr>
          <w:color w:val="0000FF"/>
        </w:rPr>
        <w:t>第四卷</w:t>
      </w:r>
      <w:r w:rsidRPr="00DB14F3">
        <w:rPr>
          <w:color w:val="0000FF"/>
        </w:rPr>
        <w:t>,</w:t>
      </w:r>
      <w:r w:rsidRPr="004C59BB">
        <w:rPr>
          <w:color w:val="0000FF"/>
          <w:lang w:val="ru-RU"/>
        </w:rPr>
        <w:t>第</w:t>
      </w:r>
      <w:r w:rsidRPr="00DB14F3">
        <w:rPr>
          <w:color w:val="0000FF"/>
        </w:rPr>
        <w:t>337–338</w:t>
      </w:r>
      <w:r w:rsidRPr="004C59BB">
        <w:rPr>
          <w:color w:val="0000FF"/>
          <w:lang w:val="ru-RU"/>
        </w:rPr>
        <w:t>頁。</w:t>
      </w:r>
      <w:r w:rsidRPr="00DB14F3">
        <w:rPr>
          <w:color w:val="0000FF"/>
        </w:rPr>
        <w:t xml:space="preserve"> </w:t>
      </w:r>
      <w:r w:rsidRPr="004C59BB">
        <w:rPr>
          <w:color w:val="0000FF"/>
          <w:lang w:val="ru-RU"/>
        </w:rPr>
        <w:t>宗主教</w:t>
      </w:r>
      <w:r w:rsidRPr="00DB14F3">
        <w:rPr>
          <w:color w:val="0000FF"/>
        </w:rPr>
        <w:t xml:space="preserve"> Photios </w:t>
      </w:r>
      <w:r w:rsidRPr="004C59BB">
        <w:rPr>
          <w:color w:val="0000FF"/>
          <w:lang w:val="ru-RU"/>
        </w:rPr>
        <w:t>喺佢其中一封書信入面</w:t>
      </w:r>
      <w:r w:rsidRPr="00DB14F3">
        <w:rPr>
          <w:color w:val="0000FF"/>
        </w:rPr>
        <w:t>,</w:t>
      </w:r>
      <w:r w:rsidRPr="004C59BB">
        <w:rPr>
          <w:color w:val="0000FF"/>
          <w:lang w:val="ru-RU"/>
        </w:rPr>
        <w:t>對舊約律法嘅廢止</w:t>
      </w:r>
      <w:r w:rsidRPr="00DB14F3">
        <w:rPr>
          <w:color w:val="0000FF"/>
        </w:rPr>
        <w:t>(</w:t>
      </w:r>
      <w:r w:rsidRPr="004C59BB">
        <w:rPr>
          <w:color w:val="0000FF"/>
          <w:lang w:val="ru-RU"/>
        </w:rPr>
        <w:t>但唔係完全取消</w:t>
      </w:r>
      <w:r w:rsidRPr="00DB14F3">
        <w:rPr>
          <w:color w:val="0000FF"/>
        </w:rPr>
        <w:t>)</w:t>
      </w:r>
      <w:r w:rsidRPr="004C59BB">
        <w:rPr>
          <w:color w:val="0000FF"/>
          <w:lang w:val="ru-RU"/>
        </w:rPr>
        <w:t>作咗相當詳細同長篇嘅討論</w:t>
      </w:r>
      <w:r w:rsidRPr="00DB14F3">
        <w:rPr>
          <w:color w:val="0000FF"/>
        </w:rPr>
        <w:t>(</w:t>
      </w:r>
      <w:r w:rsidRPr="004C59BB">
        <w:rPr>
          <w:color w:val="0000FF"/>
        </w:rPr>
        <w:t>Photii Epist</w:t>
      </w:r>
      <w:r w:rsidRPr="00DB14F3">
        <w:rPr>
          <w:color w:val="0000FF"/>
        </w:rPr>
        <w:t>.,</w:t>
      </w:r>
      <w:r w:rsidRPr="004C59BB">
        <w:rPr>
          <w:color w:val="0000FF"/>
        </w:rPr>
        <w:t xml:space="preserve"> 倫敦</w:t>
      </w:r>
      <w:r w:rsidRPr="00DB14F3">
        <w:rPr>
          <w:color w:val="0000FF"/>
        </w:rPr>
        <w:t>1651</w:t>
      </w:r>
      <w:r w:rsidRPr="004C59BB">
        <w:rPr>
          <w:color w:val="0000FF"/>
          <w:lang w:val="ru-RU"/>
        </w:rPr>
        <w:t>年版</w:t>
      </w:r>
      <w:r w:rsidRPr="00DB14F3">
        <w:rPr>
          <w:color w:val="0000FF"/>
        </w:rPr>
        <w:t>,</w:t>
      </w:r>
      <w:r w:rsidRPr="004C59BB">
        <w:rPr>
          <w:color w:val="0000FF"/>
        </w:rPr>
        <w:t>第50</w:t>
      </w:r>
      <w:r w:rsidRPr="004C59BB">
        <w:rPr>
          <w:color w:val="0000FF"/>
          <w:lang w:val="ru-RU"/>
        </w:rPr>
        <w:t>封信</w:t>
      </w:r>
      <w:r w:rsidRPr="004C59BB">
        <w:rPr>
          <w:color w:val="0000FF"/>
        </w:rPr>
        <w:t>,第103–105頁)。</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*Pisís Katholíkē…*, Liber Rar. Epist. ad episcop. orient. (apud Socrat. IV, 14); Clem. Alex. *Strom.* VI, 5. 17; Qrig. *contr. Cels.* IV, 9; Euseb. *Demonstr. Evang.* 1, 5. 7. Fides catholica… 特土良,《反馬吉安》,IV, 4;奧古斯丁,《論真宗教》,IX,第17號;《論信仰的益處》,第七章,第13號。Disciplina Catholica… 奧古斯丁,《論信仰的益處》,第八章,第20號。</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金口若望</w:t>
      </w:r>
      <w:r w:rsidRPr="004C59BB">
        <w:rPr>
          <w:color w:val="0000FF"/>
        </w:rPr>
        <w:t>,</w:t>
      </w:r>
      <w:r w:rsidRPr="004C59BB">
        <w:rPr>
          <w:color w:val="0000FF"/>
          <w:lang w:val="ru-RU"/>
        </w:rPr>
        <w:t>《馬太福音講道》</w:t>
      </w:r>
      <w:r w:rsidRPr="004C59BB">
        <w:rPr>
          <w:color w:val="0000FF"/>
        </w:rPr>
        <w:t>第十五篇</w:t>
      </w:r>
      <w:r w:rsidRPr="00DB14F3">
        <w:rPr>
          <w:color w:val="0000FF"/>
        </w:rPr>
        <w:t>,</w:t>
      </w:r>
      <w:r w:rsidRPr="004C59BB">
        <w:rPr>
          <w:color w:val="0000FF"/>
          <w:lang w:val="ru-RU"/>
        </w:rPr>
        <w:t>葉</w:t>
      </w:r>
      <w:r w:rsidRPr="00DB14F3">
        <w:rPr>
          <w:color w:val="0000FF"/>
        </w:rPr>
        <w:t>6</w:t>
      </w:r>
      <w:r w:rsidRPr="004C59BB">
        <w:rPr>
          <w:color w:val="0000FF"/>
          <w:lang w:val="ru-RU"/>
        </w:rPr>
        <w:t>、</w:t>
      </w:r>
      <w:r w:rsidRPr="00DB14F3">
        <w:rPr>
          <w:color w:val="0000FF"/>
        </w:rPr>
        <w:t>7,</w:t>
      </w:r>
      <w:r w:rsidRPr="004C59BB">
        <w:rPr>
          <w:color w:val="0000FF"/>
          <w:lang w:val="ru-RU"/>
        </w:rPr>
        <w:t>第</w:t>
      </w:r>
      <w:r w:rsidRPr="00DB14F3">
        <w:rPr>
          <w:color w:val="0000FF"/>
        </w:rPr>
        <w:t>283</w:t>
      </w:r>
      <w:r w:rsidRPr="004C59BB">
        <w:rPr>
          <w:color w:val="0000FF"/>
          <w:lang w:val="ru-RU"/>
        </w:rPr>
        <w:t>、</w:t>
      </w:r>
      <w:r w:rsidRPr="004C59BB">
        <w:rPr>
          <w:color w:val="0000FF"/>
        </w:rPr>
        <w:t>286–287頁;優西比烏,《福音顯正》第一卷4–7章;《福音預備》第一卷1節。</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「救恩論……」(優西比烏,《詩篇》卷XXXII,8)。— 「救恩論……」(優西比烏,《福音證明》1,5)。</w:t>
      </w:r>
    </w:p>
  </w:footnote>
  <w:footnote w:id="334">
    <w:p w14:paraId="057AC51D" w14:textId="77777777" w:rsidR="008B03A1" w:rsidRPr="00DB14F3" w:rsidRDefault="008B03A1">
      <w:pPr>
        <w:pStyle w:val="FootnoteText"/>
        <w:rPr>
          <w:color w:val="0000FF"/>
        </w:rPr>
      </w:pPr>
      <w:r w:rsidRPr="004C59BB">
        <w:rPr>
          <w:rStyle w:val="FootnoteReference"/>
          <w:color w:val="0000FF"/>
        </w:rPr>
        <w:footnoteRef/>
      </w:r>
      <w:r w:rsidRPr="004C59BB">
        <w:rPr>
          <w:color w:val="0000FF"/>
        </w:rPr>
        <w:t xml:space="preserve"> 依納爵,《致士麥拿人書》第VI章; Justin,《第二道歉辯》第1節;特土良,《論基督之肉》第III章;愛任紐,《駁異端》IV,25,1節; 金口若望,《羅馬書講道》第八講,第1、4號;優西比烏,《福音顯證》1.5;《詩篇》32:8註解;99:8註解;西奧多雷,《希伯來書注釋》II.3;奧古斯丁,《上帝之城》X.25;《論三位一體》IV</w:t>
      </w:r>
      <w:r w:rsidRPr="00DB14F3">
        <w:rPr>
          <w:color w:val="0000FF"/>
        </w:rPr>
        <w:t>.22,</w:t>
      </w:r>
      <w:r w:rsidRPr="004C59BB">
        <w:rPr>
          <w:color w:val="0000FF"/>
          <w:lang w:val="ru-RU"/>
        </w:rPr>
        <w:t>第</w:t>
      </w:r>
      <w:r w:rsidRPr="00DB14F3">
        <w:rPr>
          <w:color w:val="0000FF"/>
        </w:rPr>
        <w:t>27</w:t>
      </w:r>
      <w:r w:rsidRPr="004C59BB">
        <w:rPr>
          <w:color w:val="0000FF"/>
          <w:lang w:val="ru-RU"/>
        </w:rPr>
        <w:t>號。</w:t>
      </w:r>
    </w:p>
  </w:footnote>
  <w:footnote w:id="335">
    <w:p w14:paraId="51E893DE" w14:textId="77777777" w:rsidR="00A505BA" w:rsidRPr="00DB14F3" w:rsidRDefault="00A505BA">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見此段註釋</w:t>
      </w:r>
      <w:r w:rsidRPr="00DB14F3">
        <w:rPr>
          <w:color w:val="0000FF"/>
        </w:rPr>
        <w:t>:</w:t>
      </w:r>
      <w:r w:rsidRPr="004C59BB">
        <w:rPr>
          <w:color w:val="0000FF"/>
          <w:lang w:val="ru-RU"/>
        </w:rPr>
        <w:t>聖金口若望</w:t>
      </w:r>
      <w:r w:rsidRPr="00DB14F3">
        <w:rPr>
          <w:color w:val="0000FF"/>
        </w:rPr>
        <w:t>(</w:t>
      </w:r>
      <w:r w:rsidRPr="004C59BB">
        <w:rPr>
          <w:color w:val="0000FF"/>
          <w:lang w:val="ru-RU"/>
        </w:rPr>
        <w:t>《反猶太人講道》</w:t>
      </w:r>
      <w:r w:rsidRPr="004C59BB">
        <w:rPr>
          <w:color w:val="0000FF"/>
        </w:rPr>
        <w:t>第七</w:t>
      </w:r>
      <w:r w:rsidRPr="004C59BB">
        <w:rPr>
          <w:color w:val="0000FF"/>
          <w:lang w:val="ru-RU"/>
        </w:rPr>
        <w:t>篇</w:t>
      </w:r>
      <w:r w:rsidRPr="00DB14F3">
        <w:rPr>
          <w:color w:val="0000FF"/>
        </w:rPr>
        <w:t>,</w:t>
      </w:r>
      <w:r w:rsidRPr="004C59BB">
        <w:rPr>
          <w:color w:val="0000FF"/>
          <w:lang w:val="ru-RU"/>
        </w:rPr>
        <w:t>第</w:t>
      </w:r>
      <w:r w:rsidRPr="00DB14F3">
        <w:rPr>
          <w:color w:val="0000FF"/>
        </w:rPr>
        <w:t>5–6</w:t>
      </w:r>
      <w:r w:rsidRPr="004C59BB">
        <w:rPr>
          <w:color w:val="0000FF"/>
          <w:lang w:val="ru-RU"/>
        </w:rPr>
        <w:t>頁、第</w:t>
      </w:r>
      <w:r w:rsidRPr="00DB14F3">
        <w:rPr>
          <w:color w:val="0000FF"/>
        </w:rPr>
        <w:t>628–636</w:t>
      </w:r>
      <w:r w:rsidRPr="004C59BB">
        <w:rPr>
          <w:color w:val="0000FF"/>
          <w:lang w:val="ru-RU"/>
        </w:rPr>
        <w:t>頁</w:t>
      </w:r>
      <w:r w:rsidRPr="00DB14F3">
        <w:rPr>
          <w:color w:val="0000FF"/>
        </w:rPr>
        <w:t>,</w:t>
      </w:r>
      <w:r w:rsidRPr="004C59BB">
        <w:rPr>
          <w:color w:val="0000FF"/>
          <w:lang w:val="ru-RU"/>
        </w:rPr>
        <w:t>俄文版《此父全集》</w:t>
      </w:r>
      <w:r w:rsidRPr="004C59BB">
        <w:rPr>
          <w:color w:val="0000FF"/>
        </w:rPr>
        <w:t>第三卷</w:t>
      </w:r>
      <w:r w:rsidRPr="00DB14F3">
        <w:rPr>
          <w:color w:val="0000FF"/>
        </w:rPr>
        <w:t>)</w:t>
      </w:r>
      <w:r w:rsidRPr="004C59BB">
        <w:rPr>
          <w:color w:val="0000FF"/>
          <w:lang w:val="ru-RU"/>
        </w:rPr>
        <w:t>、聖以法連</w:t>
      </w:r>
      <w:r w:rsidRPr="00DB14F3">
        <w:rPr>
          <w:color w:val="0000FF"/>
        </w:rPr>
        <w:t xml:space="preserve"> (</w:t>
      </w:r>
      <w:r w:rsidRPr="004C59BB">
        <w:rPr>
          <w:color w:val="0000FF"/>
          <w:lang w:val="ru-RU"/>
        </w:rPr>
        <w:t>《</w:t>
      </w:r>
      <w:r w:rsidRPr="004C59BB">
        <w:rPr>
          <w:color w:val="0000FF"/>
        </w:rPr>
        <w:t>論米特拉底派異端</w:t>
      </w:r>
      <w:r w:rsidRPr="004C59BB">
        <w:rPr>
          <w:color w:val="0000FF"/>
          <w:lang w:val="ru-RU"/>
        </w:rPr>
        <w:t>》</w:t>
      </w:r>
      <w:r w:rsidRPr="00DB14F3">
        <w:rPr>
          <w:color w:val="0000FF"/>
        </w:rPr>
        <w:t>,</w:t>
      </w:r>
      <w:r w:rsidRPr="004C59BB">
        <w:rPr>
          <w:color w:val="0000FF"/>
        </w:rPr>
        <w:t>LV</w:t>
      </w:r>
      <w:r w:rsidRPr="00DB14F3">
        <w:rPr>
          <w:color w:val="0000FF"/>
        </w:rPr>
        <w:t>)</w:t>
      </w:r>
      <w:r w:rsidRPr="004C59BB">
        <w:rPr>
          <w:color w:val="0000FF"/>
          <w:lang w:val="ru-RU"/>
        </w:rPr>
        <w:t>、亞歷山大嘅聖基利拉</w:t>
      </w:r>
      <w:r w:rsidRPr="00DB14F3">
        <w:rPr>
          <w:color w:val="0000FF"/>
        </w:rPr>
        <w:t>(</w:t>
      </w:r>
      <w:r w:rsidRPr="004C59BB">
        <w:rPr>
          <w:color w:val="0000FF"/>
          <w:lang w:val="ru-RU"/>
        </w:rPr>
        <w:t>《</w:t>
      </w:r>
      <w:r w:rsidRPr="004C59BB">
        <w:rPr>
          <w:color w:val="0000FF"/>
        </w:rPr>
        <w:t>圖解</w:t>
      </w:r>
      <w:r w:rsidRPr="004C59BB">
        <w:rPr>
          <w:color w:val="0000FF"/>
          <w:lang w:val="ru-RU"/>
        </w:rPr>
        <w:t>》</w:t>
      </w:r>
      <w:r w:rsidRPr="00DB14F3">
        <w:rPr>
          <w:color w:val="0000FF"/>
        </w:rPr>
        <w:t>,</w:t>
      </w:r>
      <w:r w:rsidRPr="004C59BB">
        <w:rPr>
          <w:color w:val="0000FF"/>
        </w:rPr>
        <w:t>第二卷</w:t>
      </w:r>
      <w:r w:rsidRPr="00DB14F3">
        <w:rPr>
          <w:color w:val="0000FF"/>
        </w:rPr>
        <w:t>,</w:t>
      </w:r>
      <w:r w:rsidRPr="004C59BB">
        <w:rPr>
          <w:color w:val="0000FF"/>
          <w:lang w:val="ru-RU"/>
        </w:rPr>
        <w:t>第一冊</w:t>
      </w:r>
      <w:r w:rsidRPr="00DB14F3">
        <w:rPr>
          <w:color w:val="0000FF"/>
        </w:rPr>
        <w:t>,</w:t>
      </w:r>
      <w:r w:rsidRPr="004C59BB">
        <w:rPr>
          <w:color w:val="0000FF"/>
          <w:lang w:val="ru-RU"/>
        </w:rPr>
        <w:t>第</w:t>
      </w:r>
      <w:r w:rsidRPr="004C59BB">
        <w:rPr>
          <w:color w:val="0000FF"/>
        </w:rPr>
        <w:t>16</w:t>
      </w:r>
      <w:r w:rsidRPr="004C59BB">
        <w:rPr>
          <w:color w:val="0000FF"/>
          <w:lang w:val="ru-RU"/>
        </w:rPr>
        <w:t>頁起</w:t>
      </w:r>
      <w:r w:rsidRPr="00DB14F3">
        <w:rPr>
          <w:color w:val="0000FF"/>
        </w:rPr>
        <w:t>)</w:t>
      </w:r>
      <w:r w:rsidRPr="004C59BB">
        <w:rPr>
          <w:color w:val="0000FF"/>
          <w:lang w:val="ru-RU"/>
        </w:rPr>
        <w:t>、</w:t>
      </w:r>
      <w:r w:rsidRPr="004C59BB">
        <w:rPr>
          <w:color w:val="0000FF"/>
        </w:rPr>
        <w:t>奧古斯丁(《基督教教義》,第四卷,第21章)、西奧多雷特(《創世記注釋》,</w:t>
      </w:r>
      <w:r w:rsidRPr="004C59BB">
        <w:rPr>
          <w:color w:val="0000FF"/>
          <w:lang w:val="ru-RU"/>
        </w:rPr>
        <w:t>第</w:t>
      </w:r>
      <w:r w:rsidRPr="00DB14F3">
        <w:rPr>
          <w:color w:val="0000FF"/>
        </w:rPr>
        <w:t>64</w:t>
      </w:r>
      <w:r w:rsidRPr="004C59BB">
        <w:rPr>
          <w:color w:val="0000FF"/>
          <w:lang w:val="ru-RU"/>
        </w:rPr>
        <w:t>問</w:t>
      </w:r>
      <w:r w:rsidRPr="00DB14F3">
        <w:rPr>
          <w:color w:val="0000FF"/>
        </w:rPr>
        <w:t>)</w:t>
      </w:r>
      <w:r w:rsidRPr="004C59BB">
        <w:rPr>
          <w:color w:val="0000FF"/>
          <w:lang w:val="ru-RU"/>
        </w:rPr>
        <w:t>。</w:t>
      </w:r>
    </w:p>
  </w:footnote>
  <w:footnote w:id="336">
    <w:p w14:paraId="08119492" w14:textId="77777777" w:rsidR="00951BFA" w:rsidRPr="00DB14F3" w:rsidRDefault="00951BFA">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《聖禮頌歌</w:t>
      </w:r>
      <w:r w:rsidRPr="00DB14F3">
        <w:rPr>
          <w:color w:val="0000FF"/>
        </w:rPr>
        <w:t>──</w:t>
      </w:r>
      <w:r w:rsidRPr="004C59BB">
        <w:rPr>
          <w:color w:val="0000FF"/>
          <w:lang w:val="ru-RU"/>
        </w:rPr>
        <w:t>論聖子》</w:t>
      </w:r>
      <w:r w:rsidRPr="00DB14F3">
        <w:rPr>
          <w:color w:val="0000FF"/>
        </w:rPr>
        <w:t>,</w:t>
      </w:r>
      <w:r w:rsidRPr="004C59BB">
        <w:rPr>
          <w:color w:val="0000FF"/>
          <w:lang w:val="ru-RU"/>
        </w:rPr>
        <w:t>載《聖父聖徒全集》</w:t>
      </w:r>
      <w:r w:rsidRPr="004C59BB">
        <w:rPr>
          <w:color w:val="0000FF"/>
        </w:rPr>
        <w:t>第四卷</w:t>
      </w:r>
      <w:r w:rsidRPr="00DB14F3">
        <w:rPr>
          <w:color w:val="0000FF"/>
        </w:rPr>
        <w:t>,</w:t>
      </w:r>
      <w:r w:rsidRPr="004C59BB">
        <w:rPr>
          <w:color w:val="0000FF"/>
          <w:lang w:val="ru-RU"/>
        </w:rPr>
        <w:t>第</w:t>
      </w:r>
      <w:r w:rsidRPr="00DB14F3">
        <w:rPr>
          <w:color w:val="0000FF"/>
        </w:rPr>
        <w:t>220</w:t>
      </w:r>
      <w:r w:rsidRPr="004C59BB">
        <w:rPr>
          <w:color w:val="0000FF"/>
          <w:lang w:val="ru-RU"/>
        </w:rPr>
        <w:t>頁。</w:t>
      </w:r>
    </w:p>
  </w:footnote>
  <w:footnote w:id="337">
    <w:p w14:paraId="627D9D8A" w14:textId="77777777" w:rsidR="00A505BA" w:rsidRPr="00DB14F3" w:rsidRDefault="00A505BA">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致腓力比人書第十二</w:t>
      </w:r>
      <w:r w:rsidRPr="004C59BB">
        <w:rPr>
          <w:color w:val="0000FF"/>
          <w:lang w:val="ru-RU"/>
        </w:rPr>
        <w:t>章</w:t>
      </w:r>
    </w:p>
  </w:footnote>
  <w:footnote w:id="338">
    <w:p w14:paraId="257D6BEC" w14:textId="77777777" w:rsidR="00951BFA" w:rsidRPr="00DB14F3" w:rsidRDefault="00951BFA">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《神學論》</w:t>
      </w:r>
      <w:r w:rsidRPr="00DB14F3">
        <w:rPr>
          <w:color w:val="0000FF"/>
        </w:rPr>
        <w:t>,</w:t>
      </w:r>
      <w:r w:rsidRPr="004C59BB">
        <w:rPr>
          <w:color w:val="0000FF"/>
        </w:rPr>
        <w:t>第四卷</w:t>
      </w:r>
      <w:r w:rsidRPr="00DB14F3">
        <w:rPr>
          <w:color w:val="0000FF"/>
        </w:rPr>
        <w:t>;</w:t>
      </w:r>
      <w:r w:rsidRPr="004C59BB">
        <w:rPr>
          <w:color w:val="0000FF"/>
          <w:lang w:val="ru-RU"/>
        </w:rPr>
        <w:t>同上</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102</w:t>
      </w:r>
      <w:r w:rsidRPr="004C59BB">
        <w:rPr>
          <w:color w:val="0000FF"/>
          <w:lang w:val="ru-RU"/>
        </w:rPr>
        <w:t>頁。</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異端論 LXIX,第 39 條。</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異端論 LV,第 4 節。</w:t>
      </w:r>
    </w:p>
  </w:footnote>
  <w:footnote w:id="341">
    <w:p w14:paraId="79C83AB1" w14:textId="77777777" w:rsidR="00951BFA" w:rsidRPr="00DB14F3" w:rsidRDefault="00951BFA">
      <w:pPr>
        <w:pStyle w:val="FootnoteText"/>
        <w:rPr>
          <w:color w:val="0000FF"/>
        </w:rPr>
      </w:pPr>
      <w:r w:rsidRPr="004C59BB">
        <w:rPr>
          <w:rStyle w:val="FootnoteReference"/>
          <w:color w:val="0000FF"/>
        </w:rPr>
        <w:footnoteRef/>
      </w:r>
      <w:r w:rsidRPr="004C59BB">
        <w:rPr>
          <w:color w:val="0000FF"/>
        </w:rPr>
        <w:t xml:space="preserve"> 羅馬的克里門,《致哥林多人書》1,第36節; Justin,《與特里福對話》第33、</w:t>
      </w:r>
      <w:r w:rsidRPr="00DB14F3">
        <w:rPr>
          <w:color w:val="0000FF"/>
        </w:rPr>
        <w:t>34</w:t>
      </w:r>
      <w:r w:rsidRPr="004C59BB">
        <w:rPr>
          <w:color w:val="0000FF"/>
          <w:lang w:val="ru-RU"/>
        </w:rPr>
        <w:t>、</w:t>
      </w:r>
      <w:r w:rsidRPr="00DB14F3">
        <w:rPr>
          <w:color w:val="0000FF"/>
        </w:rPr>
        <w:t>36</w:t>
      </w:r>
      <w:r w:rsidRPr="004C59BB">
        <w:rPr>
          <w:color w:val="0000FF"/>
          <w:lang w:val="ru-RU"/>
        </w:rPr>
        <w:t>、</w:t>
      </w:r>
      <w:r w:rsidRPr="00DB14F3">
        <w:rPr>
          <w:color w:val="0000FF"/>
        </w:rPr>
        <w:t>118</w:t>
      </w:r>
      <w:r w:rsidRPr="004C59BB">
        <w:rPr>
          <w:color w:val="0000FF"/>
          <w:lang w:val="ru-RU"/>
        </w:rPr>
        <w:t>節</w:t>
      </w:r>
      <w:r w:rsidRPr="00DB14F3">
        <w:rPr>
          <w:color w:val="0000FF"/>
        </w:rPr>
        <w:t>;</w:t>
      </w:r>
      <w:r w:rsidRPr="004C59BB">
        <w:rPr>
          <w:color w:val="0000FF"/>
        </w:rPr>
        <w:t>克里門</w:t>
      </w:r>
      <w:r w:rsidRPr="00DB14F3">
        <w:rPr>
          <w:color w:val="0000FF"/>
        </w:rPr>
        <w:t>,</w:t>
      </w:r>
      <w:r w:rsidRPr="004C59BB">
        <w:rPr>
          <w:color w:val="0000FF"/>
          <w:lang w:val="ru-RU"/>
        </w:rPr>
        <w:t>《</w:t>
      </w:r>
      <w:r w:rsidRPr="004C59BB">
        <w:rPr>
          <w:color w:val="0000FF"/>
        </w:rPr>
        <w:t xml:space="preserve"> Stromata</w:t>
      </w:r>
      <w:r w:rsidRPr="004C59BB">
        <w:rPr>
          <w:color w:val="0000FF"/>
          <w:lang w:val="ru-RU"/>
        </w:rPr>
        <w:t>》</w:t>
      </w:r>
      <w:r w:rsidRPr="004C59BB">
        <w:rPr>
          <w:color w:val="0000FF"/>
        </w:rPr>
        <w:t>VII</w:t>
      </w:r>
      <w:r w:rsidRPr="00DB14F3">
        <w:rPr>
          <w:color w:val="0000FF"/>
        </w:rPr>
        <w:t>,3;</w:t>
      </w:r>
      <w:r w:rsidRPr="004C59BB">
        <w:rPr>
          <w:color w:val="0000FF"/>
        </w:rPr>
        <w:t>阿諾比烏斯</w:t>
      </w:r>
      <w:r w:rsidRPr="00DB14F3">
        <w:rPr>
          <w:color w:val="0000FF"/>
        </w:rPr>
        <w:t>,</w:t>
      </w:r>
      <w:r w:rsidRPr="004C59BB">
        <w:rPr>
          <w:color w:val="0000FF"/>
          <w:lang w:val="ru-RU"/>
        </w:rPr>
        <w:t>《</w:t>
      </w:r>
      <w:r w:rsidRPr="004C59BB">
        <w:rPr>
          <w:color w:val="0000FF"/>
        </w:rPr>
        <w:t>反異教徒</w:t>
      </w:r>
      <w:r w:rsidRPr="004C59BB">
        <w:rPr>
          <w:color w:val="0000FF"/>
          <w:lang w:val="ru-RU"/>
        </w:rPr>
        <w:t>》</w:t>
      </w:r>
      <w:r w:rsidRPr="004C59BB">
        <w:rPr>
          <w:color w:val="0000FF"/>
        </w:rPr>
        <w:t>II</w:t>
      </w:r>
      <w:r w:rsidRPr="00DB14F3">
        <w:rPr>
          <w:color w:val="0000FF"/>
        </w:rPr>
        <w:t>,65</w:t>
      </w:r>
      <w:r w:rsidRPr="004C59BB">
        <w:rPr>
          <w:color w:val="0000FF"/>
          <w:lang w:val="ru-RU"/>
        </w:rPr>
        <w:t>。</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DB14F3">
        <w:rPr>
          <w:color w:val="0000FF"/>
        </w:rPr>
        <w:t xml:space="preserve"> </w:t>
      </w:r>
      <w:r w:rsidR="005666A3" w:rsidRPr="004C59BB">
        <w:rPr>
          <w:color w:val="0000FF"/>
          <w:lang w:val="ru-RU"/>
        </w:rPr>
        <w:t>「</w:t>
      </w:r>
      <w:r w:rsidRPr="004C59BB">
        <w:rPr>
          <w:color w:val="0000FF"/>
          <w:lang w:val="ru-RU"/>
        </w:rPr>
        <w:t>上帝為我哋而自卑</w:t>
      </w:r>
      <w:r w:rsidRPr="00DB14F3">
        <w:rPr>
          <w:color w:val="0000FF"/>
        </w:rPr>
        <w:t>,</w:t>
      </w:r>
      <w:r w:rsidRPr="004C59BB">
        <w:rPr>
          <w:color w:val="0000FF"/>
          <w:lang w:val="ru-RU"/>
        </w:rPr>
        <w:t>下降</w:t>
      </w:r>
      <w:r w:rsidRPr="00DB14F3">
        <w:rPr>
          <w:color w:val="0000FF"/>
        </w:rPr>
        <w:t>;</w:t>
      </w:r>
      <w:r w:rsidRPr="004C59BB">
        <w:rPr>
          <w:color w:val="0000FF"/>
          <w:lang w:val="ru-RU"/>
        </w:rPr>
        <w:t>我所講嘅</w:t>
      </w:r>
      <w:r w:rsidR="005666A3" w:rsidRPr="004C59BB">
        <w:rPr>
          <w:color w:val="0000FF"/>
          <w:lang w:val="ru-RU"/>
        </w:rPr>
        <w:t>『</w:t>
      </w:r>
      <w:r w:rsidRPr="004C59BB">
        <w:rPr>
          <w:color w:val="0000FF"/>
          <w:lang w:val="ru-RU"/>
        </w:rPr>
        <w:t>自卑』意思係祂嘅榮耀有種削弱同減少</w:t>
      </w:r>
      <w:r w:rsidR="005666A3" w:rsidRPr="004C59BB">
        <w:rPr>
          <w:color w:val="0000FF"/>
          <w:lang w:val="ru-RU"/>
        </w:rPr>
        <w:t>。</w:t>
      </w:r>
      <w:r w:rsidRPr="004C59BB">
        <w:rPr>
          <w:color w:val="0000FF"/>
          <w:lang w:val="ru-RU"/>
        </w:rPr>
        <w:t>」(格列高利神學家《論馬太福音》</w:t>
      </w:r>
      <w:r w:rsidRPr="004C59BB">
        <w:rPr>
          <w:color w:val="0000FF"/>
        </w:rPr>
        <w:t>第十九卷第一部</w:t>
      </w:r>
      <w:r w:rsidRPr="004C59BB">
        <w:rPr>
          <w:color w:val="0000FF"/>
          <w:lang w:val="ru-RU"/>
        </w:rPr>
        <w:t>,載《聖父輩著作》</w:t>
      </w:r>
      <w:r w:rsidRPr="004C59BB">
        <w:rPr>
          <w:color w:val="0000FF"/>
        </w:rPr>
        <w:t>第三冊</w:t>
      </w:r>
      <w:r w:rsidRPr="004C59BB">
        <w:rPr>
          <w:color w:val="0000FF"/>
          <w:lang w:val="ru-RU"/>
        </w:rPr>
        <w:t xml:space="preserve">,第215頁)。 </w:t>
      </w:r>
      <w:r w:rsidR="005666A3" w:rsidRPr="004C59BB">
        <w:rPr>
          <w:color w:val="0000FF"/>
          <w:lang w:val="ru-RU"/>
        </w:rPr>
        <w:t>「</w:t>
      </w:r>
      <w:r w:rsidRPr="004C59BB">
        <w:rPr>
          <w:color w:val="0000FF"/>
          <w:lang w:val="ru-RU"/>
        </w:rPr>
        <w:t xml:space="preserve">那不可理解者,藉着理性靈魂得以被理解,而此靈魂居於神性與粗糙肉身之間; </w:t>
      </w:r>
      <w:r w:rsidR="005666A3" w:rsidRPr="004C59BB">
        <w:rPr>
          <w:color w:val="0000FF"/>
          <w:lang w:val="ru-RU"/>
        </w:rPr>
        <w:t>「</w:t>
      </w:r>
      <w:r w:rsidRPr="004C59BB">
        <w:rPr>
          <w:color w:val="0000FF"/>
          <w:lang w:val="ru-RU"/>
        </w:rPr>
        <w:t>祂──本為富者,卻成為貧窮,甚至貧到與我肉身同處,為要叫我因祂的神性而得豐盛。祂──本為充足者,卻為要叫我得分享祂的豐盛,而暫時空虛了祂的榮耀</w:t>
      </w:r>
      <w:r w:rsidR="005666A3" w:rsidRPr="004C59BB">
        <w:rPr>
          <w:color w:val="0000FF"/>
          <w:lang w:val="ru-RU"/>
        </w:rPr>
        <w:t>。</w:t>
      </w:r>
      <w:r w:rsidRPr="004C59BB">
        <w:rPr>
          <w:color w:val="0000FF"/>
          <w:lang w:val="ru-RU"/>
        </w:rPr>
        <w:t>」(《主顯節講道》,同上,第245頁)。</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祂為咗我哋而成為人。祂承擔咗最壞嘅嘢,好叫我哋可以得着最好嘅;祂變得貧窮,好叫我哋可以因祂嘅貧窮而得豐盛;祂取咗僕人嘅形狀,好叫我哋可以得自由;祂謙卑自己,好叫我哋可以被高舉;祂受試探,好叫我哋可以得勝; 佢忍受羞辱,好叫我哋得榮耀;佢死咗去拯救我哋;佢升天,去吸引因罪惡墮落而卑微咗嘅人歸向佢"(《格里高利神學家》,《復活節講道》,《聖父們著作》第1卷,第7篇)。</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第七</w:t>
      </w:r>
      <w:r w:rsidRPr="004C59BB">
        <w:rPr>
          <w:color w:val="0000FF"/>
          <w:lang w:val="ru-RU"/>
        </w:rPr>
        <w:t>封</w:t>
      </w:r>
      <w:r w:rsidRPr="004C59BB">
        <w:rPr>
          <w:color w:val="0000FF"/>
        </w:rPr>
        <w:t>書信</w:t>
      </w:r>
      <w:r w:rsidRPr="004C59BB">
        <w:rPr>
          <w:color w:val="0000FF"/>
          <w:lang w:val="ru-RU"/>
        </w:rPr>
        <w:t>。</w:t>
      </w:r>
    </w:p>
  </w:footnote>
  <w:footnote w:id="345">
    <w:p w14:paraId="63F7D969"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哥林多前書</w:t>
      </w:r>
      <w:r w:rsidRPr="00DB14F3">
        <w:rPr>
          <w:color w:val="0000FF"/>
          <w:lang w:val="ru-RU"/>
        </w:rPr>
        <w:t xml:space="preserve"> 1,</w:t>
      </w:r>
      <w:r w:rsidRPr="004C59BB">
        <w:rPr>
          <w:color w:val="0000FF"/>
        </w:rPr>
        <w:t>第</w:t>
      </w:r>
      <w:r w:rsidRPr="00DB14F3">
        <w:rPr>
          <w:color w:val="0000FF"/>
          <w:lang w:val="ru-RU"/>
        </w:rPr>
        <w:t xml:space="preserve"> 21 </w:t>
      </w:r>
      <w:r w:rsidRPr="004C59BB">
        <w:rPr>
          <w:color w:val="0000FF"/>
        </w:rPr>
        <w:t>節</w:t>
      </w:r>
      <w:r w:rsidRPr="00DB14F3">
        <w:rPr>
          <w:color w:val="0000FF"/>
          <w:lang w:val="ru-RU"/>
        </w:rPr>
        <w:t>;</w:t>
      </w:r>
      <w:r w:rsidRPr="004C59BB">
        <w:rPr>
          <w:color w:val="0000FF"/>
        </w:rPr>
        <w:t>參見第</w:t>
      </w:r>
      <w:r w:rsidRPr="00DB14F3">
        <w:rPr>
          <w:color w:val="0000FF"/>
          <w:lang w:val="ru-RU"/>
        </w:rPr>
        <w:t xml:space="preserve"> 49 </w:t>
      </w:r>
      <w:r w:rsidRPr="004C59BB">
        <w:rPr>
          <w:color w:val="0000FF"/>
        </w:rPr>
        <w:t>節。</w:t>
      </w:r>
    </w:p>
  </w:footnote>
  <w:footnote w:id="346">
    <w:p w14:paraId="365C74A6"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致特拉勒書</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參見致士麥拿尼書</w:t>
      </w:r>
      <w:r w:rsidRPr="00DB14F3">
        <w:rPr>
          <w:color w:val="0000FF"/>
          <w:lang w:val="ru-RU"/>
        </w:rPr>
        <w:t>,</w:t>
      </w:r>
      <w:r w:rsidRPr="004C59BB">
        <w:rPr>
          <w:color w:val="0000FF"/>
        </w:rPr>
        <w:t>第</w:t>
      </w:r>
      <w:r w:rsidRPr="00DB14F3">
        <w:rPr>
          <w:color w:val="0000FF"/>
          <w:lang w:val="ru-RU"/>
        </w:rPr>
        <w:t>1</w:t>
      </w:r>
      <w:r w:rsidRPr="004C59BB">
        <w:rPr>
          <w:color w:val="0000FF"/>
        </w:rPr>
        <w:t>節。</w:t>
      </w:r>
    </w:p>
  </w:footnote>
  <w:footnote w:id="347">
    <w:p w14:paraId="13F3E68A"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致腓力比人書</w:t>
      </w:r>
      <w:r w:rsidRPr="00DB14F3">
        <w:rPr>
          <w:color w:val="0000FF"/>
          <w:lang w:val="ru-RU"/>
        </w:rPr>
        <w:t>,</w:t>
      </w:r>
      <w:r w:rsidRPr="004C59BB">
        <w:rPr>
          <w:color w:val="0000FF"/>
        </w:rPr>
        <w:t>第</w:t>
      </w:r>
      <w:r w:rsidRPr="00DB14F3">
        <w:rPr>
          <w:color w:val="0000FF"/>
          <w:lang w:val="ru-RU"/>
        </w:rPr>
        <w:t>1.8</w:t>
      </w:r>
      <w:r w:rsidRPr="004C59BB">
        <w:rPr>
          <w:color w:val="0000FF"/>
        </w:rPr>
        <w:t>節</w:t>
      </w:r>
      <w:r w:rsidRPr="00DB14F3">
        <w:rPr>
          <w:color w:val="0000FF"/>
          <w:lang w:val="ru-RU"/>
        </w:rPr>
        <w:t>,</w:t>
      </w:r>
      <w:r w:rsidRPr="004C59BB">
        <w:rPr>
          <w:color w:val="0000FF"/>
        </w:rPr>
        <w:t>載於《基督讀經》</w:t>
      </w:r>
      <w:r w:rsidRPr="00DB14F3">
        <w:rPr>
          <w:color w:val="0000FF"/>
          <w:lang w:val="ru-RU"/>
        </w:rPr>
        <w:t>1821</w:t>
      </w:r>
      <w:r w:rsidRPr="004C59BB">
        <w:rPr>
          <w:color w:val="0000FF"/>
        </w:rPr>
        <w:t>年版</w:t>
      </w:r>
      <w:r w:rsidRPr="00DB14F3">
        <w:rPr>
          <w:color w:val="0000FF"/>
          <w:lang w:val="ru-RU"/>
        </w:rPr>
        <w:t>,</w:t>
      </w:r>
      <w:r w:rsidRPr="004C59BB">
        <w:rPr>
          <w:color w:val="0000FF"/>
        </w:rPr>
        <w:t>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117</w:t>
      </w:r>
      <w:r w:rsidRPr="004C59BB">
        <w:rPr>
          <w:color w:val="0000FF"/>
        </w:rPr>
        <w:t>、</w:t>
      </w:r>
      <w:r w:rsidRPr="00DB14F3">
        <w:rPr>
          <w:color w:val="0000FF"/>
          <w:lang w:val="ru-RU"/>
        </w:rPr>
        <w:t>123</w:t>
      </w:r>
      <w:r w:rsidRPr="004C59BB">
        <w:rPr>
          <w:color w:val="0000FF"/>
        </w:rPr>
        <w:t>頁。</w:t>
      </w:r>
    </w:p>
  </w:footnote>
  <w:footnote w:id="348">
    <w:p w14:paraId="0EDFF4A2"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辯護論</w:t>
      </w:r>
      <w:r w:rsidRPr="00DB14F3">
        <w:rPr>
          <w:color w:val="0000FF"/>
          <w:lang w:val="ru-RU"/>
        </w:rPr>
        <w:t xml:space="preserve"> 1,</w:t>
      </w:r>
      <w:r w:rsidRPr="004C59BB">
        <w:rPr>
          <w:color w:val="0000FF"/>
        </w:rPr>
        <w:t>第</w:t>
      </w:r>
      <w:r w:rsidRPr="00DB14F3">
        <w:rPr>
          <w:color w:val="0000FF"/>
          <w:lang w:val="ru-RU"/>
        </w:rPr>
        <w:t>63</w:t>
      </w:r>
      <w:r w:rsidRPr="004C59BB">
        <w:rPr>
          <w:color w:val="0000FF"/>
        </w:rPr>
        <w:t>號</w:t>
      </w:r>
      <w:r w:rsidRPr="00DB14F3">
        <w:rPr>
          <w:color w:val="0000FF"/>
          <w:lang w:val="ru-RU"/>
        </w:rPr>
        <w:t>;</w:t>
      </w:r>
      <w:r w:rsidRPr="004C59BB">
        <w:rPr>
          <w:color w:val="0000FF"/>
        </w:rPr>
        <w:t>參見</w:t>
      </w:r>
      <w:r w:rsidRPr="00DB14F3">
        <w:rPr>
          <w:color w:val="0000FF"/>
          <w:lang w:val="ru-RU"/>
        </w:rPr>
        <w:t xml:space="preserve"> </w:t>
      </w:r>
      <w:r w:rsidRPr="004C59BB">
        <w:rPr>
          <w:color w:val="0000FF"/>
        </w:rPr>
        <w:t>與特里福對話錄</w:t>
      </w:r>
      <w:r w:rsidRPr="00DB14F3">
        <w:rPr>
          <w:color w:val="0000FF"/>
          <w:lang w:val="ru-RU"/>
        </w:rPr>
        <w:t xml:space="preserve"> </w:t>
      </w:r>
      <w:r w:rsidRPr="004C59BB">
        <w:rPr>
          <w:color w:val="0000FF"/>
        </w:rPr>
        <w:t>第</w:t>
      </w:r>
      <w:r w:rsidRPr="00DB14F3">
        <w:rPr>
          <w:color w:val="0000FF"/>
          <w:lang w:val="ru-RU"/>
        </w:rPr>
        <w:t>88</w:t>
      </w:r>
      <w:r w:rsidRPr="004C59BB">
        <w:rPr>
          <w:color w:val="0000FF"/>
        </w:rPr>
        <w:t>號。</w:t>
      </w:r>
    </w:p>
  </w:footnote>
  <w:footnote w:id="349">
    <w:p w14:paraId="40B89CAE"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w:t>
      </w:r>
      <w:r w:rsidRPr="00DB14F3">
        <w:rPr>
          <w:color w:val="0000FF"/>
          <w:lang w:val="ru-RU"/>
        </w:rPr>
        <w:t>,</w:t>
      </w:r>
      <w:r w:rsidRPr="004C59BB">
        <w:rPr>
          <w:color w:val="0000FF"/>
        </w:rPr>
        <w:t>第五卷第一章</w:t>
      </w:r>
      <w:r w:rsidRPr="00DB14F3">
        <w:rPr>
          <w:color w:val="0000FF"/>
          <w:lang w:val="ru-RU"/>
        </w:rPr>
        <w:t>,</w:t>
      </w:r>
      <w:r w:rsidRPr="004C59BB">
        <w:rPr>
          <w:color w:val="0000FF"/>
        </w:rPr>
        <w:t>註</w:t>
      </w:r>
      <w:r w:rsidRPr="00DB14F3">
        <w:rPr>
          <w:color w:val="0000FF"/>
          <w:lang w:val="ru-RU"/>
        </w:rPr>
        <w:t>1;</w:t>
      </w:r>
      <w:r w:rsidRPr="004C59BB">
        <w:rPr>
          <w:color w:val="0000FF"/>
        </w:rPr>
        <w:t>參見</w:t>
      </w:r>
      <w:r w:rsidRPr="00DB14F3">
        <w:rPr>
          <w:color w:val="0000FF"/>
          <w:lang w:val="ru-RU"/>
        </w:rPr>
        <w:t>16</w:t>
      </w:r>
      <w:r w:rsidRPr="004C59BB">
        <w:rPr>
          <w:color w:val="0000FF"/>
        </w:rPr>
        <w:t>章註</w:t>
      </w:r>
      <w:r w:rsidRPr="00DB14F3">
        <w:rPr>
          <w:color w:val="0000FF"/>
          <w:lang w:val="ru-RU"/>
        </w:rPr>
        <w:t>3;17</w:t>
      </w:r>
      <w:r w:rsidRPr="004C59BB">
        <w:rPr>
          <w:color w:val="0000FF"/>
        </w:rPr>
        <w:t>章註</w:t>
      </w:r>
      <w:r w:rsidRPr="00DB14F3">
        <w:rPr>
          <w:color w:val="0000FF"/>
          <w:lang w:val="ru-RU"/>
        </w:rPr>
        <w:t>1;21</w:t>
      </w:r>
      <w:r w:rsidRPr="004C59BB">
        <w:rPr>
          <w:color w:val="0000FF"/>
        </w:rPr>
        <w:t>章註</w:t>
      </w:r>
      <w:r w:rsidRPr="00DB14F3">
        <w:rPr>
          <w:color w:val="0000FF"/>
          <w:lang w:val="ru-RU"/>
        </w:rPr>
        <w:t>1</w:t>
      </w:r>
      <w:r w:rsidRPr="004C59BB">
        <w:rPr>
          <w:color w:val="0000FF"/>
        </w:rPr>
        <w:t>。</w:t>
      </w:r>
    </w:p>
  </w:footnote>
  <w:footnote w:id="350">
    <w:p w14:paraId="055F9109"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反馬吉安三卷</w:t>
      </w:r>
      <w:r w:rsidRPr="00DB14F3">
        <w:rPr>
          <w:color w:val="0000FF"/>
          <w:lang w:val="ru-RU"/>
        </w:rPr>
        <w:t>·</w:t>
      </w:r>
      <w:r w:rsidRPr="004C59BB">
        <w:rPr>
          <w:color w:val="0000FF"/>
        </w:rPr>
        <w:t>第九章</w:t>
      </w:r>
    </w:p>
  </w:footnote>
  <w:footnote w:id="351">
    <w:p w14:paraId="3E4BC73C"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致德米特里書</w:t>
      </w:r>
      <w:r w:rsidRPr="00DB14F3">
        <w:rPr>
          <w:color w:val="0000FF"/>
          <w:lang w:val="ru-RU"/>
        </w:rPr>
        <w:t>,</w:t>
      </w:r>
      <w:r w:rsidRPr="004C59BB">
        <w:rPr>
          <w:color w:val="0000FF"/>
        </w:rPr>
        <w:t>第</w:t>
      </w:r>
      <w:r w:rsidRPr="00DB14F3">
        <w:rPr>
          <w:color w:val="0000FF"/>
          <w:lang w:val="ru-RU"/>
        </w:rPr>
        <w:t>25</w:t>
      </w:r>
      <w:r w:rsidRPr="004C59BB">
        <w:rPr>
          <w:color w:val="0000FF"/>
        </w:rPr>
        <w:t>號</w:t>
      </w:r>
      <w:r w:rsidRPr="00DB14F3">
        <w:rPr>
          <w:color w:val="0000FF"/>
          <w:lang w:val="ru-RU"/>
        </w:rPr>
        <w:t>,</w:t>
      </w:r>
      <w:r w:rsidRPr="004C59BB">
        <w:rPr>
          <w:color w:val="0000FF"/>
        </w:rPr>
        <w:t>見《完整系列教父文集》第</w:t>
      </w:r>
      <w:r w:rsidRPr="00DB14F3">
        <w:rPr>
          <w:color w:val="0000FF"/>
          <w:lang w:val="ru-RU"/>
        </w:rPr>
        <w:t>4</w:t>
      </w:r>
      <w:r w:rsidRPr="004C59BB">
        <w:rPr>
          <w:color w:val="0000FF"/>
        </w:rPr>
        <w:t>卷</w:t>
      </w:r>
      <w:r w:rsidRPr="00DB14F3">
        <w:rPr>
          <w:color w:val="0000FF"/>
          <w:lang w:val="ru-RU"/>
        </w:rPr>
        <w:t>,</w:t>
      </w:r>
      <w:r w:rsidRPr="004C59BB">
        <w:rPr>
          <w:color w:val="0000FF"/>
        </w:rPr>
        <w:t>第</w:t>
      </w:r>
      <w:r w:rsidRPr="00DB14F3">
        <w:rPr>
          <w:color w:val="0000FF"/>
          <w:lang w:val="ru-RU"/>
        </w:rPr>
        <w:t>564</w:t>
      </w:r>
      <w:r w:rsidRPr="004C59BB">
        <w:rPr>
          <w:color w:val="0000FF"/>
        </w:rPr>
        <w:t>頁</w:t>
      </w:r>
      <w:r w:rsidRPr="00DB14F3">
        <w:rPr>
          <w:color w:val="0000FF"/>
          <w:lang w:val="ru-RU"/>
        </w:rPr>
        <w:t>,</w:t>
      </w:r>
      <w:r w:rsidRPr="004C59BB">
        <w:rPr>
          <w:color w:val="0000FF"/>
        </w:rPr>
        <w:t>米涅校訂。</w:t>
      </w:r>
    </w:p>
  </w:footnote>
  <w:footnote w:id="352">
    <w:p w14:paraId="7C270EC7"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《福音顯證》IV</w:t>
      </w:r>
      <w:r w:rsidRPr="00DB14F3">
        <w:rPr>
          <w:color w:val="0000FF"/>
          <w:lang w:val="ru-RU"/>
        </w:rPr>
        <w:t>,12;</w:t>
      </w:r>
      <w:r w:rsidRPr="004C59BB">
        <w:rPr>
          <w:color w:val="0000FF"/>
        </w:rPr>
        <w:t>參見I</w:t>
      </w:r>
      <w:r w:rsidRPr="00DB14F3">
        <w:rPr>
          <w:color w:val="0000FF"/>
          <w:lang w:val="ru-RU"/>
        </w:rPr>
        <w:t>,10;</w:t>
      </w:r>
      <w:r w:rsidRPr="004C59BB">
        <w:rPr>
          <w:color w:val="0000FF"/>
        </w:rPr>
        <w:t>X</w:t>
      </w:r>
      <w:r w:rsidRPr="00DB14F3">
        <w:rPr>
          <w:color w:val="0000FF"/>
          <w:lang w:val="ru-RU"/>
        </w:rPr>
        <w:t>,1</w:t>
      </w:r>
      <w:r w:rsidRPr="004C59BB">
        <w:rPr>
          <w:color w:val="0000FF"/>
        </w:rPr>
        <w:t>。</w:t>
      </w:r>
    </w:p>
  </w:footnote>
  <w:footnote w:id="353">
    <w:p w14:paraId="016EDB2A" w14:textId="77777777" w:rsidR="00911E4B" w:rsidRPr="00DB14F3" w:rsidRDefault="00911E4B">
      <w:pPr>
        <w:pStyle w:val="FootnoteText"/>
        <w:rPr>
          <w:color w:val="0000FF"/>
          <w:lang w:val="ru-RU"/>
        </w:rPr>
      </w:pPr>
      <w:r w:rsidRPr="004C59BB">
        <w:rPr>
          <w:rStyle w:val="FootnoteReference"/>
          <w:color w:val="0000FF"/>
        </w:rPr>
        <w:footnoteRef/>
      </w:r>
      <w:r w:rsidRPr="004C59BB">
        <w:rPr>
          <w:color w:val="0000FF"/>
          <w:lang w:val="ru-RU"/>
        </w:rPr>
        <w:t xml:space="preserve"> 《神學</w:t>
      </w:r>
      <w:r w:rsidRPr="004C59BB">
        <w:rPr>
          <w:color w:val="0000FF"/>
        </w:rPr>
        <w:t>論》第四卷</w:t>
      </w:r>
      <w:r w:rsidRPr="004C59BB">
        <w:rPr>
          <w:color w:val="0000FF"/>
          <w:lang w:val="ru-RU"/>
        </w:rPr>
        <w:t>,收錄於《聖</w:t>
      </w:r>
      <w:r w:rsidRPr="004C59BB">
        <w:rPr>
          <w:color w:val="0000FF"/>
        </w:rPr>
        <w:t>父輩著作》第三卷</w:t>
      </w:r>
      <w:r w:rsidRPr="00DB14F3">
        <w:rPr>
          <w:color w:val="0000FF"/>
          <w:lang w:val="ru-RU"/>
        </w:rPr>
        <w:t>,</w:t>
      </w:r>
      <w:r w:rsidRPr="004C59BB">
        <w:rPr>
          <w:color w:val="0000FF"/>
        </w:rPr>
        <w:t>第</w:t>
      </w:r>
      <w:r w:rsidRPr="00DB14F3">
        <w:rPr>
          <w:color w:val="0000FF"/>
          <w:lang w:val="ru-RU"/>
        </w:rPr>
        <w:t>100</w:t>
      </w:r>
      <w:r w:rsidRPr="004C59BB">
        <w:rPr>
          <w:color w:val="0000FF"/>
        </w:rPr>
        <w:t>頁。</w:t>
      </w:r>
    </w:p>
  </w:footnote>
  <w:footnote w:id="354">
    <w:p w14:paraId="14DA78E8" w14:textId="77777777" w:rsidR="00911E4B" w:rsidRPr="00DB14F3" w:rsidRDefault="00911E4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《詩篇》第三十四卷</w:t>
      </w:r>
      <w:r w:rsidRPr="00DB14F3">
        <w:rPr>
          <w:color w:val="0000FF"/>
          <w:lang w:val="ru-RU"/>
        </w:rPr>
        <w:t>,</w:t>
      </w:r>
      <w:r w:rsidRPr="004C59BB">
        <w:rPr>
          <w:color w:val="0000FF"/>
        </w:rPr>
        <w:t>書信</w:t>
      </w:r>
      <w:r w:rsidRPr="00DB14F3">
        <w:rPr>
          <w:color w:val="0000FF"/>
          <w:lang w:val="ru-RU"/>
        </w:rPr>
        <w:t>,</w:t>
      </w:r>
      <w:r w:rsidRPr="004C59BB">
        <w:rPr>
          <w:color w:val="0000FF"/>
        </w:rPr>
        <w:t>第</w:t>
      </w:r>
      <w:r w:rsidRPr="00DB14F3">
        <w:rPr>
          <w:color w:val="0000FF"/>
          <w:lang w:val="ru-RU"/>
        </w:rPr>
        <w:t>15</w:t>
      </w:r>
      <w:r w:rsidRPr="004C59BB">
        <w:rPr>
          <w:color w:val="0000FF"/>
        </w:rPr>
        <w:t>節。</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《路加福音</w:t>
      </w:r>
      <w:r w:rsidRPr="004C59BB">
        <w:rPr>
          <w:color w:val="0000FF"/>
          <w:lang w:val="ru-RU"/>
        </w:rPr>
        <w:t>》</w:t>
      </w:r>
      <w:r w:rsidRPr="004C59BB">
        <w:rPr>
          <w:color w:val="0000FF"/>
        </w:rPr>
        <w:t>第七</w:t>
      </w:r>
      <w:r w:rsidRPr="004C59BB">
        <w:rPr>
          <w:color w:val="0000FF"/>
          <w:lang w:val="ru-RU"/>
        </w:rPr>
        <w:t>章。</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論救主受難講道,載《聖父輩著作全集》</w:t>
      </w:r>
      <w:r w:rsidRPr="004C59BB">
        <w:rPr>
          <w:color w:val="0000FF"/>
        </w:rPr>
        <w:t>第十五卷</w:t>
      </w:r>
      <w:r w:rsidRPr="004C59BB">
        <w:rPr>
          <w:color w:val="0000FF"/>
          <w:lang w:val="ru-RU"/>
        </w:rPr>
        <w:t>,第243頁。</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《詩篇》第四十八講道,同上,</w:t>
      </w:r>
      <w:r w:rsidRPr="004C59BB">
        <w:rPr>
          <w:color w:val="0000FF"/>
        </w:rPr>
        <w:t>卷五</w:t>
      </w:r>
      <w:r w:rsidRPr="004C59BB">
        <w:rPr>
          <w:color w:val="0000FF"/>
          <w:lang w:val="ru-RU"/>
        </w:rPr>
        <w:t>,第360頁。</w:t>
      </w:r>
    </w:p>
  </w:footnote>
  <w:footnote w:id="358">
    <w:p w14:paraId="37D746C8" w14:textId="77777777" w:rsidR="00AC34FC" w:rsidRPr="00DB14F3" w:rsidRDefault="00AC34FC">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《論道成肉身之言》</w:t>
      </w:r>
      <w:r w:rsidRPr="00DB14F3">
        <w:rPr>
          <w:color w:val="0000FF"/>
          <w:lang w:val="ru-RU"/>
        </w:rPr>
        <w:t>,</w:t>
      </w:r>
      <w:r w:rsidRPr="004C59BB">
        <w:rPr>
          <w:color w:val="0000FF"/>
        </w:rPr>
        <w:t>第</w:t>
      </w:r>
      <w:r w:rsidRPr="00DB14F3">
        <w:rPr>
          <w:color w:val="0000FF"/>
          <w:lang w:val="ru-RU"/>
        </w:rPr>
        <w:t>25</w:t>
      </w:r>
      <w:r w:rsidRPr="004C59BB">
        <w:rPr>
          <w:color w:val="0000FF"/>
        </w:rPr>
        <w:t>號</w:t>
      </w:r>
      <w:r w:rsidRPr="00DB14F3">
        <w:rPr>
          <w:color w:val="0000FF"/>
          <w:lang w:val="ru-RU"/>
        </w:rPr>
        <w:t>,</w:t>
      </w:r>
      <w:r w:rsidRPr="004C59BB">
        <w:rPr>
          <w:color w:val="0000FF"/>
        </w:rPr>
        <w:t>收於《基督教神學》</w:t>
      </w:r>
      <w:r w:rsidRPr="00DB14F3">
        <w:rPr>
          <w:color w:val="0000FF"/>
          <w:lang w:val="ru-RU"/>
        </w:rPr>
        <w:t>1838</w:t>
      </w:r>
      <w:r w:rsidRPr="004C59BB">
        <w:rPr>
          <w:color w:val="0000FF"/>
        </w:rPr>
        <w:t>年第二卷第</w:t>
      </w:r>
      <w:r w:rsidRPr="00DB14F3">
        <w:rPr>
          <w:color w:val="0000FF"/>
          <w:lang w:val="ru-RU"/>
        </w:rPr>
        <w:t>145–148</w:t>
      </w:r>
      <w:r w:rsidRPr="004C59BB">
        <w:rPr>
          <w:color w:val="0000FF"/>
        </w:rPr>
        <w:t>頁。</w:t>
      </w:r>
      <w:r w:rsidRPr="004C59BB">
        <w:rPr>
          <w:color w:val="0000FF"/>
          <w:lang w:val="ru-RU"/>
        </w:rPr>
        <w:t>如要了解同樣的思想</w:t>
      </w:r>
      <w:r w:rsidRPr="00DB14F3">
        <w:rPr>
          <w:color w:val="0000FF"/>
        </w:rPr>
        <w:t>,</w:t>
      </w:r>
      <w:r w:rsidRPr="004C59BB">
        <w:rPr>
          <w:color w:val="0000FF"/>
          <w:lang w:val="ru-RU"/>
        </w:rPr>
        <w:t>尤其最後兩點</w:t>
      </w:r>
      <w:r w:rsidRPr="00DB14F3">
        <w:rPr>
          <w:color w:val="0000FF"/>
        </w:rPr>
        <w:t>,</w:t>
      </w:r>
      <w:r w:rsidRPr="004C59BB">
        <w:rPr>
          <w:color w:val="0000FF"/>
          <w:lang w:val="ru-RU"/>
        </w:rPr>
        <w:t>可參閱聖愛任紐著</w:t>
      </w:r>
      <w:r w:rsidRPr="004C59BB">
        <w:rPr>
          <w:color w:val="0000FF"/>
        </w:rPr>
        <w:t>《反異端論</w:t>
      </w:r>
      <w:r w:rsidRPr="004C59BB">
        <w:rPr>
          <w:color w:val="0000FF"/>
          <w:lang w:val="ru-RU"/>
        </w:rPr>
        <w:t>》</w:t>
      </w:r>
      <w:r w:rsidRPr="00DB14F3">
        <w:rPr>
          <w:color w:val="0000FF"/>
        </w:rPr>
        <w:t xml:space="preserve"> </w:t>
      </w:r>
      <w:r w:rsidRPr="004C59BB">
        <w:rPr>
          <w:color w:val="0000FF"/>
        </w:rPr>
        <w:t>V</w:t>
      </w:r>
      <w:r w:rsidRPr="00DB14F3">
        <w:rPr>
          <w:color w:val="0000FF"/>
        </w:rPr>
        <w:t xml:space="preserve">, 17, </w:t>
      </w:r>
      <w:r w:rsidRPr="004C59BB">
        <w:rPr>
          <w:color w:val="0000FF"/>
        </w:rPr>
        <w:t>n</w:t>
      </w:r>
      <w:r w:rsidRPr="00DB14F3">
        <w:rPr>
          <w:color w:val="0000FF"/>
        </w:rPr>
        <w:t>. 4),</w:t>
      </w:r>
      <w:r w:rsidRPr="004C59BB">
        <w:rPr>
          <w:color w:val="0000FF"/>
          <w:lang w:val="ru-RU"/>
        </w:rPr>
        <w:t>拉克坦尼烏斯</w:t>
      </w:r>
      <w:r w:rsidRPr="00DB14F3">
        <w:rPr>
          <w:color w:val="0000FF"/>
        </w:rPr>
        <w:t>(</w:t>
      </w:r>
      <w:r w:rsidRPr="004C59BB">
        <w:rPr>
          <w:color w:val="0000FF"/>
          <w:lang w:val="ru-RU"/>
        </w:rPr>
        <w:t>《</w:t>
      </w:r>
      <w:r w:rsidRPr="004C59BB">
        <w:rPr>
          <w:color w:val="0000FF"/>
        </w:rPr>
        <w:t>神聖</w:t>
      </w:r>
      <w:r w:rsidRPr="004C59BB">
        <w:rPr>
          <w:color w:val="0000FF"/>
          <w:lang w:val="ru-RU"/>
        </w:rPr>
        <w:t>教義》</w:t>
      </w:r>
      <w:r w:rsidRPr="004C59BB">
        <w:rPr>
          <w:color w:val="0000FF"/>
        </w:rPr>
        <w:t>IV</w:t>
      </w:r>
      <w:r w:rsidRPr="00DB14F3">
        <w:rPr>
          <w:color w:val="0000FF"/>
        </w:rPr>
        <w:t>, 26),</w:t>
      </w:r>
      <w:r w:rsidRPr="004C59BB">
        <w:rPr>
          <w:color w:val="0000FF"/>
        </w:rPr>
        <w:t>聖尼薩的格里高利(《教理講道》第32章;《反尤諾米奧》第四卷,見T. II, 583頁,編輯本。 Morel.)、聖若望·克里斯多福(《關於十字架與強盜的講道》1,</w:t>
      </w:r>
      <w:r w:rsidR="00F45CFB" w:rsidRPr="004C59BB">
        <w:rPr>
          <w:b/>
          <w:color w:val="0000FF"/>
        </w:rPr>
        <w:t>11)</w:t>
      </w:r>
      <w:r w:rsidRPr="004C59BB">
        <w:rPr>
          <w:color w:val="0000FF"/>
        </w:rPr>
        <w:t>等</w:t>
      </w:r>
      <w:r w:rsidRPr="004C59BB">
        <w:rPr>
          <w:color w:val="0000FF"/>
          <w:lang w:val="ru-RU"/>
        </w:rPr>
        <w:t>。或者再考慮這一點:</w:t>
      </w:r>
      <w:r w:rsidR="005666A3" w:rsidRPr="004C59BB">
        <w:rPr>
          <w:color w:val="0000FF"/>
          <w:lang w:val="ru-RU"/>
        </w:rPr>
        <w:t>「</w:t>
      </w:r>
      <w:r w:rsidRPr="004C59BB">
        <w:rPr>
          <w:color w:val="0000FF"/>
          <w:lang w:val="ru-RU"/>
        </w:rPr>
        <w:t>既然死亡因樹而來(創世紀2:3),生命與復活亦理應透過樹賜予</w:t>
      </w:r>
      <w:r w:rsidR="005666A3" w:rsidRPr="004C59BB">
        <w:rPr>
          <w:color w:val="0000FF"/>
          <w:lang w:val="ru-RU"/>
        </w:rPr>
        <w:t>。」</w:t>
      </w:r>
      <w:r w:rsidRPr="004C59BB">
        <w:rPr>
          <w:color w:val="0000FF"/>
          <w:lang w:val="ru-RU"/>
        </w:rPr>
        <w:t xml:space="preserve"> (大馬色人,正教信仰精確闡述,</w:t>
      </w:r>
      <w:r w:rsidRPr="004C59BB">
        <w:rPr>
          <w:color w:val="0000FF"/>
        </w:rPr>
        <w:t>第四卷第二</w:t>
      </w:r>
      <w:r w:rsidRPr="004C59BB">
        <w:rPr>
          <w:color w:val="0000FF"/>
          <w:lang w:val="ru-RU"/>
        </w:rPr>
        <w:t>章,第244頁;參見</w:t>
      </w:r>
      <w:r w:rsidRPr="004C59BB">
        <w:rPr>
          <w:color w:val="0000FF"/>
        </w:rPr>
        <w:t>反</w:t>
      </w:r>
      <w:r w:rsidRPr="004C59BB">
        <w:rPr>
          <w:color w:val="0000FF"/>
          <w:lang w:val="ru-RU"/>
        </w:rPr>
        <w:t>異端駁斥</w:t>
      </w:r>
      <w:r w:rsidRPr="00DB14F3">
        <w:rPr>
          <w:color w:val="0000FF"/>
          <w:lang w:val="ru-RU"/>
        </w:rPr>
        <w:t>,</w:t>
      </w:r>
      <w:r w:rsidRPr="004C59BB">
        <w:rPr>
          <w:color w:val="0000FF"/>
        </w:rPr>
        <w:t>第五卷</w:t>
      </w:r>
      <w:r w:rsidRPr="00DB14F3">
        <w:rPr>
          <w:color w:val="0000FF"/>
          <w:lang w:val="ru-RU"/>
        </w:rPr>
        <w:t>16</w:t>
      </w:r>
      <w:r w:rsidRPr="004C59BB">
        <w:rPr>
          <w:color w:val="0000FF"/>
        </w:rPr>
        <w:t>章註</w:t>
      </w:r>
      <w:r w:rsidRPr="00DB14F3">
        <w:rPr>
          <w:color w:val="0000FF"/>
          <w:lang w:val="ru-RU"/>
        </w:rPr>
        <w:t>3;17</w:t>
      </w:r>
      <w:r w:rsidRPr="004C59BB">
        <w:rPr>
          <w:color w:val="0000FF"/>
        </w:rPr>
        <w:t>章註</w:t>
      </w:r>
      <w:r w:rsidRPr="00DB14F3">
        <w:rPr>
          <w:color w:val="0000FF"/>
          <w:lang w:val="ru-RU"/>
        </w:rPr>
        <w:t>4;18</w:t>
      </w:r>
      <w:r w:rsidRPr="004C59BB">
        <w:rPr>
          <w:color w:val="0000FF"/>
        </w:rPr>
        <w:t>章註</w:t>
      </w:r>
      <w:r w:rsidRPr="00DB14F3">
        <w:rPr>
          <w:color w:val="0000FF"/>
          <w:lang w:val="ru-RU"/>
        </w:rPr>
        <w:t>3;19</w:t>
      </w:r>
      <w:r w:rsidRPr="004C59BB">
        <w:rPr>
          <w:color w:val="0000FF"/>
        </w:rPr>
        <w:t>章註</w:t>
      </w:r>
      <w:r w:rsidRPr="00DB14F3">
        <w:rPr>
          <w:color w:val="0000FF"/>
          <w:lang w:val="ru-RU"/>
        </w:rPr>
        <w:t>1)</w:t>
      </w:r>
      <w:r w:rsidRPr="004C59BB">
        <w:rPr>
          <w:color w:val="0000FF"/>
        </w:rPr>
        <w:t>。</w:t>
      </w:r>
    </w:p>
  </w:footnote>
  <w:footnote w:id="359">
    <w:p w14:paraId="58C33B40" w14:textId="77777777" w:rsidR="00FF2DD0" w:rsidRPr="00DB14F3" w:rsidRDefault="00FF2DD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致狄奧尼修書第九章</w:t>
      </w:r>
      <w:r w:rsidRPr="00DB14F3">
        <w:rPr>
          <w:color w:val="0000FF"/>
          <w:lang w:val="ru-RU"/>
        </w:rPr>
        <w:t>,</w:t>
      </w:r>
      <w:r w:rsidRPr="004C59BB">
        <w:rPr>
          <w:color w:val="0000FF"/>
        </w:rPr>
        <w:t>載於《基督讀本》</w:t>
      </w:r>
      <w:r w:rsidRPr="00DB14F3">
        <w:rPr>
          <w:color w:val="0000FF"/>
          <w:lang w:val="ru-RU"/>
        </w:rPr>
        <w:t>1825</w:t>
      </w:r>
      <w:r w:rsidRPr="004C59BB">
        <w:rPr>
          <w:color w:val="0000FF"/>
        </w:rPr>
        <w:t>年版</w:t>
      </w:r>
      <w:r w:rsidRPr="00DB14F3">
        <w:rPr>
          <w:color w:val="0000FF"/>
          <w:lang w:val="ru-RU"/>
        </w:rPr>
        <w:t>,</w:t>
      </w:r>
      <w:r w:rsidRPr="004C59BB">
        <w:rPr>
          <w:color w:val="0000FF"/>
        </w:rPr>
        <w:t>第二十卷第</w:t>
      </w:r>
      <w:r w:rsidRPr="00DB14F3">
        <w:rPr>
          <w:color w:val="0000FF"/>
          <w:lang w:val="ru-RU"/>
        </w:rPr>
        <w:t>156</w:t>
      </w:r>
      <w:r w:rsidRPr="004C59BB">
        <w:rPr>
          <w:color w:val="0000FF"/>
        </w:rPr>
        <w:t>頁。</w:t>
      </w:r>
    </w:p>
  </w:footnote>
  <w:footnote w:id="360">
    <w:p w14:paraId="54C4E2DC" w14:textId="77777777" w:rsidR="00FF2DD0" w:rsidRPr="00DB14F3" w:rsidRDefault="00FF2DD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《反異端論》V</w:t>
      </w:r>
      <w:r w:rsidRPr="00DB14F3">
        <w:rPr>
          <w:color w:val="0000FF"/>
          <w:lang w:val="ru-RU"/>
        </w:rPr>
        <w:t xml:space="preserve">, 16, </w:t>
      </w:r>
      <w:r w:rsidRPr="004C59BB">
        <w:rPr>
          <w:color w:val="0000FF"/>
        </w:rPr>
        <w:t>註</w:t>
      </w:r>
      <w:r w:rsidRPr="00DB14F3">
        <w:rPr>
          <w:color w:val="0000FF"/>
          <w:lang w:val="ru-RU"/>
        </w:rPr>
        <w:t>3</w:t>
      </w:r>
      <w:r w:rsidRPr="004C59BB">
        <w:rPr>
          <w:color w:val="0000FF"/>
        </w:rPr>
        <w:t>。又見</w:t>
      </w:r>
      <w:r w:rsidRPr="00DB14F3">
        <w:rPr>
          <w:color w:val="0000FF"/>
          <w:lang w:val="ru-RU"/>
        </w:rPr>
        <w:t>:(</w:t>
      </w:r>
      <w:r w:rsidRPr="004C59BB">
        <w:rPr>
          <w:color w:val="0000FF"/>
        </w:rPr>
        <w:t>未辨作者</w:t>
      </w:r>
      <w:r w:rsidRPr="00DB14F3">
        <w:rPr>
          <w:color w:val="0000FF"/>
          <w:lang w:val="ru-RU"/>
        </w:rPr>
        <w:t>)</w:t>
      </w:r>
      <w:r w:rsidRPr="004C59BB">
        <w:rPr>
          <w:color w:val="0000FF"/>
        </w:rPr>
        <w:t>「為我哋受苦嘅父</w:t>
      </w:r>
      <w:r w:rsidRPr="00DB14F3">
        <w:rPr>
          <w:color w:val="0000FF"/>
          <w:lang w:val="ru-RU"/>
        </w:rPr>
        <w:t>,</w:t>
      </w:r>
      <w:r w:rsidRPr="004C59BB">
        <w:rPr>
          <w:color w:val="0000FF"/>
        </w:rPr>
        <w:t>我哋曾喺佢入面犯罪</w:t>
      </w:r>
      <w:r w:rsidRPr="00DB14F3">
        <w:rPr>
          <w:color w:val="0000FF"/>
          <w:lang w:val="ru-RU"/>
        </w:rPr>
        <w:t>,</w:t>
      </w:r>
      <w:r w:rsidRPr="004C59BB">
        <w:rPr>
          <w:color w:val="0000FF"/>
        </w:rPr>
        <w:t>而佢以自己嘅順服安慰我哋嘅不順服</w:t>
      </w:r>
      <w:r w:rsidRPr="00DB14F3">
        <w:rPr>
          <w:color w:val="0000FF"/>
          <w:lang w:val="ru-RU"/>
        </w:rPr>
        <w:t>,</w:t>
      </w:r>
      <w:r w:rsidRPr="004C59BB">
        <w:rPr>
          <w:color w:val="0000FF"/>
        </w:rPr>
        <w:t>賜予我哋通往造物主之路</w:t>
      </w:r>
      <w:r w:rsidRPr="00DB14F3">
        <w:rPr>
          <w:color w:val="0000FF"/>
          <w:lang w:val="ru-RU"/>
        </w:rPr>
        <w:t>:</w:t>
      </w:r>
      <w:r w:rsidRPr="004C59BB">
        <w:rPr>
          <w:color w:val="0000FF"/>
        </w:rPr>
        <w:t>團契同順服」</w:t>
      </w:r>
      <w:r w:rsidRPr="00DB14F3">
        <w:rPr>
          <w:color w:val="0000FF"/>
          <w:lang w:val="ru-RU"/>
        </w:rPr>
        <w:t>(</w:t>
      </w:r>
      <w:r w:rsidRPr="004C59BB">
        <w:rPr>
          <w:color w:val="0000FF"/>
        </w:rPr>
        <w:t>《反異端論》V</w:t>
      </w:r>
      <w:r w:rsidRPr="00DB14F3">
        <w:rPr>
          <w:color w:val="0000FF"/>
          <w:lang w:val="ru-RU"/>
        </w:rPr>
        <w:t xml:space="preserve">, 37, </w:t>
      </w:r>
      <w:r w:rsidRPr="004C59BB">
        <w:rPr>
          <w:color w:val="0000FF"/>
        </w:rPr>
        <w:t>註</w:t>
      </w:r>
      <w:r w:rsidRPr="00DB14F3">
        <w:rPr>
          <w:color w:val="0000FF"/>
          <w:lang w:val="ru-RU"/>
        </w:rPr>
        <w:t>1)</w:t>
      </w:r>
      <w:r w:rsidRPr="004C59BB">
        <w:rPr>
          <w:color w:val="0000FF"/>
        </w:rPr>
        <w:t>。</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教理講授</w:t>
      </w:r>
      <w:r w:rsidRPr="004C59BB">
        <w:rPr>
          <w:color w:val="0000FF"/>
        </w:rPr>
        <w:t>第十三講</w:t>
      </w:r>
      <w:r w:rsidRPr="004C59BB">
        <w:rPr>
          <w:color w:val="0000FF"/>
          <w:lang w:val="ru-RU"/>
        </w:rPr>
        <w:t>,第33號,第270頁。</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同上,第2號,第239頁。</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《論道成肉身》</w:t>
      </w:r>
      <w:r w:rsidRPr="004C59BB">
        <w:rPr>
          <w:color w:val="0000FF"/>
          <w:lang w:val="ru-RU"/>
        </w:rPr>
        <w:t>,第20號,收於《星期四年鑑》1838年,</w:t>
      </w:r>
      <w:r w:rsidRPr="004C59BB">
        <w:rPr>
          <w:color w:val="0000FF"/>
        </w:rPr>
        <w:t>第二卷</w:t>
      </w:r>
      <w:r w:rsidRPr="004C59BB">
        <w:rPr>
          <w:color w:val="0000FF"/>
          <w:lang w:val="ru-RU"/>
        </w:rPr>
        <w:t>,第133–134、135頁。</w:t>
      </w:r>
    </w:p>
  </w:footnote>
  <w:footnote w:id="364">
    <w:p w14:paraId="36D7A321" w14:textId="77777777" w:rsidR="00372947" w:rsidRPr="00DB14F3" w:rsidRDefault="00372947">
      <w:pPr>
        <w:pStyle w:val="FootnoteText"/>
        <w:rPr>
          <w:color w:val="0000FF"/>
          <w:lang w:val="ru-RU"/>
        </w:rPr>
      </w:pPr>
      <w:r w:rsidRPr="004C59BB">
        <w:rPr>
          <w:rStyle w:val="FootnoteReference"/>
          <w:color w:val="0000FF"/>
        </w:rPr>
        <w:footnoteRef/>
      </w:r>
      <w:r w:rsidRPr="004C59BB">
        <w:rPr>
          <w:color w:val="0000FF"/>
          <w:lang w:val="ru-RU"/>
        </w:rPr>
        <w:t xml:space="preserve"> 講道3,見《聖父輩著作》第1卷,第31、</w:t>
      </w:r>
      <w:r w:rsidRPr="00DB14F3">
        <w:rPr>
          <w:color w:val="0000FF"/>
          <w:lang w:val="ru-RU"/>
        </w:rPr>
        <w:t>32</w:t>
      </w:r>
      <w:r w:rsidRPr="004C59BB">
        <w:rPr>
          <w:color w:val="0000FF"/>
        </w:rPr>
        <w:t>頁。</w:t>
      </w:r>
    </w:p>
  </w:footnote>
  <w:footnote w:id="365">
    <w:p w14:paraId="0999F9D7"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《異邦人書》第十一章</w:t>
      </w:r>
    </w:p>
  </w:footnote>
  <w:footnote w:id="366">
    <w:p w14:paraId="73126034"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書信LXXVI</w:t>
      </w:r>
      <w:r w:rsidRPr="00DB14F3">
        <w:rPr>
          <w:color w:val="0000FF"/>
          <w:lang w:val="ru-RU"/>
        </w:rPr>
        <w:t>Ï:</w:t>
      </w:r>
      <w:r w:rsidRPr="004C59BB">
        <w:rPr>
          <w:color w:val="0000FF"/>
        </w:rPr>
        <w:t>「我哋得贖嘅代價係主耶穌嘅血</w:t>
      </w:r>
      <w:r w:rsidRPr="00DB14F3">
        <w:rPr>
          <w:color w:val="0000FF"/>
          <w:lang w:val="ru-RU"/>
        </w:rPr>
        <w:t>……</w:t>
      </w:r>
      <w:r w:rsidRPr="004C59BB">
        <w:rPr>
          <w:color w:val="0000FF"/>
        </w:rPr>
        <w:t>」。</w:t>
      </w:r>
    </w:p>
  </w:footnote>
  <w:footnote w:id="367">
    <w:p w14:paraId="2301A673"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《論主之顯現》第</w:t>
      </w:r>
      <w:r w:rsidRPr="00DB14F3">
        <w:rPr>
          <w:color w:val="0000FF"/>
          <w:lang w:val="ru-RU"/>
        </w:rPr>
        <w:t>454</w:t>
      </w:r>
      <w:r w:rsidRPr="004C59BB">
        <w:rPr>
          <w:color w:val="0000FF"/>
        </w:rPr>
        <w:t>頁</w:t>
      </w:r>
      <w:r w:rsidRPr="00DB14F3">
        <w:rPr>
          <w:color w:val="0000FF"/>
          <w:lang w:val="ru-RU"/>
        </w:rPr>
        <w:t>,</w:t>
      </w:r>
      <w:r w:rsidRPr="004C59BB">
        <w:rPr>
          <w:color w:val="0000FF"/>
        </w:rPr>
        <w:t>第三卷</w:t>
      </w:r>
      <w:r w:rsidRPr="00DB14F3">
        <w:rPr>
          <w:color w:val="0000FF"/>
          <w:lang w:val="ru-RU"/>
        </w:rPr>
        <w:t>,</w:t>
      </w:r>
      <w:r w:rsidRPr="004C59BB">
        <w:rPr>
          <w:color w:val="0000FF"/>
        </w:rPr>
        <w:t>莫勒校注本。</w:t>
      </w:r>
    </w:p>
  </w:footnote>
  <w:footnote w:id="368">
    <w:p w14:paraId="115B517D"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《講道集</w:t>
      </w:r>
      <w:r w:rsidRPr="00DB14F3">
        <w:rPr>
          <w:color w:val="0000FF"/>
          <w:lang w:val="ru-RU"/>
        </w:rPr>
        <w:t>:</w:t>
      </w:r>
      <w:r w:rsidRPr="004C59BB">
        <w:rPr>
          <w:color w:val="0000FF"/>
        </w:rPr>
        <w:t>論十字架與強盜》</w:t>
      </w:r>
      <w:r w:rsidRPr="00DB14F3">
        <w:rPr>
          <w:color w:val="0000FF"/>
          <w:lang w:val="ru-RU"/>
        </w:rPr>
        <w:t>,1,</w:t>
      </w:r>
      <w:r w:rsidRPr="004C59BB">
        <w:rPr>
          <w:color w:val="0000FF"/>
        </w:rPr>
        <w:t>註</w:t>
      </w:r>
      <w:r w:rsidRPr="00DB14F3">
        <w:rPr>
          <w:color w:val="0000FF"/>
          <w:lang w:val="ru-RU"/>
        </w:rPr>
        <w:t>1</w:t>
      </w:r>
      <w:r w:rsidRPr="004C59BB">
        <w:rPr>
          <w:color w:val="0000FF"/>
        </w:rPr>
        <w:t>。</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《論三位一體》第十三卷第十五章</w:t>
      </w:r>
      <w:r w:rsidRPr="00DB14F3">
        <w:rPr>
          <w:color w:val="0000FF"/>
          <w:lang w:val="ru-RU"/>
        </w:rPr>
        <w:t>:</w:t>
      </w:r>
      <w:r w:rsidRPr="004C59BB">
        <w:rPr>
          <w:color w:val="0000FF"/>
        </w:rPr>
        <w:t>「在贖回中</w:t>
      </w:r>
      <w:r w:rsidRPr="00DB14F3">
        <w:rPr>
          <w:color w:val="0000FF"/>
          <w:lang w:val="ru-RU"/>
        </w:rPr>
        <w:t>,</w:t>
      </w:r>
      <w:r w:rsidRPr="004C59BB">
        <w:rPr>
          <w:color w:val="0000FF"/>
        </w:rPr>
        <w:t>基督的血為我們作了贖價。」</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優西比烏,《福音示證》I, 10;IV, 12;X, 1;底迪摩,《論三位一體》III, 12;西里爾,《約翰福音注釋》VII, 30;狄奧多雷特,《以賽亞書注釋》LIII, 5。</w:t>
      </w:r>
    </w:p>
  </w:footnote>
  <w:footnote w:id="371">
    <w:p w14:paraId="77DFCCB0" w14:textId="77777777" w:rsidR="00372947" w:rsidRPr="00DB14F3" w:rsidRDefault="00372947">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教理問答講座</w:t>
      </w:r>
      <w:r w:rsidRPr="004C59BB">
        <w:rPr>
          <w:color w:val="0000FF"/>
        </w:rPr>
        <w:t>第十三講</w:t>
      </w:r>
      <w:r w:rsidRPr="00DB14F3">
        <w:rPr>
          <w:color w:val="0000FF"/>
        </w:rPr>
        <w:t>,</w:t>
      </w:r>
      <w:r w:rsidRPr="004C59BB">
        <w:rPr>
          <w:color w:val="0000FF"/>
          <w:lang w:val="ru-RU"/>
        </w:rPr>
        <w:t>第</w:t>
      </w:r>
      <w:r w:rsidRPr="00DB14F3">
        <w:rPr>
          <w:color w:val="0000FF"/>
        </w:rPr>
        <w:t>33</w:t>
      </w:r>
      <w:r w:rsidRPr="004C59BB">
        <w:rPr>
          <w:color w:val="0000FF"/>
          <w:lang w:val="ru-RU"/>
        </w:rPr>
        <w:t>節</w:t>
      </w:r>
      <w:r w:rsidRPr="00DB14F3">
        <w:rPr>
          <w:color w:val="0000FF"/>
        </w:rPr>
        <w:t>,</w:t>
      </w:r>
      <w:r w:rsidRPr="004C59BB">
        <w:rPr>
          <w:color w:val="0000FF"/>
          <w:lang w:val="ru-RU"/>
        </w:rPr>
        <w:t>第</w:t>
      </w:r>
      <w:r w:rsidRPr="00DB14F3">
        <w:rPr>
          <w:color w:val="0000FF"/>
        </w:rPr>
        <w:t>270</w:t>
      </w:r>
      <w:r w:rsidRPr="004C59BB">
        <w:rPr>
          <w:color w:val="0000FF"/>
          <w:lang w:val="ru-RU"/>
        </w:rPr>
        <w:t>頁。</w:t>
      </w:r>
    </w:p>
  </w:footnote>
  <w:footnote w:id="372">
    <w:p w14:paraId="5FBC7D43" w14:textId="77777777" w:rsidR="00372947" w:rsidRPr="00DB14F3" w:rsidRDefault="00372947">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《論羅馬書》</w:t>
      </w:r>
      <w:r w:rsidRPr="004C59BB">
        <w:rPr>
          <w:color w:val="0000FF"/>
        </w:rPr>
        <w:t>第十卷</w:t>
      </w:r>
      <w:r w:rsidRPr="00DB14F3">
        <w:rPr>
          <w:color w:val="0000FF"/>
        </w:rPr>
        <w:t>,</w:t>
      </w:r>
      <w:r w:rsidRPr="004C59BB">
        <w:rPr>
          <w:color w:val="0000FF"/>
          <w:lang w:val="ru-RU"/>
        </w:rPr>
        <w:t>第</w:t>
      </w:r>
      <w:r w:rsidRPr="00DB14F3">
        <w:rPr>
          <w:color w:val="0000FF"/>
        </w:rPr>
        <w:t>2</w:t>
      </w:r>
      <w:r w:rsidRPr="004C59BB">
        <w:rPr>
          <w:color w:val="0000FF"/>
          <w:lang w:val="ru-RU"/>
        </w:rPr>
        <w:t>段</w:t>
      </w:r>
      <w:r w:rsidRPr="00DB14F3">
        <w:rPr>
          <w:color w:val="0000FF"/>
        </w:rPr>
        <w:t>,</w:t>
      </w:r>
      <w:r w:rsidRPr="004C59BB">
        <w:rPr>
          <w:color w:val="0000FF"/>
          <w:lang w:val="ru-RU"/>
        </w:rPr>
        <w:t>第</w:t>
      </w:r>
      <w:r w:rsidRPr="00DB14F3">
        <w:rPr>
          <w:color w:val="0000FF"/>
        </w:rPr>
        <w:t>211–212</w:t>
      </w:r>
      <w:r w:rsidRPr="004C59BB">
        <w:rPr>
          <w:color w:val="0000FF"/>
          <w:lang w:val="ru-RU"/>
        </w:rPr>
        <w:t>頁</w:t>
      </w:r>
      <w:r w:rsidRPr="00DB14F3">
        <w:rPr>
          <w:color w:val="0000FF"/>
        </w:rPr>
        <w:t>,</w:t>
      </w:r>
      <w:r w:rsidRPr="004C59BB">
        <w:rPr>
          <w:color w:val="0000FF"/>
          <w:lang w:val="ru-RU"/>
        </w:rPr>
        <w:t>根據</w:t>
      </w:r>
      <w:r w:rsidRPr="00DB14F3">
        <w:rPr>
          <w:color w:val="0000FF"/>
        </w:rPr>
        <w:t>1844</w:t>
      </w:r>
      <w:r w:rsidRPr="004C59BB">
        <w:rPr>
          <w:color w:val="0000FF"/>
          <w:lang w:val="ru-RU"/>
        </w:rPr>
        <w:t>年喺莫斯科出版嘅俄文譯本。</w:t>
      </w:r>
    </w:p>
  </w:footnote>
  <w:footnote w:id="373">
    <w:p w14:paraId="5D1E60F5"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呢個贖價係獻畀邊個</w:t>
      </w:r>
      <w:r w:rsidRPr="00DB14F3">
        <w:rPr>
          <w:color w:val="0000FF"/>
        </w:rPr>
        <w:t>?</w:t>
      </w:r>
      <w:r w:rsidRPr="004C59BB">
        <w:rPr>
          <w:color w:val="0000FF"/>
          <w:lang w:val="ru-RU"/>
        </w:rPr>
        <w:t>有人認為係獻畀呢個世界嘅王子</w:t>
      </w:r>
      <w:r w:rsidRPr="00DB14F3">
        <w:rPr>
          <w:color w:val="0000FF"/>
        </w:rPr>
        <w:t>──</w:t>
      </w:r>
      <w:r w:rsidRPr="004C59BB">
        <w:rPr>
          <w:color w:val="0000FF"/>
          <w:lang w:val="ru-RU"/>
        </w:rPr>
        <w:t>魔鬼</w:t>
      </w:r>
      <w:r w:rsidRPr="00DB14F3">
        <w:rPr>
          <w:color w:val="0000FF"/>
        </w:rPr>
        <w:t>,</w:t>
      </w:r>
      <w:r w:rsidRPr="004C59BB">
        <w:rPr>
          <w:color w:val="0000FF"/>
          <w:lang w:val="ru-RU"/>
        </w:rPr>
        <w:t>我哋都喺佢嘅擄掠之下</w:t>
      </w:r>
      <w:r w:rsidRPr="00DB14F3">
        <w:rPr>
          <w:color w:val="0000FF"/>
        </w:rPr>
        <w:t>(</w:t>
      </w:r>
      <w:r w:rsidRPr="004C59BB">
        <w:rPr>
          <w:color w:val="0000FF"/>
        </w:rPr>
        <w:t>Origen</w:t>
      </w:r>
      <w:r w:rsidRPr="00DB14F3">
        <w:rPr>
          <w:color w:val="0000FF"/>
        </w:rPr>
        <w:t>,</w:t>
      </w:r>
      <w:r w:rsidRPr="004C59BB">
        <w:rPr>
          <w:color w:val="0000FF"/>
        </w:rPr>
        <w:t xml:space="preserve"> 馬太福音注釋,第XYΙ卷,第8節;Gregory of Nyssa, 教理問答,第XXII章以後; Ambros. Epist. LXXII, n. 8;Hieronym. in Epist. c. 1, 7)。然而,聖格列高利和聖</w:t>
      </w:r>
      <w:r w:rsidRPr="004C59BB">
        <w:rPr>
          <w:color w:val="0000FF"/>
          <w:lang w:val="ru-RU"/>
        </w:rPr>
        <w:t>約翰</w:t>
      </w:r>
      <w:r w:rsidRPr="00DB14F3">
        <w:rPr>
          <w:color w:val="0000FF"/>
        </w:rPr>
        <w:t>·</w:t>
      </w:r>
      <w:r w:rsidRPr="004C59BB">
        <w:rPr>
          <w:color w:val="0000FF"/>
          <w:lang w:val="ru-RU"/>
        </w:rPr>
        <w:t>達瑪斯科清楚地證明了這種觀點的不一致性。</w:t>
      </w:r>
      <w:r w:rsidRPr="00DB14F3">
        <w:rPr>
          <w:color w:val="0000FF"/>
        </w:rPr>
        <w:t xml:space="preserve"> </w:t>
      </w:r>
      <w:r w:rsidRPr="004C59BB">
        <w:rPr>
          <w:color w:val="0000FF"/>
          <w:lang w:val="ru-RU"/>
        </w:rPr>
        <w:t>前者如此辯論</w:t>
      </w:r>
      <w:r w:rsidRPr="00DB14F3">
        <w:rPr>
          <w:color w:val="0000FF"/>
        </w:rPr>
        <w:t>:</w:t>
      </w:r>
      <w:r w:rsidR="005666A3" w:rsidRPr="004C59BB">
        <w:rPr>
          <w:color w:val="0000FF"/>
          <w:lang w:val="ru-RU"/>
        </w:rPr>
        <w:t>「</w:t>
      </w:r>
      <w:r w:rsidRPr="004C59BB">
        <w:rPr>
          <w:color w:val="0000FF"/>
          <w:lang w:val="ru-RU"/>
        </w:rPr>
        <w:t>這偉大而榮耀的上帝之血</w:t>
      </w:r>
      <w:r w:rsidRPr="00DB14F3">
        <w:rPr>
          <w:color w:val="0000FF"/>
        </w:rPr>
        <w:t>──</w:t>
      </w:r>
      <w:r w:rsidRPr="004C59BB">
        <w:rPr>
          <w:color w:val="0000FF"/>
          <w:lang w:val="ru-RU"/>
        </w:rPr>
        <w:t>大祭司與犧牲</w:t>
      </w:r>
      <w:r w:rsidRPr="00DB14F3">
        <w:rPr>
          <w:color w:val="0000FF"/>
        </w:rPr>
        <w:t>──</w:t>
      </w:r>
      <w:r w:rsidRPr="004C59BB">
        <w:rPr>
          <w:color w:val="0000FF"/>
          <w:lang w:val="ru-RU"/>
        </w:rPr>
        <w:t>為我們而流</w:t>
      </w:r>
      <w:r w:rsidRPr="00DB14F3">
        <w:rPr>
          <w:color w:val="0000FF"/>
        </w:rPr>
        <w:t>,</w:t>
      </w:r>
      <w:r w:rsidRPr="004C59BB">
        <w:rPr>
          <w:color w:val="0000FF"/>
          <w:lang w:val="ru-RU"/>
        </w:rPr>
        <w:t>是流給誰</w:t>
      </w:r>
      <w:r w:rsidRPr="00DB14F3">
        <w:rPr>
          <w:color w:val="0000FF"/>
        </w:rPr>
        <w:t>,</w:t>
      </w:r>
      <w:r w:rsidRPr="004C59BB">
        <w:rPr>
          <w:color w:val="0000FF"/>
          <w:lang w:val="ru-RU"/>
        </w:rPr>
        <w:t>又是為了什麼目的</w:t>
      </w:r>
      <w:r w:rsidRPr="00DB14F3">
        <w:rPr>
          <w:color w:val="0000FF"/>
        </w:rPr>
        <w:t>?</w:t>
      </w:r>
      <w:r w:rsidRPr="004C59BB">
        <w:rPr>
          <w:color w:val="0000FF"/>
          <w:lang w:val="ru-RU"/>
        </w:rPr>
        <w:t>我們曾落入惡者之手</w:t>
      </w:r>
      <w:r w:rsidRPr="00DB14F3">
        <w:rPr>
          <w:color w:val="0000FF"/>
        </w:rPr>
        <w:t>,</w:t>
      </w:r>
      <w:r w:rsidRPr="004C59BB">
        <w:rPr>
          <w:color w:val="0000FF"/>
          <w:lang w:val="ru-RU"/>
        </w:rPr>
        <w:t>被賣於罪中</w:t>
      </w:r>
      <w:r w:rsidRPr="00DB14F3">
        <w:rPr>
          <w:color w:val="0000FF"/>
        </w:rPr>
        <w:t>,</w:t>
      </w:r>
      <w:r w:rsidRPr="004C59BB">
        <w:rPr>
          <w:color w:val="0000FF"/>
          <w:lang w:val="ru-RU"/>
        </w:rPr>
        <w:t>因我們對享樂的愛</w:t>
      </w:r>
      <w:r w:rsidRPr="00DB14F3">
        <w:rPr>
          <w:color w:val="0000FF"/>
        </w:rPr>
        <w:t>,</w:t>
      </w:r>
      <w:r w:rsidRPr="004C59BB">
        <w:rPr>
          <w:color w:val="0000FF"/>
          <w:lang w:val="ru-RU"/>
        </w:rPr>
        <w:t>自取滅亡。」 如果贖價係畀綑綁我哋嗰位,我就要問:畀咗俾邊個,同埋點解要畀呢個價?如果係畀咗狡猾者:噉真係好丟臉!嗰個強盜攞到贖價;佢唔單止向神攞,而係向神本身攞;為咗佢嘅折磨,佢攞到咁大嘅報酬,以至如果為咗呢個價而放過我哋,都算合理! 如果獻畀天父:咁首先,點解呢?我哋又唔係畀佢擄走嘅。其次,點解獨生子嘅血會令天父悅納?天父連佢父親獻上嘅以撒都唔接受,反而用隻公羊代替應許嘅祭品,換走佢。 抑或呢件事顯示出,父神接受呢個犧牲,唔係因為佢吩咐或者需要,而係為咗佢嘅救贖計劃,因為人類需要藉住神嘅人性被成聖,好等佢親身憑住大能打敗折磨者, 並藉住那中保──兒子,祂為父的榮耀掌管萬有,並且在凡事上都順服祂──使我們得以與祂同升」(《復活節講道》,載《聖父們的著作</w:t>
      </w:r>
      <w:r w:rsidRPr="004C59BB">
        <w:rPr>
          <w:color w:val="0000FF"/>
        </w:rPr>
        <w:t>》第四卷</w:t>
      </w:r>
      <w:r w:rsidRPr="00DB14F3">
        <w:rPr>
          <w:color w:val="0000FF"/>
          <w:lang w:val="ru-RU"/>
        </w:rPr>
        <w:t>,</w:t>
      </w:r>
      <w:r w:rsidRPr="004C59BB">
        <w:rPr>
          <w:color w:val="0000FF"/>
        </w:rPr>
        <w:t>第</w:t>
      </w:r>
      <w:r w:rsidRPr="00DB14F3">
        <w:rPr>
          <w:color w:val="0000FF"/>
          <w:lang w:val="ru-RU"/>
        </w:rPr>
        <w:t>175–177</w:t>
      </w:r>
      <w:r w:rsidRPr="004C59BB">
        <w:rPr>
          <w:color w:val="0000FF"/>
        </w:rPr>
        <w:t>頁</w:t>
      </w:r>
      <w:r w:rsidRPr="00DB14F3">
        <w:rPr>
          <w:color w:val="0000FF"/>
          <w:lang w:val="ru-RU"/>
        </w:rPr>
        <w:t>)</w:t>
      </w:r>
      <w:r w:rsidRPr="004C59BB">
        <w:rPr>
          <w:color w:val="0000FF"/>
        </w:rPr>
        <w:t>。</w:t>
      </w:r>
    </w:p>
  </w:footnote>
  <w:footnote w:id="374">
    <w:p w14:paraId="717A8D3D" w14:textId="77777777" w:rsidR="00372947" w:rsidRPr="00DB14F3" w:rsidRDefault="00372947">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克萊門前書致哥林多書一</w:t>
      </w:r>
      <w:r w:rsidRPr="00DB14F3">
        <w:rPr>
          <w:color w:val="0000FF"/>
          <w:lang w:val="ru-RU"/>
        </w:rPr>
        <w:t>,</w:t>
      </w:r>
      <w:r w:rsidRPr="004C59BB">
        <w:rPr>
          <w:color w:val="0000FF"/>
        </w:rPr>
        <w:t>第</w:t>
      </w:r>
      <w:r w:rsidRPr="00DB14F3">
        <w:rPr>
          <w:color w:val="0000FF"/>
          <w:lang w:val="ru-RU"/>
        </w:rPr>
        <w:t>7</w:t>
      </w:r>
      <w:r w:rsidRPr="004C59BB">
        <w:rPr>
          <w:color w:val="0000FF"/>
        </w:rPr>
        <w:t>號</w:t>
      </w:r>
      <w:r w:rsidRPr="00DB14F3">
        <w:rPr>
          <w:color w:val="0000FF"/>
          <w:lang w:val="ru-RU"/>
        </w:rPr>
        <w:t xml:space="preserve">; </w:t>
      </w:r>
      <w:r w:rsidRPr="004C59BB">
        <w:rPr>
          <w:color w:val="0000FF"/>
        </w:rPr>
        <w:t>Justin</w:t>
      </w:r>
      <w:r w:rsidRPr="00DB14F3">
        <w:rPr>
          <w:color w:val="0000FF"/>
          <w:lang w:val="ru-RU"/>
        </w:rPr>
        <w:t xml:space="preserve">. </w:t>
      </w:r>
      <w:r w:rsidRPr="004C59BB">
        <w:rPr>
          <w:color w:val="0000FF"/>
        </w:rPr>
        <w:t>與特里福對話</w:t>
      </w:r>
      <w:r w:rsidRPr="00DB14F3">
        <w:rPr>
          <w:color w:val="0000FF"/>
          <w:lang w:val="ru-RU"/>
        </w:rPr>
        <w:t>,</w:t>
      </w:r>
      <w:r w:rsidRPr="004C59BB">
        <w:rPr>
          <w:color w:val="0000FF"/>
        </w:rPr>
        <w:t>第</w:t>
      </w:r>
      <w:r w:rsidRPr="00DB14F3">
        <w:rPr>
          <w:color w:val="0000FF"/>
          <w:lang w:val="ru-RU"/>
        </w:rPr>
        <w:t>88</w:t>
      </w:r>
      <w:r w:rsidRPr="004C59BB">
        <w:rPr>
          <w:color w:val="0000FF"/>
        </w:rPr>
        <w:t>號</w:t>
      </w:r>
      <w:r w:rsidRPr="00DB14F3">
        <w:rPr>
          <w:color w:val="0000FF"/>
          <w:lang w:val="ru-RU"/>
        </w:rPr>
        <w:t>;</w:t>
      </w:r>
      <w:r w:rsidRPr="004C59BB">
        <w:rPr>
          <w:color w:val="0000FF"/>
        </w:rPr>
        <w:t>克萊門亞歷山大《</w:t>
      </w:r>
      <w:r w:rsidRPr="00DB14F3">
        <w:rPr>
          <w:color w:val="0000FF"/>
          <w:lang w:val="ru-RU"/>
        </w:rPr>
        <w:t xml:space="preserve"> </w:t>
      </w:r>
      <w:r w:rsidRPr="004C59BB">
        <w:rPr>
          <w:color w:val="0000FF"/>
        </w:rPr>
        <w:t>Strom</w:t>
      </w:r>
      <w:r w:rsidRPr="00DB14F3">
        <w:rPr>
          <w:color w:val="0000FF"/>
          <w:lang w:val="ru-RU"/>
        </w:rPr>
        <w:t xml:space="preserve">. </w:t>
      </w:r>
      <w:r w:rsidRPr="004C59BB">
        <w:rPr>
          <w:color w:val="0000FF"/>
        </w:rPr>
        <w:t>》VII</w:t>
      </w:r>
      <w:r w:rsidRPr="00DB14F3">
        <w:rPr>
          <w:color w:val="0000FF"/>
          <w:lang w:val="ru-RU"/>
        </w:rPr>
        <w:t>,2;</w:t>
      </w:r>
      <w:r w:rsidRPr="004C59BB">
        <w:rPr>
          <w:color w:val="0000FF"/>
        </w:rPr>
        <w:t>優西比烏在詩篇XCVII</w:t>
      </w:r>
      <w:r w:rsidRPr="00DB14F3">
        <w:rPr>
          <w:color w:val="0000FF"/>
          <w:lang w:val="ru-RU"/>
        </w:rPr>
        <w:t>,1</w:t>
      </w:r>
      <w:r w:rsidRPr="004C59BB">
        <w:rPr>
          <w:color w:val="0000FF"/>
        </w:rPr>
        <w:t>。</w:t>
      </w:r>
    </w:p>
  </w:footnote>
  <w:footnote w:id="375">
    <w:p w14:paraId="05894F21"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因為佢為眾人死咗。見《希伯來書講道集》第四篇</w:t>
      </w:r>
      <w:r w:rsidRPr="00DB14F3">
        <w:rPr>
          <w:color w:val="0000FF"/>
          <w:lang w:val="ru-RU"/>
        </w:rPr>
        <w:t>,</w:t>
      </w:r>
      <w:r w:rsidRPr="004C59BB">
        <w:rPr>
          <w:color w:val="0000FF"/>
        </w:rPr>
        <w:t>第</w:t>
      </w:r>
      <w:r w:rsidRPr="00DB14F3">
        <w:rPr>
          <w:color w:val="0000FF"/>
          <w:lang w:val="ru-RU"/>
        </w:rPr>
        <w:t>2</w:t>
      </w:r>
      <w:r w:rsidRPr="004C59BB">
        <w:rPr>
          <w:color w:val="0000FF"/>
        </w:rPr>
        <w:t>號。</w:t>
      </w:r>
    </w:p>
  </w:footnote>
  <w:footnote w:id="376">
    <w:p w14:paraId="7FAD631A" w14:textId="77777777" w:rsidR="008225CB" w:rsidRPr="00DB14F3" w:rsidRDefault="008225CB">
      <w:pPr>
        <w:pStyle w:val="FootnoteText"/>
        <w:rPr>
          <w:color w:val="0000FF"/>
          <w:lang w:val="ru-RU"/>
        </w:rPr>
      </w:pPr>
      <w:r w:rsidRPr="004C59BB">
        <w:rPr>
          <w:rStyle w:val="FootnoteReference"/>
          <w:color w:val="0000FF"/>
        </w:rPr>
        <w:footnoteRef/>
      </w:r>
      <w:r w:rsidRPr="004C59BB">
        <w:rPr>
          <w:color w:val="0000FF"/>
          <w:lang w:val="ru-RU"/>
        </w:rPr>
        <w:t xml:space="preserve"> 格里高利神學家,</w:t>
      </w:r>
      <w:r w:rsidRPr="004C59BB">
        <w:rPr>
          <w:color w:val="0000FF"/>
        </w:rPr>
        <w:t>《</w:t>
      </w:r>
      <w:r w:rsidRPr="004C59BB">
        <w:rPr>
          <w:color w:val="0000FF"/>
          <w:lang w:val="ru-RU"/>
        </w:rPr>
        <w:t>神學講道》</w:t>
      </w:r>
      <w:r w:rsidRPr="004C59BB">
        <w:rPr>
          <w:color w:val="0000FF"/>
        </w:rPr>
        <w:t>第四講</w:t>
      </w:r>
      <w:r w:rsidRPr="004C59BB">
        <w:rPr>
          <w:color w:val="0000FF"/>
          <w:lang w:val="ru-RU"/>
        </w:rPr>
        <w:t>,載《聖父們著作》</w:t>
      </w:r>
      <w:r w:rsidRPr="004C59BB">
        <w:rPr>
          <w:color w:val="0000FF"/>
        </w:rPr>
        <w:t>第三卷</w:t>
      </w:r>
      <w:r w:rsidRPr="004C59BB">
        <w:rPr>
          <w:color w:val="0000FF"/>
          <w:lang w:val="ru-RU"/>
        </w:rPr>
        <w:t>,第100頁;</w:t>
      </w:r>
      <w:r w:rsidRPr="004C59BB">
        <w:rPr>
          <w:color w:val="0000FF"/>
        </w:rPr>
        <w:t>第四卷</w:t>
      </w:r>
      <w:r w:rsidRPr="004C59BB">
        <w:rPr>
          <w:color w:val="0000FF"/>
          <w:lang w:val="ru-RU"/>
        </w:rPr>
        <w:t>,第165頁; 大巴斯加於《聖父們著作》</w:t>
      </w:r>
      <w:r w:rsidRPr="004C59BB">
        <w:rPr>
          <w:color w:val="0000FF"/>
        </w:rPr>
        <w:t>卷五</w:t>
      </w:r>
      <w:r w:rsidRPr="004C59BB">
        <w:rPr>
          <w:color w:val="0000FF"/>
          <w:lang w:val="ru-RU"/>
        </w:rPr>
        <w:t>,第360頁;論詩篇59,同上,第381頁;</w:t>
      </w:r>
      <w:r w:rsidRPr="004C59BB">
        <w:rPr>
          <w:color w:val="0000FF"/>
        </w:rPr>
        <w:t>安布羅修斯《</w:t>
      </w:r>
      <w:r w:rsidRPr="004C59BB">
        <w:rPr>
          <w:color w:val="0000FF"/>
          <w:lang w:val="ru-RU"/>
        </w:rPr>
        <w:t>論以撒</w:t>
      </w:r>
      <w:r w:rsidRPr="004C59BB">
        <w:rPr>
          <w:color w:val="0000FF"/>
        </w:rPr>
        <w:t>與靈魂》第三章</w:t>
      </w:r>
      <w:r w:rsidRPr="004C59BB">
        <w:rPr>
          <w:color w:val="0000FF"/>
          <w:lang w:val="ru-RU"/>
        </w:rPr>
        <w:t>第9節;</w:t>
      </w:r>
      <w:r w:rsidRPr="004C59BB">
        <w:rPr>
          <w:color w:val="0000FF"/>
        </w:rPr>
        <w:t>佩魯西亞</w:t>
      </w:r>
      <w:r w:rsidRPr="004C59BB">
        <w:rPr>
          <w:color w:val="0000FF"/>
          <w:lang w:val="el-GR"/>
        </w:rPr>
        <w:t>書信集</w:t>
      </w:r>
      <w:r w:rsidRPr="004C59BB">
        <w:rPr>
          <w:color w:val="0000FF"/>
        </w:rPr>
        <w:t>第四</w:t>
      </w:r>
      <w:r w:rsidRPr="004C59BB">
        <w:rPr>
          <w:color w:val="0000FF"/>
          <w:lang w:val="el-GR"/>
        </w:rPr>
        <w:t>卷第</w:t>
      </w:r>
      <w:r w:rsidRPr="00DB14F3">
        <w:rPr>
          <w:color w:val="0000FF"/>
          <w:lang w:val="ru-RU"/>
        </w:rPr>
        <w:t>100</w:t>
      </w:r>
      <w:r w:rsidRPr="004C59BB">
        <w:rPr>
          <w:color w:val="0000FF"/>
          <w:lang w:val="el-GR"/>
        </w:rPr>
        <w:t>封信。</w:t>
      </w:r>
    </w:p>
  </w:footnote>
  <w:footnote w:id="377">
    <w:p w14:paraId="39BFCC8A"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佢為全人類獻上咗至聖同救贖嘅祭牲。</w:t>
      </w:r>
      <w:r w:rsidRPr="004C59BB">
        <w:rPr>
          <w:color w:val="0000FF"/>
        </w:rPr>
        <w:t>Eran</w:t>
      </w:r>
      <w:r w:rsidRPr="00DB14F3">
        <w:rPr>
          <w:color w:val="0000FF"/>
          <w:lang w:val="ru-RU"/>
        </w:rPr>
        <w:t>.,</w:t>
      </w:r>
      <w:r w:rsidRPr="004C59BB">
        <w:rPr>
          <w:color w:val="0000FF"/>
        </w:rPr>
        <w:t>《對話錄》第二卷</w:t>
      </w:r>
      <w:r w:rsidRPr="00DB14F3">
        <w:rPr>
          <w:color w:val="0000FF"/>
          <w:lang w:val="ru-RU"/>
        </w:rPr>
        <w:t>,</w:t>
      </w:r>
      <w:r w:rsidRPr="004C59BB">
        <w:rPr>
          <w:color w:val="0000FF"/>
        </w:rPr>
        <w:t>收錄於《教會讀本》</w:t>
      </w:r>
      <w:r w:rsidRPr="00DB14F3">
        <w:rPr>
          <w:color w:val="0000FF"/>
          <w:lang w:val="ru-RU"/>
        </w:rPr>
        <w:t>1846</w:t>
      </w:r>
      <w:r w:rsidRPr="004C59BB">
        <w:rPr>
          <w:color w:val="0000FF"/>
        </w:rPr>
        <w:t>年版</w:t>
      </w:r>
      <w:r w:rsidRPr="00DB14F3">
        <w:rPr>
          <w:color w:val="0000FF"/>
          <w:lang w:val="ru-RU"/>
        </w:rPr>
        <w:t>,</w:t>
      </w:r>
      <w:r w:rsidRPr="004C59BB">
        <w:rPr>
          <w:color w:val="0000FF"/>
        </w:rPr>
        <w:t>第一冊</w:t>
      </w:r>
      <w:r w:rsidRPr="00DB14F3">
        <w:rPr>
          <w:color w:val="0000FF"/>
          <w:lang w:val="ru-RU"/>
        </w:rPr>
        <w:t>,</w:t>
      </w:r>
      <w:r w:rsidRPr="004C59BB">
        <w:rPr>
          <w:color w:val="0000FF"/>
        </w:rPr>
        <w:t>第</w:t>
      </w:r>
      <w:r w:rsidRPr="00DB14F3">
        <w:rPr>
          <w:color w:val="0000FF"/>
          <w:lang w:val="ru-RU"/>
        </w:rPr>
        <w:t>362</w:t>
      </w:r>
      <w:r w:rsidRPr="004C59BB">
        <w:rPr>
          <w:color w:val="0000FF"/>
        </w:rPr>
        <w:t>頁。</w:t>
      </w:r>
    </w:p>
  </w:footnote>
  <w:footnote w:id="378">
    <w:p w14:paraId="0E1699C9"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奧古斯丁</w:t>
      </w:r>
      <w:r w:rsidRPr="00DB14F3">
        <w:rPr>
          <w:color w:val="0000FF"/>
          <w:lang w:val="ru-RU"/>
        </w:rPr>
        <w:t>,</w:t>
      </w:r>
      <w:r w:rsidRPr="004C59BB">
        <w:rPr>
          <w:color w:val="0000FF"/>
        </w:rPr>
        <w:t>《上帝之城》XX</w:t>
      </w:r>
      <w:r w:rsidRPr="00DB14F3">
        <w:rPr>
          <w:color w:val="0000FF"/>
          <w:lang w:val="ru-RU"/>
        </w:rPr>
        <w:t>, 6;</w:t>
      </w:r>
      <w:r w:rsidRPr="004C59BB">
        <w:rPr>
          <w:color w:val="0000FF"/>
        </w:rPr>
        <w:t>耶柔米</w:t>
      </w:r>
      <w:r w:rsidRPr="00DB14F3">
        <w:rPr>
          <w:color w:val="0000FF"/>
          <w:lang w:val="ru-RU"/>
        </w:rPr>
        <w:t>,</w:t>
      </w:r>
      <w:r w:rsidRPr="004C59BB">
        <w:rPr>
          <w:color w:val="0000FF"/>
        </w:rPr>
        <w:t>《書信》</w:t>
      </w:r>
      <w:r w:rsidRPr="00DB14F3">
        <w:rPr>
          <w:color w:val="0000FF"/>
          <w:lang w:val="ru-RU"/>
        </w:rPr>
        <w:t xml:space="preserve"> </w:t>
      </w:r>
      <w:r w:rsidRPr="004C59BB">
        <w:rPr>
          <w:color w:val="0000FF"/>
        </w:rPr>
        <w:t>XCII</w:t>
      </w:r>
      <w:r w:rsidRPr="00DB14F3">
        <w:rPr>
          <w:color w:val="0000FF"/>
          <w:lang w:val="ru-RU"/>
        </w:rPr>
        <w:t>,</w:t>
      </w:r>
      <w:r w:rsidRPr="004C59BB">
        <w:rPr>
          <w:color w:val="0000FF"/>
        </w:rPr>
        <w:t>第</w:t>
      </w:r>
      <w:r w:rsidRPr="00DB14F3">
        <w:rPr>
          <w:color w:val="0000FF"/>
          <w:lang w:val="ru-RU"/>
        </w:rPr>
        <w:t>4</w:t>
      </w:r>
      <w:r w:rsidRPr="004C59BB">
        <w:rPr>
          <w:color w:val="0000FF"/>
        </w:rPr>
        <w:t>號致朱利安</w:t>
      </w:r>
      <w:r w:rsidRPr="00DB14F3">
        <w:rPr>
          <w:color w:val="0000FF"/>
          <w:lang w:val="ru-RU"/>
        </w:rPr>
        <w:t>;</w:t>
      </w:r>
      <w:r w:rsidRPr="004C59BB">
        <w:rPr>
          <w:color w:val="0000FF"/>
        </w:rPr>
        <w:t>亞歷山大基利拉</w:t>
      </w:r>
      <w:r w:rsidRPr="00DB14F3">
        <w:rPr>
          <w:color w:val="0000FF"/>
          <w:lang w:val="ru-RU"/>
        </w:rPr>
        <w:t>,</w:t>
      </w:r>
      <w:r w:rsidRPr="004C59BB">
        <w:rPr>
          <w:color w:val="0000FF"/>
        </w:rPr>
        <w:t>《反對人形論》第八章。</w:t>
      </w:r>
    </w:p>
  </w:footnote>
  <w:footnote w:id="379">
    <w:p w14:paraId="14166AB8"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講道二十四</w:t>
      </w:r>
      <w:r w:rsidRPr="00DB14F3">
        <w:rPr>
          <w:color w:val="0000FF"/>
          <w:lang w:val="ru-RU"/>
        </w:rPr>
        <w:t>…</w:t>
      </w:r>
      <w:r w:rsidRPr="004C59BB">
        <w:rPr>
          <w:color w:val="0000FF"/>
        </w:rPr>
        <w:t>為眾人受苦。</w:t>
      </w:r>
    </w:p>
  </w:footnote>
  <w:footnote w:id="380">
    <w:p w14:paraId="3B08DF40"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《主復活講道》</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454</w:t>
      </w:r>
      <w:r w:rsidRPr="004C59BB">
        <w:rPr>
          <w:color w:val="0000FF"/>
        </w:rPr>
        <w:t>頁。</w:t>
      </w:r>
    </w:p>
  </w:footnote>
  <w:footnote w:id="381">
    <w:p w14:paraId="5E695BE3" w14:textId="77777777" w:rsidR="008225CB" w:rsidRPr="00DB14F3"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講道</w:t>
      </w:r>
      <w:r w:rsidRPr="00DB14F3">
        <w:rPr>
          <w:color w:val="0000FF"/>
          <w:lang w:val="ru-RU"/>
        </w:rPr>
        <w:t xml:space="preserve"> </w:t>
      </w:r>
      <w:r w:rsidRPr="004C59BB">
        <w:rPr>
          <w:color w:val="0000FF"/>
        </w:rPr>
        <w:t>M</w:t>
      </w:r>
      <w:r w:rsidRPr="00DB14F3">
        <w:rPr>
          <w:color w:val="0000FF"/>
          <w:lang w:val="ru-RU"/>
        </w:rPr>
        <w:t xml:space="preserve">. </w:t>
      </w:r>
      <w:r w:rsidRPr="004C59BB">
        <w:rPr>
          <w:color w:val="0000FF"/>
        </w:rPr>
        <w:t>論信心</w:t>
      </w:r>
      <w:r w:rsidRPr="00DB14F3">
        <w:rPr>
          <w:color w:val="0000FF"/>
          <w:lang w:val="ru-RU"/>
        </w:rPr>
        <w:t>,</w:t>
      </w:r>
      <w:r w:rsidRPr="004C59BB">
        <w:rPr>
          <w:color w:val="0000FF"/>
        </w:rPr>
        <w:t>第</w:t>
      </w:r>
      <w:r w:rsidRPr="00DB14F3">
        <w:rPr>
          <w:color w:val="0000FF"/>
          <w:lang w:val="ru-RU"/>
        </w:rPr>
        <w:t>13</w:t>
      </w:r>
      <w:r w:rsidRPr="004C59BB">
        <w:rPr>
          <w:color w:val="0000FF"/>
        </w:rPr>
        <w:t>號</w:t>
      </w:r>
      <w:r w:rsidRPr="00DB14F3">
        <w:rPr>
          <w:color w:val="0000FF"/>
          <w:lang w:val="ru-RU"/>
        </w:rPr>
        <w:t>(</w:t>
      </w:r>
      <w:r w:rsidRPr="004C59BB">
        <w:rPr>
          <w:color w:val="0000FF"/>
        </w:rPr>
        <w:t>Galland</w:t>
      </w:r>
      <w:r w:rsidRPr="00DB14F3">
        <w:rPr>
          <w:color w:val="0000FF"/>
          <w:lang w:val="ru-RU"/>
        </w:rPr>
        <w:t xml:space="preserve"> </w:t>
      </w:r>
      <w:r w:rsidRPr="004C59BB">
        <w:rPr>
          <w:color w:val="0000FF"/>
        </w:rPr>
        <w:t>第五卷</w:t>
      </w:r>
      <w:r w:rsidRPr="00DB14F3">
        <w:rPr>
          <w:color w:val="0000FF"/>
          <w:lang w:val="ru-RU"/>
        </w:rPr>
        <w:t>,</w:t>
      </w:r>
      <w:r w:rsidRPr="004C59BB">
        <w:rPr>
          <w:color w:val="0000FF"/>
        </w:rPr>
        <w:t>第</w:t>
      </w:r>
      <w:r w:rsidRPr="00DB14F3">
        <w:rPr>
          <w:color w:val="0000FF"/>
          <w:lang w:val="ru-RU"/>
        </w:rPr>
        <w:t>163</w:t>
      </w:r>
      <w:r w:rsidRPr="004C59BB">
        <w:rPr>
          <w:color w:val="0000FF"/>
        </w:rPr>
        <w:t>頁</w:t>
      </w:r>
      <w:r w:rsidRPr="00DB14F3">
        <w:rPr>
          <w:color w:val="0000FF"/>
          <w:lang w:val="ru-RU"/>
        </w:rPr>
        <w:t>);</w:t>
      </w:r>
      <w:r w:rsidRPr="004C59BB">
        <w:rPr>
          <w:color w:val="0000FF"/>
        </w:rPr>
        <w:t>參見論道成肉身</w:t>
      </w:r>
      <w:r w:rsidRPr="00DB14F3">
        <w:rPr>
          <w:color w:val="0000FF"/>
          <w:lang w:val="ru-RU"/>
        </w:rPr>
        <w:t>,</w:t>
      </w:r>
      <w:r w:rsidRPr="004C59BB">
        <w:rPr>
          <w:color w:val="0000FF"/>
        </w:rPr>
        <w:t>第</w:t>
      </w:r>
      <w:r w:rsidRPr="00DB14F3">
        <w:rPr>
          <w:color w:val="0000FF"/>
          <w:lang w:val="ru-RU"/>
        </w:rPr>
        <w:t>20</w:t>
      </w:r>
      <w:r w:rsidRPr="004C59BB">
        <w:rPr>
          <w:color w:val="0000FF"/>
        </w:rPr>
        <w:t>號。</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見《希伯來人頌</w:t>
      </w:r>
      <w:r w:rsidRPr="00DB14F3">
        <w:rPr>
          <w:color w:val="0000FF"/>
          <w:lang w:val="ru-RU"/>
        </w:rPr>
        <w:t xml:space="preserve"> </w:t>
      </w:r>
      <w:r w:rsidRPr="004C59BB">
        <w:rPr>
          <w:color w:val="0000FF"/>
        </w:rPr>
        <w:t>XXVII</w:t>
      </w:r>
      <w:r w:rsidRPr="00DB14F3">
        <w:rPr>
          <w:color w:val="0000FF"/>
          <w:lang w:val="ru-RU"/>
        </w:rPr>
        <w:t>,</w:t>
      </w:r>
      <w:r w:rsidRPr="004C59BB">
        <w:rPr>
          <w:color w:val="0000FF"/>
        </w:rPr>
        <w:t>第</w:t>
      </w:r>
      <w:r w:rsidRPr="00DB14F3">
        <w:rPr>
          <w:color w:val="0000FF"/>
          <w:lang w:val="ru-RU"/>
        </w:rPr>
        <w:t xml:space="preserve"> 2 </w:t>
      </w:r>
      <w:r w:rsidRPr="004C59BB">
        <w:rPr>
          <w:color w:val="0000FF"/>
        </w:rPr>
        <w:t>節》。</w:t>
      </w:r>
      <w:r w:rsidRPr="004C59BB">
        <w:rPr>
          <w:color w:val="0000FF"/>
          <w:lang w:val="ru-RU"/>
        </w:rPr>
        <w:t>同樣地</w:t>
      </w:r>
      <w:r w:rsidRPr="00DB14F3">
        <w:rPr>
          <w:color w:val="0000FF"/>
        </w:rPr>
        <w:t>,</w:t>
      </w:r>
      <w:r w:rsidRPr="004C59BB">
        <w:rPr>
          <w:color w:val="0000FF"/>
          <w:lang w:val="ru-RU"/>
        </w:rPr>
        <w:t>聖西多羅</w:t>
      </w:r>
      <w:r w:rsidRPr="00DB14F3">
        <w:rPr>
          <w:color w:val="0000FF"/>
        </w:rPr>
        <w:t>(Theodoret)</w:t>
      </w:r>
      <w:r w:rsidRPr="004C59BB">
        <w:rPr>
          <w:color w:val="0000FF"/>
          <w:lang w:val="ru-RU"/>
        </w:rPr>
        <w:t>在解釋「因一個義人的順服</w:t>
      </w:r>
      <w:r w:rsidRPr="00DB14F3">
        <w:rPr>
          <w:color w:val="0000FF"/>
        </w:rPr>
        <w:t>,</w:t>
      </w:r>
      <w:r w:rsidRPr="004C59BB">
        <w:rPr>
          <w:color w:val="0000FF"/>
          <w:lang w:val="ru-RU"/>
        </w:rPr>
        <w:t>眾人得以成義」</w:t>
      </w:r>
      <w:r w:rsidRPr="00DB14F3">
        <w:rPr>
          <w:color w:val="0000FF"/>
        </w:rPr>
        <w:t>(</w:t>
      </w:r>
      <w:r w:rsidRPr="004C59BB">
        <w:rPr>
          <w:color w:val="0000FF"/>
          <w:lang w:val="ru-RU"/>
        </w:rPr>
        <w:t>羅馬書</w:t>
      </w:r>
      <w:r w:rsidRPr="00DB14F3">
        <w:rPr>
          <w:color w:val="0000FF"/>
        </w:rPr>
        <w:t xml:space="preserve"> 5:19)</w:t>
      </w:r>
      <w:r w:rsidRPr="004C59BB">
        <w:rPr>
          <w:color w:val="0000FF"/>
          <w:lang w:val="ru-RU"/>
        </w:rPr>
        <w:t>這句話時說</w:t>
      </w:r>
      <w:r w:rsidRPr="00DB14F3">
        <w:rPr>
          <w:color w:val="0000FF"/>
        </w:rPr>
        <w:t>:</w:t>
      </w:r>
      <w:r w:rsidRPr="004C59BB">
        <w:rPr>
          <w:color w:val="0000FF"/>
          <w:lang w:val="ru-RU"/>
        </w:rPr>
        <w:t>「使徒在此非常恰當地使用了『眾人』一詞。」 因為救主嚟到之後,唔係人人都得救,而只係信佢同照佢嘅神聖律法行事嗰啲先得救</w:t>
      </w:r>
      <w:r w:rsidR="005666A3" w:rsidRPr="004C59BB">
        <w:rPr>
          <w:color w:val="0000FF"/>
          <w:lang w:val="ru-RU"/>
        </w:rPr>
        <w:t>」</w:t>
      </w:r>
      <w:r w:rsidRPr="004C59BB">
        <w:rPr>
          <w:color w:val="0000FF"/>
          <w:lang w:val="ru-RU"/>
        </w:rPr>
        <w:t>(《神聖教義簡要闡述》</w:t>
      </w:r>
      <w:r w:rsidRPr="004C59BB">
        <w:rPr>
          <w:color w:val="0000FF"/>
        </w:rPr>
        <w:t>第二</w:t>
      </w:r>
      <w:r w:rsidRPr="004C59BB">
        <w:rPr>
          <w:color w:val="0000FF"/>
          <w:lang w:val="ru-RU"/>
        </w:rPr>
        <w:t>章,收錄於《基督教讀者》1844年版,</w:t>
      </w:r>
      <w:r w:rsidRPr="004C59BB">
        <w:rPr>
          <w:color w:val="0000FF"/>
        </w:rPr>
        <w:t>第四</w:t>
      </w:r>
      <w:r w:rsidRPr="004C59BB">
        <w:rPr>
          <w:color w:val="0000FF"/>
          <w:lang w:val="ru-RU"/>
        </w:rPr>
        <w:t>卷第318頁)。</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《論羅馬書》講道</w:t>
      </w:r>
      <w:r w:rsidRPr="004C59BB">
        <w:rPr>
          <w:color w:val="0000FF"/>
        </w:rPr>
        <w:t>第十篇</w:t>
      </w:r>
      <w:r w:rsidRPr="004C59BB">
        <w:rPr>
          <w:color w:val="0000FF"/>
          <w:lang w:val="ru-RU"/>
        </w:rPr>
        <w:t>,第2段,俄文譯本,第210頁。再後面又說</w:t>
      </w:r>
      <w:r w:rsidR="005666A3" w:rsidRPr="004C59BB">
        <w:rPr>
          <w:color w:val="0000FF"/>
          <w:lang w:val="ru-RU"/>
        </w:rPr>
        <w:t>:「</w:t>
      </w:r>
      <w:r w:rsidRPr="004C59BB">
        <w:rPr>
          <w:color w:val="0000FF"/>
          <w:lang w:val="ru-RU"/>
        </w:rPr>
        <w:t>所以使徒沒有說『恩典』,而是說『豐盛的恩典』。恩典的恩賜賜給我們,不僅僅是為了根除罪惡,而是為了更宏大的目的。」 我哋已經從刑罰中得釋放,從一切不義之中得拯救,從上而重生, 「舊人安葬之後死裡復活,得贖、成聖、被收養做兒子、稱義、成為獨生子嘅弟兄、成為佢嘅同承繼者、同佢聯合成為一個身體、成為佢嘅肢體,就好似身體連住</w:t>
      </w:r>
      <w:r w:rsidR="005666A3" w:rsidRPr="004C59BB">
        <w:rPr>
          <w:color w:val="0000FF"/>
          <w:lang w:val="ru-RU"/>
        </w:rPr>
        <w:t>頭咁。」</w:t>
      </w:r>
      <w:r w:rsidRPr="004C59BB">
        <w:rPr>
          <w:color w:val="0000FF"/>
          <w:lang w:val="ru-RU"/>
        </w:rPr>
        <w:t xml:space="preserve"> (- p.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《詩篇</w:t>
      </w:r>
      <w:r w:rsidRPr="004C59BB">
        <w:rPr>
          <w:color w:val="0000FF"/>
          <w:lang w:val="ru-RU"/>
        </w:rPr>
        <w:t>》第二十九卷,註</w:t>
      </w:r>
      <w:r w:rsidRPr="004C59BB">
        <w:rPr>
          <w:color w:val="0000FF"/>
        </w:rPr>
        <w:t>二</w:t>
      </w:r>
      <w:r w:rsidRPr="004C59BB">
        <w:rPr>
          <w:color w:val="0000FF"/>
          <w:lang w:val="ru-RU"/>
        </w:rPr>
        <w:t>。</w:t>
      </w:r>
    </w:p>
  </w:footnote>
  <w:footnote w:id="385">
    <w:p w14:paraId="7B919A49" w14:textId="77777777" w:rsidR="00C52321" w:rsidRPr="00DB14F3" w:rsidRDefault="00C52321">
      <w:pPr>
        <w:pStyle w:val="FootnoteText"/>
        <w:rPr>
          <w:color w:val="0000FF"/>
          <w:lang w:val="ru-RU"/>
        </w:rPr>
      </w:pPr>
      <w:r w:rsidRPr="004C59BB">
        <w:rPr>
          <w:rStyle w:val="FootnoteReference"/>
          <w:color w:val="0000FF"/>
        </w:rPr>
        <w:footnoteRef/>
      </w:r>
      <w:r w:rsidRPr="004C59BB">
        <w:rPr>
          <w:color w:val="0000FF"/>
          <w:lang w:val="ru-RU"/>
        </w:rPr>
        <w:t xml:space="preserve"> 《神學論講》</w:t>
      </w:r>
      <w:r w:rsidRPr="004C59BB">
        <w:rPr>
          <w:color w:val="0000FF"/>
        </w:rPr>
        <w:t>第四卷</w:t>
      </w:r>
      <w:r w:rsidRPr="004C59BB">
        <w:rPr>
          <w:color w:val="0000FF"/>
          <w:lang w:val="ru-RU"/>
        </w:rPr>
        <w:t>,載《</w:t>
      </w:r>
      <w:r w:rsidRPr="004C59BB">
        <w:rPr>
          <w:color w:val="0000FF"/>
        </w:rPr>
        <w:t>聖父輩</w:t>
      </w:r>
      <w:r w:rsidRPr="004C59BB">
        <w:rPr>
          <w:color w:val="0000FF"/>
          <w:lang w:val="ru-RU"/>
        </w:rPr>
        <w:t>著作</w:t>
      </w:r>
      <w:r w:rsidRPr="004C59BB">
        <w:rPr>
          <w:color w:val="0000FF"/>
        </w:rPr>
        <w:t>》第三卷</w:t>
      </w:r>
      <w:r w:rsidRPr="00DB14F3">
        <w:rPr>
          <w:color w:val="0000FF"/>
          <w:lang w:val="ru-RU"/>
        </w:rPr>
        <w:t>,</w:t>
      </w:r>
      <w:r w:rsidRPr="004C59BB">
        <w:rPr>
          <w:color w:val="0000FF"/>
        </w:rPr>
        <w:t>第</w:t>
      </w:r>
      <w:r w:rsidRPr="00DB14F3">
        <w:rPr>
          <w:color w:val="0000FF"/>
          <w:lang w:val="ru-RU"/>
        </w:rPr>
        <w:t>93</w:t>
      </w:r>
      <w:r w:rsidRPr="004C59BB">
        <w:rPr>
          <w:color w:val="0000FF"/>
        </w:rPr>
        <w:t>頁。</w:t>
      </w:r>
    </w:p>
  </w:footnote>
  <w:footnote w:id="386">
    <w:p w14:paraId="1BD8E785" w14:textId="77777777" w:rsidR="00C52321" w:rsidRPr="00DB14F3" w:rsidRDefault="00C523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見《羅馬書》第八章。</w:t>
      </w:r>
    </w:p>
  </w:footnote>
  <w:footnote w:id="387">
    <w:p w14:paraId="6B369CAD" w14:textId="77777777" w:rsidR="00C52321" w:rsidRPr="00DB14F3" w:rsidRDefault="00C523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Justinus</w:t>
      </w:r>
      <w:r w:rsidRPr="00DB14F3">
        <w:rPr>
          <w:color w:val="0000FF"/>
          <w:lang w:val="ru-RU"/>
        </w:rPr>
        <w:t>,</w:t>
      </w:r>
      <w:r w:rsidRPr="004C59BB">
        <w:rPr>
          <w:color w:val="0000FF"/>
        </w:rPr>
        <w:t>《第一道歉辯護書》</w:t>
      </w:r>
      <w:r w:rsidRPr="00DB14F3">
        <w:rPr>
          <w:color w:val="0000FF"/>
          <w:lang w:val="ru-RU"/>
        </w:rPr>
        <w:t>28;</w:t>
      </w:r>
      <w:r w:rsidRPr="004C59BB">
        <w:rPr>
          <w:color w:val="0000FF"/>
        </w:rPr>
        <w:t>《第二道歉辯護書》</w:t>
      </w:r>
      <w:r w:rsidRPr="00DB14F3">
        <w:rPr>
          <w:color w:val="0000FF"/>
          <w:lang w:val="ru-RU"/>
        </w:rPr>
        <w:t>8;</w:t>
      </w:r>
      <w:r w:rsidRPr="004C59BB">
        <w:rPr>
          <w:color w:val="0000FF"/>
        </w:rPr>
        <w:t>Irenaeus</w:t>
      </w:r>
      <w:r w:rsidRPr="00DB14F3">
        <w:rPr>
          <w:color w:val="0000FF"/>
          <w:lang w:val="ru-RU"/>
        </w:rPr>
        <w:t>,</w:t>
      </w:r>
      <w:r w:rsidRPr="004C59BB">
        <w:rPr>
          <w:color w:val="0000FF"/>
        </w:rPr>
        <w:t>《反異端論》</w:t>
      </w:r>
      <w:r w:rsidRPr="00DB14F3">
        <w:rPr>
          <w:color w:val="0000FF"/>
          <w:lang w:val="ru-RU"/>
        </w:rPr>
        <w:t>1,10;</w:t>
      </w:r>
      <w:r w:rsidRPr="004C59BB">
        <w:rPr>
          <w:color w:val="0000FF"/>
        </w:rPr>
        <w:t>Nemesius</w:t>
      </w:r>
      <w:r w:rsidRPr="00DB14F3">
        <w:rPr>
          <w:color w:val="0000FF"/>
          <w:lang w:val="ru-RU"/>
        </w:rPr>
        <w:t>,</w:t>
      </w:r>
      <w:r w:rsidRPr="004C59BB">
        <w:rPr>
          <w:color w:val="0000FF"/>
        </w:rPr>
        <w:t>《論人之本性》</w:t>
      </w:r>
      <w:r w:rsidRPr="00DB14F3">
        <w:rPr>
          <w:color w:val="0000FF"/>
          <w:lang w:val="ru-RU"/>
        </w:rPr>
        <w:t>,</w:t>
      </w:r>
      <w:r w:rsidRPr="004C59BB">
        <w:rPr>
          <w:color w:val="0000FF"/>
        </w:rPr>
        <w:t>第</w:t>
      </w:r>
      <w:r w:rsidRPr="00DB14F3">
        <w:rPr>
          <w:color w:val="0000FF"/>
          <w:lang w:val="ru-RU"/>
        </w:rPr>
        <w:t>1</w:t>
      </w:r>
      <w:r w:rsidRPr="004C59BB">
        <w:rPr>
          <w:color w:val="0000FF"/>
        </w:rPr>
        <w:t>章</w:t>
      </w:r>
      <w:r w:rsidRPr="00DB14F3">
        <w:rPr>
          <w:color w:val="0000FF"/>
          <w:lang w:val="ru-RU"/>
        </w:rPr>
        <w:t>;</w:t>
      </w:r>
      <w:r w:rsidRPr="004C59BB">
        <w:rPr>
          <w:color w:val="0000FF"/>
        </w:rPr>
        <w:t>Hilarius</w:t>
      </w:r>
      <w:r w:rsidRPr="00DB14F3">
        <w:rPr>
          <w:color w:val="0000FF"/>
          <w:lang w:val="ru-RU"/>
        </w:rPr>
        <w:t>,</w:t>
      </w:r>
      <w:r w:rsidRPr="004C59BB">
        <w:rPr>
          <w:color w:val="0000FF"/>
        </w:rPr>
        <w:t>《詩篇第</w:t>
      </w:r>
      <w:r w:rsidRPr="00DB14F3">
        <w:rPr>
          <w:color w:val="0000FF"/>
          <w:lang w:val="ru-RU"/>
        </w:rPr>
        <w:t>148</w:t>
      </w:r>
      <w:r w:rsidRPr="004C59BB">
        <w:rPr>
          <w:color w:val="0000FF"/>
        </w:rPr>
        <w:t>章注釋》</w:t>
      </w:r>
      <w:r w:rsidRPr="00DB14F3">
        <w:rPr>
          <w:color w:val="0000FF"/>
          <w:lang w:val="ru-RU"/>
        </w:rPr>
        <w:t>,</w:t>
      </w:r>
      <w:r w:rsidRPr="004C59BB">
        <w:rPr>
          <w:color w:val="0000FF"/>
        </w:rPr>
        <w:t>第</w:t>
      </w:r>
      <w:r w:rsidRPr="00DB14F3">
        <w:rPr>
          <w:color w:val="0000FF"/>
          <w:lang w:val="ru-RU"/>
        </w:rPr>
        <w:t>7</w:t>
      </w:r>
      <w:r w:rsidRPr="004C59BB">
        <w:rPr>
          <w:color w:val="0000FF"/>
        </w:rPr>
        <w:t>節</w:t>
      </w:r>
      <w:r w:rsidRPr="00DB14F3">
        <w:rPr>
          <w:color w:val="0000FF"/>
          <w:lang w:val="ru-RU"/>
        </w:rPr>
        <w:t>;</w:t>
      </w:r>
      <w:r w:rsidRPr="004C59BB">
        <w:rPr>
          <w:color w:val="0000FF"/>
        </w:rPr>
        <w:t>Augustinus</w:t>
      </w:r>
      <w:r w:rsidRPr="00DB14F3">
        <w:rPr>
          <w:color w:val="0000FF"/>
          <w:lang w:val="ru-RU"/>
        </w:rPr>
        <w:t>,</w:t>
      </w:r>
      <w:r w:rsidRPr="004C59BB">
        <w:rPr>
          <w:color w:val="0000FF"/>
        </w:rPr>
        <w:t>《加拉太書注釋》</w:t>
      </w:r>
      <w:r w:rsidRPr="00DB14F3">
        <w:rPr>
          <w:color w:val="0000FF"/>
          <w:lang w:val="ru-RU"/>
        </w:rPr>
        <w:t>,</w:t>
      </w:r>
      <w:r w:rsidRPr="004C59BB">
        <w:rPr>
          <w:color w:val="0000FF"/>
        </w:rPr>
        <w:t>第</w:t>
      </w:r>
      <w:r w:rsidRPr="00DB14F3">
        <w:rPr>
          <w:color w:val="0000FF"/>
          <w:lang w:val="ru-RU"/>
        </w:rPr>
        <w:t>24</w:t>
      </w:r>
      <w:r w:rsidRPr="004C59BB">
        <w:rPr>
          <w:color w:val="0000FF"/>
        </w:rPr>
        <w:t>節</w:t>
      </w:r>
      <w:r w:rsidRPr="00DB14F3">
        <w:rPr>
          <w:color w:val="0000FF"/>
          <w:lang w:val="ru-RU"/>
        </w:rPr>
        <w:t>;</w:t>
      </w:r>
      <w:r w:rsidRPr="004C59BB">
        <w:rPr>
          <w:color w:val="0000FF"/>
        </w:rPr>
        <w:t>《天主之城》</w:t>
      </w:r>
      <w:r w:rsidRPr="00DB14F3">
        <w:rPr>
          <w:color w:val="0000FF"/>
          <w:lang w:val="ru-RU"/>
        </w:rPr>
        <w:t xml:space="preserve"> </w:t>
      </w:r>
      <w:r w:rsidRPr="004C59BB">
        <w:rPr>
          <w:color w:val="0000FF"/>
        </w:rPr>
        <w:t>Dei</w:t>
      </w:r>
      <w:r w:rsidRPr="00DB14F3">
        <w:rPr>
          <w:color w:val="0000FF"/>
          <w:lang w:val="ru-RU"/>
        </w:rPr>
        <w:t xml:space="preserve"> </w:t>
      </w:r>
      <w:r w:rsidRPr="004C59BB">
        <w:rPr>
          <w:color w:val="0000FF"/>
        </w:rPr>
        <w:t>XIV</w:t>
      </w:r>
      <w:r w:rsidRPr="00DB14F3">
        <w:rPr>
          <w:color w:val="0000FF"/>
          <w:lang w:val="ru-RU"/>
        </w:rPr>
        <w:t>, 27;</w:t>
      </w:r>
      <w:r w:rsidRPr="004C59BB">
        <w:rPr>
          <w:color w:val="0000FF"/>
        </w:rPr>
        <w:t>Hieronymus</w:t>
      </w:r>
      <w:r w:rsidRPr="00DB14F3">
        <w:rPr>
          <w:color w:val="0000FF"/>
          <w:lang w:val="ru-RU"/>
        </w:rPr>
        <w:t>,</w:t>
      </w:r>
      <w:r w:rsidRPr="004C59BB">
        <w:rPr>
          <w:color w:val="0000FF"/>
        </w:rPr>
        <w:t>Commentary</w:t>
      </w:r>
      <w:r w:rsidRPr="00DB14F3">
        <w:rPr>
          <w:color w:val="0000FF"/>
          <w:lang w:val="ru-RU"/>
        </w:rPr>
        <w:t xml:space="preserve"> </w:t>
      </w:r>
      <w:r w:rsidRPr="004C59BB">
        <w:rPr>
          <w:color w:val="0000FF"/>
        </w:rPr>
        <w:t>on</w:t>
      </w:r>
      <w:r w:rsidRPr="00DB14F3">
        <w:rPr>
          <w:color w:val="0000FF"/>
          <w:lang w:val="ru-RU"/>
        </w:rPr>
        <w:t xml:space="preserve"> </w:t>
      </w:r>
      <w:r w:rsidRPr="004C59BB">
        <w:rPr>
          <w:color w:val="0000FF"/>
        </w:rPr>
        <w:t>John</w:t>
      </w:r>
      <w:r w:rsidRPr="00DB14F3">
        <w:rPr>
          <w:color w:val="0000FF"/>
          <w:lang w:val="ru-RU"/>
        </w:rPr>
        <w:t xml:space="preserve"> </w:t>
      </w:r>
      <w:r w:rsidRPr="004C59BB">
        <w:rPr>
          <w:color w:val="0000FF"/>
        </w:rPr>
        <w:t>III</w:t>
      </w:r>
      <w:r w:rsidRPr="00DB14F3">
        <w:rPr>
          <w:color w:val="0000FF"/>
          <w:lang w:val="ru-RU"/>
        </w:rPr>
        <w:t>, 6;</w:t>
      </w:r>
      <w:r w:rsidRPr="004C59BB">
        <w:rPr>
          <w:color w:val="0000FF"/>
        </w:rPr>
        <w:t>Gregory</w:t>
      </w:r>
      <w:r w:rsidRPr="00DB14F3">
        <w:rPr>
          <w:color w:val="0000FF"/>
          <w:lang w:val="ru-RU"/>
        </w:rPr>
        <w:t xml:space="preserve"> </w:t>
      </w:r>
      <w:r w:rsidRPr="004C59BB">
        <w:rPr>
          <w:color w:val="0000FF"/>
        </w:rPr>
        <w:t>of</w:t>
      </w:r>
      <w:r w:rsidRPr="00DB14F3">
        <w:rPr>
          <w:color w:val="0000FF"/>
          <w:lang w:val="ru-RU"/>
        </w:rPr>
        <w:t xml:space="preserve"> </w:t>
      </w:r>
      <w:r w:rsidRPr="004C59BB">
        <w:rPr>
          <w:color w:val="0000FF"/>
        </w:rPr>
        <w:t>Nyssa</w:t>
      </w:r>
      <w:r w:rsidRPr="00DB14F3">
        <w:rPr>
          <w:color w:val="0000FF"/>
          <w:lang w:val="ru-RU"/>
        </w:rPr>
        <w:t>,</w:t>
      </w:r>
      <w:r w:rsidRPr="004C59BB">
        <w:rPr>
          <w:color w:val="0000FF"/>
        </w:rPr>
        <w:t>Commentary</w:t>
      </w:r>
      <w:r w:rsidRPr="00DB14F3">
        <w:rPr>
          <w:color w:val="0000FF"/>
          <w:lang w:val="ru-RU"/>
        </w:rPr>
        <w:t xml:space="preserve"> </w:t>
      </w:r>
      <w:r w:rsidRPr="004C59BB">
        <w:rPr>
          <w:color w:val="0000FF"/>
        </w:rPr>
        <w:t>on</w:t>
      </w:r>
      <w:r w:rsidRPr="00DB14F3">
        <w:rPr>
          <w:color w:val="0000FF"/>
          <w:lang w:val="ru-RU"/>
        </w:rPr>
        <w:t xml:space="preserve"> </w:t>
      </w:r>
      <w:r w:rsidRPr="004C59BB">
        <w:rPr>
          <w:color w:val="0000FF"/>
        </w:rPr>
        <w:t>Job</w:t>
      </w:r>
      <w:r w:rsidRPr="00DB14F3">
        <w:rPr>
          <w:color w:val="0000FF"/>
          <w:lang w:val="ru-RU"/>
        </w:rPr>
        <w:t xml:space="preserve"> </w:t>
      </w:r>
      <w:r w:rsidRPr="004C59BB">
        <w:rPr>
          <w:color w:val="0000FF"/>
        </w:rPr>
        <w:t>IX</w:t>
      </w:r>
      <w:r w:rsidRPr="004C59BB">
        <w:rPr>
          <w:color w:val="0000FF"/>
          <w:lang w:val="ru-RU"/>
        </w:rPr>
        <w:t xml:space="preserve">, 50, </w:t>
      </w:r>
      <w:r w:rsidRPr="004C59BB">
        <w:rPr>
          <w:color w:val="0000FF"/>
        </w:rPr>
        <w:t>n</w:t>
      </w:r>
      <w:r w:rsidRPr="004C59BB">
        <w:rPr>
          <w:color w:val="0000FF"/>
          <w:lang w:val="ru-RU"/>
        </w:rPr>
        <w:t xml:space="preserve">. 76;John of Damascus,Exact Exposition of the Orthodox Faith </w:t>
      </w:r>
      <w:r w:rsidRPr="004C59BB">
        <w:rPr>
          <w:color w:val="0000FF"/>
        </w:rPr>
        <w:t>II</w:t>
      </w:r>
      <w:r w:rsidRPr="004C59BB">
        <w:rPr>
          <w:color w:val="0000FF"/>
          <w:lang w:val="ru-RU"/>
        </w:rPr>
        <w:t>, ch. 3, 4, 30, pp. 53,</w:t>
      </w:r>
      <w:r w:rsidRPr="00DB14F3">
        <w:rPr>
          <w:color w:val="0000FF"/>
          <w:lang w:val="ru-RU"/>
        </w:rPr>
        <w:t xml:space="preserve"> 59, 133.</w:t>
      </w:r>
    </w:p>
  </w:footnote>
  <w:footnote w:id="388">
    <w:p w14:paraId="29257E01" w14:textId="77777777" w:rsidR="00C52321" w:rsidRPr="00DB14F3" w:rsidRDefault="00C523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《論基督之肉》第十四章</w:t>
      </w:r>
      <w:r w:rsidRPr="00DB14F3">
        <w:rPr>
          <w:color w:val="0000FF"/>
          <w:lang w:val="ru-RU"/>
        </w:rPr>
        <w:t>;</w:t>
      </w:r>
      <w:r w:rsidRPr="004C59BB">
        <w:rPr>
          <w:color w:val="0000FF"/>
        </w:rPr>
        <w:t>梅狄修斯</w:t>
      </w:r>
      <w:r w:rsidRPr="00DB14F3">
        <w:rPr>
          <w:color w:val="0000FF"/>
          <w:lang w:val="ru-RU"/>
        </w:rPr>
        <w:t>,</w:t>
      </w:r>
      <w:r w:rsidRPr="004C59BB">
        <w:rPr>
          <w:color w:val="0000FF"/>
        </w:rPr>
        <w:t>《論西默盧及亞納》第十三節</w:t>
      </w:r>
      <w:r w:rsidRPr="00DB14F3">
        <w:rPr>
          <w:color w:val="0000FF"/>
          <w:lang w:val="ru-RU"/>
        </w:rPr>
        <w:t>;</w:t>
      </w:r>
      <w:r w:rsidRPr="004C59BB">
        <w:rPr>
          <w:color w:val="0000FF"/>
        </w:rPr>
        <w:t>耶柔米</w:t>
      </w:r>
      <w:r w:rsidRPr="00DB14F3">
        <w:rPr>
          <w:color w:val="0000FF"/>
          <w:lang w:val="ru-RU"/>
        </w:rPr>
        <w:t>,</w:t>
      </w:r>
      <w:r w:rsidRPr="004C59BB">
        <w:rPr>
          <w:color w:val="0000FF"/>
        </w:rPr>
        <w:t>《以賽亞書注》第十四卷二十章</w:t>
      </w:r>
      <w:r w:rsidRPr="00DB14F3">
        <w:rPr>
          <w:color w:val="0000FF"/>
          <w:lang w:val="ru-RU"/>
        </w:rPr>
        <w:t>;</w:t>
      </w:r>
      <w:r w:rsidRPr="004C59BB">
        <w:rPr>
          <w:color w:val="0000FF"/>
        </w:rPr>
        <w:t>《反魯菲努斯》第一卷</w:t>
      </w:r>
      <w:r w:rsidRPr="00DB14F3">
        <w:rPr>
          <w:color w:val="0000FF"/>
          <w:lang w:val="ru-RU"/>
        </w:rPr>
        <w:t>,</w:t>
      </w:r>
      <w:r w:rsidRPr="004C59BB">
        <w:rPr>
          <w:color w:val="0000FF"/>
        </w:rPr>
        <w:t>載《耶柔米著作選集》第四卷第二部</w:t>
      </w:r>
      <w:r w:rsidRPr="00DB14F3">
        <w:rPr>
          <w:color w:val="0000FF"/>
          <w:lang w:val="ru-RU"/>
        </w:rPr>
        <w:t>,</w:t>
      </w:r>
      <w:r w:rsidRPr="004C59BB">
        <w:rPr>
          <w:color w:val="0000FF"/>
        </w:rPr>
        <w:t>第</w:t>
      </w:r>
      <w:r w:rsidRPr="00DB14F3">
        <w:rPr>
          <w:color w:val="0000FF"/>
          <w:lang w:val="ru-RU"/>
        </w:rPr>
        <w:t>379</w:t>
      </w:r>
      <w:r w:rsidRPr="004C59BB">
        <w:rPr>
          <w:color w:val="0000FF"/>
        </w:rPr>
        <w:t>頁。</w:t>
      </w:r>
    </w:p>
  </w:footnote>
  <w:footnote w:id="389">
    <w:p w14:paraId="1E5FA83C" w14:textId="77777777" w:rsidR="00C52321" w:rsidRPr="00DB14F3" w:rsidRDefault="00C52321">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第五次大公會議反奧里根</w:t>
      </w:r>
      <w:r w:rsidRPr="00DB14F3">
        <w:rPr>
          <w:color w:val="0000FF"/>
          <w:lang w:val="ru-RU"/>
        </w:rPr>
        <w:t>,</w:t>
      </w:r>
      <w:r w:rsidRPr="004C59BB">
        <w:rPr>
          <w:color w:val="0000FF"/>
        </w:rPr>
        <w:t>第七條樞機詔書。</w:t>
      </w:r>
    </w:p>
  </w:footnote>
  <w:footnote w:id="390">
    <w:p w14:paraId="56C5BE4B" w14:textId="77777777" w:rsidR="00B970C8" w:rsidRPr="00DB14F3" w:rsidRDefault="00B970C8">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w:t>
      </w:r>
      <w:r w:rsidRPr="004C59BB">
        <w:rPr>
          <w:color w:val="0000FF"/>
          <w:lang w:val="ru-RU"/>
        </w:rPr>
        <w:t>,1,10,註1。類似承認耶穌基督君王尊嚴的告白,亦見於殉道者 Justin(《</w:t>
      </w:r>
      <w:r w:rsidRPr="004C59BB">
        <w:rPr>
          <w:color w:val="0000FF"/>
        </w:rPr>
        <w:t>與特里福</w:t>
      </w:r>
      <w:r w:rsidRPr="004C59BB">
        <w:rPr>
          <w:color w:val="0000FF"/>
          <w:lang w:val="ru-RU"/>
        </w:rPr>
        <w:t>對話》,34</w:t>
      </w:r>
      <w:r w:rsidRPr="004C59BB">
        <w:rPr>
          <w:color w:val="0000FF"/>
        </w:rPr>
        <w:t>、</w:t>
      </w:r>
      <w:r w:rsidRPr="00DB14F3">
        <w:rPr>
          <w:color w:val="0000FF"/>
          <w:lang w:val="ru-RU"/>
        </w:rPr>
        <w:t>86</w:t>
      </w:r>
      <w:r w:rsidRPr="004C59BB">
        <w:rPr>
          <w:color w:val="0000FF"/>
        </w:rPr>
        <w:t>、</w:t>
      </w:r>
      <w:r w:rsidRPr="00DB14F3">
        <w:rPr>
          <w:color w:val="0000FF"/>
          <w:lang w:val="ru-RU"/>
        </w:rPr>
        <w:t>118</w:t>
      </w:r>
      <w:r w:rsidRPr="004C59BB">
        <w:rPr>
          <w:color w:val="0000FF"/>
          <w:lang w:val="ru-RU"/>
        </w:rPr>
        <w:t xml:space="preserve"> 節</w:t>
      </w:r>
      <w:r w:rsidRPr="00DB14F3">
        <w:rPr>
          <w:color w:val="0000FF"/>
          <w:lang w:val="ru-RU"/>
        </w:rPr>
        <w:t>)</w:t>
      </w:r>
      <w:r w:rsidRPr="004C59BB">
        <w:rPr>
          <w:color w:val="0000FF"/>
        </w:rPr>
        <w:t>及希波利圖</w:t>
      </w:r>
      <w:r w:rsidRPr="00DB14F3">
        <w:rPr>
          <w:color w:val="0000FF"/>
          <w:lang w:val="ru-RU"/>
        </w:rPr>
        <w:t>(</w:t>
      </w:r>
      <w:r w:rsidRPr="004C59BB">
        <w:rPr>
          <w:color w:val="0000FF"/>
        </w:rPr>
        <w:t>《論基督與敵基督》</w:t>
      </w:r>
      <w:r w:rsidRPr="00DB14F3">
        <w:rPr>
          <w:color w:val="0000FF"/>
          <w:lang w:val="ru-RU"/>
        </w:rPr>
        <w:t xml:space="preserve">,6 </w:t>
      </w:r>
      <w:r w:rsidRPr="004C59BB">
        <w:rPr>
          <w:color w:val="0000FF"/>
        </w:rPr>
        <w:t>節</w:t>
      </w:r>
      <w:r w:rsidRPr="00DB14F3">
        <w:rPr>
          <w:color w:val="0000FF"/>
          <w:lang w:val="ru-RU"/>
        </w:rPr>
        <w:t>)</w:t>
      </w:r>
      <w:r w:rsidRPr="004C59BB">
        <w:rPr>
          <w:color w:val="0000FF"/>
        </w:rPr>
        <w:t>的著作中。</w:t>
      </w:r>
    </w:p>
  </w:footnote>
  <w:footnote w:id="391">
    <w:p w14:paraId="7B221B6F" w14:textId="77777777" w:rsidR="00B970C8" w:rsidRPr="00DB14F3" w:rsidRDefault="00B970C8">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見《拉莫斯</w:t>
      </w:r>
      <w:r w:rsidRPr="00DB14F3">
        <w:rPr>
          <w:color w:val="0000FF"/>
          <w:lang w:val="ru-RU"/>
        </w:rPr>
        <w:t>·</w:t>
      </w:r>
      <w:r w:rsidRPr="004C59BB">
        <w:rPr>
          <w:color w:val="0000FF"/>
        </w:rPr>
        <w:t>帕爾馬》第五卷</w:t>
      </w:r>
      <w:r w:rsidRPr="00DB14F3">
        <w:rPr>
          <w:color w:val="0000FF"/>
          <w:lang w:val="ru-RU"/>
        </w:rPr>
        <w:t>,</w:t>
      </w:r>
      <w:r w:rsidRPr="004C59BB">
        <w:rPr>
          <w:color w:val="0000FF"/>
        </w:rPr>
        <w:t>見《加蘭》第三卷</w:t>
      </w:r>
      <w:r w:rsidRPr="00DB14F3">
        <w:rPr>
          <w:color w:val="0000FF"/>
          <w:lang w:val="ru-RU"/>
        </w:rPr>
        <w:t>,</w:t>
      </w:r>
      <w:r w:rsidRPr="004C59BB">
        <w:rPr>
          <w:color w:val="0000FF"/>
        </w:rPr>
        <w:t>第</w:t>
      </w:r>
      <w:r w:rsidRPr="00DB14F3">
        <w:rPr>
          <w:color w:val="0000FF"/>
          <w:lang w:val="ru-RU"/>
        </w:rPr>
        <w:t>823</w:t>
      </w:r>
      <w:r w:rsidRPr="004C59BB">
        <w:rPr>
          <w:color w:val="0000FF"/>
        </w:rPr>
        <w:t>頁。</w:t>
      </w:r>
    </w:p>
  </w:footnote>
  <w:footnote w:id="392">
    <w:p w14:paraId="66836982" w14:textId="77777777" w:rsidR="00B970C8" w:rsidRPr="00DB14F3" w:rsidRDefault="00B970C8">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《論基督徒的生活方式》</w:t>
      </w:r>
      <w:r w:rsidRPr="00DB14F3">
        <w:rPr>
          <w:color w:val="0000FF"/>
          <w:lang w:val="ru-RU"/>
        </w:rPr>
        <w:t>,</w:t>
      </w:r>
      <w:r w:rsidRPr="004C59BB">
        <w:rPr>
          <w:color w:val="0000FF"/>
        </w:rPr>
        <w:t>收錄於莫雷爾版第三卷第</w:t>
      </w:r>
      <w:r w:rsidRPr="00DB14F3">
        <w:rPr>
          <w:color w:val="0000FF"/>
          <w:lang w:val="ru-RU"/>
        </w:rPr>
        <w:t>227</w:t>
      </w:r>
      <w:r w:rsidRPr="004C59BB">
        <w:rPr>
          <w:color w:val="0000FF"/>
        </w:rPr>
        <w:t>頁。</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Christ.*,同上,第269頁。</w:t>
      </w:r>
    </w:p>
  </w:footnote>
  <w:footnote w:id="394">
    <w:p w14:paraId="1D241892" w14:textId="77777777" w:rsidR="00B970C8" w:rsidRPr="00DB14F3" w:rsidRDefault="00B970C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論以下經文</w:t>
      </w:r>
      <w:r w:rsidRPr="00DB14F3">
        <w:rPr>
          <w:color w:val="0000FF"/>
        </w:rPr>
        <w:t>:</w:t>
      </w:r>
      <w:r w:rsidRPr="004C59BB">
        <w:rPr>
          <w:color w:val="0000FF"/>
        </w:rPr>
        <w:t>林前</w:t>
      </w:r>
      <w:r w:rsidRPr="00DB14F3">
        <w:rPr>
          <w:color w:val="0000FF"/>
        </w:rPr>
        <w:t>15:24,</w:t>
      </w:r>
      <w:r w:rsidRPr="004C59BB">
        <w:rPr>
          <w:color w:val="0000FF"/>
          <w:lang w:val="ru-RU"/>
        </w:rPr>
        <w:t>見《基督讀經》</w:t>
      </w:r>
      <w:r w:rsidRPr="00DB14F3">
        <w:rPr>
          <w:color w:val="0000FF"/>
        </w:rPr>
        <w:t>1838</w:t>
      </w:r>
      <w:r w:rsidRPr="004C59BB">
        <w:rPr>
          <w:color w:val="0000FF"/>
          <w:lang w:val="ru-RU"/>
        </w:rPr>
        <w:t>年版</w:t>
      </w:r>
      <w:r w:rsidRPr="00DB14F3">
        <w:rPr>
          <w:color w:val="0000FF"/>
        </w:rPr>
        <w:t>,</w:t>
      </w:r>
      <w:r w:rsidRPr="004C59BB">
        <w:rPr>
          <w:color w:val="0000FF"/>
        </w:rPr>
        <w:t>第二卷</w:t>
      </w:r>
      <w:r w:rsidRPr="00DB14F3">
        <w:rPr>
          <w:color w:val="0000FF"/>
        </w:rPr>
        <w:t>,</w:t>
      </w:r>
      <w:r w:rsidRPr="004C59BB">
        <w:rPr>
          <w:color w:val="0000FF"/>
          <w:lang w:val="ru-RU"/>
        </w:rPr>
        <w:t>第</w:t>
      </w:r>
      <w:r w:rsidRPr="00DB14F3">
        <w:rPr>
          <w:color w:val="0000FF"/>
        </w:rPr>
        <w:t>15</w:t>
      </w:r>
      <w:r w:rsidRPr="004C59BB">
        <w:rPr>
          <w:color w:val="0000FF"/>
          <w:lang w:val="ru-RU"/>
        </w:rPr>
        <w:t>頁。</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論詩篇149。</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論詩篇二。</w:t>
      </w:r>
    </w:p>
  </w:footnote>
  <w:footnote w:id="397">
    <w:p w14:paraId="7A6F3BFE" w14:textId="77777777" w:rsidR="00B970C8" w:rsidRPr="00DB14F3" w:rsidRDefault="00B970C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呢個觀念而家差唔多所有新教神學家都喺度宣講。</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教會歷史</w:t>
      </w:r>
      <w:r w:rsidRPr="00DB14F3">
        <w:rPr>
          <w:color w:val="0000FF"/>
        </w:rPr>
        <w:t>,</w:t>
      </w:r>
      <w:r w:rsidRPr="004C59BB">
        <w:rPr>
          <w:color w:val="0000FF"/>
        </w:rPr>
        <w:t>第一</w:t>
      </w:r>
      <w:r w:rsidRPr="004C59BB">
        <w:rPr>
          <w:color w:val="0000FF"/>
          <w:lang w:val="ru-RU"/>
        </w:rPr>
        <w:t>卷</w:t>
      </w:r>
      <w:r w:rsidRPr="00DB14F3">
        <w:rPr>
          <w:color w:val="0000FF"/>
        </w:rPr>
        <w:t>,</w:t>
      </w:r>
      <w:r w:rsidRPr="004C59BB">
        <w:rPr>
          <w:color w:val="0000FF"/>
          <w:lang w:val="ru-RU"/>
        </w:rPr>
        <w:t>第十三章</w:t>
      </w:r>
      <w:r w:rsidRPr="00DB14F3">
        <w:rPr>
          <w:color w:val="0000FF"/>
        </w:rPr>
        <w:t>,</w:t>
      </w:r>
      <w:r w:rsidRPr="004C59BB">
        <w:rPr>
          <w:color w:val="0000FF"/>
          <w:lang w:val="ru-RU"/>
        </w:rPr>
        <w:t>第</w:t>
      </w:r>
      <w:r w:rsidRPr="00DB14F3">
        <w:rPr>
          <w:color w:val="0000FF"/>
        </w:rPr>
        <w:t>51</w:t>
      </w:r>
      <w:r w:rsidRPr="004C59BB">
        <w:rPr>
          <w:color w:val="0000FF"/>
          <w:lang w:val="ru-RU"/>
        </w:rPr>
        <w:t>、</w:t>
      </w:r>
      <w:r w:rsidRPr="004C59BB">
        <w:rPr>
          <w:color w:val="0000FF"/>
        </w:rPr>
        <w:t>56頁,聖彼得堡版,1848年。</w:t>
      </w:r>
    </w:p>
  </w:footnote>
  <w:footnote w:id="399">
    <w:p w14:paraId="55B3DFDB" w14:textId="77777777" w:rsidR="00EE0485" w:rsidRPr="00DB14F3" w:rsidRDefault="00EE0485">
      <w:pPr>
        <w:pStyle w:val="FootnoteText"/>
        <w:rPr>
          <w:color w:val="0000FF"/>
        </w:rPr>
      </w:pPr>
      <w:r w:rsidRPr="004C59BB">
        <w:rPr>
          <w:rStyle w:val="FootnoteReference"/>
          <w:color w:val="0000FF"/>
        </w:rPr>
        <w:footnoteRef/>
      </w:r>
      <w:r w:rsidRPr="004C59BB">
        <w:rPr>
          <w:color w:val="0000FF"/>
        </w:rPr>
        <w:t xml:space="preserve"> 賓寧頓《教會原始史》第十卷</w:t>
      </w:r>
      <w:r w:rsidRPr="004C59BB">
        <w:rPr>
          <w:color w:val="0000FF"/>
          <w:lang w:val="ru-RU"/>
        </w:rPr>
        <w:t>第三</w:t>
      </w:r>
      <w:r w:rsidRPr="004C59BB">
        <w:rPr>
          <w:color w:val="0000FF"/>
        </w:rPr>
        <w:t>章</w:t>
      </w:r>
      <w:r w:rsidRPr="004C59BB">
        <w:rPr>
          <w:color w:val="0000FF"/>
          <w:lang w:val="ru-RU"/>
        </w:rPr>
        <w:t>第七節</w:t>
      </w:r>
      <w:r w:rsidRPr="00DB14F3">
        <w:rPr>
          <w:color w:val="0000FF"/>
        </w:rPr>
        <w:t>;</w:t>
      </w:r>
      <w:r w:rsidRPr="004C59BB">
        <w:rPr>
          <w:color w:val="0000FF"/>
        </w:rPr>
        <w:t>第四</w:t>
      </w:r>
      <w:r w:rsidRPr="004C59BB">
        <w:rPr>
          <w:color w:val="0000FF"/>
          <w:lang w:val="ru-RU"/>
        </w:rPr>
        <w:t>卷第十三章第十三節。</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值得留意嘅係</w:t>
      </w:r>
      <w:r w:rsidRPr="00DB14F3">
        <w:rPr>
          <w:color w:val="0000FF"/>
        </w:rPr>
        <w:t>,</w:t>
      </w:r>
      <w:r w:rsidRPr="004C59BB">
        <w:rPr>
          <w:color w:val="0000FF"/>
          <w:lang w:val="ru-RU"/>
        </w:rPr>
        <w:t>耶穌基督下地獄嘅事蹟喺基督教初期出現嘅好多偽經入面都有提到。</w:t>
      </w:r>
      <w:r w:rsidRPr="00DB14F3">
        <w:rPr>
          <w:color w:val="0000FF"/>
        </w:rPr>
        <w:t xml:space="preserve"> </w:t>
      </w:r>
      <w:r w:rsidRPr="004C59BB">
        <w:rPr>
          <w:color w:val="0000FF"/>
        </w:rPr>
        <w:t>例如見《尼哥底母福音》第18節(Birch, Auct.,115頁起)、《多馬行傳》第X節(Thilo, Cod. apoc.,第20頁)、《十二先祖遺囑》第IX章,以及《西比勒預言》第八卷第743節。</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《反異端論》IV, 12, 註1;27, 註2。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同上書 V,第 31 章,註 1、2。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《論靈魂》,第55章,收錄於《完整課程教父學》,第二卷,第742頁,米尼格。</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 Stromateis 》VI, 6;參見 XI,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《創世記》講道第十五篇;參見《約翰福音》卷六,第18號。</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《神聖教義機構》IV,第12章,第481頁,收錄於《完整教父文集》第6卷,米涅版。</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《尼高迪亞異端》XX;參見《異端》LXIX,62;LXXVII,8。</w:t>
      </w:r>
    </w:p>
  </w:footnote>
  <w:footnote w:id="408">
    <w:p w14:paraId="0D036DDB" w14:textId="77777777" w:rsidR="00EE0485" w:rsidRPr="00DB14F3" w:rsidRDefault="00EE048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《詩篇》第</w:t>
      </w:r>
      <w:r w:rsidRPr="00DB14F3">
        <w:rPr>
          <w:color w:val="0000FF"/>
        </w:rPr>
        <w:t>48</w:t>
      </w:r>
      <w:r w:rsidRPr="004C59BB">
        <w:rPr>
          <w:color w:val="0000FF"/>
          <w:lang w:val="ru-RU"/>
        </w:rPr>
        <w:t>章第</w:t>
      </w:r>
      <w:r w:rsidRPr="00DB14F3">
        <w:rPr>
          <w:color w:val="0000FF"/>
        </w:rPr>
        <w:t>16</w:t>
      </w:r>
      <w:r w:rsidRPr="004C59BB">
        <w:rPr>
          <w:color w:val="0000FF"/>
          <w:lang w:val="ru-RU"/>
        </w:rPr>
        <w:t>節講道</w:t>
      </w:r>
      <w:r w:rsidRPr="00DB14F3">
        <w:rPr>
          <w:color w:val="0000FF"/>
        </w:rPr>
        <w:t>,</w:t>
      </w:r>
      <w:r w:rsidRPr="004C59BB">
        <w:rPr>
          <w:color w:val="0000FF"/>
          <w:lang w:val="ru-RU"/>
        </w:rPr>
        <w:t>收錄於《聖父們著作》</w:t>
      </w:r>
      <w:r w:rsidRPr="004C59BB">
        <w:rPr>
          <w:color w:val="0000FF"/>
        </w:rPr>
        <w:t>第五卷</w:t>
      </w:r>
      <w:r w:rsidRPr="00DB14F3">
        <w:rPr>
          <w:color w:val="0000FF"/>
        </w:rPr>
        <w:t>,</w:t>
      </w:r>
      <w:r w:rsidRPr="004C59BB">
        <w:rPr>
          <w:color w:val="0000FF"/>
          <w:lang w:val="ru-RU"/>
        </w:rPr>
        <w:t>第</w:t>
      </w:r>
      <w:r w:rsidRPr="00DB14F3">
        <w:rPr>
          <w:color w:val="0000FF"/>
        </w:rPr>
        <w:t>371</w:t>
      </w:r>
      <w:r w:rsidRPr="004C59BB">
        <w:rPr>
          <w:color w:val="0000FF"/>
          <w:lang w:val="ru-RU"/>
        </w:rPr>
        <w:t>頁。</w:t>
      </w:r>
    </w:p>
  </w:footnote>
  <w:footnote w:id="409">
    <w:p w14:paraId="579A2141" w14:textId="77777777" w:rsidR="00EE0485" w:rsidRPr="00DB14F3" w:rsidRDefault="00EE0485">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《神學論》</w:t>
      </w:r>
      <w:r w:rsidRPr="004C59BB">
        <w:rPr>
          <w:color w:val="0000FF"/>
        </w:rPr>
        <w:t>第三卷</w:t>
      </w:r>
      <w:r w:rsidRPr="00DB14F3">
        <w:rPr>
          <w:color w:val="0000FF"/>
        </w:rPr>
        <w:t>,</w:t>
      </w:r>
      <w:r w:rsidRPr="004C59BB">
        <w:rPr>
          <w:color w:val="0000FF"/>
          <w:lang w:val="ru-RU"/>
        </w:rPr>
        <w:t>載《聖父們著作集》</w:t>
      </w:r>
      <w:r w:rsidRPr="004C59BB">
        <w:rPr>
          <w:color w:val="0000FF"/>
        </w:rPr>
        <w:t>第三卷</w:t>
      </w:r>
      <w:r w:rsidRPr="00DB14F3">
        <w:rPr>
          <w:color w:val="0000FF"/>
        </w:rPr>
        <w:t>,</w:t>
      </w:r>
      <w:r w:rsidRPr="004C59BB">
        <w:rPr>
          <w:color w:val="0000FF"/>
          <w:lang w:val="ru-RU"/>
        </w:rPr>
        <w:t>第</w:t>
      </w:r>
      <w:r w:rsidRPr="00DB14F3">
        <w:rPr>
          <w:color w:val="0000FF"/>
        </w:rPr>
        <w:t>75</w:t>
      </w:r>
      <w:r w:rsidRPr="004C59BB">
        <w:rPr>
          <w:color w:val="0000FF"/>
          <w:lang w:val="ru-RU"/>
        </w:rPr>
        <w:t>頁。</w:t>
      </w:r>
    </w:p>
  </w:footnote>
  <w:footnote w:id="410">
    <w:p w14:paraId="4EFAAB61" w14:textId="77777777" w:rsidR="00EE0485" w:rsidRPr="00DB14F3" w:rsidRDefault="00EE0485">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《聖馬太福音注釋》</w:t>
      </w:r>
      <w:r w:rsidRPr="00DB14F3">
        <w:rPr>
          <w:color w:val="0000FF"/>
        </w:rPr>
        <w:t>,</w:t>
      </w:r>
      <w:r w:rsidRPr="004C59BB">
        <w:rPr>
          <w:color w:val="0000FF"/>
          <w:lang w:val="ru-RU"/>
        </w:rPr>
        <w:t>講道</w:t>
      </w:r>
      <w:r w:rsidRPr="00DB14F3">
        <w:rPr>
          <w:color w:val="0000FF"/>
        </w:rPr>
        <w:t xml:space="preserve"> II,</w:t>
      </w:r>
      <w:r w:rsidRPr="004C59BB">
        <w:rPr>
          <w:color w:val="0000FF"/>
          <w:lang w:val="ru-RU"/>
        </w:rPr>
        <w:t>第</w:t>
      </w:r>
      <w:r w:rsidRPr="00DB14F3">
        <w:rPr>
          <w:color w:val="0000FF"/>
        </w:rPr>
        <w:t xml:space="preserve"> 1 </w:t>
      </w:r>
      <w:r w:rsidRPr="004C59BB">
        <w:rPr>
          <w:color w:val="0000FF"/>
          <w:lang w:val="ru-RU"/>
        </w:rPr>
        <w:t>章</w:t>
      </w:r>
      <w:r w:rsidRPr="00DB14F3">
        <w:rPr>
          <w:color w:val="0000FF"/>
        </w:rPr>
        <w:t>,</w:t>
      </w:r>
      <w:r w:rsidRPr="004C59BB">
        <w:rPr>
          <w:color w:val="0000FF"/>
          <w:lang w:val="ru-RU"/>
        </w:rPr>
        <w:t>見俄文譯本第一</w:t>
      </w:r>
      <w:r w:rsidRPr="004C59BB">
        <w:rPr>
          <w:color w:val="0000FF"/>
        </w:rPr>
        <w:t>卷</w:t>
      </w:r>
      <w:r w:rsidRPr="004C59BB">
        <w:rPr>
          <w:color w:val="0000FF"/>
          <w:lang w:val="ru-RU"/>
        </w:rPr>
        <w:t>第</w:t>
      </w:r>
      <w:r w:rsidRPr="00DB14F3">
        <w:rPr>
          <w:color w:val="0000FF"/>
        </w:rPr>
        <w:t xml:space="preserve"> 23 </w:t>
      </w:r>
      <w:r w:rsidRPr="004C59BB">
        <w:rPr>
          <w:color w:val="0000FF"/>
          <w:lang w:val="ru-RU"/>
        </w:rPr>
        <w:t>頁。同樣的教導亦見於其他第四世紀的教師,例如</w:t>
      </w:r>
      <w:r w:rsidRPr="004C59BB">
        <w:rPr>
          <w:color w:val="0000FF"/>
        </w:rPr>
        <w:t>安提約基亞的</w:t>
      </w:r>
      <w:r w:rsidRPr="004C59BB">
        <w:rPr>
          <w:color w:val="0000FF"/>
          <w:lang w:val="ru-RU"/>
        </w:rPr>
        <w:t>聖</w:t>
      </w:r>
      <w:r w:rsidRPr="004C59BB">
        <w:rPr>
          <w:color w:val="0000FF"/>
        </w:rPr>
        <w:t>優斯塔修</w:t>
      </w:r>
      <w:r w:rsidRPr="00DB14F3">
        <w:rPr>
          <w:color w:val="0000FF"/>
          <w:lang w:val="ru-RU"/>
        </w:rPr>
        <w:t>(</w:t>
      </w:r>
      <w:r w:rsidRPr="004C59BB">
        <w:rPr>
          <w:color w:val="0000FF"/>
        </w:rPr>
        <w:t>《反奧古列納》</w:t>
      </w:r>
      <w:r w:rsidRPr="00DB14F3">
        <w:rPr>
          <w:color w:val="0000FF"/>
          <w:lang w:val="ru-RU"/>
        </w:rPr>
        <w:t>,</w:t>
      </w:r>
      <w:r w:rsidRPr="004C59BB">
        <w:rPr>
          <w:color w:val="0000FF"/>
        </w:rPr>
        <w:t>加蘭版</w:t>
      </w:r>
      <w:r w:rsidRPr="00DB14F3">
        <w:rPr>
          <w:color w:val="0000FF"/>
          <w:lang w:val="ru-RU"/>
        </w:rPr>
        <w:t xml:space="preserve"> </w:t>
      </w:r>
      <w:r w:rsidRPr="004C59BB">
        <w:rPr>
          <w:color w:val="0000FF"/>
        </w:rPr>
        <w:t>第四卷</w:t>
      </w:r>
      <w:r w:rsidRPr="00DB14F3">
        <w:rPr>
          <w:color w:val="0000FF"/>
          <w:lang w:val="ru-RU"/>
        </w:rPr>
        <w:t>,</w:t>
      </w:r>
      <w:r w:rsidR="00F45CFB" w:rsidRPr="004C59BB">
        <w:rPr>
          <w:b/>
          <w:color w:val="0000FF"/>
        </w:rPr>
        <w:t>第</w:t>
      </w:r>
      <w:r w:rsidR="00F45CFB" w:rsidRPr="00DB14F3">
        <w:rPr>
          <w:b/>
          <w:color w:val="0000FF"/>
          <w:lang w:val="ru-RU"/>
        </w:rPr>
        <w:t>563</w:t>
      </w:r>
      <w:r w:rsidRPr="004C59BB">
        <w:rPr>
          <w:color w:val="0000FF"/>
        </w:rPr>
        <w:t>頁</w:t>
      </w:r>
      <w:r w:rsidR="00F45CFB" w:rsidRPr="00DB14F3">
        <w:rPr>
          <w:b/>
          <w:color w:val="0000FF"/>
          <w:lang w:val="ru-RU"/>
        </w:rPr>
        <w:t>)</w:t>
      </w:r>
      <w:r w:rsidRPr="004C59BB">
        <w:rPr>
          <w:color w:val="0000FF"/>
          <w:lang w:val="ru-RU"/>
        </w:rPr>
        <w:t xml:space="preserve"> 以及維羅納的聖齊諾,他說: </w:t>
      </w:r>
      <w:r w:rsidR="005666A3" w:rsidRPr="004C59BB">
        <w:rPr>
          <w:color w:val="0000FF"/>
          <w:lang w:val="ru-RU"/>
        </w:rPr>
        <w:t>「</w:t>
      </w:r>
      <w:r w:rsidRPr="004C59BB">
        <w:rPr>
          <w:color w:val="0000FF"/>
          <w:lang w:val="ru-RU"/>
        </w:rPr>
        <w:t>祂(耶穌基督)嘗過死亡,為要勝過死亡──祂降入陰間,將死人從那裡生生引出</w:t>
      </w:r>
      <w:r w:rsidR="005666A3" w:rsidRPr="004C59BB">
        <w:rPr>
          <w:color w:val="0000FF"/>
          <w:lang w:val="ru-RU"/>
        </w:rPr>
        <w:t>」</w:t>
      </w:r>
      <w:r w:rsidRPr="004C59BB">
        <w:rPr>
          <w:color w:val="0000FF"/>
          <w:lang w:val="ru-RU"/>
        </w:rPr>
        <w:t>(《哥林多前書》</w:t>
      </w:r>
      <w:r w:rsidRPr="00DB14F3">
        <w:rPr>
          <w:color w:val="0000FF"/>
          <w:lang w:val="ru-RU"/>
        </w:rPr>
        <w:t>15:24,</w:t>
      </w:r>
      <w:r w:rsidRPr="004C59BB">
        <w:rPr>
          <w:color w:val="0000FF"/>
        </w:rPr>
        <w:t>見</w:t>
      </w:r>
      <w:r w:rsidRPr="00DB14F3">
        <w:rPr>
          <w:color w:val="0000FF"/>
          <w:lang w:val="ru-RU"/>
        </w:rPr>
        <w:t>1838</w:t>
      </w:r>
      <w:r w:rsidRPr="004C59BB">
        <w:rPr>
          <w:color w:val="0000FF"/>
        </w:rPr>
        <w:t>年《</w:t>
      </w:r>
      <w:r w:rsidRPr="004C59BB">
        <w:rPr>
          <w:color w:val="0000FF"/>
          <w:lang w:val="ru-RU"/>
        </w:rPr>
        <w:t>基督教讀者</w:t>
      </w:r>
      <w:r w:rsidRPr="004C59BB">
        <w:rPr>
          <w:color w:val="0000FF"/>
        </w:rPr>
        <w:t>》第</w:t>
      </w:r>
      <w:r w:rsidRPr="00DB14F3">
        <w:rPr>
          <w:color w:val="0000FF"/>
          <w:lang w:val="ru-RU"/>
        </w:rPr>
        <w:t>11</w:t>
      </w:r>
      <w:r w:rsidRPr="004C59BB">
        <w:rPr>
          <w:color w:val="0000FF"/>
        </w:rPr>
        <w:t>卷第</w:t>
      </w:r>
      <w:r w:rsidRPr="00DB14F3">
        <w:rPr>
          <w:color w:val="0000FF"/>
          <w:lang w:val="ru-RU"/>
        </w:rPr>
        <w:t>15</w:t>
      </w:r>
      <w:r w:rsidRPr="004C59BB">
        <w:rPr>
          <w:color w:val="0000FF"/>
        </w:rPr>
        <w:t>期</w:t>
      </w:r>
      <w:r w:rsidRPr="00DB14F3">
        <w:rPr>
          <w:color w:val="0000FF"/>
          <w:lang w:val="ru-RU"/>
        </w:rPr>
        <w:t>)</w:t>
      </w:r>
      <w:r w:rsidRPr="004C59BB">
        <w:rPr>
          <w:color w:val="0000FF"/>
        </w:rPr>
        <w:t>。</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亞大納修《反阿波利拿略》</w:t>
      </w:r>
      <w:r w:rsidRPr="00DB14F3">
        <w:rPr>
          <w:color w:val="0000FF"/>
          <w:lang w:val="ru-RU"/>
        </w:rPr>
        <w:t>1,</w:t>
      </w:r>
      <w:r w:rsidRPr="004C59BB">
        <w:rPr>
          <w:color w:val="0000FF"/>
        </w:rPr>
        <w:t>註</w:t>
      </w:r>
      <w:r w:rsidRPr="00DB14F3">
        <w:rPr>
          <w:color w:val="0000FF"/>
          <w:lang w:val="ru-RU"/>
        </w:rPr>
        <w:t>13</w:t>
      </w:r>
      <w:r w:rsidRPr="004C59BB">
        <w:rPr>
          <w:color w:val="0000FF"/>
        </w:rPr>
        <w:t>、</w:t>
      </w:r>
      <w:r w:rsidRPr="00DB14F3">
        <w:rPr>
          <w:color w:val="0000FF"/>
          <w:lang w:val="ru-RU"/>
        </w:rPr>
        <w:t>14;11</w:t>
      </w:r>
      <w:r w:rsidRPr="004C59BB">
        <w:rPr>
          <w:color w:val="0000FF"/>
        </w:rPr>
        <w:t>、</w:t>
      </w:r>
      <w:r w:rsidRPr="00DB14F3">
        <w:rPr>
          <w:color w:val="0000FF"/>
          <w:lang w:val="ru-RU"/>
        </w:rPr>
        <w:t>17;</w:t>
      </w:r>
      <w:r w:rsidRPr="004C59BB">
        <w:rPr>
          <w:color w:val="0000FF"/>
        </w:rPr>
        <w:t>以弗拉姆《異端》</w:t>
      </w:r>
      <w:r w:rsidRPr="00DB14F3">
        <w:rPr>
          <w:color w:val="0000FF"/>
          <w:lang w:val="ru-RU"/>
        </w:rPr>
        <w:t>77,</w:t>
      </w:r>
      <w:r w:rsidRPr="004C59BB">
        <w:rPr>
          <w:color w:val="0000FF"/>
        </w:rPr>
        <w:t>註</w:t>
      </w:r>
      <w:r w:rsidRPr="00DB14F3">
        <w:rPr>
          <w:color w:val="0000FF"/>
          <w:lang w:val="ru-RU"/>
        </w:rPr>
        <w:t>7</w:t>
      </w:r>
      <w:r w:rsidRPr="004C59BB">
        <w:rPr>
          <w:color w:val="0000FF"/>
        </w:rPr>
        <w:t>、</w:t>
      </w:r>
      <w:r w:rsidRPr="004C59BB">
        <w:rPr>
          <w:color w:val="0000FF"/>
          <w:lang w:val="ru-RU"/>
        </w:rPr>
        <w:t>8、25;</w:t>
      </w:r>
      <w:r w:rsidRPr="004C59BB">
        <w:rPr>
          <w:color w:val="0000FF"/>
        </w:rPr>
        <w:t>菲拉斯特</w:t>
      </w:r>
      <w:r w:rsidRPr="004C59BB">
        <w:rPr>
          <w:color w:val="0000FF"/>
          <w:lang w:val="ru-RU"/>
        </w:rPr>
        <w:t>《</w:t>
      </w:r>
      <w:r w:rsidRPr="004C59BB">
        <w:rPr>
          <w:color w:val="0000FF"/>
        </w:rPr>
        <w:t>異端</w:t>
      </w:r>
      <w:r w:rsidRPr="004C59BB">
        <w:rPr>
          <w:color w:val="0000FF"/>
          <w:lang w:val="ru-RU"/>
        </w:rPr>
        <w:t>》</w:t>
      </w:r>
      <w:r w:rsidRPr="00DB14F3">
        <w:rPr>
          <w:color w:val="0000FF"/>
          <w:lang w:val="ru-RU"/>
        </w:rPr>
        <w:t>40</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蘇格拉底</w:t>
      </w:r>
      <w:r w:rsidRPr="004C59BB">
        <w:rPr>
          <w:color w:val="0000FF"/>
          <w:lang w:val="ru-RU"/>
        </w:rPr>
        <w:t>.</w:t>
      </w:r>
      <w:r w:rsidRPr="00DB14F3">
        <w:rPr>
          <w:color w:val="0000FF"/>
          <w:lang w:val="ru-RU"/>
        </w:rPr>
        <w:t xml:space="preserve"> </w:t>
      </w:r>
      <w:r w:rsidRPr="004C59BB">
        <w:rPr>
          <w:color w:val="0000FF"/>
        </w:rPr>
        <w:t>教會</w:t>
      </w:r>
      <w:r w:rsidRPr="004C59BB">
        <w:rPr>
          <w:color w:val="0000FF"/>
          <w:lang w:val="ru-RU"/>
        </w:rPr>
        <w:t xml:space="preserve">史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復活節嘅一句說話,取自《馬太福音》講道</w:t>
      </w:r>
      <w:r w:rsidRPr="004C59BB">
        <w:rPr>
          <w:color w:val="0000FF"/>
        </w:rPr>
        <w:t>二卷第一節</w:t>
      </w:r>
      <w:r w:rsidR="005666A3" w:rsidRPr="004C59BB">
        <w:rPr>
          <w:color w:val="0000FF"/>
          <w:lang w:val="ru-RU"/>
        </w:rPr>
        <w:t>:</w:t>
      </w:r>
      <w:r w:rsidRPr="004C59BB">
        <w:rPr>
          <w:color w:val="0000FF"/>
          <w:lang w:val="ru-RU"/>
        </w:rPr>
        <w:t>「如果你喺適當嘅寂靜中跟隨我哋,我哋就可以帶你出去,畀你見到死亡點樣被釘喺十字架上;罪惡點樣懸掛喺度;同埋呢場戰爭、呢場戰役入面無數奇妙而勝利嘅紀念碑屹立喺度。」 「喺度你會見到受刑者被捆綁,佢後面有一大群被擄者:嗰座要塞,就係昔日嗰個受咒詛嘅魔鬼四出襲擊遠近嘅地方。」 你會見到強盜嘅藏身處同洞穴,依家被摧毀晒、俾人扒晒底:因為王都嚟到嗰度</w:t>
      </w:r>
      <w:r w:rsidR="005666A3" w:rsidRPr="004C59BB">
        <w:rPr>
          <w:color w:val="0000FF"/>
          <w:lang w:val="ru-RU"/>
        </w:rPr>
        <w:t xml:space="preserve">" </w:t>
      </w:r>
      <w:r w:rsidRPr="004C59BB">
        <w:rPr>
          <w:color w:val="0000FF"/>
          <w:lang w:val="ru-RU"/>
        </w:rPr>
        <w:t>(第23頁,第一卷,俄文譯本)。</w:t>
      </w:r>
    </w:p>
  </w:footnote>
  <w:footnote w:id="414">
    <w:p w14:paraId="0163A7D2" w14:textId="77777777" w:rsidR="0082130B" w:rsidRPr="00DB14F3" w:rsidRDefault="0082130B">
      <w:pPr>
        <w:pStyle w:val="FootnoteText"/>
        <w:rPr>
          <w:color w:val="0000FF"/>
          <w:lang w:val="ru-RU"/>
        </w:rPr>
      </w:pPr>
      <w:r w:rsidRPr="004C59BB">
        <w:rPr>
          <w:rStyle w:val="FootnoteReference"/>
          <w:color w:val="0000FF"/>
        </w:rPr>
        <w:footnoteRef/>
      </w:r>
      <w:r w:rsidRPr="004C59BB">
        <w:rPr>
          <w:color w:val="0000FF"/>
          <w:lang w:val="ru-RU"/>
        </w:rPr>
        <w:t xml:space="preserve"> 《聖詩》──《基督頌》,載於《聖</w:t>
      </w:r>
      <w:r w:rsidRPr="004C59BB">
        <w:rPr>
          <w:color w:val="0000FF"/>
        </w:rPr>
        <w:t>父輩</w:t>
      </w:r>
      <w:r w:rsidRPr="004C59BB">
        <w:rPr>
          <w:color w:val="0000FF"/>
          <w:lang w:val="ru-RU"/>
        </w:rPr>
        <w:t>著作選集</w:t>
      </w:r>
      <w:r w:rsidRPr="004C59BB">
        <w:rPr>
          <w:color w:val="0000FF"/>
        </w:rPr>
        <w:t>》第四卷</w:t>
      </w:r>
      <w:r w:rsidRPr="00DB14F3">
        <w:rPr>
          <w:color w:val="0000FF"/>
          <w:lang w:val="ru-RU"/>
        </w:rPr>
        <w:t>,</w:t>
      </w:r>
      <w:r w:rsidRPr="004C59BB">
        <w:rPr>
          <w:color w:val="0000FF"/>
        </w:rPr>
        <w:t>第</w:t>
      </w:r>
      <w:r w:rsidRPr="00DB14F3">
        <w:rPr>
          <w:color w:val="0000FF"/>
          <w:lang w:val="ru-RU"/>
        </w:rPr>
        <w:t>358</w:t>
      </w:r>
      <w:r w:rsidRPr="004C59BB">
        <w:rPr>
          <w:color w:val="0000FF"/>
        </w:rPr>
        <w:t>頁。</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《示範福音》第十卷</w:t>
      </w:r>
      <w:r w:rsidRPr="00DB14F3">
        <w:rPr>
          <w:color w:val="0000FF"/>
          <w:lang w:val="ru-RU"/>
        </w:rPr>
        <w:t>,</w:t>
      </w:r>
      <w:r w:rsidRPr="004C59BB">
        <w:rPr>
          <w:color w:val="0000FF"/>
        </w:rPr>
        <w:t>註解詩篇</w:t>
      </w:r>
      <w:r w:rsidRPr="004C59BB">
        <w:rPr>
          <w:color w:val="0000FF"/>
          <w:lang w:val="ru-RU"/>
        </w:rPr>
        <w:t>十六章。</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見上文註401及403。</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講道集、教理講道 </w:t>
      </w:r>
      <w:r w:rsidRPr="004C59BB">
        <w:rPr>
          <w:color w:val="0000FF"/>
        </w:rPr>
        <w:t>IV</w:t>
      </w:r>
      <w:r w:rsidRPr="004C59BB">
        <w:rPr>
          <w:color w:val="0000FF"/>
          <w:lang w:val="ru-RU"/>
        </w:rPr>
        <w:t>,</w:t>
      </w:r>
      <w:r w:rsidRPr="004C59BB">
        <w:rPr>
          <w:color w:val="0000FF"/>
        </w:rPr>
        <w:t>第</w:t>
      </w:r>
      <w:r w:rsidRPr="00DB14F3">
        <w:rPr>
          <w:color w:val="0000FF"/>
          <w:lang w:val="ru-RU"/>
        </w:rPr>
        <w:t xml:space="preserve"> </w:t>
      </w:r>
      <w:r w:rsidRPr="004C59BB">
        <w:rPr>
          <w:color w:val="0000FF"/>
        </w:rPr>
        <w:t>II</w:t>
      </w:r>
      <w:r w:rsidRPr="004C59BB">
        <w:rPr>
          <w:color w:val="0000FF"/>
          <w:lang w:val="ru-RU"/>
        </w:rPr>
        <w:t xml:space="preserve"> 號,第 64–65 頁;講道 </w:t>
      </w:r>
      <w:r w:rsidRPr="004C59BB">
        <w:rPr>
          <w:color w:val="0000FF"/>
        </w:rPr>
        <w:t>XIV</w:t>
      </w:r>
      <w:r w:rsidRPr="004C59BB">
        <w:rPr>
          <w:color w:val="0000FF"/>
          <w:lang w:val="ru-RU"/>
        </w:rPr>
        <w:t>,第 19 段。「死亡一見有位新嚟者入地獄,一位唔受其鎖鏈拘束嘅人,就嚇到癱軟。地獄嘅守門人,點解一見到祂就驚到發抖?究竟有咩非凡嘅恐懼攫住咗你哋?」 死亡逃走,而呢次逃走暴露咗佢嘅恐懼。眾聖先知同律法師摩西、亞伯拉罕、以撒、雅各、大衛、撒母耳、以賽亞同施洗約翰一齊聚集,作見證,佢哋話:「你係嗰位要嚟嘅人嗎?定我哋要等另一個?」 (太11:3)。所有被死亡吞沒嘅義人,都得贖。因為預言中嘅王,將會成為嗰啲好嘅先驅者嘅贖主</w:t>
      </w:r>
      <w:r w:rsidR="005666A3" w:rsidRPr="004C59BB">
        <w:rPr>
          <w:color w:val="0000FF"/>
          <w:lang w:val="ru-RU"/>
        </w:rPr>
        <w:t>」</w:t>
      </w:r>
      <w:r w:rsidRPr="004C59BB">
        <w:rPr>
          <w:color w:val="0000FF"/>
          <w:lang w:val="ru-RU"/>
        </w:rPr>
        <w:t>(第295頁)。</w:t>
      </w:r>
    </w:p>
  </w:footnote>
  <w:footnote w:id="418">
    <w:p w14:paraId="0B11C6F9" w14:textId="77777777" w:rsidR="0082130B" w:rsidRPr="00DB14F3" w:rsidRDefault="0082130B">
      <w:pPr>
        <w:pStyle w:val="FootnoteText"/>
        <w:rPr>
          <w:color w:val="0000FF"/>
          <w:lang w:val="el-GR"/>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w:t>
      </w:r>
      <w:r w:rsidRPr="00DB14F3">
        <w:rPr>
          <w:color w:val="0000FF"/>
          <w:lang w:val="el-GR"/>
        </w:rPr>
        <w:t xml:space="preserve">, </w:t>
      </w:r>
      <w:r w:rsidRPr="004C59BB">
        <w:rPr>
          <w:color w:val="0000FF"/>
        </w:rPr>
        <w:t>n</w:t>
      </w:r>
      <w:r w:rsidRPr="00DB14F3">
        <w:rPr>
          <w:color w:val="0000FF"/>
          <w:lang w:val="el-GR"/>
        </w:rPr>
        <w:t>. 62.</w:t>
      </w:r>
    </w:p>
  </w:footnote>
  <w:footnote w:id="419">
    <w:p w14:paraId="440AEDE3" w14:textId="77777777" w:rsidR="0082130B" w:rsidRPr="00DB14F3" w:rsidRDefault="0082130B">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《修院制度論》III</w:t>
      </w:r>
      <w:r w:rsidRPr="00DB14F3">
        <w:rPr>
          <w:color w:val="0000FF"/>
          <w:lang w:val="el-GR"/>
        </w:rPr>
        <w:t>.3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DB14F3">
        <w:rPr>
          <w:color w:val="0000FF"/>
          <w:lang w:val="el-GR"/>
        </w:rPr>
        <w:t xml:space="preserve"> </w:t>
      </w:r>
      <w:r w:rsidRPr="004C59BB">
        <w:rPr>
          <w:color w:val="0000FF"/>
        </w:rPr>
        <w:t>《道德訓言》第</w:t>
      </w:r>
      <w:r w:rsidRPr="00DB14F3">
        <w:rPr>
          <w:color w:val="0000FF"/>
          <w:lang w:val="el-GR"/>
        </w:rPr>
        <w:t>12</w:t>
      </w:r>
      <w:r w:rsidRPr="004C59BB">
        <w:rPr>
          <w:color w:val="0000FF"/>
        </w:rPr>
        <w:t>卷第</w:t>
      </w:r>
      <w:r w:rsidRPr="00DB14F3">
        <w:rPr>
          <w:color w:val="0000FF"/>
          <w:lang w:val="el-GR"/>
        </w:rPr>
        <w:t>7</w:t>
      </w:r>
      <w:r w:rsidRPr="004C59BB">
        <w:rPr>
          <w:color w:val="0000FF"/>
        </w:rPr>
        <w:t>章。又在其他地方說:「除咗透過天主教會所傳授嘅真信心之外,其他任何嘢都唔好緊抓。因為主下降到陰間,只喺陰間嘅邊界拯救咗嗰啲喺世時,佢以恩典保守喺信仰同善功入面嘅人。」(第7書第15封信); 參見希波呂托斯,《論基督與敵基督》,第26章;優西比烏,《在路加福音注釋》第十四卷第25節;克里斯多默,《反猶太人與異教徒》及《基督是上帝》,第5號。</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克萊門·亞歷山大《 Stromata》VI,第461頁;安布羅吉《論復活節》第3、</w:t>
      </w:r>
      <w:r w:rsidRPr="00DB14F3">
        <w:rPr>
          <w:color w:val="0000FF"/>
        </w:rPr>
        <w:t>4</w:t>
      </w:r>
      <w:r w:rsidRPr="004C59BB">
        <w:rPr>
          <w:color w:val="0000FF"/>
          <w:lang w:val="ru-RU"/>
        </w:rPr>
        <w:t>章。見上註401、408及414。</w:t>
      </w:r>
    </w:p>
  </w:footnote>
  <w:footnote w:id="422">
    <w:p w14:paraId="214AC265" w14:textId="77777777" w:rsidR="00542EA8" w:rsidRPr="00DB14F3" w:rsidRDefault="00542EA8">
      <w:pPr>
        <w:pStyle w:val="FootnoteText"/>
        <w:rPr>
          <w:color w:val="0000FF"/>
          <w:lang w:val="ru-RU"/>
        </w:rPr>
      </w:pPr>
      <w:r w:rsidRPr="004C59BB">
        <w:rPr>
          <w:rStyle w:val="FootnoteReference"/>
          <w:color w:val="0000FF"/>
        </w:rPr>
        <w:footnoteRef/>
      </w:r>
      <w:r w:rsidRPr="004C59BB">
        <w:rPr>
          <w:color w:val="0000FF"/>
          <w:lang w:val="ru-RU"/>
        </w:rPr>
        <w:t xml:space="preserve"> 同樣嘅內容亦由教會嘅教師宣講:(a) 聖亞他那修:</w:t>
      </w:r>
      <w:r w:rsidR="005666A3" w:rsidRPr="004C59BB">
        <w:rPr>
          <w:color w:val="0000FF"/>
          <w:lang w:val="ru-RU"/>
        </w:rPr>
        <w:t>「</w:t>
      </w:r>
      <w:r w:rsidRPr="004C59BB">
        <w:rPr>
          <w:color w:val="0000FF"/>
          <w:lang w:val="ru-RU"/>
        </w:rPr>
        <w:t>主道成肉身嘅特別目的,就係要彰顯祂身體嘅復活;藉此祂要向眾人顯示戰勝死亡嘅記號,並向每個人保證,透過祂,腐朽被摧毀,而無腐朽賜予咗人類</w:t>
      </w:r>
      <w:r w:rsidR="005666A3" w:rsidRPr="004C59BB">
        <w:rPr>
          <w:color w:val="0000FF"/>
          <w:lang w:val="ru-RU"/>
        </w:rPr>
        <w:t>。」</w:t>
      </w:r>
      <w:r w:rsidRPr="004C59BB">
        <w:rPr>
          <w:color w:val="0000FF"/>
          <w:lang w:val="ru-RU"/>
        </w:rPr>
        <w:t xml:space="preserve"> (</w:t>
      </w:r>
      <w:r w:rsidRPr="004C59BB">
        <w:rPr>
          <w:color w:val="0000FF"/>
        </w:rPr>
        <w:t>《論道成肉身</w:t>
      </w:r>
      <w:r w:rsidRPr="004C59BB">
        <w:rPr>
          <w:color w:val="0000FF"/>
          <w:lang w:val="ru-RU"/>
        </w:rPr>
        <w:t>》第22號,見《教會讀本》1838年版,第二卷第140頁);(b)耶路撒冷聖西里爾:</w:t>
      </w:r>
      <w:r w:rsidR="005666A3" w:rsidRPr="004C59BB">
        <w:rPr>
          <w:color w:val="0000FF"/>
          <w:lang w:val="ru-RU"/>
        </w:rPr>
        <w:t>「</w:t>
      </w:r>
      <w:r w:rsidRPr="004C59BB">
        <w:rPr>
          <w:color w:val="0000FF"/>
          <w:lang w:val="ru-RU"/>
        </w:rPr>
        <w:t>那曾死而復活者,那從死中拯救者(詩篇87:</w:t>
      </w:r>
      <w:r w:rsidR="00F45CFB" w:rsidRPr="004C59BB">
        <w:rPr>
          <w:color w:val="0000FF"/>
          <w:lang w:val="ru-RU"/>
        </w:rPr>
        <w:t>6)</w:t>
      </w:r>
      <w:r w:rsidRPr="004C59BB">
        <w:rPr>
          <w:color w:val="0000FF"/>
          <w:lang w:val="ru-RU"/>
        </w:rPr>
        <w:t xml:space="preserve">,以及死人的救主。」 </w:t>
      </w:r>
      <w:r w:rsidR="005666A3" w:rsidRPr="004C59BB">
        <w:rPr>
          <w:color w:val="0000FF"/>
          <w:lang w:val="ru-RU"/>
        </w:rPr>
        <w:t>「</w:t>
      </w:r>
      <w:r w:rsidRPr="004C59BB">
        <w:rPr>
          <w:color w:val="0000FF"/>
          <w:lang w:val="ru-RU"/>
        </w:rPr>
        <w:t>祂──在長期忍受之後,為嘲弄而戴上荊棘冠冕,今已復活,並以戰勝死亡的勝利冠冕加冕。」(《教理講授》</w:t>
      </w:r>
      <w:r w:rsidRPr="004C59BB">
        <w:rPr>
          <w:color w:val="0000FF"/>
        </w:rPr>
        <w:t>第十四篇</w:t>
      </w:r>
      <w:r w:rsidRPr="004C59BB">
        <w:rPr>
          <w:color w:val="0000FF"/>
          <w:lang w:val="ru-RU"/>
        </w:rPr>
        <w:t>,</w:t>
      </w:r>
      <w:r w:rsidRPr="004C59BB">
        <w:rPr>
          <w:color w:val="0000FF"/>
        </w:rPr>
        <w:t>第I號</w:t>
      </w:r>
      <w:r w:rsidRPr="004C59BB">
        <w:rPr>
          <w:color w:val="0000FF"/>
          <w:lang w:val="ru-RU"/>
        </w:rPr>
        <w:t xml:space="preserve">,第279頁)──以及其他人(例如亞歷山大嘅西里爾,《論道成肉身》 </w:t>
      </w:r>
      <w:r w:rsidRPr="004C59BB">
        <w:rPr>
          <w:color w:val="0000FF"/>
        </w:rPr>
        <w:t>第</w:t>
      </w:r>
      <w:r w:rsidRPr="00DB14F3">
        <w:rPr>
          <w:color w:val="0000FF"/>
          <w:lang w:val="ru-RU"/>
        </w:rPr>
        <w:t>27</w:t>
      </w:r>
      <w:r w:rsidRPr="004C59BB">
        <w:rPr>
          <w:color w:val="0000FF"/>
        </w:rPr>
        <w:t>章</w:t>
      </w:r>
      <w:r w:rsidRPr="00DB14F3">
        <w:rPr>
          <w:color w:val="0000FF"/>
          <w:lang w:val="ru-RU"/>
        </w:rPr>
        <w:t>,</w:t>
      </w:r>
      <w:r w:rsidRPr="004C59BB">
        <w:rPr>
          <w:color w:val="0000FF"/>
        </w:rPr>
        <w:t>載於Chr</w:t>
      </w:r>
      <w:r w:rsidRPr="00DB14F3">
        <w:rPr>
          <w:color w:val="0000FF"/>
          <w:lang w:val="ru-RU"/>
        </w:rPr>
        <w:t xml:space="preserve">. </w:t>
      </w:r>
      <w:r w:rsidRPr="004C59BB">
        <w:rPr>
          <w:color w:val="0000FF"/>
        </w:rPr>
        <w:t>Ch</w:t>
      </w:r>
      <w:r w:rsidRPr="00DB14F3">
        <w:rPr>
          <w:color w:val="0000FF"/>
          <w:lang w:val="ru-RU"/>
        </w:rPr>
        <w:t>.,1847</w:t>
      </w:r>
      <w:r w:rsidRPr="004C59BB">
        <w:rPr>
          <w:color w:val="0000FF"/>
        </w:rPr>
        <w:t>年</w:t>
      </w:r>
      <w:r w:rsidRPr="00DB14F3">
        <w:rPr>
          <w:color w:val="0000FF"/>
          <w:lang w:val="ru-RU"/>
        </w:rPr>
        <w:t>,</w:t>
      </w:r>
      <w:r w:rsidRPr="004C59BB">
        <w:rPr>
          <w:color w:val="0000FF"/>
        </w:rPr>
        <w:t>III</w:t>
      </w:r>
      <w:r w:rsidRPr="00DB14F3">
        <w:rPr>
          <w:color w:val="0000FF"/>
          <w:lang w:val="ru-RU"/>
        </w:rPr>
        <w:t>,227)</w:t>
      </w:r>
      <w:r w:rsidRPr="004C59BB">
        <w:rPr>
          <w:color w:val="0000FF"/>
        </w:rPr>
        <w:t>。</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羅馬的克萊門《致哥林多人書》</w:t>
      </w:r>
      <w:r w:rsidRPr="00DB14F3">
        <w:rPr>
          <w:color w:val="0000FF"/>
          <w:lang w:val="ru-RU"/>
        </w:rPr>
        <w:t>1,</w:t>
      </w:r>
      <w:r w:rsidRPr="004C59BB">
        <w:rPr>
          <w:color w:val="0000FF"/>
        </w:rPr>
        <w:t>第</w:t>
      </w:r>
      <w:r w:rsidRPr="00DB14F3">
        <w:rPr>
          <w:color w:val="0000FF"/>
          <w:lang w:val="ru-RU"/>
        </w:rPr>
        <w:t>24</w:t>
      </w:r>
      <w:r w:rsidRPr="004C59BB">
        <w:rPr>
          <w:color w:val="0000FF"/>
        </w:rPr>
        <w:t>號</w:t>
      </w:r>
      <w:r w:rsidRPr="00DB14F3">
        <w:rPr>
          <w:color w:val="0000FF"/>
          <w:lang w:val="ru-RU"/>
        </w:rPr>
        <w:t xml:space="preserve">; </w:t>
      </w:r>
      <w:r w:rsidRPr="004C59BB">
        <w:rPr>
          <w:color w:val="0000FF"/>
        </w:rPr>
        <w:t>依納爵致士米拿人書</w:t>
      </w:r>
      <w:r w:rsidRPr="00DB14F3">
        <w:rPr>
          <w:color w:val="0000FF"/>
          <w:lang w:val="ru-RU"/>
        </w:rPr>
        <w:t>,</w:t>
      </w:r>
      <w:r w:rsidRPr="004C59BB">
        <w:rPr>
          <w:color w:val="0000FF"/>
        </w:rPr>
        <w:t>第</w:t>
      </w:r>
      <w:r w:rsidRPr="00DB14F3">
        <w:rPr>
          <w:color w:val="0000FF"/>
          <w:lang w:val="ru-RU"/>
        </w:rPr>
        <w:t xml:space="preserve"> </w:t>
      </w:r>
      <w:r w:rsidRPr="004C59BB">
        <w:rPr>
          <w:color w:val="0000FF"/>
        </w:rPr>
        <w:t>I、II、III</w:t>
      </w:r>
      <w:r w:rsidRPr="00DB14F3">
        <w:rPr>
          <w:color w:val="0000FF"/>
          <w:lang w:val="ru-RU"/>
        </w:rPr>
        <w:t xml:space="preserve"> </w:t>
      </w:r>
      <w:r w:rsidRPr="004C59BB">
        <w:rPr>
          <w:color w:val="0000FF"/>
        </w:rPr>
        <w:t>節</w:t>
      </w:r>
      <w:r w:rsidRPr="00DB14F3">
        <w:rPr>
          <w:color w:val="0000FF"/>
          <w:lang w:val="ru-RU"/>
        </w:rPr>
        <w:t>;</w:t>
      </w:r>
      <w:r w:rsidRPr="004C59BB">
        <w:rPr>
          <w:color w:val="0000FF"/>
        </w:rPr>
        <w:t>坡利卡普致腓立比人書</w:t>
      </w:r>
      <w:r w:rsidRPr="00DB14F3">
        <w:rPr>
          <w:color w:val="0000FF"/>
          <w:lang w:val="ru-RU"/>
        </w:rPr>
        <w:t>,</w:t>
      </w:r>
      <w:r w:rsidRPr="004C59BB">
        <w:rPr>
          <w:color w:val="0000FF"/>
        </w:rPr>
        <w:t>第九章</w:t>
      </w:r>
      <w:r w:rsidRPr="00DB14F3">
        <w:rPr>
          <w:color w:val="0000FF"/>
          <w:lang w:val="ru-RU"/>
        </w:rPr>
        <w:t>;</w:t>
      </w:r>
      <w:r w:rsidRPr="004C59BB">
        <w:rPr>
          <w:color w:val="0000FF"/>
        </w:rPr>
        <w:t>愛任紐《駁異端論》</w:t>
      </w:r>
      <w:r w:rsidRPr="00DB14F3">
        <w:rPr>
          <w:color w:val="0000FF"/>
          <w:lang w:val="ru-RU"/>
        </w:rPr>
        <w:t>,</w:t>
      </w:r>
      <w:r w:rsidRPr="004C59BB">
        <w:rPr>
          <w:color w:val="0000FF"/>
        </w:rPr>
        <w:t>第一卷第十章</w:t>
      </w:r>
      <w:r w:rsidRPr="00DB14F3">
        <w:rPr>
          <w:color w:val="0000FF"/>
          <w:lang w:val="ru-RU"/>
        </w:rPr>
        <w:t>;</w:t>
      </w:r>
      <w:r w:rsidRPr="004C59BB">
        <w:rPr>
          <w:color w:val="0000FF"/>
        </w:rPr>
        <w:t>耶路撒冷的西里爾</w:t>
      </w:r>
      <w:r w:rsidRPr="004C59BB">
        <w:rPr>
          <w:color w:val="0000FF"/>
          <w:lang w:val="ru-RU"/>
        </w:rPr>
        <w:t>《教理講授》,</w:t>
      </w:r>
      <w:r w:rsidRPr="004C59BB">
        <w:rPr>
          <w:color w:val="0000FF"/>
        </w:rPr>
        <w:t>第四講</w:t>
      </w:r>
      <w:r w:rsidRPr="004C59BB">
        <w:rPr>
          <w:color w:val="0000FF"/>
          <w:lang w:val="ru-RU"/>
        </w:rPr>
        <w:t>第十二節;金口若望《瑪竇福音講道》,第十講。</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《神學論》,</w:t>
      </w:r>
      <w:r w:rsidRPr="004C59BB">
        <w:rPr>
          <w:color w:val="0000FF"/>
        </w:rPr>
        <w:t>第四卷</w:t>
      </w:r>
      <w:r w:rsidRPr="004C59BB">
        <w:rPr>
          <w:color w:val="0000FF"/>
          <w:lang w:val="ru-RU"/>
        </w:rPr>
        <w:t>,收錄於《聖父輩著作》</w:t>
      </w:r>
      <w:r w:rsidRPr="004C59BB">
        <w:rPr>
          <w:color w:val="0000FF"/>
        </w:rPr>
        <w:t>第三卷</w:t>
      </w:r>
      <w:r w:rsidRPr="004C59BB">
        <w:rPr>
          <w:color w:val="0000FF"/>
          <w:lang w:val="ru-RU"/>
        </w:rPr>
        <w:t>,第81–82頁。</w:t>
      </w:r>
    </w:p>
  </w:footnote>
  <w:footnote w:id="425">
    <w:p w14:paraId="678DA072" w14:textId="77777777" w:rsidR="003069B3" w:rsidRPr="00DB14F3" w:rsidRDefault="003069B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《第一書信致哥林多》第十五章註解</w:t>
      </w:r>
      <w:r w:rsidRPr="00DB14F3">
        <w:rPr>
          <w:color w:val="0000FF"/>
          <w:lang w:val="ru-RU"/>
        </w:rPr>
        <w:t>,</w:t>
      </w:r>
      <w:r w:rsidRPr="004C59BB">
        <w:rPr>
          <w:color w:val="0000FF"/>
        </w:rPr>
        <w:t>第</w:t>
      </w:r>
      <w:r w:rsidRPr="00DB14F3">
        <w:rPr>
          <w:color w:val="0000FF"/>
          <w:lang w:val="ru-RU"/>
        </w:rPr>
        <w:t>24</w:t>
      </w:r>
      <w:r w:rsidRPr="004C59BB">
        <w:rPr>
          <w:color w:val="0000FF"/>
        </w:rPr>
        <w:t>節</w:t>
      </w:r>
      <w:r w:rsidRPr="00DB14F3">
        <w:rPr>
          <w:color w:val="0000FF"/>
          <w:lang w:val="ru-RU"/>
        </w:rPr>
        <w:t>;</w:t>
      </w:r>
      <w:r w:rsidRPr="004C59BB">
        <w:rPr>
          <w:color w:val="0000FF"/>
        </w:rPr>
        <w:t>講道三十九篇。</w:t>
      </w:r>
    </w:p>
  </w:footnote>
  <w:footnote w:id="426">
    <w:p w14:paraId="3F512488" w14:textId="77777777" w:rsidR="003069B3" w:rsidRPr="00DB14F3" w:rsidRDefault="003069B3">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ru-RU"/>
        </w:rPr>
        <w:t>論</w:t>
      </w:r>
      <w:r w:rsidRPr="004C59BB">
        <w:rPr>
          <w:color w:val="0000FF"/>
        </w:rPr>
        <w:t>《林前》</w:t>
      </w:r>
      <w:r w:rsidRPr="00DB14F3">
        <w:rPr>
          <w:color w:val="0000FF"/>
          <w:lang w:val="ru-RU"/>
        </w:rPr>
        <w:t xml:space="preserve">15:24 </w:t>
      </w:r>
      <w:r w:rsidRPr="004C59BB">
        <w:rPr>
          <w:color w:val="0000FF"/>
        </w:rPr>
        <w:t>經</w:t>
      </w:r>
      <w:r w:rsidRPr="004C59BB">
        <w:rPr>
          <w:color w:val="0000FF"/>
          <w:lang w:val="ru-RU"/>
        </w:rPr>
        <w:t>文</w:t>
      </w:r>
      <w:r w:rsidRPr="004C59BB">
        <w:rPr>
          <w:color w:val="0000FF"/>
        </w:rPr>
        <w:t>。</w:t>
      </w:r>
      <w:r w:rsidRPr="004C59BB">
        <w:rPr>
          <w:color w:val="0000FF"/>
          <w:lang w:val="ru-RU"/>
        </w:rPr>
        <w:t>載</w:t>
      </w:r>
      <w:r w:rsidRPr="004C59BB">
        <w:rPr>
          <w:color w:val="0000FF"/>
        </w:rPr>
        <w:t>《基督教讀者》</w:t>
      </w:r>
      <w:r w:rsidRPr="00DB14F3">
        <w:rPr>
          <w:color w:val="0000FF"/>
          <w:lang w:val="ru-RU"/>
        </w:rPr>
        <w:t>1838</w:t>
      </w:r>
      <w:r w:rsidRPr="004C59BB">
        <w:rPr>
          <w:color w:val="0000FF"/>
        </w:rPr>
        <w:t>年版</w:t>
      </w:r>
      <w:r w:rsidRPr="00DB14F3">
        <w:rPr>
          <w:color w:val="0000FF"/>
          <w:lang w:val="ru-RU"/>
        </w:rPr>
        <w:t>,</w:t>
      </w:r>
      <w:r w:rsidRPr="004C59BB">
        <w:rPr>
          <w:color w:val="0000FF"/>
        </w:rPr>
        <w:t>第二</w:t>
      </w:r>
      <w:r w:rsidRPr="004C59BB">
        <w:rPr>
          <w:color w:val="0000FF"/>
          <w:lang w:val="ru-RU"/>
        </w:rPr>
        <w:t>卷</w:t>
      </w:r>
      <w:r w:rsidRPr="00DB14F3">
        <w:rPr>
          <w:color w:val="0000FF"/>
          <w:lang w:val="ru-RU"/>
        </w:rPr>
        <w:t>,</w:t>
      </w:r>
      <w:r w:rsidRPr="004C59BB">
        <w:rPr>
          <w:color w:val="0000FF"/>
        </w:rPr>
        <w:t>第</w:t>
      </w:r>
      <w:r w:rsidRPr="00DB14F3">
        <w:rPr>
          <w:color w:val="0000FF"/>
          <w:lang w:val="ru-RU"/>
        </w:rPr>
        <w:t>18</w:t>
      </w:r>
      <w:r w:rsidRPr="004C59BB">
        <w:rPr>
          <w:color w:val="0000FF"/>
        </w:rPr>
        <w:t>頁。</w:t>
      </w:r>
    </w:p>
  </w:footnote>
  <w:footnote w:id="427">
    <w:p w14:paraId="26F35D8F" w14:textId="77777777" w:rsidR="003069B3" w:rsidRPr="00DB14F3" w:rsidRDefault="003069B3">
      <w:pPr>
        <w:pStyle w:val="FootnoteText"/>
        <w:rPr>
          <w:color w:val="0000FF"/>
          <w:lang w:val="ru-RU"/>
        </w:rPr>
      </w:pPr>
      <w:r w:rsidRPr="004C59BB">
        <w:rPr>
          <w:rStyle w:val="FootnoteReference"/>
          <w:color w:val="0000FF"/>
        </w:rPr>
        <w:footnoteRef/>
      </w:r>
      <w:r w:rsidRPr="004C59BB">
        <w:rPr>
          <w:color w:val="0000FF"/>
          <w:lang w:val="ru-RU"/>
        </w:rPr>
        <w:t xml:space="preserve"> 如果我哋已經蒙受咗最美好、最完美嘅教導,如果上帝喺呢末世唔係透過先知,而係透過祂嘅兒子同我哋說話,咁我哋就必須過一種更美好、配得上我哋所蒙受嘅尊貴嘅生活。因為上帝竟然肯咁卑微咁親近我哋,唔再透過祂嘅僕人,而係親自同我哋說話: 如果我哋唔以某種方式勝過古代以色列人,就唔相稱。佢哋有摩西做老師,而我哋就有摩西嘅主親身做我哋嘅老師。所以,我哋要展現配得上呢種崇高榮譽嘅智慧,同世界冇任何共同點。 因為祂帶咗天上嘅教導嚟畀我哋,目的就係要我哋喺思想上被帶到天上,並盡我哋所能去效法我哋嘅</w:t>
      </w:r>
      <w:r w:rsidR="005666A3" w:rsidRPr="004C59BB">
        <w:rPr>
          <w:color w:val="0000FF"/>
          <w:lang w:val="ru-RU"/>
        </w:rPr>
        <w:t>師傅」</w:t>
      </w:r>
      <w:r w:rsidRPr="004C59BB">
        <w:rPr>
          <w:color w:val="0000FF"/>
          <w:lang w:val="ru-RU"/>
        </w:rPr>
        <w:t>(克里索斯妥姆,《約翰福音講道》</w:t>
      </w:r>
      <w:r w:rsidRPr="00DB14F3">
        <w:rPr>
          <w:color w:val="0000FF"/>
          <w:lang w:val="ru-RU"/>
        </w:rPr>
        <w:t>,</w:t>
      </w:r>
      <w:r w:rsidRPr="004C59BB">
        <w:rPr>
          <w:color w:val="0000FF"/>
        </w:rPr>
        <w:t>第十四講</w:t>
      </w:r>
      <w:r w:rsidRPr="004C59BB">
        <w:rPr>
          <w:color w:val="0000FF"/>
          <w:lang w:val="ru-RU"/>
        </w:rPr>
        <w:t>,收錄於</w:t>
      </w:r>
      <w:r w:rsidRPr="004C59BB">
        <w:rPr>
          <w:color w:val="0000FF"/>
          <w:lang w:val="el-GR"/>
        </w:rPr>
        <w:t>《基督教</w:t>
      </w:r>
      <w:r w:rsidRPr="004C59BB">
        <w:rPr>
          <w:color w:val="0000FF"/>
          <w:lang w:val="ru-RU"/>
        </w:rPr>
        <w:t>讀者</w:t>
      </w:r>
      <w:r w:rsidRPr="004C59BB">
        <w:rPr>
          <w:color w:val="0000FF"/>
          <w:lang w:val="el-GR"/>
        </w:rPr>
        <w:t>》</w:t>
      </w:r>
      <w:r w:rsidRPr="00DB14F3">
        <w:rPr>
          <w:color w:val="0000FF"/>
          <w:lang w:val="ru-RU"/>
        </w:rPr>
        <w:t>1837</w:t>
      </w:r>
      <w:r w:rsidRPr="004C59BB">
        <w:rPr>
          <w:color w:val="0000FF"/>
          <w:lang w:val="el-GR"/>
        </w:rPr>
        <w:t>年版</w:t>
      </w:r>
      <w:r w:rsidRPr="00DB14F3">
        <w:rPr>
          <w:color w:val="0000FF"/>
          <w:lang w:val="ru-RU"/>
        </w:rPr>
        <w:t>,</w:t>
      </w:r>
      <w:r w:rsidRPr="004C59BB">
        <w:rPr>
          <w:color w:val="0000FF"/>
        </w:rPr>
        <w:t>第三卷</w:t>
      </w:r>
      <w:r w:rsidRPr="00DB14F3">
        <w:rPr>
          <w:color w:val="0000FF"/>
          <w:lang w:val="ru-RU"/>
        </w:rPr>
        <w:t>,</w:t>
      </w:r>
      <w:r w:rsidRPr="004C59BB">
        <w:rPr>
          <w:color w:val="0000FF"/>
          <w:lang w:val="el-GR"/>
        </w:rPr>
        <w:t>第</w:t>
      </w:r>
      <w:r w:rsidRPr="00DB14F3">
        <w:rPr>
          <w:color w:val="0000FF"/>
          <w:lang w:val="ru-RU"/>
        </w:rPr>
        <w:t>15–16</w:t>
      </w:r>
      <w:r w:rsidRPr="004C59BB">
        <w:rPr>
          <w:color w:val="0000FF"/>
          <w:lang w:val="el-GR"/>
        </w:rPr>
        <w:t>頁</w:t>
      </w:r>
      <w:r w:rsidRPr="00DB14F3">
        <w:rPr>
          <w:color w:val="0000FF"/>
          <w:lang w:val="ru-RU"/>
        </w:rPr>
        <w:t>)</w:t>
      </w:r>
      <w:r w:rsidRPr="004C59BB">
        <w:rPr>
          <w:color w:val="0000FF"/>
          <w:lang w:val="el-GR"/>
        </w:rPr>
        <w:t>。</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你可曾見過那聖化</w:t>
      </w:r>
      <w:r w:rsidRPr="00DB14F3">
        <w:rPr>
          <w:color w:val="0000FF"/>
          <w:lang w:val="ru-RU"/>
        </w:rPr>
        <w:t>,</w:t>
      </w:r>
      <w:r w:rsidRPr="004C59BB">
        <w:rPr>
          <w:color w:val="0000FF"/>
          <w:lang w:val="el-GR"/>
        </w:rPr>
        <w:t>它乃我們得救的根基</w:t>
      </w:r>
      <w:r w:rsidRPr="00DB14F3">
        <w:rPr>
          <w:color w:val="0000FF"/>
          <w:lang w:val="ru-RU"/>
        </w:rPr>
        <w:t>?</w:t>
      </w:r>
      <w:r w:rsidRPr="004C59BB">
        <w:rPr>
          <w:color w:val="0000FF"/>
          <w:lang w:val="el-GR"/>
        </w:rPr>
        <w:t>若無聖化</w:t>
      </w:r>
      <w:r w:rsidRPr="00DB14F3">
        <w:rPr>
          <w:color w:val="0000FF"/>
          <w:lang w:val="ru-RU"/>
        </w:rPr>
        <w:t>,</w:t>
      </w:r>
      <w:r w:rsidRPr="004C59BB">
        <w:rPr>
          <w:color w:val="0000FF"/>
          <w:lang w:val="el-GR"/>
        </w:rPr>
        <w:t>聖禮就不會完成。</w:t>
      </w:r>
      <w:r w:rsidRPr="00DB14F3">
        <w:rPr>
          <w:color w:val="0000FF"/>
          <w:lang w:val="ru-RU"/>
        </w:rPr>
        <w:t>──</w:t>
      </w:r>
      <w:r w:rsidRPr="004C59BB">
        <w:rPr>
          <w:color w:val="0000FF"/>
        </w:rPr>
        <w:t>塞維里安</w:t>
      </w:r>
      <w:r w:rsidRPr="00DB14F3">
        <w:rPr>
          <w:color w:val="0000FF"/>
          <w:lang w:val="ru-RU"/>
        </w:rPr>
        <w:t>,</w:t>
      </w:r>
      <w:r w:rsidRPr="004C59BB">
        <w:rPr>
          <w:color w:val="0000FF"/>
        </w:rPr>
        <w:t>《論世界的創造》</w:t>
      </w:r>
      <w:r w:rsidRPr="00DB14F3">
        <w:rPr>
          <w:color w:val="0000FF"/>
          <w:lang w:val="ru-RU"/>
        </w:rPr>
        <w:t>,</w:t>
      </w:r>
      <w:r w:rsidRPr="004C59BB">
        <w:rPr>
          <w:color w:val="0000FF"/>
        </w:rPr>
        <w:t>第二篇演講</w:t>
      </w:r>
      <w:r w:rsidRPr="00DB14F3">
        <w:rPr>
          <w:color w:val="0000FF"/>
          <w:lang w:val="ru-RU"/>
        </w:rPr>
        <w:t>,</w:t>
      </w:r>
      <w:r w:rsidRPr="004C59BB">
        <w:rPr>
          <w:color w:val="0000FF"/>
        </w:rPr>
        <w:t>第</w:t>
      </w:r>
      <w:r w:rsidRPr="00DB14F3">
        <w:rPr>
          <w:color w:val="0000FF"/>
          <w:lang w:val="ru-RU"/>
        </w:rPr>
        <w:t>6</w:t>
      </w:r>
      <w:r w:rsidRPr="004C59BB">
        <w:rPr>
          <w:color w:val="0000FF"/>
        </w:rPr>
        <w:t>號</w:t>
      </w:r>
      <w:r w:rsidRPr="00DB14F3">
        <w:rPr>
          <w:color w:val="0000FF"/>
          <w:lang w:val="ru-RU"/>
        </w:rPr>
        <w:t>(</w:t>
      </w:r>
      <w:r w:rsidRPr="004C59BB">
        <w:rPr>
          <w:color w:val="0000FF"/>
        </w:rPr>
        <w:t>載於克里斯多福《論卷六》</w:t>
      </w:r>
      <w:r w:rsidRPr="00DB14F3">
        <w:rPr>
          <w:color w:val="0000FF"/>
          <w:lang w:val="ru-RU"/>
        </w:rPr>
        <w:t>,</w:t>
      </w:r>
      <w:r w:rsidRPr="004C59BB">
        <w:rPr>
          <w:color w:val="0000FF"/>
        </w:rPr>
        <w:t>第</w:t>
      </w:r>
      <w:r w:rsidRPr="00DB14F3">
        <w:rPr>
          <w:color w:val="0000FF"/>
          <w:lang w:val="ru-RU"/>
        </w:rPr>
        <w:t>453</w:t>
      </w:r>
      <w:r w:rsidRPr="004C59BB">
        <w:rPr>
          <w:color w:val="0000FF"/>
        </w:rPr>
        <w:t>頁</w:t>
      </w:r>
      <w:r w:rsidRPr="00DB14F3">
        <w:rPr>
          <w:color w:val="0000FF"/>
          <w:lang w:val="ru-RU"/>
        </w:rPr>
        <w:t>,</w:t>
      </w:r>
      <w:r w:rsidRPr="004C59BB">
        <w:rPr>
          <w:color w:val="0000FF"/>
        </w:rPr>
        <w:t>蒙托豐版</w:t>
      </w:r>
      <w:r w:rsidRPr="00DB14F3">
        <w:rPr>
          <w:color w:val="0000FF"/>
          <w:lang w:val="ru-RU"/>
        </w:rPr>
        <w:t>)</w:t>
      </w:r>
      <w:r w:rsidRPr="004C59BB">
        <w:rPr>
          <w:color w:val="0000FF"/>
        </w:rPr>
        <w:t>。</w:t>
      </w:r>
      <w:r w:rsidRPr="00DB14F3">
        <w:rPr>
          <w:color w:val="0000FF"/>
          <w:lang w:val="ru-RU"/>
        </w:rPr>
        <w:t xml:space="preserve"> </w:t>
      </w:r>
      <w:r w:rsidRPr="004C59BB">
        <w:rPr>
          <w:color w:val="0000FF"/>
        </w:rPr>
        <w:t>參見奧古尼尼克斯《致帖撒羅尼迦人書》第一卷第三章</w:t>
      </w:r>
      <w:r w:rsidRPr="004C59BB">
        <w:rPr>
          <w:color w:val="0000FF"/>
          <w:lang w:val="ru-RU"/>
        </w:rPr>
        <w:t>第十三</w:t>
      </w:r>
      <w:r w:rsidRPr="004C59BB">
        <w:rPr>
          <w:color w:val="0000FF"/>
        </w:rPr>
        <w:t>節</w:t>
      </w:r>
      <w:r w:rsidRPr="004C59BB">
        <w:rPr>
          <w:color w:val="0000FF"/>
          <w:lang w:val="ru-RU"/>
        </w:rPr>
        <w:t>。</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Bac</w:t>
      </w:r>
      <w:r w:rsidRPr="004C59BB">
        <w:rPr>
          <w:color w:val="0000FF"/>
          <w:lang w:val="ru-RU"/>
        </w:rPr>
        <w:t>.</w:t>
      </w:r>
      <w:r w:rsidRPr="00DB14F3">
        <w:rPr>
          <w:color w:val="0000FF"/>
          <w:lang w:val="ru-RU"/>
        </w:rPr>
        <w:t xml:space="preserve"> </w:t>
      </w:r>
      <w:r w:rsidRPr="004C59BB">
        <w:rPr>
          <w:color w:val="0000FF"/>
        </w:rPr>
        <w:t>論</w:t>
      </w:r>
      <w:r w:rsidRPr="004C59BB">
        <w:rPr>
          <w:color w:val="0000FF"/>
          <w:lang w:val="ru-RU"/>
        </w:rPr>
        <w:t>聖靈,第9章,載《聖父輩著作全集》</w:t>
      </w:r>
      <w:r w:rsidRPr="004C59BB">
        <w:rPr>
          <w:color w:val="0000FF"/>
        </w:rPr>
        <w:t>第</w:t>
      </w:r>
      <w:r w:rsidRPr="00DB14F3">
        <w:rPr>
          <w:color w:val="0000FF"/>
          <w:lang w:val="ru-RU"/>
        </w:rPr>
        <w:t>7</w:t>
      </w:r>
      <w:r w:rsidRPr="004C59BB">
        <w:rPr>
          <w:color w:val="0000FF"/>
        </w:rPr>
        <w:t>卷</w:t>
      </w:r>
      <w:r w:rsidRPr="004C59BB">
        <w:rPr>
          <w:color w:val="0000FF"/>
          <w:lang w:val="ru-RU"/>
        </w:rPr>
        <w:t>,第265–267頁。</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《反尤諾米奧》,卷五,載《聖教父著作集》</w:t>
      </w:r>
      <w:r w:rsidRPr="004C59BB">
        <w:rPr>
          <w:color w:val="0000FF"/>
        </w:rPr>
        <w:t>第七卷</w:t>
      </w:r>
      <w:r w:rsidRPr="004C59BB">
        <w:rPr>
          <w:color w:val="0000FF"/>
          <w:lang w:val="ru-RU"/>
        </w:rPr>
        <w:t>,第220頁。</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《論聖靈》,第16章;同上,第286–287頁。</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致塞拉皮翁</w:t>
      </w:r>
      <w:r w:rsidRPr="004C59BB">
        <w:rPr>
          <w:color w:val="0000FF"/>
          <w:lang w:val="ru-RU"/>
        </w:rPr>
        <w:t xml:space="preserve">書一,第30號。同一思想亦喺教會聖詩入面有表達,例如以下: 「父嘅恩典只有一個,係由子同聖靈一齊成就;凡自由咁渴望神聖洗禮,並已得着兒子的權能者,就蒙允許呼喊:『哦神啊,祢是福的。』」(Min. </w:t>
      </w:r>
      <w:r w:rsidRPr="004C59BB">
        <w:rPr>
          <w:color w:val="0000FF"/>
        </w:rPr>
        <w:t>for</w:t>
      </w:r>
      <w:r w:rsidRPr="00DB14F3">
        <w:rPr>
          <w:color w:val="0000FF"/>
          <w:lang w:val="ru-RU"/>
        </w:rPr>
        <w:t xml:space="preserve"> </w:t>
      </w:r>
      <w:r w:rsidRPr="004C59BB">
        <w:rPr>
          <w:color w:val="0000FF"/>
          <w:lang w:val="ru-RU"/>
        </w:rPr>
        <w:t>Genv.,反頁第44號,莫斯科1837年)。</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聖大巴薩略,《論聖靈》,第十六章,《聖父輩著作集》,</w:t>
      </w:r>
      <w:r w:rsidRPr="004C59BB">
        <w:rPr>
          <w:color w:val="0000FF"/>
        </w:rPr>
        <w:t>第七</w:t>
      </w:r>
      <w:r w:rsidRPr="004C59BB">
        <w:rPr>
          <w:color w:val="0000FF"/>
          <w:lang w:val="ru-RU"/>
        </w:rPr>
        <w:t>卷,第287頁:「由使徒喺呢度(林前12:4–6, 11)提到,首先係聖靈;其次係聖子;再次係, 上帝同父,絕對唔可以因此就結論話佢嘅次序有錯。使徒嘅出發點係同我哋嘅關係;因為我哋──呢班領受恩賜嘅人──首先會將心思放喺施恩者身上,然後想像差遣者,最後先將心思提升到一切美好事物嘅源頭同本源。」</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因為被子同父聖化</w:t>
      </w:r>
      <w:r w:rsidRPr="00DB14F3">
        <w:rPr>
          <w:color w:val="0000FF"/>
          <w:lang w:val="ru-RU"/>
        </w:rPr>
        <w:t>,</w:t>
      </w:r>
      <w:r w:rsidRPr="004C59BB">
        <w:rPr>
          <w:color w:val="0000FF"/>
        </w:rPr>
        <w:t>本身就係一種成聖</w:t>
      </w:r>
      <w:r w:rsidRPr="004C59BB">
        <w:rPr>
          <w:color w:val="0000FF"/>
          <w:lang w:val="ru-RU"/>
        </w:rPr>
        <w:t>。(</w:t>
      </w:r>
      <w:r w:rsidRPr="004C59BB">
        <w:rPr>
          <w:color w:val="0000FF"/>
        </w:rPr>
        <w:t>亞歷山大基利羅</w:t>
      </w:r>
      <w:r w:rsidRPr="004C59BB">
        <w:rPr>
          <w:color w:val="0000FF"/>
          <w:lang w:val="ru-RU"/>
        </w:rPr>
        <w:t>《</w:t>
      </w:r>
      <w:r w:rsidRPr="004C59BB">
        <w:rPr>
          <w:color w:val="0000FF"/>
        </w:rPr>
        <w:t>反朱利安</w:t>
      </w:r>
      <w:r w:rsidRPr="004C59BB">
        <w:rPr>
          <w:color w:val="0000FF"/>
          <w:lang w:val="ru-RU"/>
        </w:rPr>
        <w:t>》卷一) 以下亦有此教導:大巴色(</w:t>
      </w:r>
      <w:r w:rsidRPr="004C59BB">
        <w:rPr>
          <w:color w:val="0000FF"/>
        </w:rPr>
        <w:t>《</w:t>
      </w:r>
      <w:r w:rsidRPr="004C59BB">
        <w:rPr>
          <w:color w:val="0000FF"/>
          <w:lang w:val="ru-RU"/>
        </w:rPr>
        <w:t>論聖靈》第9、16章)、大阿忒拿西(《反</w:t>
      </w:r>
      <w:r w:rsidRPr="004C59BB">
        <w:rPr>
          <w:color w:val="0000FF"/>
        </w:rPr>
        <w:t>亞流</w:t>
      </w:r>
      <w:r w:rsidRPr="004C59BB">
        <w:rPr>
          <w:color w:val="0000FF"/>
          <w:lang w:val="ru-RU"/>
        </w:rPr>
        <w:t>論》演講11,第18節)、優西比(</w:t>
      </w:r>
      <w:r w:rsidRPr="004C59BB">
        <w:rPr>
          <w:color w:val="0000FF"/>
        </w:rPr>
        <w:t>於</w:t>
      </w:r>
      <w:r w:rsidRPr="004C59BB">
        <w:rPr>
          <w:color w:val="0000FF"/>
          <w:lang w:val="ru-RU"/>
        </w:rPr>
        <w:t>詩</w:t>
      </w:r>
      <w:r w:rsidRPr="004C59BB">
        <w:rPr>
          <w:color w:val="0000FF"/>
        </w:rPr>
        <w:t>篇</w:t>
      </w:r>
      <w:r w:rsidRPr="00DB14F3">
        <w:rPr>
          <w:color w:val="0000FF"/>
          <w:lang w:val="ru-RU"/>
        </w:rPr>
        <w:t>32</w:t>
      </w:r>
      <w:r w:rsidRPr="004C59BB">
        <w:rPr>
          <w:color w:val="0000FF"/>
          <w:lang w:val="ru-RU"/>
        </w:rPr>
        <w:t>:6)及其他人。</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「聖靈被稱為基督同主;因為,正如使徒所講:『如果有人冇基督嘅靈,就唔屬於佢;但如果基督喺你入面居住』(羅馬書8:9–10),由此清楚顯示,聖靈嘅內住就係基督嘅內住。」 (聖上之作《反尤諾米》,</w:t>
      </w:r>
      <w:r w:rsidRPr="004C59BB">
        <w:rPr>
          <w:color w:val="0000FF"/>
        </w:rPr>
        <w:t>第五</w:t>
      </w:r>
      <w:r w:rsidRPr="004C59BB">
        <w:rPr>
          <w:color w:val="0000FF"/>
          <w:lang w:val="ru-RU"/>
        </w:rPr>
        <w:t>卷,載《聖父輩著作》</w:t>
      </w:r>
      <w:r w:rsidRPr="004C59BB">
        <w:rPr>
          <w:color w:val="0000FF"/>
        </w:rPr>
        <w:t>第七卷</w:t>
      </w:r>
      <w:r w:rsidRPr="004C59BB">
        <w:rPr>
          <w:color w:val="0000FF"/>
          <w:lang w:val="ru-RU"/>
        </w:rPr>
        <w:t>,第191頁)。</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受造之物不能使另一受造之物成聖,但眾人都因那一位聖者而成聖,祂自己說:「我為自己成聖」(約翰福音17:19)。祂藉着聖靈成聖。所以,聖靈不是受造之物,而是神聖潔的形象,也是眾人的聖潔源頭。 我哋被呼召進入聖靈嘅聖所,正如使徒所教導(帖後2:13)。佢更新我哋,並按上帝嘅形象重新創造我哋(聖下,同上,第192頁)。參見</w:t>
      </w:r>
      <w:r w:rsidRPr="004C59BB">
        <w:rPr>
          <w:color w:val="0000FF"/>
        </w:rPr>
        <w:t>亞歷山大</w:t>
      </w:r>
      <w:r w:rsidRPr="004C59BB">
        <w:rPr>
          <w:color w:val="0000FF"/>
          <w:lang w:val="ru-RU"/>
        </w:rPr>
        <w:t>嘅</w:t>
      </w:r>
      <w:r w:rsidRPr="004C59BB">
        <w:rPr>
          <w:color w:val="0000FF"/>
        </w:rPr>
        <w:t>西里爾</w:t>
      </w:r>
      <w:r w:rsidRPr="004C59BB">
        <w:rPr>
          <w:color w:val="0000FF"/>
          <w:lang w:val="ru-RU"/>
        </w:rPr>
        <w:t>,</w:t>
      </w:r>
      <w:r w:rsidRPr="004C59BB">
        <w:rPr>
          <w:color w:val="0000FF"/>
        </w:rPr>
        <w:t>《</w:t>
      </w:r>
      <w:r w:rsidRPr="004C59BB">
        <w:rPr>
          <w:color w:val="0000FF"/>
          <w:lang w:val="ru-RU"/>
        </w:rPr>
        <w:t>以賽亞講道》</w:t>
      </w:r>
      <w:r w:rsidRPr="004C59BB">
        <w:rPr>
          <w:color w:val="0000FF"/>
        </w:rPr>
        <w:t>第四卷第二講</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關於「教會」(</w:t>
      </w:r>
      <w:r w:rsidRPr="004C59BB">
        <w:rPr>
          <w:color w:val="0000FF"/>
        </w:rPr>
        <w:t>εκκλησία</w:t>
      </w:r>
      <w:r w:rsidRPr="004C59BB">
        <w:rPr>
          <w:color w:val="0000FF"/>
          <w:lang w:val="ru-RU"/>
        </w:rPr>
        <w:t>)一詞的詞源意義,見《正教神學導論》第16節註58。聖經及古代先賢著作中對教會的其他稱呼有:天國(太</w:t>
      </w:r>
    </w:p>
  </w:footnote>
  <w:footnote w:id="438">
    <w:p w14:paraId="1A207873" w14:textId="52B9878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例如</w:t>
      </w:r>
      <w:r w:rsidRPr="00DB14F3">
        <w:rPr>
          <w:color w:val="0000FF"/>
          <w:lang w:val="ru-RU"/>
        </w:rPr>
        <w:t>,</w:t>
      </w:r>
      <w:r w:rsidRPr="004C59BB">
        <w:rPr>
          <w:color w:val="0000FF"/>
        </w:rPr>
        <w:t>在聖奧古斯丁</w:t>
      </w:r>
      <w:r w:rsidRPr="00DB14F3">
        <w:rPr>
          <w:color w:val="0000FF"/>
          <w:lang w:val="ru-RU"/>
        </w:rPr>
        <w:t>:</w:t>
      </w:r>
      <w:r w:rsidRPr="004C59BB">
        <w:rPr>
          <w:color w:val="0000FF"/>
        </w:rPr>
        <w:t>「Templum</w:t>
      </w:r>
      <w:r w:rsidRPr="00DB14F3">
        <w:rPr>
          <w:color w:val="0000FF"/>
          <w:lang w:val="ru-RU"/>
        </w:rPr>
        <w:t xml:space="preserve"> </w:t>
      </w:r>
      <w:r w:rsidRPr="004C59BB">
        <w:rPr>
          <w:color w:val="0000FF"/>
        </w:rPr>
        <w:t>ergo</w:t>
      </w:r>
      <w:r w:rsidRPr="00DB14F3">
        <w:rPr>
          <w:color w:val="0000FF"/>
          <w:lang w:val="ru-RU"/>
        </w:rPr>
        <w:t xml:space="preserve"> </w:t>
      </w:r>
      <w:r w:rsidRPr="004C59BB">
        <w:rPr>
          <w:color w:val="0000FF"/>
        </w:rPr>
        <w:t>Dei</w:t>
      </w:r>
      <w:r w:rsidRPr="00DB14F3">
        <w:rPr>
          <w:color w:val="0000FF"/>
          <w:lang w:val="ru-RU"/>
        </w:rPr>
        <w:t xml:space="preserve"> </w:t>
      </w:r>
      <w:r w:rsidRPr="004C59BB">
        <w:rPr>
          <w:color w:val="0000FF"/>
        </w:rPr>
        <w:t>hoc</w:t>
      </w:r>
      <w:r w:rsidRPr="00DB14F3">
        <w:rPr>
          <w:color w:val="0000FF"/>
          <w:lang w:val="ru-RU"/>
        </w:rPr>
        <w:t xml:space="preserve"> </w:t>
      </w:r>
      <w:r w:rsidRPr="004C59BB">
        <w:rPr>
          <w:color w:val="0000FF"/>
        </w:rPr>
        <w:t>est</w:t>
      </w:r>
      <w:r w:rsidRPr="00DB14F3">
        <w:rPr>
          <w:color w:val="0000FF"/>
          <w:lang w:val="ru-RU"/>
        </w:rPr>
        <w:t xml:space="preserve"> </w:t>
      </w:r>
      <w:r w:rsidRPr="004C59BB">
        <w:rPr>
          <w:color w:val="0000FF"/>
        </w:rPr>
        <w:t>totius</w:t>
      </w:r>
      <w:r w:rsidRPr="00DB14F3">
        <w:rPr>
          <w:color w:val="0000FF"/>
          <w:lang w:val="ru-RU"/>
        </w:rPr>
        <w:t xml:space="preserve"> </w:t>
      </w:r>
      <w:r w:rsidRPr="004C59BB">
        <w:rPr>
          <w:color w:val="0000FF"/>
        </w:rPr>
        <w:t>summae</w:t>
      </w:r>
      <w:r w:rsidRPr="00DB14F3">
        <w:rPr>
          <w:color w:val="0000FF"/>
          <w:lang w:val="ru-RU"/>
        </w:rPr>
        <w:t xml:space="preserve"> </w:t>
      </w:r>
      <w:r w:rsidRPr="004C59BB">
        <w:rPr>
          <w:color w:val="0000FF"/>
        </w:rPr>
        <w:t>Trinitatis</w:t>
      </w:r>
      <w:r w:rsidRPr="00DB14F3">
        <w:rPr>
          <w:color w:val="0000FF"/>
          <w:lang w:val="ru-RU"/>
        </w:rPr>
        <w:t xml:space="preserve"> </w:t>
      </w:r>
      <w:r w:rsidRPr="004C59BB">
        <w:rPr>
          <w:color w:val="0000FF"/>
        </w:rPr>
        <w:t>sancta</w:t>
      </w:r>
      <w:r w:rsidRPr="00DB14F3">
        <w:rPr>
          <w:color w:val="0000FF"/>
          <w:lang w:val="ru-RU"/>
        </w:rPr>
        <w:t xml:space="preserve"> </w:t>
      </w:r>
      <w:r w:rsidRPr="004C59BB">
        <w:rPr>
          <w:color w:val="0000FF"/>
        </w:rPr>
        <w:t>est</w:t>
      </w:r>
      <w:r w:rsidRPr="00DB14F3">
        <w:rPr>
          <w:color w:val="0000FF"/>
          <w:lang w:val="ru-RU"/>
        </w:rPr>
        <w:t xml:space="preserve"> </w:t>
      </w:r>
      <w:r w:rsidRPr="004C59BB">
        <w:rPr>
          <w:color w:val="0000FF"/>
        </w:rPr>
        <w:t>ecclesia</w:t>
      </w:r>
      <w:r w:rsidRPr="00DB14F3">
        <w:rPr>
          <w:color w:val="0000FF"/>
          <w:lang w:val="ru-RU"/>
        </w:rPr>
        <w:t xml:space="preserve">, </w:t>
      </w:r>
      <w:r w:rsidRPr="004C59BB">
        <w:rPr>
          <w:color w:val="0000FF"/>
        </w:rPr>
        <w:t>scilicet</w:t>
      </w:r>
      <w:r w:rsidRPr="00DB14F3">
        <w:rPr>
          <w:color w:val="0000FF"/>
          <w:lang w:val="ru-RU"/>
        </w:rPr>
        <w:t xml:space="preserve"> </w:t>
      </w:r>
      <w:r w:rsidRPr="004C59BB">
        <w:rPr>
          <w:color w:val="0000FF"/>
        </w:rPr>
        <w:t>universa</w:t>
      </w:r>
      <w:r w:rsidRPr="00DB14F3">
        <w:rPr>
          <w:color w:val="0000FF"/>
          <w:lang w:val="ru-RU"/>
        </w:rPr>
        <w:t xml:space="preserve"> </w:t>
      </w:r>
      <w:r w:rsidRPr="004C59BB">
        <w:rPr>
          <w:color w:val="0000FF"/>
        </w:rPr>
        <w:t>et</w:t>
      </w:r>
      <w:r w:rsidRPr="00DB14F3">
        <w:rPr>
          <w:color w:val="0000FF"/>
          <w:lang w:val="ru-RU"/>
        </w:rPr>
        <w:t xml:space="preserve"> </w:t>
      </w:r>
      <w:r w:rsidRPr="004C59BB">
        <w:rPr>
          <w:color w:val="0000FF"/>
        </w:rPr>
        <w:t>in</w:t>
      </w:r>
      <w:r w:rsidRPr="00DB14F3">
        <w:rPr>
          <w:color w:val="0000FF"/>
          <w:lang w:val="ru-RU"/>
        </w:rPr>
        <w:t xml:space="preserve"> </w:t>
      </w:r>
      <w:r w:rsidRPr="004C59BB">
        <w:rPr>
          <w:color w:val="0000FF"/>
        </w:rPr>
        <w:t>coelo</w:t>
      </w:r>
      <w:r w:rsidRPr="00DB14F3">
        <w:rPr>
          <w:color w:val="0000FF"/>
          <w:lang w:val="ru-RU"/>
        </w:rPr>
        <w:t xml:space="preserve"> </w:t>
      </w:r>
      <w:r w:rsidRPr="004C59BB">
        <w:rPr>
          <w:color w:val="0000FF"/>
        </w:rPr>
        <w:t>et</w:t>
      </w:r>
      <w:r w:rsidRPr="00DB14F3">
        <w:rPr>
          <w:color w:val="0000FF"/>
          <w:lang w:val="ru-RU"/>
        </w:rPr>
        <w:t xml:space="preserve"> </w:t>
      </w:r>
      <w:r w:rsidRPr="004C59BB">
        <w:rPr>
          <w:color w:val="0000FF"/>
        </w:rPr>
        <w:t>in</w:t>
      </w:r>
      <w:r w:rsidRPr="00DB14F3">
        <w:rPr>
          <w:color w:val="0000FF"/>
          <w:lang w:val="ru-RU"/>
        </w:rPr>
        <w:t xml:space="preserve"> </w:t>
      </w:r>
      <w:r w:rsidRPr="004C59BB">
        <w:rPr>
          <w:color w:val="0000FF"/>
        </w:rPr>
        <w:t>terra」</w:t>
      </w:r>
      <w:r w:rsidRPr="00DB14F3">
        <w:rPr>
          <w:color w:val="0000FF"/>
          <w:lang w:val="ru-RU"/>
        </w:rPr>
        <w:t>(</w:t>
      </w:r>
      <w:r w:rsidRPr="004C59BB">
        <w:rPr>
          <w:color w:val="0000FF"/>
        </w:rPr>
        <w:t>《手冊》第</w:t>
      </w:r>
      <w:r w:rsidRPr="00DB14F3">
        <w:rPr>
          <w:color w:val="0000FF"/>
          <w:lang w:val="ru-RU"/>
        </w:rPr>
        <w:t>56</w:t>
      </w:r>
      <w:r w:rsidRPr="004C59BB">
        <w:rPr>
          <w:color w:val="0000FF"/>
        </w:rPr>
        <w:t>章</w:t>
      </w:r>
      <w:r w:rsidRPr="00DB14F3">
        <w:rPr>
          <w:color w:val="0000FF"/>
          <w:lang w:val="ru-RU"/>
        </w:rPr>
        <w:t>;</w:t>
      </w:r>
      <w:r w:rsidRPr="004C59BB">
        <w:rPr>
          <w:color w:val="0000FF"/>
        </w:rPr>
        <w:t>參見《論上帝之城》第十卷第</w:t>
      </w:r>
      <w:r w:rsidRPr="00DB14F3">
        <w:rPr>
          <w:color w:val="0000FF"/>
          <w:lang w:val="ru-RU"/>
        </w:rPr>
        <w:t>7</w:t>
      </w:r>
      <w:r w:rsidRPr="004C59BB">
        <w:rPr>
          <w:color w:val="0000FF"/>
        </w:rPr>
        <w:t>章</w:t>
      </w:r>
      <w:r w:rsidRPr="00DB14F3">
        <w:rPr>
          <w:color w:val="0000FF"/>
          <w:lang w:val="ru-RU"/>
        </w:rPr>
        <w:t>)</w:t>
      </w:r>
      <w:r w:rsidRPr="004C59BB">
        <w:rPr>
          <w:color w:val="0000FF"/>
        </w:rPr>
        <w:t>。</w:t>
      </w:r>
    </w:p>
  </w:footnote>
  <w:footnote w:id="439">
    <w:p w14:paraId="30B36078" w14:textId="06524CA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w:t>
      </w:r>
      <w:r w:rsidRPr="00DB14F3">
        <w:rPr>
          <w:color w:val="0000FF"/>
          <w:lang w:val="ru-RU"/>
        </w:rPr>
        <w:t>11</w:t>
      </w:r>
      <w:r w:rsidRPr="004C59BB">
        <w:rPr>
          <w:color w:val="0000FF"/>
        </w:rPr>
        <w:t>月</w:t>
      </w:r>
      <w:r w:rsidRPr="00DB14F3">
        <w:rPr>
          <w:color w:val="0000FF"/>
          <w:lang w:val="ru-RU"/>
        </w:rPr>
        <w:t>8</w:t>
      </w:r>
      <w:r w:rsidRPr="004C59BB">
        <w:rPr>
          <w:color w:val="0000FF"/>
        </w:rPr>
        <w:t>日嘅天使禮儀《詩篇》第</w:t>
      </w:r>
      <w:r w:rsidRPr="00DB14F3">
        <w:rPr>
          <w:color w:val="0000FF"/>
          <w:lang w:val="ru-RU"/>
        </w:rPr>
        <w:t>9</w:t>
      </w:r>
      <w:r w:rsidRPr="004C59BB">
        <w:rPr>
          <w:color w:val="0000FF"/>
        </w:rPr>
        <w:t>首第</w:t>
      </w:r>
      <w:r w:rsidRPr="00DB14F3">
        <w:rPr>
          <w:color w:val="0000FF"/>
          <w:lang w:val="ru-RU"/>
        </w:rPr>
        <w:t>2</w:t>
      </w:r>
      <w:r w:rsidRPr="004C59BB">
        <w:rPr>
          <w:color w:val="0000FF"/>
        </w:rPr>
        <w:t>節。</w:t>
      </w:r>
    </w:p>
  </w:footnote>
  <w:footnote w:id="440">
    <w:p w14:paraId="66688E76" w14:textId="2D5764B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喺《以弗所書》講道</w:t>
      </w:r>
      <w:r w:rsidRPr="00DB14F3">
        <w:rPr>
          <w:color w:val="0000FF"/>
          <w:lang w:val="ru-RU"/>
        </w:rPr>
        <w:t xml:space="preserve"> </w:t>
      </w:r>
      <w:r w:rsidRPr="004C59BB">
        <w:rPr>
          <w:color w:val="0000FF"/>
        </w:rPr>
        <w:t>X</w:t>
      </w:r>
      <w:r w:rsidRPr="00DB14F3">
        <w:rPr>
          <w:color w:val="0000FF"/>
          <w:lang w:val="ru-RU"/>
        </w:rPr>
        <w:t>,</w:t>
      </w:r>
      <w:r w:rsidRPr="004C59BB">
        <w:rPr>
          <w:color w:val="0000FF"/>
        </w:rPr>
        <w:t>第</w:t>
      </w:r>
      <w:r w:rsidRPr="00DB14F3">
        <w:rPr>
          <w:color w:val="0000FF"/>
          <w:lang w:val="ru-RU"/>
        </w:rPr>
        <w:t xml:space="preserve"> 1 </w:t>
      </w:r>
      <w:r w:rsidRPr="004C59BB">
        <w:rPr>
          <w:color w:val="0000FF"/>
        </w:rPr>
        <w:t>號</w:t>
      </w:r>
      <w:r w:rsidRPr="00DB14F3">
        <w:rPr>
          <w:color w:val="0000FF"/>
          <w:lang w:val="ru-RU"/>
        </w:rPr>
        <w:t>,</w:t>
      </w:r>
      <w:r w:rsidRPr="004C59BB">
        <w:rPr>
          <w:color w:val="0000FF"/>
        </w:rPr>
        <w:t>收錄於</w:t>
      </w:r>
      <w:r w:rsidRPr="00DB14F3">
        <w:rPr>
          <w:color w:val="0000FF"/>
          <w:lang w:val="ru-RU"/>
        </w:rPr>
        <w:t xml:space="preserve"> </w:t>
      </w:r>
      <w:r w:rsidRPr="004C59BB">
        <w:rPr>
          <w:color w:val="0000FF"/>
        </w:rPr>
        <w:t>Opp</w:t>
      </w:r>
      <w:r w:rsidRPr="00DB14F3">
        <w:rPr>
          <w:color w:val="0000FF"/>
          <w:lang w:val="ru-RU"/>
        </w:rPr>
        <w:t xml:space="preserve">. </w:t>
      </w:r>
      <w:r w:rsidRPr="004C59BB">
        <w:rPr>
          <w:color w:val="0000FF"/>
        </w:rPr>
        <w:t>第十一卷</w:t>
      </w:r>
      <w:r w:rsidRPr="00DB14F3">
        <w:rPr>
          <w:color w:val="0000FF"/>
          <w:lang w:val="ru-RU"/>
        </w:rPr>
        <w:t>,</w:t>
      </w:r>
      <w:r w:rsidRPr="004C59BB">
        <w:rPr>
          <w:color w:val="0000FF"/>
        </w:rPr>
        <w:t>第</w:t>
      </w:r>
      <w:r w:rsidRPr="00DB14F3">
        <w:rPr>
          <w:color w:val="0000FF"/>
          <w:lang w:val="ru-RU"/>
        </w:rPr>
        <w:t xml:space="preserve"> 75 </w:t>
      </w:r>
      <w:r w:rsidRPr="004C59BB">
        <w:rPr>
          <w:color w:val="0000FF"/>
        </w:rPr>
        <w:t>頁</w:t>
      </w:r>
      <w:r w:rsidRPr="00DB14F3">
        <w:rPr>
          <w:color w:val="0000FF"/>
          <w:lang w:val="ru-RU"/>
        </w:rPr>
        <w:t>,</w:t>
      </w:r>
      <w:r w:rsidRPr="004C59BB">
        <w:rPr>
          <w:color w:val="0000FF"/>
        </w:rPr>
        <w:t>Montfauc</w:t>
      </w:r>
      <w:r w:rsidRPr="00DB14F3">
        <w:rPr>
          <w:color w:val="0000FF"/>
          <w:lang w:val="ru-RU"/>
        </w:rPr>
        <w:t xml:space="preserve"> </w:t>
      </w:r>
      <w:r w:rsidRPr="004C59BB">
        <w:rPr>
          <w:color w:val="0000FF"/>
        </w:rPr>
        <w:t>版。</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《雅各和以掃講道詞》第四篇</w:t>
      </w:r>
      <w:r w:rsidRPr="00DB14F3">
        <w:rPr>
          <w:color w:val="0000FF"/>
          <w:lang w:val="ru-RU"/>
        </w:rPr>
        <w:t>(</w:t>
      </w:r>
      <w:r w:rsidRPr="004C59BB">
        <w:rPr>
          <w:color w:val="0000FF"/>
        </w:rPr>
        <w:t>或第四十四篇</w:t>
      </w:r>
      <w:r w:rsidRPr="00DB14F3">
        <w:rPr>
          <w:color w:val="0000FF"/>
          <w:lang w:val="ru-RU"/>
        </w:rPr>
        <w:t>)</w:t>
      </w:r>
      <w:r w:rsidRPr="004C59BB">
        <w:rPr>
          <w:color w:val="0000FF"/>
        </w:rPr>
        <w:t>。又在另一段文字中:「這(教會)從該隱自己開始,一直到將要出生的、直到末世、並要信從基督的──所有聖徒的群體。」(見詩篇 XCII;另見詩篇 XXXVI 和 CXXVIII)。</w:t>
      </w:r>
    </w:p>
  </w:footnote>
  <w:footnote w:id="442">
    <w:p w14:paraId="2022A543" w14:textId="4C8952A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Epiphanius,《異端論》1,第5號;「由一開始,並非後來先顯明……」。Eusebius,《教會歷史》第一卷第四章;《致士提反書》,第七問,第4號(收錄於Mai,第一卷)。Gregory of</w:t>
      </w:r>
      <w:r w:rsidRPr="00DB14F3">
        <w:rPr>
          <w:color w:val="0000FF"/>
        </w:rPr>
        <w:t xml:space="preserve"> Nyssa</w:t>
      </w:r>
      <w:r w:rsidRPr="004C59BB">
        <w:rPr>
          <w:color w:val="0000FF"/>
        </w:rPr>
        <w:t>,《</w:t>
      </w:r>
      <w:r w:rsidRPr="004C59BB">
        <w:rPr>
          <w:color w:val="0000FF"/>
          <w:lang w:val="ru-RU"/>
        </w:rPr>
        <w:t>福音書講道》</w:t>
      </w:r>
      <w:r w:rsidRPr="004C59BB">
        <w:rPr>
          <w:color w:val="0000FF"/>
        </w:rPr>
        <w:t>第十九講道</w:t>
      </w:r>
      <w:r w:rsidRPr="004C59BB">
        <w:rPr>
          <w:color w:val="0000FF"/>
          <w:lang w:val="ru-RU"/>
        </w:rPr>
        <w:t>。</w:t>
      </w:r>
    </w:p>
  </w:footnote>
  <w:footnote w:id="443">
    <w:p w14:paraId="60D8F82C" w14:textId="5C00E54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《正教儀式》</w:t>
      </w:r>
      <w:r w:rsidRPr="00DB14F3">
        <w:rPr>
          <w:color w:val="0000FF"/>
        </w:rPr>
        <w:t>,</w:t>
      </w:r>
      <w:r w:rsidRPr="004C59BB">
        <w:rPr>
          <w:color w:val="0000FF"/>
          <w:lang w:val="ru-RU"/>
        </w:rPr>
        <w:t>第</w:t>
      </w:r>
      <w:r w:rsidRPr="00DB14F3">
        <w:rPr>
          <w:color w:val="0000FF"/>
        </w:rPr>
        <w:t>16</w:t>
      </w:r>
      <w:r w:rsidRPr="004C59BB">
        <w:rPr>
          <w:color w:val="0000FF"/>
          <w:lang w:val="ru-RU"/>
        </w:rPr>
        <w:t>頁</w:t>
      </w:r>
      <w:r w:rsidRPr="00DB14F3">
        <w:rPr>
          <w:color w:val="0000FF"/>
        </w:rPr>
        <w:t>,</w:t>
      </w:r>
      <w:r w:rsidRPr="004C59BB">
        <w:rPr>
          <w:color w:val="0000FF"/>
          <w:lang w:val="ru-RU"/>
        </w:rPr>
        <w:t>莫斯科</w:t>
      </w:r>
      <w:r w:rsidRPr="00DB14F3">
        <w:rPr>
          <w:color w:val="0000FF"/>
        </w:rPr>
        <w:t>,1820</w:t>
      </w:r>
      <w:r w:rsidRPr="004C59BB">
        <w:rPr>
          <w:color w:val="0000FF"/>
          <w:lang w:val="ru-RU"/>
        </w:rPr>
        <w:t>年。</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「教會雖然因為喺地上存在</w:t>
      </w:r>
      <w:r w:rsidRPr="00DB14F3">
        <w:rPr>
          <w:color w:val="0000FF"/>
        </w:rPr>
        <w:t>,</w:t>
      </w:r>
      <w:r w:rsidRPr="004C59BB">
        <w:rPr>
          <w:color w:val="0000FF"/>
          <w:lang w:val="ru-RU"/>
        </w:rPr>
        <w:t>並且包括所有活喺世上嘅正教會基督徒</w:t>
      </w:r>
      <w:r w:rsidRPr="00DB14F3">
        <w:rPr>
          <w:color w:val="0000FF"/>
        </w:rPr>
        <w:t>,</w:t>
      </w:r>
      <w:r w:rsidRPr="004C59BB">
        <w:rPr>
          <w:color w:val="0000FF"/>
          <w:lang w:val="ru-RU"/>
        </w:rPr>
        <w:t>而係可見嘅</w:t>
      </w:r>
      <w:r w:rsidRPr="00DB14F3">
        <w:rPr>
          <w:color w:val="0000FF"/>
        </w:rPr>
        <w:t>;</w:t>
      </w:r>
      <w:r w:rsidRPr="004C59BB">
        <w:rPr>
          <w:color w:val="0000FF"/>
          <w:lang w:val="ru-RU"/>
        </w:rPr>
        <w:t>但同時佢又因為喺天上亦存在</w:t>
      </w:r>
      <w:r w:rsidRPr="00DB14F3">
        <w:rPr>
          <w:color w:val="0000FF"/>
        </w:rPr>
        <w:t>,</w:t>
      </w:r>
      <w:r w:rsidRPr="004C59BB">
        <w:rPr>
          <w:color w:val="0000FF"/>
          <w:lang w:val="ru-RU"/>
        </w:rPr>
        <w:t>並且包括所有以真信心同聖潔離世嘅人</w:t>
      </w:r>
      <w:r w:rsidRPr="00DB14F3">
        <w:rPr>
          <w:color w:val="0000FF"/>
        </w:rPr>
        <w:t>,</w:t>
      </w:r>
      <w:r w:rsidRPr="004C59BB">
        <w:rPr>
          <w:color w:val="0000FF"/>
          <w:lang w:val="ru-RU"/>
        </w:rPr>
        <w:t>而係不可見嘅。」 (《 विस्तार後基督教要理問答》</w:t>
      </w:r>
      <w:r w:rsidRPr="004C59BB">
        <w:rPr>
          <w:color w:val="0000FF"/>
        </w:rPr>
        <w:t>第九條</w:t>
      </w:r>
      <w:r w:rsidRPr="004C59BB">
        <w:rPr>
          <w:color w:val="0000FF"/>
          <w:lang w:val="ru-RU"/>
        </w:rPr>
        <w:t xml:space="preserve">,第67頁,莫斯科,1840年;另見第70頁)。 </w:t>
      </w:r>
      <w:r w:rsidRPr="004C59BB">
        <w:rPr>
          <w:color w:val="0000FF"/>
        </w:rPr>
        <w:t>因為義人離世者的靈魂</w:t>
      </w:r>
      <w:r w:rsidRPr="004C59BB">
        <w:rPr>
          <w:color w:val="0000FF"/>
          <w:lang w:val="ru-RU"/>
        </w:rPr>
        <w:t>,</w:t>
      </w:r>
      <w:r w:rsidRPr="004C59BB">
        <w:rPr>
          <w:color w:val="0000FF"/>
        </w:rPr>
        <w:t>並不與教會分離</w:t>
      </w:r>
      <w:r w:rsidRPr="004C59BB">
        <w:rPr>
          <w:color w:val="0000FF"/>
          <w:lang w:val="ru-RU"/>
        </w:rPr>
        <w:t>,</w:t>
      </w:r>
      <w:r w:rsidRPr="004C59BB">
        <w:rPr>
          <w:color w:val="0000FF"/>
        </w:rPr>
        <w:t>而教會現今就已是基督的國度</w:t>
      </w:r>
      <w:r w:rsidRPr="004C59BB">
        <w:rPr>
          <w:color w:val="0000FF"/>
          <w:lang w:val="ru-RU"/>
        </w:rPr>
        <w:t>。</w:t>
      </w:r>
      <w:r w:rsidRPr="004C59BB">
        <w:rPr>
          <w:color w:val="0000FF"/>
        </w:rPr>
        <w:t>否則</w:t>
      </w:r>
      <w:r w:rsidRPr="004C59BB">
        <w:rPr>
          <w:color w:val="0000FF"/>
          <w:lang w:val="ru-RU"/>
        </w:rPr>
        <w:t>,</w:t>
      </w:r>
      <w:r w:rsidRPr="004C59BB">
        <w:rPr>
          <w:color w:val="0000FF"/>
        </w:rPr>
        <w:t>他們的紀念就不會在上帝的祭壇上</w:t>
      </w:r>
      <w:r w:rsidRPr="00DB14F3">
        <w:rPr>
          <w:color w:val="0000FF"/>
          <w:lang w:val="ru-RU"/>
        </w:rPr>
        <w:t>,</w:t>
      </w:r>
      <w:r w:rsidRPr="004C59BB">
        <w:rPr>
          <w:color w:val="0000FF"/>
        </w:rPr>
        <w:t>在基督身體的聖體聖事中進行</w:t>
      </w:r>
      <w:r w:rsidRPr="00DB14F3">
        <w:rPr>
          <w:color w:val="0000FF"/>
          <w:lang w:val="ru-RU"/>
        </w:rPr>
        <w:t>……</w:t>
      </w:r>
      <w:r w:rsidRPr="004C59BB">
        <w:rPr>
          <w:color w:val="0000FF"/>
        </w:rPr>
        <w:t>因為這些事若非出於信徒</w:t>
      </w:r>
      <w:r w:rsidRPr="00DB14F3">
        <w:rPr>
          <w:color w:val="0000FF"/>
          <w:lang w:val="ru-RU"/>
        </w:rPr>
        <w:t>──</w:t>
      </w:r>
      <w:r w:rsidRPr="004C59BB">
        <w:rPr>
          <w:color w:val="0000FF"/>
        </w:rPr>
        <w:t>即使已離世的信徒</w:t>
      </w:r>
      <w:r w:rsidRPr="00DB14F3">
        <w:rPr>
          <w:color w:val="0000FF"/>
          <w:lang w:val="ru-RU"/>
        </w:rPr>
        <w:t>──</w:t>
      </w:r>
      <w:r w:rsidRPr="004C59BB">
        <w:rPr>
          <w:color w:val="0000FF"/>
        </w:rPr>
        <w:t>都是其肢體</w:t>
      </w:r>
      <w:r w:rsidRPr="00DB14F3">
        <w:rPr>
          <w:color w:val="0000FF"/>
          <w:lang w:val="ru-RU"/>
        </w:rPr>
        <w:t>,</w:t>
      </w:r>
      <w:r w:rsidRPr="004C59BB">
        <w:rPr>
          <w:color w:val="0000FF"/>
        </w:rPr>
        <w:t>否則又怎會發生呢</w:t>
      </w:r>
      <w:r w:rsidRPr="00DB14F3">
        <w:rPr>
          <w:color w:val="0000FF"/>
          <w:lang w:val="ru-RU"/>
        </w:rPr>
        <w:t>?(</w:t>
      </w:r>
      <w:r w:rsidRPr="004C59BB">
        <w:rPr>
          <w:color w:val="0000FF"/>
        </w:rPr>
        <w:t>奧古斯丁</w:t>
      </w:r>
      <w:r w:rsidRPr="00DB14F3">
        <w:rPr>
          <w:color w:val="0000FF"/>
          <w:lang w:val="ru-RU"/>
        </w:rPr>
        <w:t>,</w:t>
      </w:r>
      <w:r w:rsidRPr="004C59BB">
        <w:rPr>
          <w:color w:val="0000FF"/>
        </w:rPr>
        <w:t>《上帝之城》</w:t>
      </w:r>
      <w:r w:rsidRPr="004C59BB">
        <w:rPr>
          <w:color w:val="0000FF"/>
          <w:lang w:val="ru-RU"/>
        </w:rPr>
        <w:t>,</w:t>
      </w:r>
      <w:r w:rsidRPr="004C59BB">
        <w:rPr>
          <w:color w:val="0000FF"/>
        </w:rPr>
        <w:t>XX</w:t>
      </w:r>
      <w:r w:rsidRPr="004C59BB">
        <w:rPr>
          <w:color w:val="0000FF"/>
          <w:lang w:val="ru-RU"/>
        </w:rPr>
        <w:t>,9,註2)。</w:t>
      </w:r>
    </w:p>
  </w:footnote>
  <w:footnote w:id="445">
    <w:p w14:paraId="360DFC5B" w14:textId="54A0A50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東方教父們</w:t>
      </w:r>
      <w:r w:rsidRPr="004C59BB">
        <w:rPr>
          <w:color w:val="0000FF"/>
        </w:rPr>
        <w:t>關於</w:t>
      </w:r>
      <w:r w:rsidRPr="004C59BB">
        <w:rPr>
          <w:color w:val="0000FF"/>
          <w:lang w:val="ru-RU"/>
        </w:rPr>
        <w:t>真信仰的書信,第18條。</w:t>
      </w:r>
      <w:r w:rsidRPr="004C59BB">
        <w:rPr>
          <w:color w:val="0000FF"/>
        </w:rPr>
        <w:t>參見克里索斯托姆</w:t>
      </w:r>
      <w:r w:rsidRPr="00DB14F3">
        <w:rPr>
          <w:color w:val="0000FF"/>
          <w:lang w:val="ru-RU"/>
        </w:rPr>
        <w:t>,</w:t>
      </w:r>
      <w:r w:rsidRPr="004C59BB">
        <w:rPr>
          <w:color w:val="0000FF"/>
        </w:rPr>
        <w:t>《使徒行傳》講道XXI</w:t>
      </w:r>
      <w:r w:rsidRPr="00DB14F3">
        <w:rPr>
          <w:color w:val="0000FF"/>
          <w:lang w:val="ru-RU"/>
        </w:rPr>
        <w:t>,</w:t>
      </w:r>
      <w:r w:rsidRPr="004C59BB">
        <w:rPr>
          <w:color w:val="0000FF"/>
        </w:rPr>
        <w:t>第</w:t>
      </w:r>
      <w:r w:rsidRPr="00DB14F3">
        <w:rPr>
          <w:color w:val="0000FF"/>
          <w:lang w:val="ru-RU"/>
        </w:rPr>
        <w:t>4</w:t>
      </w:r>
      <w:r w:rsidRPr="004C59BB">
        <w:rPr>
          <w:color w:val="0000FF"/>
        </w:rPr>
        <w:t>節</w:t>
      </w:r>
      <w:r w:rsidRPr="00DB14F3">
        <w:rPr>
          <w:color w:val="0000FF"/>
          <w:lang w:val="ru-RU"/>
        </w:rPr>
        <w:t>;</w:t>
      </w:r>
      <w:r w:rsidRPr="004C59BB">
        <w:rPr>
          <w:color w:val="0000FF"/>
        </w:rPr>
        <w:t>奧古斯丁</w:t>
      </w:r>
      <w:r w:rsidRPr="00DB14F3">
        <w:rPr>
          <w:color w:val="0000FF"/>
          <w:lang w:val="ru-RU"/>
        </w:rPr>
        <w:t>,</w:t>
      </w:r>
      <w:r w:rsidRPr="004C59BB">
        <w:rPr>
          <w:color w:val="0000FF"/>
        </w:rPr>
        <w:t>《懺悔錄》IX</w:t>
      </w:r>
      <w:r w:rsidRPr="00DB14F3">
        <w:rPr>
          <w:color w:val="0000FF"/>
          <w:lang w:val="ru-RU"/>
        </w:rPr>
        <w:t>,13,</w:t>
      </w:r>
      <w:r w:rsidRPr="004C59BB">
        <w:rPr>
          <w:color w:val="0000FF"/>
        </w:rPr>
        <w:t>第</w:t>
      </w:r>
      <w:r w:rsidRPr="00DB14F3">
        <w:rPr>
          <w:color w:val="0000FF"/>
          <w:lang w:val="ru-RU"/>
        </w:rPr>
        <w:t>34</w:t>
      </w:r>
      <w:r w:rsidRPr="004C59BB">
        <w:rPr>
          <w:color w:val="0000FF"/>
        </w:rPr>
        <w:t>、</w:t>
      </w:r>
      <w:r w:rsidRPr="00DB14F3">
        <w:rPr>
          <w:color w:val="0000FF"/>
          <w:lang w:val="ru-RU"/>
        </w:rPr>
        <w:t>37</w:t>
      </w:r>
      <w:r w:rsidRPr="004C59BB">
        <w:rPr>
          <w:color w:val="0000FF"/>
        </w:rPr>
        <w:t>節</w:t>
      </w:r>
      <w:r w:rsidRPr="00DB14F3">
        <w:rPr>
          <w:color w:val="0000FF"/>
          <w:lang w:val="ru-RU"/>
        </w:rPr>
        <w:t>;</w:t>
      </w:r>
      <w:r w:rsidRPr="004C59BB">
        <w:rPr>
          <w:color w:val="0000FF"/>
        </w:rPr>
        <w:t>講道</w:t>
      </w:r>
      <w:r w:rsidRPr="00DB14F3">
        <w:rPr>
          <w:color w:val="0000FF"/>
          <w:lang w:val="ru-RU"/>
        </w:rPr>
        <w:t xml:space="preserve"> </w:t>
      </w:r>
      <w:r w:rsidRPr="004C59BB">
        <w:rPr>
          <w:color w:val="0000FF"/>
        </w:rPr>
        <w:t>第CLXXH號</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因為全體教會都遵守長老所傳下嚟嘅傳統</w:t>
      </w:r>
      <w:r w:rsidRPr="00DB14F3">
        <w:rPr>
          <w:color w:val="0000FF"/>
          <w:lang w:val="ru-RU"/>
        </w:rPr>
        <w:t>,</w:t>
      </w:r>
      <w:r w:rsidRPr="004C59BB">
        <w:rPr>
          <w:color w:val="0000FF"/>
        </w:rPr>
        <w:t>喺祭獻儀式入面</w:t>
      </w:r>
      <w:r w:rsidRPr="00DB14F3">
        <w:rPr>
          <w:color w:val="0000FF"/>
          <w:lang w:val="ru-RU"/>
        </w:rPr>
        <w:t>,</w:t>
      </w:r>
      <w:r w:rsidRPr="004C59BB">
        <w:rPr>
          <w:color w:val="0000FF"/>
        </w:rPr>
        <w:t>當為已經領受基督聖體聖血而去世嘅人祝文嗰陣</w:t>
      </w:r>
      <w:r w:rsidRPr="00DB14F3">
        <w:rPr>
          <w:color w:val="0000FF"/>
          <w:lang w:val="ru-RU"/>
        </w:rPr>
        <w:t>,</w:t>
      </w:r>
      <w:r w:rsidRPr="004C59BB">
        <w:rPr>
          <w:color w:val="0000FF"/>
        </w:rPr>
        <w:t>就要為佢哋祈禱</w:t>
      </w:r>
      <w:r w:rsidRPr="00DB14F3">
        <w:rPr>
          <w:color w:val="0000FF"/>
          <w:lang w:val="ru-RU"/>
        </w:rPr>
        <w:t>,</w:t>
      </w:r>
      <w:r w:rsidRPr="004C59BB">
        <w:rPr>
          <w:color w:val="0000FF"/>
        </w:rPr>
        <w:t>亦都要為佢哋奉獻禮品。</w:t>
      </w:r>
    </w:p>
  </w:footnote>
  <w:footnote w:id="446">
    <w:p w14:paraId="4AAB5D2E" w14:textId="2D21CA50"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東正教宗主教</w:t>
      </w:r>
      <w:r w:rsidRPr="004C59BB">
        <w:rPr>
          <w:color w:val="0000FF"/>
        </w:rPr>
        <w:t>關於</w:t>
      </w:r>
      <w:r w:rsidRPr="004C59BB">
        <w:rPr>
          <w:color w:val="0000FF"/>
          <w:lang w:val="ru-RU"/>
        </w:rPr>
        <w:t>正統信仰的書信,第11條及第18條。</w:t>
      </w:r>
      <w:r w:rsidRPr="004C59BB">
        <w:rPr>
          <w:color w:val="0000FF"/>
        </w:rPr>
        <w:t>參見奧古斯丁《講道》第</w:t>
      </w:r>
      <w:r w:rsidRPr="00DB14F3">
        <w:rPr>
          <w:color w:val="0000FF"/>
          <w:lang w:val="ru-RU"/>
        </w:rPr>
        <w:t>172</w:t>
      </w:r>
      <w:r w:rsidRPr="004C59BB">
        <w:rPr>
          <w:color w:val="0000FF"/>
        </w:rPr>
        <w:t>篇</w:t>
      </w:r>
      <w:r w:rsidRPr="00DB14F3">
        <w:rPr>
          <w:color w:val="0000FF"/>
          <w:lang w:val="ru-RU"/>
        </w:rPr>
        <w:t>,</w:t>
      </w:r>
      <w:r w:rsidRPr="004C59BB">
        <w:rPr>
          <w:color w:val="0000FF"/>
        </w:rPr>
        <w:t>第</w:t>
      </w:r>
      <w:r w:rsidRPr="00DB14F3">
        <w:rPr>
          <w:color w:val="0000FF"/>
          <w:lang w:val="ru-RU"/>
        </w:rPr>
        <w:t>2</w:t>
      </w:r>
      <w:r w:rsidRPr="004C59BB">
        <w:rPr>
          <w:color w:val="0000FF"/>
        </w:rPr>
        <w:t>號。</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東方教父們關於正統信仰的書信,第10條。 </w:t>
      </w:r>
      <w:r w:rsidRPr="004C59BB">
        <w:rPr>
          <w:color w:val="0000FF"/>
        </w:rPr>
        <w:t>參見奧古斯丁《手冊》第</w:t>
      </w:r>
      <w:r w:rsidRPr="00DB14F3">
        <w:rPr>
          <w:color w:val="0000FF"/>
          <w:lang w:val="ru-RU"/>
        </w:rPr>
        <w:t>15</w:t>
      </w:r>
      <w:r w:rsidRPr="004C59BB">
        <w:rPr>
          <w:color w:val="0000FF"/>
        </w:rPr>
        <w:t>號</w:t>
      </w:r>
      <w:r w:rsidRPr="00DB14F3">
        <w:rPr>
          <w:color w:val="0000FF"/>
          <w:lang w:val="ru-RU"/>
        </w:rPr>
        <w:t>:</w:t>
      </w:r>
      <w:r w:rsidRPr="004C59BB">
        <w:rPr>
          <w:color w:val="0000FF"/>
        </w:rPr>
        <w:t>「</w:t>
      </w:r>
      <w:r w:rsidRPr="00DB14F3">
        <w:rPr>
          <w:color w:val="0000FF"/>
          <w:lang w:val="ru-RU"/>
        </w:rPr>
        <w:t>(</w:t>
      </w:r>
      <w:r w:rsidRPr="004C59BB">
        <w:rPr>
          <w:color w:val="0000FF"/>
        </w:rPr>
        <w:t>天上的教會</w:t>
      </w:r>
      <w:r w:rsidRPr="00DB14F3">
        <w:rPr>
          <w:color w:val="0000FF"/>
          <w:lang w:val="ru-RU"/>
        </w:rPr>
        <w:t>)</w:t>
      </w:r>
      <w:r w:rsidRPr="004C59BB">
        <w:rPr>
          <w:color w:val="0000FF"/>
        </w:rPr>
        <w:t>照料她自己的朝聖者</w:t>
      </w:r>
      <w:r w:rsidRPr="00DB14F3">
        <w:rPr>
          <w:color w:val="0000FF"/>
          <w:lang w:val="ru-RU"/>
        </w:rPr>
        <w:t>,</w:t>
      </w:r>
      <w:r w:rsidRPr="004C59BB">
        <w:rPr>
          <w:color w:val="0000FF"/>
        </w:rPr>
        <w:t>這本是合宜的</w:t>
      </w:r>
      <w:r w:rsidRPr="00DB14F3">
        <w:rPr>
          <w:color w:val="0000FF"/>
          <w:lang w:val="ru-RU"/>
        </w:rPr>
        <w:t>,</w:t>
      </w:r>
      <w:r w:rsidRPr="004C59BB">
        <w:rPr>
          <w:color w:val="0000FF"/>
        </w:rPr>
        <w:t>因為兩者都是一個永恆的共同體</w:t>
      </w:r>
      <w:r w:rsidRPr="00DB14F3">
        <w:rPr>
          <w:color w:val="0000FF"/>
          <w:lang w:val="ru-RU"/>
        </w:rPr>
        <w:t>,</w:t>
      </w:r>
      <w:r w:rsidRPr="004C59BB">
        <w:rPr>
          <w:color w:val="0000FF"/>
        </w:rPr>
        <w:t>而今則因那完全為敬拜上帝而設立的愛德聯繫而成為一體。」</w:t>
      </w:r>
    </w:p>
  </w:footnote>
  <w:footnote w:id="448">
    <w:p w14:paraId="58CFF8CA" w14:textId="46208B9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至於呢個詞喺聖經同聖父哋著作入面用嚟嘅其他更具體意思</w:t>
      </w:r>
      <w:r w:rsidRPr="00DB14F3">
        <w:rPr>
          <w:color w:val="0000FF"/>
        </w:rPr>
        <w:t>,</w:t>
      </w:r>
      <w:r w:rsidRPr="004C59BB">
        <w:rPr>
          <w:color w:val="0000FF"/>
          <w:lang w:val="ru-RU"/>
        </w:rPr>
        <w:t>我哋到真正講解教會教義嗰陣先再提。</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呢個表達喺教會聖詩同聖父輩嘅著作入面都有出現。例如</w:t>
      </w:r>
      <w:r w:rsidRPr="00DB14F3">
        <w:rPr>
          <w:color w:val="0000FF"/>
        </w:rPr>
        <w:t>:'</w:t>
      </w:r>
      <w:r w:rsidRPr="004C59BB">
        <w:rPr>
          <w:color w:val="0000FF"/>
          <w:lang w:val="ru-RU"/>
        </w:rPr>
        <w:t>日同月都喺佢哋嘅軌道上運行</w:t>
      </w:r>
      <w:r w:rsidRPr="00DB14F3">
        <w:rPr>
          <w:color w:val="0000FF"/>
        </w:rPr>
        <w:t>;</w:t>
      </w:r>
      <w:r w:rsidRPr="004C59BB">
        <w:rPr>
          <w:color w:val="0000FF"/>
          <w:lang w:val="ru-RU"/>
        </w:rPr>
        <w:t>你</w:t>
      </w:r>
      <w:r w:rsidRPr="00DB14F3">
        <w:rPr>
          <w:color w:val="0000FF"/>
        </w:rPr>
        <w:t>,</w:t>
      </w:r>
      <w:r w:rsidRPr="004C59BB">
        <w:rPr>
          <w:color w:val="0000FF"/>
          <w:lang w:val="ru-RU"/>
        </w:rPr>
        <w:t>嗰位大有耐性者</w:t>
      </w:r>
      <w:r w:rsidRPr="00DB14F3">
        <w:rPr>
          <w:color w:val="0000FF"/>
        </w:rPr>
        <w:t>,</w:t>
      </w:r>
      <w:r w:rsidRPr="004C59BB">
        <w:rPr>
          <w:color w:val="0000FF"/>
          <w:lang w:val="ru-RU"/>
        </w:rPr>
        <w:t>就喺樹上被高舉</w:t>
      </w:r>
      <w:r w:rsidRPr="00DB14F3">
        <w:rPr>
          <w:color w:val="0000FF"/>
        </w:rPr>
        <w:t>,</w:t>
      </w:r>
      <w:r w:rsidRPr="004C59BB">
        <w:rPr>
          <w:color w:val="0000FF"/>
          <w:lang w:val="ru-RU"/>
        </w:rPr>
        <w:t>並喺我哋身上建立咗你嘅教會</w:t>
      </w:r>
      <w:r w:rsidRPr="00DB14F3">
        <w:rPr>
          <w:color w:val="0000FF"/>
        </w:rPr>
        <w:t>'</w:t>
      </w:r>
      <w:r w:rsidRPr="004C59BB">
        <w:rPr>
          <w:color w:val="0000FF"/>
        </w:rPr>
        <w:t>(大齋期三時頌,第428頁,莫斯科,1835年)或者:「因為就以呢種方式,即係透過謙卑、透過十字架,祂將教會聚集喺祂身邊。」(Ambrose, Expositio in Ps. 98, Sermon XIV, n. 20, in Patrologia Cursus Completus, Vol. XV, p. 1398)。</w:t>
      </w:r>
    </w:p>
  </w:footnote>
  <w:footnote w:id="450">
    <w:p w14:paraId="0054D514" w14:textId="1AC42AB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見《正教神學》</w:t>
      </w:r>
      <w:r w:rsidRPr="004C59BB">
        <w:rPr>
          <w:color w:val="0000FF"/>
        </w:rPr>
        <w:t>A</w:t>
      </w:r>
      <w:r w:rsidRPr="00DB14F3">
        <w:rPr>
          <w:color w:val="0000FF"/>
        </w:rPr>
        <w:t xml:space="preserve">. M. </w:t>
      </w:r>
      <w:r w:rsidRPr="004C59BB">
        <w:rPr>
          <w:color w:val="0000FF"/>
          <w:lang w:val="ru-RU"/>
        </w:rPr>
        <w:t>所著</w:t>
      </w:r>
      <w:r w:rsidRPr="00DB14F3">
        <w:rPr>
          <w:color w:val="0000FF"/>
        </w:rPr>
        <w:t>,</w:t>
      </w:r>
      <w:r w:rsidRPr="004C59BB">
        <w:rPr>
          <w:color w:val="0000FF"/>
          <w:lang w:val="ru-RU"/>
        </w:rPr>
        <w:t>第</w:t>
      </w:r>
      <w:r w:rsidRPr="00DB14F3">
        <w:rPr>
          <w:color w:val="0000FF"/>
        </w:rPr>
        <w:t>17</w:t>
      </w:r>
      <w:r w:rsidRPr="004C59BB">
        <w:rPr>
          <w:color w:val="0000FF"/>
          <w:lang w:val="ru-RU"/>
        </w:rPr>
        <w:t>節。</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因為對信徒所教導嘅</w:t>
      </w:r>
      <w:r w:rsidRPr="00DB14F3">
        <w:rPr>
          <w:color w:val="0000FF"/>
        </w:rPr>
        <w:t>,</w:t>
      </w:r>
      <w:r w:rsidRPr="004C59BB">
        <w:rPr>
          <w:color w:val="0000FF"/>
          <w:lang w:val="el-GR"/>
        </w:rPr>
        <w:t>都係來自另一個人</w:t>
      </w:r>
      <w:r w:rsidRPr="004C59BB">
        <w:rPr>
          <w:color w:val="0000FF"/>
        </w:rPr>
        <w:t>。克里索斯托姆《約翰福音講道》第25篇,第3號。參見奧古斯丁《約翰福音論》第44篇,第2號。</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斯拉夫文40,載《聖父輩著作全集》第三卷,第286頁。</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論異端預先排斥 第41章</w:t>
      </w:r>
    </w:p>
  </w:footnote>
  <w:footnote w:id="454">
    <w:p w14:paraId="15ADFCDC" w14:textId="1855354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基督嘅教會好似淨係由義人同聖徒組成</w:t>
      </w:r>
      <w:r w:rsidRPr="00DB14F3">
        <w:rPr>
          <w:color w:val="0000FF"/>
        </w:rPr>
        <w:t>──</w:t>
      </w:r>
      <w:r w:rsidRPr="004C59BB">
        <w:rPr>
          <w:color w:val="0000FF"/>
          <w:lang w:val="ru-RU"/>
        </w:rPr>
        <w:t>喺古代</w:t>
      </w:r>
      <w:r w:rsidRPr="00DB14F3">
        <w:rPr>
          <w:color w:val="0000FF"/>
        </w:rPr>
        <w:t>,</w:t>
      </w:r>
      <w:r w:rsidRPr="004C59BB">
        <w:rPr>
          <w:color w:val="0000FF"/>
          <w:lang w:val="ru-RU"/>
        </w:rPr>
        <w:t>呢個主張主要係由諾瓦提安派提出</w:t>
      </w:r>
      <w:r w:rsidRPr="00DB14F3">
        <w:rPr>
          <w:color w:val="0000FF"/>
        </w:rPr>
        <w:t xml:space="preserve"> (</w:t>
      </w:r>
      <w:r w:rsidRPr="004C59BB">
        <w:rPr>
          <w:color w:val="0000FF"/>
        </w:rPr>
        <w:t>西波來書信第73號</w:t>
      </w:r>
      <w:r w:rsidRPr="00DB14F3">
        <w:rPr>
          <w:color w:val="0000FF"/>
        </w:rPr>
        <w:t>;</w:t>
      </w:r>
      <w:r w:rsidRPr="004C59BB">
        <w:rPr>
          <w:color w:val="0000FF"/>
        </w:rPr>
        <w:t>奧古斯丁</w:t>
      </w:r>
      <w:r w:rsidRPr="004C59BB">
        <w:rPr>
          <w:color w:val="0000FF"/>
          <w:lang w:val="ru-RU"/>
        </w:rPr>
        <w:t>《</w:t>
      </w:r>
      <w:r w:rsidRPr="004C59BB">
        <w:rPr>
          <w:color w:val="0000FF"/>
        </w:rPr>
        <w:t>論異端</w:t>
      </w:r>
      <w:r w:rsidRPr="004C59BB">
        <w:rPr>
          <w:color w:val="0000FF"/>
          <w:lang w:val="ru-RU"/>
        </w:rPr>
        <w:t>》</w:t>
      </w:r>
      <w:r w:rsidRPr="004C59BB">
        <w:rPr>
          <w:color w:val="0000FF"/>
        </w:rPr>
        <w:t>第33章</w:t>
      </w:r>
      <w:r w:rsidRPr="00DB14F3">
        <w:rPr>
          <w:color w:val="0000FF"/>
        </w:rPr>
        <w:t>)</w:t>
      </w:r>
      <w:r w:rsidRPr="004C59BB">
        <w:rPr>
          <w:color w:val="0000FF"/>
          <w:lang w:val="ru-RU"/>
        </w:rPr>
        <w:t>同多納派</w:t>
      </w:r>
      <w:r w:rsidRPr="00DB14F3">
        <w:rPr>
          <w:color w:val="0000FF"/>
        </w:rPr>
        <w:t>(</w:t>
      </w:r>
      <w:r w:rsidRPr="004C59BB">
        <w:rPr>
          <w:color w:val="0000FF"/>
        </w:rPr>
        <w:t>奧古斯丁</w:t>
      </w:r>
      <w:r w:rsidRPr="004C59BB">
        <w:rPr>
          <w:color w:val="0000FF"/>
          <w:lang w:val="ru-RU"/>
        </w:rPr>
        <w:t>《</w:t>
      </w:r>
      <w:r w:rsidRPr="004C59BB">
        <w:rPr>
          <w:color w:val="0000FF"/>
        </w:rPr>
        <w:t>論異端</w:t>
      </w:r>
      <w:r w:rsidRPr="004C59BB">
        <w:rPr>
          <w:color w:val="0000FF"/>
          <w:lang w:val="ru-RU"/>
        </w:rPr>
        <w:t>》</w:t>
      </w:r>
      <w:r w:rsidRPr="004C59BB">
        <w:rPr>
          <w:color w:val="0000FF"/>
        </w:rPr>
        <w:t>第61章</w:t>
      </w:r>
      <w:r w:rsidRPr="00DB14F3">
        <w:rPr>
          <w:color w:val="0000FF"/>
        </w:rPr>
        <w:t>);</w:t>
      </w:r>
      <w:r w:rsidRPr="004C59BB">
        <w:rPr>
          <w:color w:val="0000FF"/>
          <w:lang w:val="ru-RU"/>
        </w:rPr>
        <w:t>而家有啲只信無形教會嘅新教徒亦都咁講。</w:t>
      </w:r>
    </w:p>
  </w:footnote>
  <w:footnote w:id="455">
    <w:p w14:paraId="727610D9" w14:textId="12B7ADD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「若有人說</w:t>
      </w:r>
      <w:r w:rsidRPr="00DB14F3">
        <w:rPr>
          <w:color w:val="0000FF"/>
        </w:rPr>
        <w:t>,</w:t>
      </w:r>
      <w:r w:rsidRPr="004C59BB">
        <w:rPr>
          <w:color w:val="0000FF"/>
          <w:lang w:val="ru-RU"/>
        </w:rPr>
        <w:t>聖人在主禱文中</w:t>
      </w:r>
      <w:r w:rsidRPr="00DB14F3">
        <w:rPr>
          <w:color w:val="0000FF"/>
        </w:rPr>
        <w:t>,</w:t>
      </w:r>
      <w:r w:rsidRPr="004C59BB">
        <w:rPr>
          <w:color w:val="0000FF"/>
          <w:lang w:val="ru-RU"/>
        </w:rPr>
        <w:t>當他們說『赦免我們的債』時</w:t>
      </w:r>
      <w:r w:rsidRPr="00DB14F3">
        <w:rPr>
          <w:color w:val="0000FF"/>
        </w:rPr>
        <w:t>,</w:t>
      </w:r>
      <w:r w:rsidRPr="004C59BB">
        <w:rPr>
          <w:color w:val="0000FF"/>
          <w:lang w:val="ru-RU"/>
        </w:rPr>
        <w:t>並非指自己</w:t>
      </w:r>
      <w:r w:rsidRPr="00DB14F3">
        <w:rPr>
          <w:color w:val="0000FF"/>
        </w:rPr>
        <w:t>──</w:t>
      </w:r>
      <w:r w:rsidRPr="004C59BB">
        <w:rPr>
          <w:color w:val="0000FF"/>
          <w:lang w:val="ru-RU"/>
        </w:rPr>
        <w:t>因為他們已經不需要此祈求</w:t>
      </w:r>
      <w:r w:rsidRPr="00DB14F3">
        <w:rPr>
          <w:color w:val="0000FF"/>
        </w:rPr>
        <w:t>──</w:t>
      </w:r>
      <w:r w:rsidRPr="004C59BB">
        <w:rPr>
          <w:color w:val="0000FF"/>
          <w:lang w:val="ru-RU"/>
        </w:rPr>
        <w:t>而係指他們中間其他的罪人</w:t>
      </w:r>
      <w:r w:rsidRPr="00DB14F3">
        <w:rPr>
          <w:color w:val="0000FF"/>
        </w:rPr>
        <w:t>,</w:t>
      </w:r>
      <w:r w:rsidRPr="004C59BB">
        <w:rPr>
          <w:color w:val="0000FF"/>
          <w:lang w:val="ru-RU"/>
        </w:rPr>
        <w:t>而且每個聖人都沒有個別地说『赦免我所欠的債</w:t>
      </w:r>
      <w:r w:rsidRPr="00DB14F3">
        <w:rPr>
          <w:color w:val="0000FF"/>
        </w:rPr>
        <w:t xml:space="preserve">, </w:t>
      </w:r>
      <w:r w:rsidRPr="004C59BB">
        <w:rPr>
          <w:color w:val="0000FF"/>
        </w:rPr>
        <w:t>但</w:t>
      </w:r>
      <w:r w:rsidRPr="004C59BB">
        <w:rPr>
          <w:color w:val="0000FF"/>
          <w:lang w:val="ru-RU"/>
        </w:rPr>
        <w:t>係佢哋講「赦免我哋嘅債」</w:t>
      </w:r>
      <w:r w:rsidRPr="00DB14F3">
        <w:rPr>
          <w:color w:val="0000FF"/>
        </w:rPr>
        <w:t>,</w:t>
      </w:r>
      <w:r w:rsidRPr="004C59BB">
        <w:rPr>
          <w:color w:val="0000FF"/>
          <w:lang w:val="ru-RU"/>
        </w:rPr>
        <w:t>好令呢個義人嘅祈求被理解為多指其他人多過自己</w:t>
      </w:r>
      <w:r w:rsidRPr="00DB14F3">
        <w:rPr>
          <w:color w:val="0000FF"/>
        </w:rPr>
        <w:t>:</w:t>
      </w:r>
      <w:r w:rsidRPr="004C59BB">
        <w:rPr>
          <w:color w:val="0000FF"/>
          <w:lang w:val="ru-RU"/>
        </w:rPr>
        <w:t>就等嗰個人受咒詛」</w:t>
      </w:r>
      <w:r w:rsidRPr="00DB14F3">
        <w:rPr>
          <w:color w:val="0000FF"/>
        </w:rPr>
        <w:t>(</w:t>
      </w:r>
      <w:r w:rsidRPr="004C59BB">
        <w:rPr>
          <w:color w:val="0000FF"/>
          <w:lang w:val="ru-RU"/>
        </w:rPr>
        <w:t>迦太基大公會議</w:t>
      </w:r>
      <w:r w:rsidRPr="00DB14F3">
        <w:rPr>
          <w:color w:val="0000FF"/>
        </w:rPr>
        <w:t>,</w:t>
      </w:r>
      <w:r w:rsidRPr="004C59BB">
        <w:rPr>
          <w:color w:val="0000FF"/>
          <w:lang w:val="ru-RU"/>
        </w:rPr>
        <w:t>第</w:t>
      </w:r>
      <w:r w:rsidRPr="00DB14F3">
        <w:rPr>
          <w:color w:val="0000FF"/>
        </w:rPr>
        <w:t>129</w:t>
      </w:r>
      <w:r w:rsidRPr="004C59BB">
        <w:rPr>
          <w:color w:val="0000FF"/>
          <w:lang w:val="ru-RU"/>
        </w:rPr>
        <w:t>條教令</w:t>
      </w:r>
      <w:r w:rsidRPr="00DB14F3">
        <w:rPr>
          <w:color w:val="0000FF"/>
        </w:rPr>
        <w:t>;</w:t>
      </w:r>
      <w:r w:rsidRPr="004C59BB">
        <w:rPr>
          <w:color w:val="0000FF"/>
          <w:lang w:val="ru-RU"/>
        </w:rPr>
        <w:t>另見第</w:t>
      </w:r>
      <w:r w:rsidRPr="00DB14F3">
        <w:rPr>
          <w:color w:val="0000FF"/>
        </w:rPr>
        <w:t>130</w:t>
      </w:r>
      <w:r w:rsidRPr="004C59BB">
        <w:rPr>
          <w:color w:val="0000FF"/>
          <w:lang w:val="ru-RU"/>
        </w:rPr>
        <w:t>條教令</w:t>
      </w:r>
      <w:r w:rsidRPr="00DB14F3">
        <w:rPr>
          <w:color w:val="0000FF"/>
        </w:rPr>
        <w:t>)</w:t>
      </w:r>
      <w:r w:rsidRPr="004C59BB">
        <w:rPr>
          <w:color w:val="0000FF"/>
          <w:lang w:val="ru-RU"/>
        </w:rPr>
        <w:t>。</w:t>
      </w:r>
    </w:p>
  </w:footnote>
  <w:footnote w:id="456">
    <w:p w14:paraId="1EBBE92C" w14:textId="157B4F9C"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「就宗徒聖若望之言而定</w:t>
      </w:r>
      <w:r w:rsidRPr="00DB14F3">
        <w:rPr>
          <w:color w:val="0000FF"/>
        </w:rPr>
        <w:t>:</w:t>
      </w:r>
      <w:r w:rsidRPr="004C59BB">
        <w:rPr>
          <w:color w:val="0000FF"/>
          <w:lang w:val="ru-RU"/>
        </w:rPr>
        <w:t>『若我哋說自己無罪</w:t>
      </w:r>
      <w:r w:rsidRPr="00DB14F3">
        <w:rPr>
          <w:color w:val="0000FF"/>
        </w:rPr>
        <w:t>,</w:t>
      </w:r>
      <w:r w:rsidRPr="004C59BB">
        <w:rPr>
          <w:color w:val="0000FF"/>
          <w:lang w:val="ru-RU"/>
        </w:rPr>
        <w:t>就係自欺</w:t>
      </w:r>
      <w:r w:rsidRPr="00DB14F3">
        <w:rPr>
          <w:color w:val="0000FF"/>
        </w:rPr>
        <w:t>,</w:t>
      </w:r>
      <w:r w:rsidRPr="004C59BB">
        <w:rPr>
          <w:color w:val="0000FF"/>
          <w:lang w:val="ru-RU"/>
        </w:rPr>
        <w:t>真理亦唔喺我哋裏面』</w:t>
      </w:r>
      <w:r w:rsidRPr="00DB14F3">
        <w:rPr>
          <w:color w:val="0000FF"/>
        </w:rPr>
        <w:t>(</w:t>
      </w:r>
      <w:r w:rsidRPr="004C59BB">
        <w:rPr>
          <w:color w:val="0000FF"/>
          <w:lang w:val="ru-RU"/>
        </w:rPr>
        <w:t>若望一書</w:t>
      </w:r>
      <w:r w:rsidRPr="00DB14F3">
        <w:rPr>
          <w:color w:val="0000FF"/>
        </w:rPr>
        <w:t>1:8)</w:t>
      </w:r>
      <w:r w:rsidRPr="004C59BB">
        <w:rPr>
          <w:color w:val="0000FF"/>
          <w:lang w:val="ru-RU"/>
        </w:rPr>
        <w:t>。」 凡以為可將此解釋為「為咗謙卑,唔好講『我哋冇罪』」,而唔係因為真係如此者,願他受咒詛。因為使徒繼續又加咗以下嘅話: 「如果我哋承認我哋嘅罪,祂是信實公義嘅,必會赦免我哋嘅罪,並潔淨我哋脫離一切不義」(第8節)。「喺呢度好明顯顯示出,呢段說話唔係淨係出於謙卑,而係出於真理」(迦太基大公會議,</w:t>
      </w:r>
      <w:r w:rsidRPr="004C59BB">
        <w:rPr>
          <w:color w:val="0000FF"/>
        </w:rPr>
        <w:t>第</w:t>
      </w:r>
      <w:r w:rsidRPr="00DB14F3">
        <w:rPr>
          <w:color w:val="0000FF"/>
          <w:lang w:val="ru-RU"/>
        </w:rPr>
        <w:t>128</w:t>
      </w:r>
      <w:r w:rsidRPr="004C59BB">
        <w:rPr>
          <w:color w:val="0000FF"/>
          <w:lang w:val="ru-RU"/>
        </w:rPr>
        <w:t>條教令</w:t>
      </w:r>
      <w:r w:rsidRPr="00DB14F3">
        <w:rPr>
          <w:color w:val="0000FF"/>
          <w:lang w:val="ru-RU"/>
        </w:rPr>
        <w:t>)</w:t>
      </w:r>
      <w:r w:rsidRPr="004C59BB">
        <w:rPr>
          <w:color w:val="0000FF"/>
        </w:rPr>
        <w:t>。</w:t>
      </w:r>
    </w:p>
  </w:footnote>
  <w:footnote w:id="457">
    <w:p w14:paraId="71A65B18" w14:textId="0030F56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我哋嘅信心同愛心都唔應該受阻</w:t>
      </w:r>
      <w:r w:rsidRPr="00DB14F3">
        <w:rPr>
          <w:color w:val="0000FF"/>
          <w:lang w:val="ru-RU"/>
        </w:rPr>
        <w:t>,</w:t>
      </w:r>
      <w:r w:rsidRPr="004C59BB">
        <w:rPr>
          <w:color w:val="0000FF"/>
        </w:rPr>
        <w:t>唔好因為見到教會入面有稗子</w:t>
      </w:r>
      <w:r w:rsidRPr="00DB14F3">
        <w:rPr>
          <w:color w:val="0000FF"/>
          <w:lang w:val="ru-RU"/>
        </w:rPr>
        <w:t>,</w:t>
      </w:r>
      <w:r w:rsidRPr="004C59BB">
        <w:rPr>
          <w:color w:val="0000FF"/>
        </w:rPr>
        <w:t>就自己退出教會</w:t>
      </w:r>
      <w:r w:rsidRPr="00DB14F3">
        <w:rPr>
          <w:color w:val="0000FF"/>
          <w:lang w:val="ru-RU"/>
        </w:rPr>
        <w:t>(</w:t>
      </w:r>
      <w:r w:rsidRPr="004C59BB">
        <w:rPr>
          <w:color w:val="0000FF"/>
        </w:rPr>
        <w:t>致馬西莫書</w:t>
      </w:r>
      <w:r w:rsidRPr="00DB14F3">
        <w:rPr>
          <w:color w:val="0000FF"/>
          <w:lang w:val="ru-RU"/>
        </w:rPr>
        <w:t>)</w:t>
      </w:r>
      <w:r w:rsidRPr="004C59BB">
        <w:rPr>
          <w:color w:val="0000FF"/>
        </w:rPr>
        <w:t>。</w:t>
      </w:r>
    </w:p>
  </w:footnote>
  <w:footnote w:id="458">
    <w:p w14:paraId="7109234C" w14:textId="45C9910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教會並唔係想將硬心嘅人排除</w:t>
      </w:r>
      <w:r w:rsidRPr="00DB14F3">
        <w:rPr>
          <w:color w:val="0000FF"/>
          <w:lang w:val="ru-RU"/>
        </w:rPr>
        <w:t>,</w:t>
      </w:r>
      <w:r w:rsidRPr="004C59BB">
        <w:rPr>
          <w:color w:val="0000FF"/>
        </w:rPr>
        <w:t>而係想令佢哋柔軟</w:t>
      </w:r>
      <w:r w:rsidRPr="00DB14F3">
        <w:rPr>
          <w:color w:val="0000FF"/>
          <w:lang w:val="ru-RU"/>
        </w:rPr>
        <w:t>(</w:t>
      </w:r>
      <w:r w:rsidRPr="004C59BB">
        <w:rPr>
          <w:color w:val="0000FF"/>
        </w:rPr>
        <w:t>《論復活》</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118</w:t>
      </w:r>
      <w:r w:rsidRPr="004C59BB">
        <w:rPr>
          <w:color w:val="0000FF"/>
        </w:rPr>
        <w:t>節</w:t>
      </w:r>
      <w:r w:rsidRPr="00DB14F3">
        <w:rPr>
          <w:color w:val="0000FF"/>
          <w:lang w:val="ru-RU"/>
        </w:rPr>
        <w:t>)</w:t>
      </w:r>
      <w:r w:rsidRPr="004C59BB">
        <w:rPr>
          <w:color w:val="0000FF"/>
        </w:rPr>
        <w:t>。</w:t>
      </w:r>
    </w:p>
  </w:footnote>
  <w:footnote w:id="459">
    <w:p w14:paraId="6FC885CF" w14:textId="6B99511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喺《詩篇》第三十九章第</w:t>
      </w:r>
      <w:r w:rsidRPr="00DB14F3">
        <w:rPr>
          <w:color w:val="0000FF"/>
          <w:lang w:val="ru-RU"/>
        </w:rPr>
        <w:t>13</w:t>
      </w:r>
      <w:r w:rsidRPr="004C59BB">
        <w:rPr>
          <w:color w:val="0000FF"/>
        </w:rPr>
        <w:t>節。</w:t>
      </w:r>
    </w:p>
  </w:footnote>
  <w:footnote w:id="460">
    <w:p w14:paraId="6FE8D595" w14:textId="4E58F1A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《反盧西弗》</w:t>
      </w:r>
      <w:r w:rsidRPr="00DB14F3">
        <w:rPr>
          <w:color w:val="0000FF"/>
          <w:lang w:val="ru-RU"/>
        </w:rPr>
        <w:t>,</w:t>
      </w:r>
      <w:r w:rsidRPr="004C59BB">
        <w:rPr>
          <w:color w:val="0000FF"/>
        </w:rPr>
        <w:t>第</w:t>
      </w:r>
      <w:r w:rsidRPr="00DB14F3">
        <w:rPr>
          <w:color w:val="0000FF"/>
          <w:lang w:val="ru-RU"/>
        </w:rPr>
        <w:t>302</w:t>
      </w:r>
      <w:r w:rsidRPr="004C59BB">
        <w:rPr>
          <w:color w:val="0000FF"/>
        </w:rPr>
        <w:t>頁</w:t>
      </w:r>
      <w:r w:rsidRPr="00DB14F3">
        <w:rPr>
          <w:color w:val="0000FF"/>
          <w:lang w:val="ru-RU"/>
        </w:rPr>
        <w:t>,</w:t>
      </w:r>
      <w:r w:rsidRPr="004C59BB">
        <w:rPr>
          <w:color w:val="0000FF"/>
        </w:rPr>
        <w:t>第四卷</w:t>
      </w:r>
      <w:r w:rsidRPr="00DB14F3">
        <w:rPr>
          <w:color w:val="0000FF"/>
          <w:lang w:val="ru-RU"/>
        </w:rPr>
        <w:t>,</w:t>
      </w:r>
      <w:r w:rsidRPr="004C59BB">
        <w:rPr>
          <w:color w:val="0000FF"/>
        </w:rPr>
        <w:t>第二冊</w:t>
      </w:r>
      <w:r w:rsidRPr="00DB14F3">
        <w:rPr>
          <w:color w:val="0000FF"/>
          <w:lang w:val="ru-RU"/>
        </w:rPr>
        <w:t>,</w:t>
      </w:r>
      <w:r w:rsidRPr="004C59BB">
        <w:rPr>
          <w:color w:val="0000FF"/>
        </w:rPr>
        <w:t>瑪利版</w:t>
      </w:r>
      <w:r w:rsidRPr="00DB14F3">
        <w:rPr>
          <w:color w:val="0000FF"/>
          <w:lang w:val="ru-RU"/>
        </w:rPr>
        <w:t>;</w:t>
      </w:r>
      <w:r w:rsidRPr="004C59BB">
        <w:rPr>
          <w:color w:val="0000FF"/>
        </w:rPr>
        <w:t>參見《教會法》II</w:t>
      </w:r>
      <w:r w:rsidRPr="00DB14F3">
        <w:rPr>
          <w:color w:val="0000FF"/>
          <w:lang w:val="ru-RU"/>
        </w:rPr>
        <w:t>,7</w:t>
      </w:r>
      <w:r w:rsidRPr="004C59BB">
        <w:rPr>
          <w:color w:val="0000FF"/>
        </w:rPr>
        <w:t>。</w:t>
      </w:r>
    </w:p>
  </w:footnote>
  <w:footnote w:id="461">
    <w:p w14:paraId="7D0F47E7" w14:textId="250C56D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《約翰福音第四論》</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4C59BB">
        <w:rPr>
          <w:color w:val="0000FF"/>
          <w:lang w:val="ru-RU"/>
        </w:rPr>
        <w:t>。一般嚟講,奧古斯丁聖徒對呢個教義講解得好詳細,尤其係佢反對多納派嘅著作入面。可參閱佢所有著作嘅</w:t>
      </w:r>
      <w:r w:rsidRPr="004C59BB">
        <w:rPr>
          <w:color w:val="0000FF"/>
        </w:rPr>
        <w:t>索引</w:t>
      </w:r>
      <w:r w:rsidRPr="004C59BB">
        <w:rPr>
          <w:color w:val="0000FF"/>
          <w:lang w:val="ru-RU"/>
        </w:rPr>
        <w:t>條目「</w:t>
      </w:r>
      <w:r w:rsidRPr="004C59BB">
        <w:rPr>
          <w:color w:val="0000FF"/>
        </w:rPr>
        <w:t>Ecclesia</w:t>
      </w:r>
      <w:r w:rsidRPr="004C59BB">
        <w:rPr>
          <w:color w:val="0000FF"/>
          <w:lang w:val="ru-RU"/>
        </w:rPr>
        <w:t>」(</w:t>
      </w:r>
      <w:r w:rsidRPr="004C59BB">
        <w:rPr>
          <w:color w:val="0000FF"/>
        </w:rPr>
        <w:t>收錄於</w:t>
      </w:r>
      <w:r w:rsidRPr="004C59BB">
        <w:rPr>
          <w:color w:val="0000FF"/>
          <w:lang w:val="ru-RU"/>
        </w:rPr>
        <w:t>《</w:t>
      </w:r>
      <w:r w:rsidRPr="004C59BB">
        <w:rPr>
          <w:color w:val="0000FF"/>
        </w:rPr>
        <w:t>完整</w:t>
      </w:r>
      <w:r w:rsidRPr="004C59BB">
        <w:rPr>
          <w:color w:val="0000FF"/>
          <w:lang w:val="ru-RU"/>
        </w:rPr>
        <w:t>課程教父文集》</w:t>
      </w:r>
      <w:r w:rsidRPr="004C59BB">
        <w:rPr>
          <w:color w:val="0000FF"/>
        </w:rPr>
        <w:t>第</w:t>
      </w:r>
      <w:r w:rsidRPr="00DB14F3">
        <w:rPr>
          <w:color w:val="0000FF"/>
          <w:lang w:val="ru-RU"/>
        </w:rPr>
        <w:t>46</w:t>
      </w:r>
      <w:r w:rsidRPr="004C59BB">
        <w:rPr>
          <w:color w:val="0000FF"/>
        </w:rPr>
        <w:t>卷</w:t>
      </w:r>
      <w:r w:rsidRPr="00DB14F3">
        <w:rPr>
          <w:color w:val="0000FF"/>
          <w:lang w:val="ru-RU"/>
        </w:rPr>
        <w:t>)</w:t>
      </w:r>
      <w:r w:rsidRPr="004C59BB">
        <w:rPr>
          <w:color w:val="0000FF"/>
        </w:rPr>
        <w:t>。</w:t>
      </w:r>
    </w:p>
  </w:footnote>
  <w:footnote w:id="462">
    <w:p w14:paraId="277F0FFF" w14:textId="0FB704D3"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奧古斯丁《約翰福音注釋》第十卷</w:t>
      </w:r>
      <w:r w:rsidRPr="00DB14F3">
        <w:rPr>
          <w:color w:val="0000FF"/>
          <w:lang w:val="ru-RU"/>
        </w:rPr>
        <w:t>,</w:t>
      </w:r>
      <w:r w:rsidRPr="004C59BB">
        <w:rPr>
          <w:color w:val="0000FF"/>
        </w:rPr>
        <w:t>第</w:t>
      </w:r>
      <w:r w:rsidRPr="00DB14F3">
        <w:rPr>
          <w:color w:val="0000FF"/>
          <w:lang w:val="ru-RU"/>
        </w:rPr>
        <w:t>16</w:t>
      </w:r>
      <w:r w:rsidRPr="004C59BB">
        <w:rPr>
          <w:color w:val="0000FF"/>
        </w:rPr>
        <w:t>節</w:t>
      </w:r>
      <w:r w:rsidRPr="00DB14F3">
        <w:rPr>
          <w:color w:val="0000FF"/>
          <w:lang w:val="ru-RU"/>
        </w:rPr>
        <w:t>;</w:t>
      </w:r>
      <w:r w:rsidRPr="004C59BB">
        <w:rPr>
          <w:color w:val="0000FF"/>
        </w:rPr>
        <w:t>《利未記講道》第八篇</w:t>
      </w:r>
      <w:r w:rsidRPr="00DB14F3">
        <w:rPr>
          <w:color w:val="0000FF"/>
          <w:lang w:val="ru-RU"/>
        </w:rPr>
        <w:t>,</w:t>
      </w:r>
      <w:r w:rsidRPr="004C59BB">
        <w:rPr>
          <w:color w:val="0000FF"/>
        </w:rPr>
        <w:t>第</w:t>
      </w:r>
      <w:r w:rsidRPr="00DB14F3">
        <w:rPr>
          <w:color w:val="0000FF"/>
          <w:lang w:val="ru-RU"/>
        </w:rPr>
        <w:t>1</w:t>
      </w:r>
      <w:r w:rsidRPr="004C59BB">
        <w:rPr>
          <w:color w:val="0000FF"/>
        </w:rPr>
        <w:t>節</w:t>
      </w:r>
      <w:r w:rsidRPr="00DB14F3">
        <w:rPr>
          <w:color w:val="0000FF"/>
          <w:lang w:val="ru-RU"/>
        </w:rPr>
        <w:t>;</w:t>
      </w:r>
      <w:r w:rsidRPr="004C59BB">
        <w:rPr>
          <w:color w:val="0000FF"/>
        </w:rPr>
        <w:t>《以西結書講道》第一篇</w:t>
      </w:r>
      <w:r w:rsidRPr="00DB14F3">
        <w:rPr>
          <w:color w:val="0000FF"/>
          <w:lang w:val="ru-RU"/>
        </w:rPr>
        <w:t>,</w:t>
      </w:r>
      <w:r w:rsidRPr="004C59BB">
        <w:rPr>
          <w:color w:val="0000FF"/>
        </w:rPr>
        <w:t>第II節</w:t>
      </w:r>
      <w:r w:rsidRPr="00DB14F3">
        <w:rPr>
          <w:color w:val="0000FF"/>
          <w:lang w:val="ru-RU"/>
        </w:rPr>
        <w:t>;</w:t>
      </w:r>
      <w:r w:rsidRPr="004C59BB">
        <w:rPr>
          <w:color w:val="0000FF"/>
        </w:rPr>
        <w:t>帕提亞努斯《致辛福祿書》第三封</w:t>
      </w:r>
      <w:r w:rsidRPr="00DB14F3">
        <w:rPr>
          <w:color w:val="0000FF"/>
          <w:lang w:val="ru-RU"/>
        </w:rPr>
        <w:t>,</w:t>
      </w:r>
      <w:r w:rsidRPr="004C59BB">
        <w:rPr>
          <w:color w:val="0000FF"/>
        </w:rPr>
        <w:t>第</w:t>
      </w:r>
      <w:r w:rsidRPr="00DB14F3">
        <w:rPr>
          <w:color w:val="0000FF"/>
          <w:lang w:val="ru-RU"/>
        </w:rPr>
        <w:t>21</w:t>
      </w:r>
      <w:r w:rsidRPr="004C59BB">
        <w:rPr>
          <w:color w:val="0000FF"/>
        </w:rPr>
        <w:t>節</w:t>
      </w:r>
      <w:r w:rsidRPr="00DB14F3">
        <w:rPr>
          <w:color w:val="0000FF"/>
          <w:lang w:val="ru-RU"/>
        </w:rPr>
        <w:t xml:space="preserve">; </w:t>
      </w:r>
      <w:r w:rsidRPr="004C59BB">
        <w:rPr>
          <w:color w:val="0000FF"/>
        </w:rPr>
        <w:t>Theodor</w:t>
      </w:r>
      <w:r w:rsidRPr="00DB14F3">
        <w:rPr>
          <w:color w:val="0000FF"/>
          <w:lang w:val="ru-RU"/>
        </w:rPr>
        <w:t xml:space="preserve">. </w:t>
      </w:r>
      <w:r w:rsidRPr="004C59BB">
        <w:rPr>
          <w:color w:val="0000FF"/>
        </w:rPr>
        <w:t>in</w:t>
      </w:r>
      <w:r w:rsidRPr="00DB14F3">
        <w:rPr>
          <w:color w:val="0000FF"/>
          <w:lang w:val="ru-RU"/>
        </w:rPr>
        <w:t xml:space="preserve"> </w:t>
      </w:r>
      <w:r w:rsidRPr="004C59BB">
        <w:rPr>
          <w:color w:val="0000FF"/>
        </w:rPr>
        <w:t>Ps</w:t>
      </w:r>
      <w:r w:rsidRPr="00DB14F3">
        <w:rPr>
          <w:color w:val="0000FF"/>
          <w:lang w:val="ru-RU"/>
        </w:rPr>
        <w:t xml:space="preserve">. </w:t>
      </w:r>
      <w:r w:rsidRPr="004C59BB">
        <w:rPr>
          <w:color w:val="0000FF"/>
        </w:rPr>
        <w:t>XXXIX, 13;Gregor. M. in Evang. lib. II, homil. XXXIII, n. 7,</w:t>
      </w:r>
      <w:r w:rsidRPr="00DB14F3">
        <w:rPr>
          <w:color w:val="0000FF"/>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使徒規例</w:t>
      </w:r>
      <w:r w:rsidRPr="00DB14F3">
        <w:rPr>
          <w:color w:val="0000FF"/>
        </w:rPr>
        <w:t>62;</w:t>
      </w:r>
      <w:r w:rsidRPr="004C59BB">
        <w:rPr>
          <w:color w:val="0000FF"/>
          <w:lang w:val="ru-RU"/>
        </w:rPr>
        <w:t>亞歷山大彼得《規例》</w:t>
      </w:r>
      <w:r w:rsidRPr="00DB14F3">
        <w:rPr>
          <w:color w:val="0000FF"/>
        </w:rPr>
        <w:t>4</w:t>
      </w:r>
      <w:r w:rsidRPr="004C59BB">
        <w:rPr>
          <w:color w:val="0000FF"/>
          <w:lang w:val="ru-RU"/>
        </w:rPr>
        <w:t>及</w:t>
      </w:r>
      <w:r w:rsidRPr="00DB14F3">
        <w:rPr>
          <w:color w:val="0000FF"/>
        </w:rPr>
        <w:t>10</w:t>
      </w:r>
      <w:r w:rsidRPr="004C59BB">
        <w:rPr>
          <w:color w:val="0000FF"/>
          <w:lang w:val="ru-RU"/>
        </w:rPr>
        <w:t>。一般請參閱《聖使徒、聖公會議及聖父規例之書》索引,於「背教」條目下。</w:t>
      </w:r>
    </w:p>
  </w:footnote>
  <w:footnote w:id="464">
    <w:p w14:paraId="70530A73" w14:textId="7B69B90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伊利安〈駁異端論〉卷二</w:t>
      </w:r>
      <w:r w:rsidRPr="00DB14F3">
        <w:rPr>
          <w:color w:val="0000FF"/>
          <w:lang w:val="ru-RU"/>
        </w:rPr>
        <w:t>,</w:t>
      </w:r>
      <w:r w:rsidRPr="004C59BB">
        <w:rPr>
          <w:color w:val="0000FF"/>
        </w:rPr>
        <w:t>第</w:t>
      </w:r>
      <w:r w:rsidRPr="00DB14F3">
        <w:rPr>
          <w:color w:val="0000FF"/>
          <w:lang w:val="ru-RU"/>
        </w:rPr>
        <w:t>28</w:t>
      </w:r>
      <w:r w:rsidRPr="004C59BB">
        <w:rPr>
          <w:color w:val="0000FF"/>
        </w:rPr>
        <w:t>章。</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參見《法典書》索引條目:「異端」、「異端邪說」。</w:t>
      </w:r>
    </w:p>
  </w:footnote>
  <w:footnote w:id="466">
    <w:p w14:paraId="5CA9F679" w14:textId="6C60DD5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因為凡教導與教會對基督所承認之相反意見的人</w:t>
      </w:r>
      <w:r w:rsidRPr="00DB14F3">
        <w:rPr>
          <w:color w:val="0000FF"/>
          <w:lang w:val="ru-RU"/>
        </w:rPr>
        <w:t>,</w:t>
      </w:r>
      <w:r w:rsidRPr="004C59BB">
        <w:rPr>
          <w:color w:val="0000FF"/>
        </w:rPr>
        <w:t>怎能不是敵基督呢</w:t>
      </w:r>
      <w:r w:rsidRPr="00DB14F3">
        <w:rPr>
          <w:color w:val="0000FF"/>
          <w:lang w:val="ru-RU"/>
        </w:rPr>
        <w:t>?(</w:t>
      </w:r>
      <w:r w:rsidRPr="004C59BB">
        <w:rPr>
          <w:color w:val="0000FF"/>
        </w:rPr>
        <w:t>狄米杜斯《對約翰一書》注釋</w:t>
      </w:r>
      <w:r w:rsidRPr="00DB14F3">
        <w:rPr>
          <w:color w:val="0000FF"/>
          <w:lang w:val="ru-RU"/>
        </w:rPr>
        <w:t xml:space="preserve"> </w:t>
      </w:r>
      <w:r w:rsidRPr="004C59BB">
        <w:rPr>
          <w:color w:val="0000FF"/>
        </w:rPr>
        <w:t>II</w:t>
      </w:r>
      <w:r w:rsidRPr="00DB14F3">
        <w:rPr>
          <w:color w:val="0000FF"/>
          <w:lang w:val="ru-RU"/>
        </w:rPr>
        <w:t>, 29)</w:t>
      </w:r>
      <w:r w:rsidRPr="004C59BB">
        <w:rPr>
          <w:color w:val="0000FF"/>
        </w:rPr>
        <w:t>。</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Justin</w:t>
      </w:r>
      <w:r w:rsidRPr="00DB14F3">
        <w:rPr>
          <w:color w:val="0000FF"/>
          <w:lang w:val="ru-RU"/>
        </w:rPr>
        <w:t>,</w:t>
      </w:r>
      <w:r w:rsidRPr="004C59BB">
        <w:rPr>
          <w:color w:val="0000FF"/>
        </w:rPr>
        <w:t>辯護第一卷</w:t>
      </w:r>
      <w:r w:rsidRPr="00DB14F3">
        <w:rPr>
          <w:color w:val="0000FF"/>
          <w:lang w:val="ru-RU"/>
        </w:rPr>
        <w:t>,26;</w:t>
      </w:r>
      <w:r w:rsidRPr="004C59BB">
        <w:rPr>
          <w:color w:val="0000FF"/>
        </w:rPr>
        <w:t>與特里福對話</w:t>
      </w:r>
      <w:r w:rsidRPr="00DB14F3">
        <w:rPr>
          <w:color w:val="0000FF"/>
          <w:lang w:val="ru-RU"/>
        </w:rPr>
        <w:t>,</w:t>
      </w:r>
      <w:r w:rsidRPr="004C59BB">
        <w:rPr>
          <w:color w:val="0000FF"/>
        </w:rPr>
        <w:t>第</w:t>
      </w:r>
      <w:r w:rsidRPr="00DB14F3">
        <w:rPr>
          <w:color w:val="0000FF"/>
          <w:lang w:val="ru-RU"/>
        </w:rPr>
        <w:t>35</w:t>
      </w:r>
      <w:r w:rsidRPr="004C59BB">
        <w:rPr>
          <w:color w:val="0000FF"/>
        </w:rPr>
        <w:t>、</w:t>
      </w:r>
      <w:r w:rsidRPr="00DB14F3">
        <w:rPr>
          <w:color w:val="0000FF"/>
          <w:lang w:val="ru-RU"/>
        </w:rPr>
        <w:t>36</w:t>
      </w:r>
      <w:r w:rsidRPr="004C59BB">
        <w:rPr>
          <w:color w:val="0000FF"/>
        </w:rPr>
        <w:t>、</w:t>
      </w:r>
      <w:r w:rsidRPr="00DB14F3">
        <w:rPr>
          <w:color w:val="0000FF"/>
          <w:lang w:val="ru-RU"/>
        </w:rPr>
        <w:t>80</w:t>
      </w:r>
      <w:r w:rsidRPr="004C59BB">
        <w:rPr>
          <w:color w:val="0000FF"/>
        </w:rPr>
        <w:t>章。Cyprian,書信第52號;Ambrose,路加福音注釋,第四卷,第9章:「不承認一切有關基督之事者,就否認基督。」</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特土良,《論異端先例》第37章:「因為如果他們是異端,就不能成為基督徒」;西庇廉,《論教會合一》:「就如魔鬼雖然自稱基督,卻不是基督,同樣,不遵守福音和真道的人也不是基督徒」 (Chr. Readings 1837, 1, 24); 亞他那修,《反亞流論》演講一,第2節;金口若望,《使徒行傳》第33篇講道,第4節;大巴色,《詩篇》第48章註釋,第7節;奧古斯丁,《論真宗教》第五章,第9節。</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佢哋之間有咩分別?只不過外邦人雖然信,卻唔真信;異端雖然唔信,卻反而真信。特土良,《論基督之肉》第15章;金口若望,講道中關於「in quia potest…」,第5號。</w:t>
      </w:r>
    </w:p>
  </w:footnote>
  <w:footnote w:id="470">
    <w:p w14:paraId="7EB3EA6C" w14:textId="08EC6DA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參見大巴色致安菲洛希奧第一大宗規信</w:t>
      </w:r>
      <w:r w:rsidRPr="00DB14F3">
        <w:rPr>
          <w:color w:val="0000FF"/>
        </w:rPr>
        <w:t>,</w:t>
      </w:r>
      <w:r w:rsidRPr="004C59BB">
        <w:rPr>
          <w:color w:val="0000FF"/>
          <w:lang w:val="ru-RU"/>
        </w:rPr>
        <w:t>第一條。</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「唔好同異端或者分裂分子一齊禱告。」</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人應該知道</w:t>
      </w:r>
      <w:r w:rsidRPr="00DB14F3">
        <w:rPr>
          <w:color w:val="0000FF"/>
          <w:lang w:val="ru-RU"/>
        </w:rPr>
        <w:t>,</w:t>
      </w:r>
      <w:r w:rsidRPr="004C59BB">
        <w:rPr>
          <w:color w:val="0000FF"/>
        </w:rPr>
        <w:t>主教喺教會入面</w:t>
      </w:r>
      <w:r w:rsidRPr="00DB14F3">
        <w:rPr>
          <w:color w:val="0000FF"/>
          <w:lang w:val="ru-RU"/>
        </w:rPr>
        <w:t>,</w:t>
      </w:r>
      <w:r w:rsidRPr="004C59BB">
        <w:rPr>
          <w:color w:val="0000FF"/>
        </w:rPr>
        <w:t>教會喺主教入面</w:t>
      </w:r>
      <w:r w:rsidRPr="00DB14F3">
        <w:rPr>
          <w:color w:val="0000FF"/>
          <w:lang w:val="ru-RU"/>
        </w:rPr>
        <w:t>;</w:t>
      </w:r>
      <w:r w:rsidRPr="004C59BB">
        <w:rPr>
          <w:color w:val="0000FF"/>
        </w:rPr>
        <w:t>凡唔同主教一齊嘅</w:t>
      </w:r>
      <w:r w:rsidRPr="00DB14F3">
        <w:rPr>
          <w:color w:val="0000FF"/>
          <w:lang w:val="ru-RU"/>
        </w:rPr>
        <w:t>,</w:t>
      </w:r>
      <w:r w:rsidRPr="004C59BB">
        <w:rPr>
          <w:color w:val="0000FF"/>
        </w:rPr>
        <w:t>就唔屬於教會</w:t>
      </w:r>
      <w:r w:rsidRPr="004C59BB">
        <w:rPr>
          <w:color w:val="0000FF"/>
          <w:lang w:val="ru-RU"/>
        </w:rPr>
        <w:t>……書信</w:t>
      </w:r>
      <w:r w:rsidRPr="004C59BB">
        <w:rPr>
          <w:color w:val="0000FF"/>
        </w:rPr>
        <w:t>LXIX</w:t>
      </w:r>
      <w:r w:rsidRPr="004C59BB">
        <w:rPr>
          <w:color w:val="0000FF"/>
          <w:lang w:val="ru-RU"/>
        </w:rPr>
        <w:t>,第8號。</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《論教會合一》,基督讀經1837,1,25。又云:「凡自絕於教會者,當避之如避箭,逃之如逃虎;此等人敗壞,犯罪,自取定罪(提多書3:11)。」 誠然,違背基督祭司者,當他與基督的牧職人員及信徒斷絕共融時,真以為自己與基督同在嗎?不,他舉兵反對教會,違抗神聖的秩序; 佢係祭壇嘅仇敵,係反對基督犧牲嘅叛逆者,係信仰嘅背叛者,係褻瀆虔誠嘅亵淪者;佢係唔聽話嘅奴僕,係頂嘴嘅兒子,係敵對嘅兄弟。佢輕視主教,離棄神嘅祭司, 佢竟然膽敢另立祭壇,用未經授權嘅言語獻上另一祈禱,以非法嘅供品玷污主嘅真正祭牲,甚至連承認違背神聖秩序者會被神懲罰嘅勇氣都冇──(第46–47頁)。</w:t>
      </w:r>
    </w:p>
  </w:footnote>
  <w:footnote w:id="474">
    <w:p w14:paraId="018B31B6" w14:textId="4DF0346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《以弗所書》講道第十一篇</w:t>
      </w:r>
      <w:r w:rsidRPr="00DB14F3">
        <w:rPr>
          <w:color w:val="0000FF"/>
          <w:lang w:val="ru-RU"/>
        </w:rPr>
        <w:t>,</w:t>
      </w:r>
      <w:r w:rsidRPr="004C59BB">
        <w:rPr>
          <w:color w:val="0000FF"/>
        </w:rPr>
        <w:t>第</w:t>
      </w:r>
      <w:r w:rsidRPr="00DB14F3">
        <w:rPr>
          <w:color w:val="0000FF"/>
          <w:lang w:val="ru-RU"/>
        </w:rPr>
        <w:t>5</w:t>
      </w:r>
      <w:r w:rsidRPr="004C59BB">
        <w:rPr>
          <w:color w:val="0000FF"/>
        </w:rPr>
        <w:t>號。</w:t>
      </w:r>
    </w:p>
  </w:footnote>
  <w:footnote w:id="475">
    <w:p w14:paraId="55CB335A" w14:textId="6F4325F2"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《論上帝之審判》,《聖</w:t>
      </w:r>
      <w:r w:rsidRPr="004C59BB">
        <w:rPr>
          <w:color w:val="0000FF"/>
        </w:rPr>
        <w:t>父輩著作選集</w:t>
      </w:r>
      <w:r w:rsidRPr="004C59BB">
        <w:rPr>
          <w:color w:val="0000FF"/>
          <w:lang w:val="ru-RU"/>
        </w:rPr>
        <w:t>》</w:t>
      </w:r>
      <w:r w:rsidRPr="004C59BB">
        <w:rPr>
          <w:color w:val="0000FF"/>
        </w:rPr>
        <w:t>第九卷第</w:t>
      </w:r>
      <w:r w:rsidRPr="00DB14F3">
        <w:rPr>
          <w:color w:val="0000FF"/>
          <w:lang w:val="ru-RU"/>
        </w:rPr>
        <w:t>12</w:t>
      </w:r>
      <w:r w:rsidRPr="004C59BB">
        <w:rPr>
          <w:color w:val="0000FF"/>
        </w:rPr>
        <w:t>章。</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論獨一洗禮反駁彼得利安書</w:t>
      </w:r>
      <w:r w:rsidRPr="004C59BB">
        <w:rPr>
          <w:color w:val="0000FF"/>
          <w:lang w:val="ru-RU"/>
        </w:rPr>
        <w:t>第九章</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見正教會「正教週日」禮儀。</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規則。使徒行傳9、10、45、65;</w:t>
      </w:r>
      <w:r w:rsidRPr="004C59BB">
        <w:rPr>
          <w:color w:val="0000FF"/>
        </w:rPr>
        <w:t>第一次</w:t>
      </w:r>
      <w:r w:rsidRPr="004C59BB">
        <w:rPr>
          <w:color w:val="0000FF"/>
          <w:lang w:val="ru-RU"/>
        </w:rPr>
        <w:t>大公會議11、12、14;安基拉會議4、5。 6、8、9;安提阿2;亞歷山大彼得4;尼西亞格列高利8、9、10;大巴西流84、85,仲有好多其他人。</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致波尼尼書第</w:t>
      </w:r>
      <w:r w:rsidRPr="00DB14F3">
        <w:rPr>
          <w:color w:val="0000FF"/>
          <w:lang w:val="ru-RU"/>
        </w:rPr>
        <w:t>62</w:t>
      </w:r>
      <w:r w:rsidRPr="004C59BB">
        <w:rPr>
          <w:color w:val="0000FF"/>
        </w:rPr>
        <w:t>號</w:t>
      </w:r>
      <w:r w:rsidRPr="004C59BB">
        <w:rPr>
          <w:color w:val="0000FF"/>
          <w:lang w:val="ru-RU"/>
        </w:rPr>
        <w:t>,第4節。</w:t>
      </w:r>
    </w:p>
  </w:footnote>
  <w:footnote w:id="480">
    <w:p w14:paraId="59F2984F" w14:textId="0AD73ADA"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《以賽亞書注釋》</w:t>
      </w:r>
      <w:r w:rsidRPr="004C59BB">
        <w:rPr>
          <w:color w:val="0000FF"/>
        </w:rPr>
        <w:t>第一</w:t>
      </w:r>
      <w:r w:rsidRPr="004C59BB">
        <w:rPr>
          <w:color w:val="0000FF"/>
          <w:lang w:val="ru-RU"/>
        </w:rPr>
        <w:t>章,載《聖父輩著作》</w:t>
      </w:r>
      <w:r w:rsidRPr="004C59BB">
        <w:rPr>
          <w:color w:val="0000FF"/>
        </w:rPr>
        <w:t>第六</w:t>
      </w:r>
      <w:r w:rsidRPr="004C59BB">
        <w:rPr>
          <w:color w:val="0000FF"/>
          <w:lang w:val="ru-RU"/>
        </w:rPr>
        <w:t xml:space="preserve">卷,第83–84頁。又另處言:「凡靠一般懲罰仍無法保持純潔,且被逐出禱告亦不肯悔改者,必須依主所定之規則處理。」 因為經上寫住:「如果你兄弟得罪咗你,就單獨同佢講;如果佢唔聽,就帶埋一兩個人一齊去;如果佢仍然唔聽,就同成個教會講。」 </w:t>
      </w:r>
      <w:r w:rsidRPr="004C59BB">
        <w:rPr>
          <w:color w:val="0000FF"/>
        </w:rPr>
        <w:t>「</w:t>
      </w:r>
      <w:r w:rsidRPr="004C59BB">
        <w:rPr>
          <w:color w:val="0000FF"/>
          <w:lang w:val="ru-RU"/>
        </w:rPr>
        <w:t>但如果教會都唔聽佢,就當佢係外邦人同稅吏一樣</w:t>
      </w:r>
      <w:r w:rsidRPr="004C59BB">
        <w:rPr>
          <w:color w:val="0000FF"/>
        </w:rPr>
        <w:t>」</w:t>
      </w:r>
      <w:r w:rsidRPr="004C59BB">
        <w:rPr>
          <w:color w:val="0000FF"/>
          <w:lang w:val="ru-RU"/>
        </w:rPr>
        <w:t>(馬太福音18:15、</w:t>
      </w:r>
      <w:r w:rsidRPr="00DB14F3">
        <w:rPr>
          <w:color w:val="0000FF"/>
          <w:lang w:val="ru-RU"/>
        </w:rPr>
        <w:t>17)(</w:t>
      </w:r>
      <w:r w:rsidRPr="004C59BB">
        <w:rPr>
          <w:color w:val="0000FF"/>
        </w:rPr>
        <w:t>同上</w:t>
      </w:r>
      <w:r w:rsidRPr="00DB14F3">
        <w:rPr>
          <w:color w:val="0000FF"/>
          <w:lang w:val="ru-RU"/>
        </w:rPr>
        <w:t>,</w:t>
      </w:r>
      <w:r w:rsidRPr="004C59BB">
        <w:rPr>
          <w:color w:val="0000FF"/>
        </w:rPr>
        <w:t>第</w:t>
      </w:r>
      <w:r w:rsidRPr="00DB14F3">
        <w:rPr>
          <w:color w:val="0000FF"/>
          <w:lang w:val="ru-RU"/>
        </w:rPr>
        <w:t>286</w:t>
      </w:r>
      <w:r w:rsidRPr="004C59BB">
        <w:rPr>
          <w:color w:val="0000FF"/>
        </w:rPr>
        <w:t>頁</w:t>
      </w:r>
      <w:r w:rsidRPr="00DB14F3">
        <w:rPr>
          <w:color w:val="0000FF"/>
          <w:lang w:val="ru-RU"/>
        </w:rPr>
        <w:t>)</w:t>
      </w:r>
      <w:r w:rsidRPr="004C59BB">
        <w:rPr>
          <w:color w:val="0000FF"/>
        </w:rPr>
        <w:t>。</w:t>
      </w:r>
    </w:p>
  </w:footnote>
  <w:footnote w:id="481">
    <w:p w14:paraId="093299EB" w14:textId="1573CFA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《提多書》第三封</w:t>
      </w:r>
      <w:r w:rsidRPr="00DB14F3">
        <w:rPr>
          <w:color w:val="0000FF"/>
          <w:lang w:val="ru-RU"/>
        </w:rPr>
        <w:t>;</w:t>
      </w:r>
      <w:r w:rsidRPr="004C59BB">
        <w:rPr>
          <w:color w:val="0000FF"/>
        </w:rPr>
        <w:t>參見特土良《辯護詞》第</w:t>
      </w:r>
      <w:r w:rsidRPr="00DB14F3">
        <w:rPr>
          <w:color w:val="0000FF"/>
          <w:lang w:val="ru-RU"/>
        </w:rPr>
        <w:t>39</w:t>
      </w:r>
      <w:r w:rsidRPr="004C59BB">
        <w:rPr>
          <w:color w:val="0000FF"/>
        </w:rPr>
        <w:t>章</w:t>
      </w:r>
      <w:r w:rsidRPr="00DB14F3">
        <w:rPr>
          <w:color w:val="0000FF"/>
          <w:lang w:val="ru-RU"/>
        </w:rPr>
        <w:t>;</w:t>
      </w:r>
      <w:r w:rsidRPr="004C59BB">
        <w:rPr>
          <w:color w:val="0000FF"/>
        </w:rPr>
        <w:t>奧古斯丁《論教會合一》第</w:t>
      </w:r>
      <w:r w:rsidRPr="00DB14F3">
        <w:rPr>
          <w:color w:val="0000FF"/>
          <w:lang w:val="ru-RU"/>
        </w:rPr>
        <w:t>25</w:t>
      </w:r>
      <w:r w:rsidRPr="004C59BB">
        <w:rPr>
          <w:color w:val="0000FF"/>
        </w:rPr>
        <w:t>章。</w:t>
      </w:r>
    </w:p>
  </w:footnote>
  <w:footnote w:id="482">
    <w:p w14:paraId="21F22066" w14:textId="1595F8A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致聖安菲洛基奧一世宗徒書</w:t>
      </w:r>
      <w:r w:rsidRPr="00DB14F3">
        <w:rPr>
          <w:color w:val="0000FF"/>
          <w:lang w:val="ru-RU"/>
        </w:rPr>
        <w:t>,</w:t>
      </w:r>
      <w:r w:rsidRPr="004C59BB">
        <w:rPr>
          <w:color w:val="0000FF"/>
        </w:rPr>
        <w:t>第一條樞機條文。</w:t>
      </w:r>
    </w:p>
  </w:footnote>
  <w:footnote w:id="483">
    <w:p w14:paraId="414D9437" w14:textId="734EA31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見《提多書》第三章。</w:t>
      </w:r>
    </w:p>
  </w:footnote>
  <w:footnote w:id="484">
    <w:p w14:paraId="61BA5988" w14:textId="2257861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《論信仰與信經》</w:t>
      </w:r>
      <w:r w:rsidRPr="00DB14F3">
        <w:rPr>
          <w:color w:val="0000FF"/>
          <w:lang w:val="ru-RU"/>
        </w:rPr>
        <w:t>,</w:t>
      </w:r>
      <w:r w:rsidRPr="004C59BB">
        <w:rPr>
          <w:color w:val="0000FF"/>
        </w:rPr>
        <w:t>第</w:t>
      </w:r>
      <w:r w:rsidRPr="00DB14F3">
        <w:rPr>
          <w:color w:val="0000FF"/>
          <w:lang w:val="ru-RU"/>
        </w:rPr>
        <w:t>10</w:t>
      </w:r>
      <w:r w:rsidRPr="004C59BB">
        <w:rPr>
          <w:color w:val="0000FF"/>
        </w:rPr>
        <w:t>章。</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所以蒙福嘅奧古斯丁話</w:t>
      </w:r>
      <w:r w:rsidRPr="00DB14F3">
        <w:rPr>
          <w:color w:val="0000FF"/>
          <w:lang w:val="ru-RU"/>
        </w:rPr>
        <w:t>:</w:t>
      </w:r>
      <w:r w:rsidRPr="004C59BB">
        <w:rPr>
          <w:color w:val="0000FF"/>
        </w:rPr>
        <w:t>「有啲人</w:t>
      </w:r>
      <w:r w:rsidRPr="00DB14F3">
        <w:rPr>
          <w:color w:val="0000FF"/>
          <w:lang w:val="ru-RU"/>
        </w:rPr>
        <w:t>,</w:t>
      </w:r>
      <w:r w:rsidRPr="004C59BB">
        <w:rPr>
          <w:color w:val="0000FF"/>
        </w:rPr>
        <w:t>心入面有部分同多納都派站埋一齊</w:t>
      </w:r>
      <w:r w:rsidRPr="00DB14F3">
        <w:rPr>
          <w:color w:val="0000FF"/>
          <w:lang w:val="ru-RU"/>
        </w:rPr>
        <w:t>,</w:t>
      </w:r>
      <w:r w:rsidRPr="004C59BB">
        <w:rPr>
          <w:color w:val="0000FF"/>
        </w:rPr>
        <w:t>佢哋向我哋展示嘅係一個肉身嘅存在</w:t>
      </w:r>
      <w:r w:rsidRPr="00DB14F3">
        <w:rPr>
          <w:color w:val="0000FF"/>
          <w:lang w:val="ru-RU"/>
        </w:rPr>
        <w:t>,</w:t>
      </w:r>
      <w:r w:rsidRPr="004C59BB">
        <w:rPr>
          <w:color w:val="0000FF"/>
        </w:rPr>
        <w:t>無論係男人定女人</w:t>
      </w:r>
      <w:r w:rsidRPr="00DB14F3">
        <w:rPr>
          <w:color w:val="0000FF"/>
          <w:lang w:val="ru-RU"/>
        </w:rPr>
        <w:t>,</w:t>
      </w:r>
      <w:r w:rsidRPr="004C59BB">
        <w:rPr>
          <w:color w:val="0000FF"/>
        </w:rPr>
        <w:t>身體喺內</w:t>
      </w:r>
      <w:r w:rsidRPr="00DB14F3">
        <w:rPr>
          <w:color w:val="0000FF"/>
          <w:lang w:val="ru-RU"/>
        </w:rPr>
        <w:t>,</w:t>
      </w:r>
      <w:r w:rsidRPr="004C59BB">
        <w:rPr>
          <w:color w:val="0000FF"/>
        </w:rPr>
        <w:t>靈魂喺外。」(《論未受洗者教理問答》,第17章)。以下係蒙福者嘅 奧古斯丁對異端者嘅評論亦都好值得留意:「嗰啲為自己嘅意見辯護──無論呢個意見有幾咁錯誤同乖戾──都冇任何執拗嘅仇恨,特別係因為佢哋並唔係憑自己嘅大膽妄斷去構思,而係由被誤導嘅父母傳承嚟;但佢哋仍然以審慎嘅勤力去追求真理,隨時準備接受糾正, 一旦佢哋搵到真道,就絕對唔可以算係異端。(《書信》43,亦見162;《懺悔錄》第45卷,引自若望福音,以及《論信教之益》第1章)。</w:t>
      </w:r>
    </w:p>
  </w:footnote>
  <w:footnote w:id="486">
    <w:p w14:paraId="6FF5FC49" w14:textId="0634033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使徒保羅所列舉的基督僕人當中</w:t>
      </w:r>
      <w:r w:rsidRPr="00DB14F3">
        <w:rPr>
          <w:color w:val="0000FF"/>
        </w:rPr>
        <w:t>(</w:t>
      </w:r>
      <w:r w:rsidRPr="004C59BB">
        <w:rPr>
          <w:color w:val="0000FF"/>
          <w:lang w:val="ru-RU"/>
        </w:rPr>
        <w:t>弗</w:t>
      </w:r>
      <w:r w:rsidRPr="00DB14F3">
        <w:rPr>
          <w:color w:val="0000FF"/>
        </w:rPr>
        <w:t>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寫畀非拉鐵非人嘅信,第3章。</w:t>
      </w:r>
    </w:p>
  </w:footnote>
  <w:footnote w:id="488">
    <w:p w14:paraId="7D3575FD" w14:textId="2C6ABAA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《反異端論》第三卷</w:t>
      </w:r>
      <w:r w:rsidRPr="00DB14F3">
        <w:rPr>
          <w:color w:val="0000FF"/>
        </w:rPr>
        <w:t>,</w:t>
      </w:r>
      <w:r w:rsidRPr="004C59BB">
        <w:rPr>
          <w:color w:val="0000FF"/>
          <w:lang w:val="ru-RU"/>
        </w:rPr>
        <w:t>第</w:t>
      </w:r>
      <w:r w:rsidRPr="00DB14F3">
        <w:rPr>
          <w:color w:val="0000FF"/>
        </w:rPr>
        <w:t>24</w:t>
      </w:r>
      <w:r w:rsidRPr="004C59BB">
        <w:rPr>
          <w:color w:val="0000FF"/>
          <w:lang w:val="ru-RU"/>
        </w:rPr>
        <w:t>頁</w:t>
      </w:r>
      <w:r w:rsidRPr="00DB14F3">
        <w:rPr>
          <w:color w:val="0000FF"/>
        </w:rPr>
        <w:t>,</w:t>
      </w:r>
      <w:r w:rsidRPr="004C59BB">
        <w:rPr>
          <w:color w:val="0000FF"/>
          <w:lang w:val="ru-RU"/>
        </w:rPr>
        <w:t>載於《基督世紀》</w:t>
      </w:r>
      <w:r w:rsidRPr="00DB14F3">
        <w:rPr>
          <w:color w:val="0000FF"/>
        </w:rPr>
        <w:t>1838</w:t>
      </w:r>
      <w:r w:rsidRPr="004C59BB">
        <w:rPr>
          <w:color w:val="0000FF"/>
          <w:lang w:val="ru-RU"/>
        </w:rPr>
        <w:t>年版</w:t>
      </w:r>
      <w:r w:rsidRPr="00DB14F3">
        <w:rPr>
          <w:color w:val="0000FF"/>
        </w:rPr>
        <w:t>,</w:t>
      </w:r>
      <w:r w:rsidRPr="004C59BB">
        <w:rPr>
          <w:color w:val="0000FF"/>
        </w:rPr>
        <w:t>第一卷</w:t>
      </w:r>
      <w:r w:rsidRPr="00DB14F3">
        <w:rPr>
          <w:color w:val="0000FF"/>
        </w:rPr>
        <w:t>,</w:t>
      </w:r>
      <w:r w:rsidRPr="004C59BB">
        <w:rPr>
          <w:color w:val="0000FF"/>
          <w:lang w:val="ru-RU"/>
        </w:rPr>
        <w:t>第</w:t>
      </w:r>
      <w:r w:rsidRPr="00DB14F3">
        <w:rPr>
          <w:color w:val="0000FF"/>
        </w:rPr>
        <w:t>135–136</w:t>
      </w:r>
      <w:r w:rsidRPr="004C59BB">
        <w:rPr>
          <w:color w:val="0000FF"/>
          <w:lang w:val="ru-RU"/>
        </w:rPr>
        <w:t>頁。</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《反異端論》第五卷,第20頁,載於《基督世紀》1838年版,第一卷,第143頁。</w:t>
      </w:r>
    </w:p>
  </w:footnote>
  <w:footnote w:id="490">
    <w:p w14:paraId="16351161" w14:textId="06B871D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《反奧托利科》(Adv</w:t>
      </w:r>
      <w:r w:rsidRPr="00DB14F3">
        <w:rPr>
          <w:color w:val="0000FF"/>
        </w:rPr>
        <w:t xml:space="preserve">. </w:t>
      </w:r>
      <w:r w:rsidRPr="004C59BB">
        <w:rPr>
          <w:color w:val="0000FF"/>
        </w:rPr>
        <w:t>Autol</w:t>
      </w:r>
      <w:r w:rsidRPr="00DB14F3">
        <w:rPr>
          <w:color w:val="0000FF"/>
        </w:rPr>
        <w:t xml:space="preserve">. </w:t>
      </w:r>
      <w:r w:rsidRPr="004C59BB">
        <w:rPr>
          <w:color w:val="0000FF"/>
        </w:rPr>
        <w:t>II</w:t>
      </w:r>
      <w:r w:rsidRPr="00DB14F3">
        <w:rPr>
          <w:color w:val="0000FF"/>
        </w:rPr>
        <w:t>,</w:t>
      </w:r>
      <w:r w:rsidRPr="004C59BB">
        <w:rPr>
          <w:color w:val="0000FF"/>
          <w:lang w:val="ru-RU"/>
        </w:rPr>
        <w:t>第</w:t>
      </w:r>
      <w:r w:rsidRPr="00DB14F3">
        <w:rPr>
          <w:color w:val="0000FF"/>
        </w:rPr>
        <w:t>14</w:t>
      </w:r>
      <w:r w:rsidRPr="004C59BB">
        <w:rPr>
          <w:color w:val="0000FF"/>
          <w:lang w:val="ru-RU"/>
        </w:rPr>
        <w:t>頁</w:t>
      </w:r>
      <w:r w:rsidRPr="00DB14F3">
        <w:rPr>
          <w:color w:val="0000FF"/>
        </w:rPr>
        <w:t>)</w:t>
      </w:r>
      <w:r w:rsidRPr="004C59BB">
        <w:rPr>
          <w:color w:val="0000FF"/>
          <w:lang w:val="ru-RU"/>
        </w:rPr>
        <w:t>。佢之後將異端教派比喻成潛藏水底嘅礁石</w:t>
      </w:r>
      <w:r w:rsidRPr="00DB14F3">
        <w:rPr>
          <w:color w:val="0000FF"/>
        </w:rPr>
        <w:t>,</w:t>
      </w:r>
      <w:r w:rsidRPr="004C59BB">
        <w:rPr>
          <w:color w:val="0000FF"/>
          <w:lang w:val="ru-RU"/>
        </w:rPr>
        <w:t>船隻撞上就會觸礁沉沒</w:t>
      </w:r>
      <w:r w:rsidRPr="00DB14F3">
        <w:rPr>
          <w:color w:val="0000FF"/>
        </w:rPr>
        <w:t>,</w:t>
      </w:r>
      <w:r w:rsidRPr="004C59BB">
        <w:rPr>
          <w:color w:val="0000FF"/>
          <w:lang w:val="ru-RU"/>
        </w:rPr>
        <w:t>船員都會同佢哋一齊喪生。</w:t>
      </w:r>
    </w:p>
  </w:footnote>
  <w:footnote w:id="491">
    <w:p w14:paraId="49EDF77C" w14:textId="7370281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《論教會合一》</w:t>
      </w:r>
      <w:r w:rsidRPr="00DB14F3">
        <w:rPr>
          <w:color w:val="0000FF"/>
        </w:rPr>
        <w:t>,1837</w:t>
      </w:r>
      <w:r w:rsidRPr="004C59BB">
        <w:rPr>
          <w:color w:val="0000FF"/>
          <w:lang w:val="ru-RU"/>
        </w:rPr>
        <w:t>年基督教文獻</w:t>
      </w:r>
      <w:r w:rsidRPr="004C59BB">
        <w:rPr>
          <w:color w:val="0000FF"/>
        </w:rPr>
        <w:t>第一卷</w:t>
      </w:r>
      <w:r w:rsidRPr="00DB14F3">
        <w:rPr>
          <w:color w:val="0000FF"/>
        </w:rPr>
        <w:t>,</w:t>
      </w:r>
      <w:r w:rsidRPr="004C59BB">
        <w:rPr>
          <w:color w:val="0000FF"/>
          <w:lang w:val="ru-RU"/>
        </w:rPr>
        <w:t>第</w:t>
      </w:r>
      <w:r w:rsidRPr="00DB14F3">
        <w:rPr>
          <w:color w:val="0000FF"/>
        </w:rPr>
        <w:t>27</w:t>
      </w:r>
      <w:r w:rsidRPr="004C59BB">
        <w:rPr>
          <w:color w:val="0000FF"/>
          <w:lang w:val="ru-RU"/>
        </w:rPr>
        <w:t>、</w:t>
      </w:r>
      <w:r w:rsidRPr="00DB14F3">
        <w:rPr>
          <w:color w:val="0000FF"/>
        </w:rPr>
        <w:t>40</w:t>
      </w:r>
      <w:r w:rsidRPr="004C59BB">
        <w:rPr>
          <w:color w:val="0000FF"/>
          <w:lang w:val="ru-RU"/>
        </w:rPr>
        <w:t>頁。</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書信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喺約珥書3:1。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以西結書第七章第十五節。另處:「主降雨在一城──真認子的教會──卻不降雨在另一城,即異端者秘密聚會之地。」 當嗰個城接受永恆嘅甘霖,呢個城就喺烈日底下枯萎,好等口渴嘅人,迫於所需,會嚟到主嘅城,嗰度湧出最豐沛嘅泉源,會將荊棘嘅急流變成溪流(參見《阿摩司書》4:7)。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論合一,教會,第十九章。</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同上,第2章。</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第152封書信。此外:人可以喺教會外面擁有一切,唯獨拯救除外。 人可以有榮譽,可以領受聖事……,可以堅持福音,可以信奉並宣講天父、聖子及聖神的名,但除了在天主教會之外,任何地方都無法獲得救恩(《致凱撒勒亞教會信徒的講道》第6號)。</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Jes. Nav. interrog.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好多人雖然以為自己有聽覺;但喺教會入面人人都有,教會外面就冇(安布羅吉《論路加福音》第十章,第39節)。</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希拉略,《馬太福音》第十三章第1節;耶柔米,《傳道書》第十章第15節。</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奧古斯丁,《論真宗教》第五章第9節;普羅斯珀,《詩篇注釋》第131篇第7節。</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奧古斯丁,《手冊》,第五章;彼得·克里斯洛格,《講道》二十一。</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奧古斯丁,《反多納派論洗禮》第三卷第17節,註22;《講道》第71篇,註30。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納西安祖的格里高利,演說第40篇。</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耶柔米,《以賽亞書注釋》LXVI,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奧古斯丁,《詩篇注釋》第42篇註4。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奧古斯丁,《詩篇注釋》第八十三篇,註6;《反多納派論洗禮》第四卷,第十七節,註24。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帕提亞努斯,《致西姆普里安第二書》,第7節。</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金口若望,《向腓力比人講道》第二篇,第3號;《詩篇講道》第四十四篇,第12號;希拉里,《詩篇講道》第十四篇,第8號。</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伊西多祿·佩盧西烏斯,《書信》第1卷第3569號;耶柔米,《以西結書注釋》VII,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希拉里翁《詩篇第十四講》,第8號;奧古斯丁《論禁食》,第7號。</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耶柔米,《阿摩司書註解》,第四卷,第七章。</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安瑟莫尼《論大衛之問》II, 2, 註9;耶柔米《米迦書註解》I,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見優西比烏,《康士坦丁大帝傳》,第三卷,第65章。</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安布羅吉奧,《論童貞》,I,5,註22;奧古斯丁,《信仰告白》,VI章,註13。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尼薩的格里高利,《雅歌講道》第八講;西里爾,《以賽亞書注釋》第一卷、第二篇講詞;耶柔米,《耶利米書注釋》第三十一章。</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尼薩的格里高利,《雅歌》第十四篇講道。</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優西比烏斯,《詩篇》第86篇第4節;《以賽亞》第11章第9節。</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愛任紐,《駁異端書》第三卷序言。</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奧古斯丁,《詩篇二十一章注釋》,講道第十九號。</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耶路撒冷的西里爾,《教理問答》第十八章,第28節;亞歷山大的西里爾,《以賽亞書》第三十五章6節,第三卷。</w:t>
      </w:r>
    </w:p>
  </w:footnote>
  <w:footnote w:id="522">
    <w:p w14:paraId="177F768F" w14:textId="28D23D8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即係新教徒</w:t>
      </w:r>
      <w:r w:rsidRPr="00DB14F3">
        <w:rPr>
          <w:color w:val="0000FF"/>
        </w:rPr>
        <w:t>,</w:t>
      </w:r>
      <w:r w:rsidRPr="004C59BB">
        <w:rPr>
          <w:color w:val="0000FF"/>
          <w:lang w:val="ru-RU"/>
        </w:rPr>
        <w:t>佢哋唔承認基督喺教會內設立咗特殊嘅祭司制度或階層</w:t>
      </w:r>
      <w:r w:rsidRPr="00DB14F3">
        <w:rPr>
          <w:color w:val="0000FF"/>
        </w:rPr>
        <w:t>,</w:t>
      </w:r>
      <w:r w:rsidRPr="004C59BB">
        <w:rPr>
          <w:color w:val="0000FF"/>
          <w:lang w:val="ru-RU"/>
        </w:rPr>
        <w:t>但堅持所有信徒憑藉洗禮聖事</w:t>
      </w:r>
      <w:r w:rsidRPr="00DB14F3">
        <w:rPr>
          <w:color w:val="0000FF"/>
        </w:rPr>
        <w:t>,</w:t>
      </w:r>
      <w:r w:rsidRPr="004C59BB">
        <w:rPr>
          <w:color w:val="0000FF"/>
          <w:lang w:val="ru-RU"/>
        </w:rPr>
        <w:t>都同樣係至高無上嘅神嘅祭司</w:t>
      </w:r>
      <w:r w:rsidRPr="00DB14F3">
        <w:rPr>
          <w:color w:val="0000FF"/>
        </w:rPr>
        <w:t xml:space="preserve">; </w:t>
      </w:r>
      <w:r w:rsidRPr="004C59BB">
        <w:rPr>
          <w:color w:val="0000FF"/>
          <w:lang w:val="ru-RU"/>
        </w:rPr>
        <w:t>但由於並非人人都可履行祭司職務</w:t>
      </w:r>
      <w:r w:rsidRPr="00DB14F3">
        <w:rPr>
          <w:color w:val="0000FF"/>
        </w:rPr>
        <w:t>,</w:t>
      </w:r>
      <w:r w:rsidRPr="004C59BB">
        <w:rPr>
          <w:color w:val="0000FF"/>
          <w:lang w:val="ru-RU"/>
        </w:rPr>
        <w:t>信徒便從自己當中揀選某些人作代表</w:t>
      </w:r>
      <w:r w:rsidRPr="00DB14F3">
        <w:rPr>
          <w:color w:val="0000FF"/>
        </w:rPr>
        <w:t>,</w:t>
      </w:r>
      <w:r w:rsidRPr="004C59BB">
        <w:rPr>
          <w:color w:val="0000FF"/>
          <w:lang w:val="ru-RU"/>
        </w:rPr>
        <w:t>並賦予他們祭司權柄。</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呢度講到保羅同巴拿巴嘅事</w:t>
      </w:r>
      <w:r w:rsidRPr="00DB14F3">
        <w:rPr>
          <w:color w:val="0000FF"/>
        </w:rPr>
        <w:t>,</w:t>
      </w:r>
      <w:r w:rsidRPr="004C59BB">
        <w:rPr>
          <w:color w:val="0000FF"/>
          <w:lang w:val="ru-RU"/>
        </w:rPr>
        <w:t>早期教會嘅教師都同樣記載其他聖使徒嘅情況。</w:t>
      </w:r>
      <w:r w:rsidRPr="00DB14F3">
        <w:rPr>
          <w:color w:val="0000FF"/>
        </w:rPr>
        <w:t xml:space="preserve"> </w:t>
      </w:r>
      <w:r w:rsidRPr="004C59BB">
        <w:rPr>
          <w:color w:val="0000FF"/>
          <w:lang w:val="ru-RU"/>
        </w:rPr>
        <w:t>參見尤西比烏斯《教會史》</w:t>
      </w:r>
      <w:r w:rsidRPr="004C59BB">
        <w:rPr>
          <w:color w:val="0000FF"/>
        </w:rPr>
        <w:t>第三卷第23章</w:t>
      </w:r>
      <w:r w:rsidRPr="004C59BB">
        <w:rPr>
          <w:color w:val="0000FF"/>
          <w:lang w:val="ru-RU"/>
        </w:rPr>
        <w:t>中伊拉奈烏斯與亞歷山大克里門的話</w:t>
      </w:r>
      <w:r w:rsidRPr="004C59BB">
        <w:rPr>
          <w:color w:val="0000FF"/>
        </w:rPr>
        <w:t>;亦見特土良《論異端之預先駁斥》第35章,及耶柔米《論著名人物》第9章。</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第一封信致哥林多人,第42、44號。</w:t>
      </w:r>
    </w:p>
  </w:footnote>
  <w:footnote w:id="525">
    <w:p w14:paraId="0F3B2964" w14:textId="4FB5763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《致馬其頓人書》第3、</w:t>
      </w:r>
      <w:r w:rsidRPr="00DB14F3">
        <w:rPr>
          <w:color w:val="0000FF"/>
        </w:rPr>
        <w:t>6</w:t>
      </w:r>
      <w:r w:rsidRPr="004C59BB">
        <w:rPr>
          <w:color w:val="0000FF"/>
          <w:lang w:val="ru-RU"/>
        </w:rPr>
        <w:t>、</w:t>
      </w:r>
      <w:r w:rsidRPr="00DB14F3">
        <w:rPr>
          <w:color w:val="0000FF"/>
        </w:rPr>
        <w:t>7</w:t>
      </w:r>
      <w:r w:rsidRPr="004C59BB">
        <w:rPr>
          <w:color w:val="0000FF"/>
          <w:lang w:val="ru-RU"/>
        </w:rPr>
        <w:t>段。</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「人當順服在教會中、使徒的後繼者</w:t>
      </w:r>
      <w:r w:rsidRPr="00DB14F3">
        <w:rPr>
          <w:color w:val="0000FF"/>
        </w:rPr>
        <w:t>──</w:t>
      </w:r>
      <w:r w:rsidRPr="004C59BB">
        <w:rPr>
          <w:color w:val="0000FF"/>
          <w:lang w:val="ru-RU"/>
        </w:rPr>
        <w:t>長老們</w:t>
      </w:r>
      <w:r w:rsidRPr="00DB14F3">
        <w:rPr>
          <w:color w:val="0000FF"/>
        </w:rPr>
        <w:t>,</w:t>
      </w:r>
      <w:r w:rsidRPr="004C59BB">
        <w:rPr>
          <w:color w:val="0000FF"/>
          <w:lang w:val="ru-RU"/>
        </w:rPr>
        <w:t>他們因着父的恩典</w:t>
      </w:r>
      <w:r w:rsidRPr="00DB14F3">
        <w:rPr>
          <w:color w:val="0000FF"/>
        </w:rPr>
        <w:t>,</w:t>
      </w:r>
      <w:r w:rsidRPr="004C59BB">
        <w:rPr>
          <w:color w:val="0000FF"/>
          <w:lang w:val="ru-RU"/>
        </w:rPr>
        <w:t>連同監督職的傳承</w:t>
      </w:r>
      <w:r w:rsidRPr="00DB14F3">
        <w:rPr>
          <w:color w:val="0000FF"/>
        </w:rPr>
        <w:t>,</w:t>
      </w:r>
      <w:r w:rsidRPr="004C59BB">
        <w:rPr>
          <w:color w:val="0000FF"/>
          <w:lang w:val="ru-RU"/>
        </w:rPr>
        <w:t>領受了真實的恩賜</w:t>
      </w:r>
      <w:r w:rsidRPr="00DB14F3">
        <w:rPr>
          <w:color w:val="0000FF"/>
        </w:rPr>
        <w:t xml:space="preserve">; </w:t>
      </w:r>
      <w:r w:rsidRPr="004C59BB">
        <w:rPr>
          <w:color w:val="0000FF"/>
          <w:lang w:val="ru-RU"/>
        </w:rPr>
        <w:t>至於其他人</w:t>
      </w:r>
      <w:r w:rsidRPr="00DB14F3">
        <w:rPr>
          <w:color w:val="0000FF"/>
        </w:rPr>
        <w:t>,</w:t>
      </w:r>
      <w:r w:rsidRPr="004C59BB">
        <w:rPr>
          <w:color w:val="0000FF"/>
          <w:lang w:val="ru-RU"/>
        </w:rPr>
        <w:t>佢哋冇經過呢種承傳而攞到長老嘅職務</w:t>
      </w:r>
      <w:r w:rsidRPr="00DB14F3">
        <w:rPr>
          <w:color w:val="0000FF"/>
        </w:rPr>
        <w:t>,</w:t>
      </w:r>
      <w:r w:rsidRPr="004C59BB">
        <w:rPr>
          <w:color w:val="0000FF"/>
          <w:lang w:val="ru-RU"/>
        </w:rPr>
        <w:t>喺各處聚集</w:t>
      </w:r>
      <w:r w:rsidRPr="00DB14F3">
        <w:rPr>
          <w:color w:val="0000FF"/>
        </w:rPr>
        <w:t>,</w:t>
      </w:r>
      <w:r w:rsidRPr="004C59BB">
        <w:rPr>
          <w:color w:val="0000FF"/>
          <w:lang w:val="ru-RU"/>
        </w:rPr>
        <w:t>就要當佢哋係可疑嘅人、異端、惡人、背道者、自大、以自我為中心、偽君子</w:t>
      </w:r>
      <w:r w:rsidRPr="00DB14F3">
        <w:rPr>
          <w:color w:val="0000FF"/>
        </w:rPr>
        <w:t>,</w:t>
      </w:r>
      <w:r w:rsidRPr="004C59BB">
        <w:rPr>
          <w:color w:val="0000FF"/>
          <w:lang w:val="ru-RU"/>
        </w:rPr>
        <w:t>為咗謀利或者虛榮先咁做」</w:t>
      </w:r>
      <w:r w:rsidRPr="00DB14F3">
        <w:rPr>
          <w:color w:val="0000FF"/>
        </w:rPr>
        <w:t>(</w:t>
      </w:r>
      <w:r w:rsidRPr="004C59BB">
        <w:rPr>
          <w:color w:val="0000FF"/>
          <w:lang w:val="ru-RU"/>
        </w:rPr>
        <w:t>《</w:t>
      </w:r>
      <w:r w:rsidRPr="004C59BB">
        <w:rPr>
          <w:color w:val="0000FF"/>
        </w:rPr>
        <w:t>反異端論</w:t>
      </w:r>
      <w:r w:rsidRPr="004C59BB">
        <w:rPr>
          <w:color w:val="0000FF"/>
          <w:lang w:val="ru-RU"/>
        </w:rPr>
        <w:t>》</w:t>
      </w:r>
      <w:r w:rsidRPr="00DB14F3">
        <w:rPr>
          <w:color w:val="0000FF"/>
        </w:rPr>
        <w:t xml:space="preserve"> </w:t>
      </w:r>
      <w:r w:rsidRPr="004C59BB">
        <w:rPr>
          <w:color w:val="0000FF"/>
        </w:rPr>
        <w:t>IV, 26, in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書信 XXV. XVII.</w:t>
      </w:r>
    </w:p>
  </w:footnote>
  <w:footnote w:id="528">
    <w:p w14:paraId="56BB687F" w14:textId="5631F38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《教會歷史》III, 4;《詩篇》LXXXVIII, 35;《以賽亞》I, 27;IX, 14;XI, 6,</w:t>
      </w:r>
      <w:r w:rsidRPr="00DB14F3">
        <w:rPr>
          <w:color w:val="0000FF"/>
        </w:rPr>
        <w:t xml:space="preserve"> 7</w:t>
      </w:r>
      <w:r w:rsidRPr="004C59BB">
        <w:rPr>
          <w:color w:val="0000FF"/>
          <w:lang w:val="ru-RU"/>
        </w:rPr>
        <w:t>。</w:t>
      </w:r>
    </w:p>
  </w:footnote>
  <w:footnote w:id="529">
    <w:p w14:paraId="455A0980" w14:textId="4880424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w:t>
      </w:r>
      <w:r w:rsidRPr="004C59BB">
        <w:rPr>
          <w:color w:val="0000FF"/>
          <w:lang w:val="ru-RU"/>
        </w:rPr>
        <w:t>聖教父全集》中論秩序的遵守</w:t>
      </w:r>
      <w:r w:rsidRPr="00DB14F3">
        <w:rPr>
          <w:color w:val="0000FF"/>
        </w:rPr>
        <w:t>,</w:t>
      </w:r>
      <w:r w:rsidRPr="004C59BB">
        <w:rPr>
          <w:color w:val="0000FF"/>
        </w:rPr>
        <w:t>III</w:t>
      </w:r>
      <w:r w:rsidRPr="00DB14F3">
        <w:rPr>
          <w:color w:val="0000FF"/>
        </w:rPr>
        <w:t>,142–145</w:t>
      </w:r>
      <w:r w:rsidRPr="004C59BB">
        <w:rPr>
          <w:color w:val="0000FF"/>
          <w:lang w:val="ru-RU"/>
        </w:rPr>
        <w:t>。</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《提摩太後書》講道二,第2節;《哥林多後書》講道十五,第4節;《講道》十八,第3節。</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論牧職,第二卷,第二十四章,第123節。</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反路西弗派,第4章。</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《反帕爾米尼安書信》卷一第3章註5。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第一書信致哥林多人,第44號。</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《以弗所書》註解,第3號,載於《基督教學報》1821年,第1期,第32頁</w:t>
      </w:r>
      <w:r w:rsidRPr="004C59BB">
        <w:rPr>
          <w:color w:val="0000FF"/>
          <w:lang w:val="ru-RU"/>
        </w:rPr>
        <w:t>。另見其《致腓拉델腓人書》註解,載於《基督教學報》1828年,</w:t>
      </w:r>
      <w:r w:rsidRPr="004C59BB">
        <w:rPr>
          <w:color w:val="0000FF"/>
        </w:rPr>
        <w:t>第</w:t>
      </w:r>
      <w:r w:rsidRPr="00DB14F3">
        <w:rPr>
          <w:color w:val="0000FF"/>
          <w:lang w:val="ru-RU"/>
        </w:rPr>
        <w:t>31</w:t>
      </w:r>
      <w:r w:rsidRPr="004C59BB">
        <w:rPr>
          <w:color w:val="0000FF"/>
        </w:rPr>
        <w:t>期</w:t>
      </w:r>
      <w:r w:rsidRPr="004C59BB">
        <w:rPr>
          <w:color w:val="0000FF"/>
          <w:lang w:val="ru-RU"/>
        </w:rPr>
        <w:t>,第3–4頁。</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反異端論</w:t>
      </w:r>
      <w:r w:rsidRPr="004C59BB">
        <w:rPr>
          <w:color w:val="0000FF"/>
          <w:lang w:val="ru-RU"/>
        </w:rPr>
        <w:t>》</w:t>
      </w:r>
      <w:r w:rsidRPr="004C59BB">
        <w:rPr>
          <w:color w:val="0000FF"/>
        </w:rPr>
        <w:t>第三</w:t>
      </w:r>
      <w:r w:rsidRPr="004C59BB">
        <w:rPr>
          <w:color w:val="0000FF"/>
          <w:lang w:val="ru-RU"/>
        </w:rPr>
        <w:t>卷第三章,收於《Chronicle》1838年</w:t>
      </w:r>
      <w:r w:rsidRPr="004C59BB">
        <w:rPr>
          <w:color w:val="0000FF"/>
        </w:rPr>
        <w:t>版第二卷</w:t>
      </w:r>
      <w:r w:rsidRPr="004C59BB">
        <w:rPr>
          <w:color w:val="0000FF"/>
          <w:lang w:val="ru-RU"/>
        </w:rPr>
        <w:t>第4–5頁。</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我哋接續使徒</w:t>
      </w:r>
      <w:r w:rsidRPr="00DB14F3">
        <w:rPr>
          <w:color w:val="0000FF"/>
          <w:lang w:val="ru-RU"/>
        </w:rPr>
        <w:t>,</w:t>
      </w:r>
      <w:r w:rsidRPr="004C59BB">
        <w:rPr>
          <w:color w:val="0000FF"/>
        </w:rPr>
        <w:t>以同樣嘅權柄治理主嘅教會</w:t>
      </w:r>
      <w:r w:rsidRPr="00DB14F3">
        <w:rPr>
          <w:color w:val="0000FF"/>
          <w:lang w:val="ru-RU"/>
        </w:rPr>
        <w:t>(</w:t>
      </w:r>
      <w:r w:rsidRPr="004C59BB">
        <w:rPr>
          <w:color w:val="0000FF"/>
        </w:rPr>
        <w:t>見《迦太基會議錄》</w:t>
      </w:r>
      <w:r w:rsidRPr="00DB14F3">
        <w:rPr>
          <w:color w:val="0000FF"/>
          <w:lang w:val="ru-RU"/>
        </w:rPr>
        <w:t>)</w:t>
      </w:r>
      <w:r w:rsidRPr="004C59BB">
        <w:rPr>
          <w:color w:val="0000FF"/>
        </w:rPr>
        <w:t>。又喺其他地方講:「赦免罪過嘅權柄,就畀咗使徒,同埋畀神差遣佢哋所建立嘅教會,亦畀咗透過繼任按立而接替佢哋嘅主教」(《書信》第25號)。</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主教體現基督;佢係主嘅代理人(《哥林多前書》注釋)。</w:t>
      </w:r>
    </w:p>
  </w:footnote>
  <w:footnote w:id="539">
    <w:p w14:paraId="4E111851" w14:textId="58BAE38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喺我哋度,主教承繼使徒嘅位;喺佢哋(蒙坦主義者)度,主教係第三位(致馬塞盧斯二十七世書</w:t>
      </w:r>
      <w:r w:rsidRPr="00DB14F3">
        <w:rPr>
          <w:color w:val="0000FF"/>
        </w:rPr>
        <w:t>)</w:t>
      </w:r>
      <w:r w:rsidRPr="004C59BB">
        <w:rPr>
          <w:color w:val="0000FF"/>
          <w:lang w:val="ru-RU"/>
        </w:rPr>
        <w:t>。</w:t>
      </w:r>
    </w:p>
  </w:footnote>
  <w:footnote w:id="540">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講道3,見《聖父輩著作》第1卷,17–18頁。</w:t>
      </w:r>
    </w:p>
  </w:footnote>
  <w:footnote w:id="541">
    <w:p w14:paraId="6EE91B91" w14:textId="4C991D6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最後嗰段話</w:t>
      </w:r>
      <w:r w:rsidRPr="00DB14F3">
        <w:rPr>
          <w:color w:val="0000FF"/>
        </w:rPr>
        <w:t>:</w:t>
      </w:r>
      <w:r w:rsidRPr="004C59BB">
        <w:rPr>
          <w:color w:val="0000FF"/>
          <w:lang w:val="ru-RU"/>
        </w:rPr>
        <w:t>「我實在同你哋講</w:t>
      </w:r>
      <w:r w:rsidRPr="00DB14F3">
        <w:rPr>
          <w:color w:val="0000FF"/>
        </w:rPr>
        <w:t>:</w:t>
      </w:r>
      <w:r w:rsidRPr="004C59BB">
        <w:rPr>
          <w:color w:val="0000FF"/>
          <w:lang w:val="ru-RU"/>
        </w:rPr>
        <w:t>凡係</w:t>
      </w:r>
      <w:r w:rsidRPr="00DB14F3">
        <w:rPr>
          <w:color w:val="0000FF"/>
        </w:rPr>
        <w:t>……</w:t>
      </w:r>
      <w:r w:rsidRPr="004C59BB">
        <w:rPr>
          <w:color w:val="0000FF"/>
          <w:lang w:val="ru-RU"/>
        </w:rPr>
        <w:t>」。</w:t>
      </w:r>
      <w:r w:rsidRPr="00DB14F3">
        <w:rPr>
          <w:color w:val="0000FF"/>
        </w:rPr>
        <w:t xml:space="preserve"> </w:t>
      </w:r>
      <w:r w:rsidRPr="004C59BB">
        <w:rPr>
          <w:color w:val="0000FF"/>
          <w:lang w:val="ru-RU"/>
        </w:rPr>
        <w:t>清楚證明</w:t>
      </w:r>
      <w:r w:rsidRPr="00DB14F3">
        <w:rPr>
          <w:color w:val="0000FF"/>
        </w:rPr>
        <w:t>,</w:t>
      </w:r>
      <w:r w:rsidRPr="004C59BB">
        <w:rPr>
          <w:color w:val="0000FF"/>
          <w:lang w:val="ru-RU"/>
        </w:rPr>
        <w:t>當救主講「教會」時</w:t>
      </w:r>
      <w:r w:rsidRPr="00DB14F3">
        <w:rPr>
          <w:color w:val="0000FF"/>
        </w:rPr>
        <w:t>,</w:t>
      </w:r>
      <w:r w:rsidRPr="004C59BB">
        <w:rPr>
          <w:color w:val="0000FF"/>
          <w:lang w:val="ru-RU"/>
        </w:rPr>
        <w:t>祂</w:t>
      </w:r>
      <w:r w:rsidRPr="00DB14F3">
        <w:rPr>
          <w:color w:val="0000FF"/>
        </w:rPr>
        <w:t xml:space="preserve"> precisely </w:t>
      </w:r>
      <w:r w:rsidRPr="004C59BB">
        <w:rPr>
          <w:color w:val="0000FF"/>
          <w:lang w:val="ru-RU"/>
        </w:rPr>
        <w:t>指的就是那些被祂授權有綑綁和解綁權柄的人</w:t>
      </w:r>
      <w:r w:rsidRPr="00DB14F3">
        <w:rPr>
          <w:color w:val="0000FF"/>
        </w:rPr>
        <w:t>──</w:t>
      </w:r>
      <w:r w:rsidRPr="004C59BB">
        <w:rPr>
          <w:color w:val="0000FF"/>
          <w:lang w:val="ru-RU"/>
        </w:rPr>
        <w:t>正如在猶太人中</w:t>
      </w:r>
      <w:r w:rsidRPr="00DB14F3">
        <w:rPr>
          <w:color w:val="0000FF"/>
        </w:rPr>
        <w:t>,</w:t>
      </w:r>
      <w:r w:rsidRPr="004C59BB">
        <w:rPr>
          <w:color w:val="0000FF"/>
          <w:lang w:val="ru-RU"/>
        </w:rPr>
        <w:t>當要懲戒或懲罰某人時</w:t>
      </w:r>
      <w:r w:rsidRPr="00DB14F3">
        <w:rPr>
          <w:color w:val="0000FF"/>
        </w:rPr>
        <w:t>,</w:t>
      </w:r>
      <w:r w:rsidRPr="004C59BB">
        <w:rPr>
          <w:color w:val="0000FF"/>
          <w:lang w:val="ru-RU"/>
        </w:rPr>
        <w:t>「教會」</w:t>
      </w:r>
      <w:r w:rsidRPr="00DB14F3">
        <w:rPr>
          <w:color w:val="0000FF"/>
        </w:rPr>
        <w:t>(</w:t>
      </w:r>
      <w:r w:rsidRPr="004C59BB">
        <w:rPr>
          <w:color w:val="0000FF"/>
        </w:rPr>
        <w:t xml:space="preserve">kahal </w:t>
      </w:r>
      <w:r w:rsidRPr="00DB14F3">
        <w:rPr>
          <w:color w:val="0000FF"/>
        </w:rPr>
        <w:t xml:space="preserve">– </w:t>
      </w:r>
      <w:r w:rsidRPr="004C59BB">
        <w:rPr>
          <w:color w:val="0000FF"/>
        </w:rPr>
        <w:t>εκκλησία</w:t>
      </w:r>
      <w:r w:rsidRPr="00DB14F3">
        <w:rPr>
          <w:color w:val="0000FF"/>
        </w:rPr>
        <w:t>)</w:t>
      </w:r>
      <w:r w:rsidRPr="004C59BB">
        <w:rPr>
          <w:color w:val="0000FF"/>
          <w:lang w:val="ru-RU"/>
        </w:rPr>
        <w:t>其實就等同於最高議會或公會。</w:t>
      </w:r>
      <w:r w:rsidRPr="00DB14F3">
        <w:rPr>
          <w:color w:val="0000FF"/>
        </w:rPr>
        <w:t xml:space="preserve"> </w:t>
      </w:r>
      <w:r w:rsidRPr="004C59BB">
        <w:rPr>
          <w:color w:val="0000FF"/>
          <w:lang w:val="ru-RU"/>
        </w:rPr>
        <w:t>正因如此</w:t>
      </w:r>
      <w:r w:rsidRPr="00DB14F3">
        <w:rPr>
          <w:color w:val="0000FF"/>
        </w:rPr>
        <w:t>,</w:t>
      </w:r>
      <w:r w:rsidRPr="004C59BB">
        <w:rPr>
          <w:color w:val="0000FF"/>
          <w:lang w:val="ru-RU"/>
        </w:rPr>
        <w:t>聖金口若望在註釋此段經文時</w:t>
      </w:r>
      <w:r w:rsidRPr="00DB14F3">
        <w:rPr>
          <w:color w:val="0000FF"/>
        </w:rPr>
        <w:t>,</w:t>
      </w:r>
      <w:r w:rsidRPr="004C59BB">
        <w:rPr>
          <w:color w:val="0000FF"/>
          <w:lang w:val="ru-RU"/>
        </w:rPr>
        <w:t>於「告訴教會」之後</w:t>
      </w:r>
      <w:r w:rsidRPr="00DB14F3">
        <w:rPr>
          <w:color w:val="0000FF"/>
        </w:rPr>
        <w:t>,</w:t>
      </w:r>
      <w:r w:rsidRPr="004C59BB">
        <w:rPr>
          <w:color w:val="0000FF"/>
          <w:lang w:val="ru-RU"/>
        </w:rPr>
        <w:t>加添</w:t>
      </w:r>
      <w:r w:rsidRPr="00DB14F3">
        <w:rPr>
          <w:color w:val="0000FF"/>
        </w:rPr>
        <w:t>:</w:t>
      </w:r>
      <w:r w:rsidRPr="004C59BB">
        <w:rPr>
          <w:color w:val="0000FF"/>
          <w:lang w:val="ru-RU"/>
        </w:rPr>
        <w:t>「即係話</w:t>
      </w:r>
      <w:r w:rsidRPr="00DB14F3">
        <w:rPr>
          <w:color w:val="0000FF"/>
        </w:rPr>
        <w:t>,</w:t>
      </w:r>
      <w:r w:rsidRPr="004C59BB">
        <w:rPr>
          <w:color w:val="0000FF"/>
          <w:lang w:val="ru-RU"/>
        </w:rPr>
        <w:t>佢嘅領袖」</w:t>
      </w:r>
      <w:r w:rsidRPr="00DB14F3">
        <w:rPr>
          <w:color w:val="0000FF"/>
        </w:rPr>
        <w:t>;</w:t>
      </w:r>
      <w:r w:rsidRPr="004C59BB">
        <w:rPr>
          <w:color w:val="0000FF"/>
          <w:lang w:val="ru-RU"/>
        </w:rPr>
        <w:t>並且認為後面嘅「無論你喺地上所捆綁嘅」一句</w:t>
      </w:r>
      <w:r w:rsidRPr="00DB14F3">
        <w:rPr>
          <w:color w:val="0000FF"/>
        </w:rPr>
        <w:t>,</w:t>
      </w:r>
      <w:r w:rsidRPr="004C59BB">
        <w:rPr>
          <w:color w:val="0000FF"/>
          <w:lang w:val="ru-RU"/>
        </w:rPr>
        <w:t>係同一思想嘅延續</w:t>
      </w:r>
      <w:r w:rsidRPr="00DB14F3">
        <w:rPr>
          <w:color w:val="0000FF"/>
        </w:rPr>
        <w:t>,</w:t>
      </w:r>
      <w:r w:rsidRPr="004C59BB">
        <w:rPr>
          <w:color w:val="0000FF"/>
          <w:lang w:val="ru-RU"/>
        </w:rPr>
        <w:t>同樣適用於教會嘅領袖。</w:t>
      </w:r>
      <w:r w:rsidRPr="00DB14F3">
        <w:rPr>
          <w:color w:val="0000FF"/>
        </w:rPr>
        <w:t xml:space="preserve"> </w:t>
      </w:r>
      <w:r w:rsidRPr="004C59BB">
        <w:rPr>
          <w:color w:val="0000FF"/>
          <w:lang w:val="ru-RU"/>
        </w:rPr>
        <w:t>《馬太福音注釋》</w:t>
      </w:r>
      <w:r w:rsidRPr="00DB14F3">
        <w:rPr>
          <w:color w:val="0000FF"/>
        </w:rPr>
        <w:t>,</w:t>
      </w:r>
      <w:r w:rsidRPr="004C59BB">
        <w:rPr>
          <w:color w:val="0000FF"/>
          <w:lang w:val="ru-RU"/>
        </w:rPr>
        <w:t>俄文譯本</w:t>
      </w:r>
      <w:r w:rsidRPr="00DB14F3">
        <w:rPr>
          <w:color w:val="0000FF"/>
        </w:rPr>
        <w:t>,</w:t>
      </w:r>
      <w:r w:rsidRPr="004C59BB">
        <w:rPr>
          <w:color w:val="0000FF"/>
        </w:rPr>
        <w:t>第三</w:t>
      </w:r>
      <w:r w:rsidRPr="004C59BB">
        <w:rPr>
          <w:color w:val="0000FF"/>
          <w:lang w:val="ru-RU"/>
        </w:rPr>
        <w:t>卷</w:t>
      </w:r>
      <w:r w:rsidRPr="00DB14F3">
        <w:rPr>
          <w:color w:val="0000FF"/>
        </w:rPr>
        <w:t>,</w:t>
      </w:r>
      <w:r w:rsidRPr="004C59BB">
        <w:rPr>
          <w:color w:val="0000FF"/>
          <w:lang w:val="ru-RU"/>
        </w:rPr>
        <w:t>第</w:t>
      </w:r>
      <w:r w:rsidRPr="00DB14F3">
        <w:rPr>
          <w:color w:val="0000FF"/>
        </w:rPr>
        <w:t>32</w:t>
      </w:r>
      <w:r w:rsidRPr="004C59BB">
        <w:rPr>
          <w:color w:val="0000FF"/>
          <w:lang w:val="ru-RU"/>
        </w:rPr>
        <w:t>頁。西庇廉、奧古斯丁、西奧菲拉克等人都按聖若望</w:t>
      </w:r>
      <w:r w:rsidRPr="00DB14F3">
        <w:rPr>
          <w:color w:val="0000FF"/>
        </w:rPr>
        <w:t>·</w:t>
      </w:r>
      <w:r w:rsidRPr="004C59BB">
        <w:rPr>
          <w:color w:val="0000FF"/>
          <w:lang w:val="ru-RU"/>
        </w:rPr>
        <w:t>克里索斯托的解釋來闡述此段經文。</w:t>
      </w:r>
    </w:p>
  </w:footnote>
  <w:footnote w:id="542">
    <w:p w14:paraId="61D07ACE" w14:textId="121E975F"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「冇咗呢啲</w:t>
      </w:r>
      <w:r w:rsidRPr="00DB14F3">
        <w:rPr>
          <w:color w:val="0000FF"/>
        </w:rPr>
        <w:t>,</w:t>
      </w:r>
      <w:r w:rsidRPr="004C59BB">
        <w:rPr>
          <w:color w:val="0000FF"/>
          <w:lang w:val="el-GR"/>
        </w:rPr>
        <w:t>就唔叫教會。」</w:t>
      </w:r>
      <w:r w:rsidRPr="004C59BB">
        <w:rPr>
          <w:color w:val="0000FF"/>
        </w:rPr>
        <w:t>──伊壁佐多,致特拉利亞人書註釋第3號。</w:t>
      </w:r>
    </w:p>
  </w:footnote>
  <w:footnote w:id="543">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「冇主教就冇教會」(《反馬吉安》IV, 5;參見《論異端先例》第32章)。</w:t>
      </w:r>
    </w:p>
  </w:footnote>
  <w:footnote w:id="544">
    <w:p w14:paraId="56EB49D4" w14:textId="25F713B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因為會眾係互相組成嘅</w:t>
      </w:r>
      <w:r w:rsidRPr="00DB14F3">
        <w:rPr>
          <w:color w:val="0000FF"/>
        </w:rPr>
        <w:t>(</w:t>
      </w:r>
      <w:r w:rsidRPr="004C59BB">
        <w:rPr>
          <w:color w:val="0000FF"/>
        </w:rPr>
        <w:t>《論恩賜</w:t>
      </w:r>
      <w:r w:rsidRPr="004C59BB">
        <w:rPr>
          <w:color w:val="0000FF"/>
          <w:lang w:val="el-GR"/>
        </w:rPr>
        <w:t>》註</w:t>
      </w:r>
      <w:r w:rsidRPr="00DB14F3">
        <w:rPr>
          <w:color w:val="0000FF"/>
        </w:rPr>
        <w:t>1)</w:t>
      </w:r>
      <w:r w:rsidRPr="004C59BB">
        <w:rPr>
          <w:color w:val="0000FF"/>
          <w:lang w:val="el-GR"/>
        </w:rPr>
        <w:t>。</w:t>
      </w:r>
    </w:p>
  </w:footnote>
  <w:footnote w:id="545">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教會屬於祂(基督)──圍繞司祭聚集的人,以及緊貼牧人嘅羊群:因此……(書信LXIX,第8號)。</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伊利內修斯,《駁異端書》第四卷第33、43章;特土良,《論異端之規條》第37章。</w:t>
      </w:r>
    </w:p>
  </w:footnote>
  <w:footnote w:id="547">
    <w:p w14:paraId="5FC1B621" w14:textId="6CB26E0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佢哋就係長老會派。</w:t>
      </w:r>
    </w:p>
  </w:footnote>
  <w:footnote w:id="548">
    <w:p w14:paraId="26E4D798" w14:textId="35A06CF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ἐπίσκοπος</w:t>
      </w:r>
      <w:r w:rsidRPr="00DB14F3">
        <w:rPr>
          <w:color w:val="0000FF"/>
        </w:rPr>
        <w:t xml:space="preserve"> </w:t>
      </w:r>
      <w:r w:rsidRPr="004C59BB">
        <w:rPr>
          <w:color w:val="0000FF"/>
          <w:lang w:val="ru-RU"/>
        </w:rPr>
        <w:t>即係「監督」或「監管者」</w:t>
      </w:r>
      <w:r w:rsidRPr="00DB14F3">
        <w:rPr>
          <w:color w:val="0000FF"/>
        </w:rPr>
        <w:t>,</w:t>
      </w:r>
      <w:r w:rsidRPr="004C59BB">
        <w:rPr>
          <w:color w:val="0000FF"/>
          <w:lang w:val="ru-RU"/>
        </w:rPr>
        <w:t>而</w:t>
      </w:r>
      <w:r w:rsidRPr="00DB14F3">
        <w:rPr>
          <w:color w:val="0000FF"/>
        </w:rPr>
        <w:t xml:space="preserve"> </w:t>
      </w:r>
      <w:r w:rsidRPr="004C59BB">
        <w:rPr>
          <w:color w:val="0000FF"/>
        </w:rPr>
        <w:t>πρεσβύτερος</w:t>
      </w:r>
      <w:r w:rsidRPr="00DB14F3">
        <w:rPr>
          <w:color w:val="0000FF"/>
        </w:rPr>
        <w:t xml:space="preserve"> </w:t>
      </w:r>
      <w:r w:rsidRPr="004C59BB">
        <w:rPr>
          <w:color w:val="0000FF"/>
          <w:lang w:val="ru-RU"/>
        </w:rPr>
        <w:t>即係「長老」或「最年長者」。</w:t>
      </w:r>
    </w:p>
  </w:footnote>
  <w:footnote w:id="549">
    <w:p w14:paraId="03AB6CF1" w14:textId="17EFF25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呢點為好多聖教父所承認</w:t>
      </w:r>
      <w:r w:rsidRPr="00DB14F3">
        <w:rPr>
          <w:color w:val="0000FF"/>
        </w:rPr>
        <w:t>:</w:t>
      </w:r>
      <w:r w:rsidRPr="004C59BB">
        <w:rPr>
          <w:color w:val="0000FF"/>
          <w:lang w:val="ru-RU"/>
        </w:rPr>
        <w:t>要睇佢哋嘅證據</w:t>
      </w:r>
      <w:r w:rsidRPr="00DB14F3">
        <w:rPr>
          <w:color w:val="0000FF"/>
        </w:rPr>
        <w:t>,</w:t>
      </w:r>
      <w:r w:rsidRPr="004C59BB">
        <w:rPr>
          <w:color w:val="0000FF"/>
          <w:lang w:val="ru-RU"/>
        </w:rPr>
        <w:t>可參閱</w:t>
      </w:r>
      <w:r w:rsidRPr="004C59BB">
        <w:rPr>
          <w:color w:val="0000FF"/>
        </w:rPr>
        <w:t>蘇伊策里</w:t>
      </w:r>
      <w:r w:rsidRPr="004C59BB">
        <w:rPr>
          <w:color w:val="0000FF"/>
          <w:lang w:val="ru-RU"/>
        </w:rPr>
        <w:t>《</w:t>
      </w:r>
      <w:r w:rsidRPr="004C59BB">
        <w:rPr>
          <w:color w:val="0000FF"/>
        </w:rPr>
        <w:t>教會寶典</w:t>
      </w:r>
      <w:r w:rsidRPr="004C59BB">
        <w:rPr>
          <w:color w:val="0000FF"/>
          <w:lang w:val="ru-RU"/>
        </w:rPr>
        <w:t>》詞條「έπίσκοπος</w:t>
      </w:r>
      <w:r w:rsidRPr="00DB14F3">
        <w:rPr>
          <w:color w:val="0000FF"/>
        </w:rPr>
        <w:t xml:space="preserve"> – </w:t>
      </w:r>
      <w:r w:rsidRPr="004C59BB">
        <w:rPr>
          <w:color w:val="0000FF"/>
        </w:rPr>
        <w:t>n</w:t>
      </w:r>
      <w:r w:rsidRPr="00DB14F3">
        <w:rPr>
          <w:color w:val="0000FF"/>
        </w:rPr>
        <w:t xml:space="preserve">. </w:t>
      </w:r>
      <w:r w:rsidRPr="004C59BB">
        <w:rPr>
          <w:color w:val="0000FF"/>
        </w:rPr>
        <w:t>II</w:t>
      </w:r>
      <w:r w:rsidRPr="004C59BB">
        <w:rPr>
          <w:color w:val="0000FF"/>
          <w:lang w:val="ru-RU"/>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因此</w:t>
      </w:r>
      <w:r w:rsidRPr="00DB14F3">
        <w:rPr>
          <w:color w:val="0000FF"/>
        </w:rPr>
        <w:t>,</w:t>
      </w:r>
      <w:r w:rsidRPr="004C59BB">
        <w:rPr>
          <w:color w:val="0000FF"/>
          <w:lang w:val="ru-RU"/>
        </w:rPr>
        <w:t>喺《使徒行傳》入面</w:t>
      </w:r>
      <w:r w:rsidRPr="00DB14F3">
        <w:rPr>
          <w:color w:val="0000FF"/>
        </w:rPr>
        <w:t>,</w:t>
      </w:r>
      <w:r w:rsidRPr="004C59BB">
        <w:rPr>
          <w:color w:val="0000FF"/>
          <w:lang w:val="ru-RU"/>
        </w:rPr>
        <w:t>我哋讀到聖保祿喺米利大時</w:t>
      </w:r>
      <w:r w:rsidRPr="00DB14F3">
        <w:rPr>
          <w:color w:val="0000FF"/>
        </w:rPr>
        <w:t>,</w:t>
      </w:r>
      <w:r w:rsidRPr="004C59BB">
        <w:rPr>
          <w:color w:val="0000FF"/>
          <w:lang w:val="ru-RU"/>
        </w:rPr>
        <w:t>召咗以弗所嘅長老嚟見佢</w:t>
      </w:r>
      <w:r w:rsidRPr="00DB14F3">
        <w:rPr>
          <w:color w:val="0000FF"/>
        </w:rPr>
        <w:t>,</w:t>
      </w:r>
      <w:r w:rsidRPr="004C59BB">
        <w:rPr>
          <w:color w:val="0000FF"/>
          <w:lang w:val="ru-RU"/>
        </w:rPr>
        <w:t>佢之後又親自稱佢哋做主教</w:t>
      </w:r>
      <w:r w:rsidRPr="00DB14F3">
        <w:rPr>
          <w:color w:val="0000FF"/>
        </w:rPr>
        <w:t>(20</w:t>
      </w:r>
      <w:r w:rsidRPr="004C59BB">
        <w:rPr>
          <w:color w:val="0000FF"/>
          <w:lang w:val="ru-RU"/>
        </w:rPr>
        <w:t>章</w:t>
      </w:r>
      <w:r w:rsidRPr="00DB14F3">
        <w:rPr>
          <w:color w:val="0000FF"/>
        </w:rPr>
        <w:t>17</w:t>
      </w:r>
      <w:r w:rsidRPr="004C59BB">
        <w:rPr>
          <w:color w:val="0000FF"/>
          <w:lang w:val="ru-RU"/>
        </w:rPr>
        <w:t>節</w:t>
      </w:r>
      <w:r w:rsidRPr="00DB14F3">
        <w:rPr>
          <w:color w:val="0000FF"/>
        </w:rPr>
        <w:t xml:space="preserve">); </w:t>
      </w:r>
      <w:r w:rsidRPr="004C59BB">
        <w:rPr>
          <w:color w:val="0000FF"/>
          <w:lang w:val="ru-RU"/>
        </w:rPr>
        <w:t>同樣地</w:t>
      </w:r>
      <w:r w:rsidRPr="00DB14F3">
        <w:rPr>
          <w:color w:val="0000FF"/>
        </w:rPr>
        <w:t>,</w:t>
      </w:r>
      <w:r w:rsidRPr="004C59BB">
        <w:rPr>
          <w:color w:val="0000FF"/>
          <w:lang w:val="ru-RU"/>
        </w:rPr>
        <w:t>喺佢寫畀提多嘅書信入面</w:t>
      </w:r>
      <w:r w:rsidRPr="00DB14F3">
        <w:rPr>
          <w:color w:val="0000FF"/>
        </w:rPr>
        <w:t>,</w:t>
      </w:r>
      <w:r w:rsidRPr="004C59BB">
        <w:rPr>
          <w:color w:val="0000FF"/>
          <w:lang w:val="ru-RU"/>
        </w:rPr>
        <w:t>講完提多喺克里底各城揀立長老之後</w:t>
      </w:r>
      <w:r w:rsidRPr="00DB14F3">
        <w:rPr>
          <w:color w:val="0000FF"/>
        </w:rPr>
        <w:t>,</w:t>
      </w:r>
      <w:r w:rsidRPr="004C59BB">
        <w:rPr>
          <w:color w:val="0000FF"/>
          <w:lang w:val="ru-RU"/>
        </w:rPr>
        <w:t>就之後稱佢哋做主教</w:t>
      </w:r>
      <w:r w:rsidRPr="00DB14F3">
        <w:rPr>
          <w:color w:val="0000FF"/>
        </w:rPr>
        <w:t>(1:5–7);</w:t>
      </w:r>
      <w:r w:rsidRPr="004C59BB">
        <w:rPr>
          <w:color w:val="0000FF"/>
          <w:lang w:val="ru-RU"/>
        </w:rPr>
        <w:t>喺寫畀腓立比人嘅書信</w:t>
      </w:r>
      <w:r w:rsidRPr="00DB14F3">
        <w:rPr>
          <w:color w:val="0000FF"/>
        </w:rPr>
        <w:t>(1:1)</w:t>
      </w:r>
      <w:r w:rsidRPr="004C59BB">
        <w:rPr>
          <w:color w:val="0000FF"/>
          <w:lang w:val="ru-RU"/>
        </w:rPr>
        <w:t>入面</w:t>
      </w:r>
      <w:r w:rsidRPr="00DB14F3">
        <w:rPr>
          <w:color w:val="0000FF"/>
        </w:rPr>
        <w:t>,</w:t>
      </w:r>
      <w:r w:rsidRPr="004C59BB">
        <w:rPr>
          <w:color w:val="0000FF"/>
          <w:lang w:val="ru-RU"/>
        </w:rPr>
        <w:t>雖然向主教同執事問安</w:t>
      </w:r>
      <w:r w:rsidRPr="00DB14F3">
        <w:rPr>
          <w:color w:val="0000FF"/>
        </w:rPr>
        <w:t>,</w:t>
      </w:r>
      <w:r w:rsidRPr="004C59BB">
        <w:rPr>
          <w:color w:val="0000FF"/>
          <w:lang w:val="ru-RU"/>
        </w:rPr>
        <w:t>但對長老就完全冇提及</w:t>
      </w:r>
      <w:r w:rsidRPr="00DB14F3">
        <w:rPr>
          <w:color w:val="0000FF"/>
        </w:rPr>
        <w:t xml:space="preserve">; </w:t>
      </w:r>
      <w:r w:rsidRPr="004C59BB">
        <w:rPr>
          <w:color w:val="0000FF"/>
          <w:lang w:val="ru-RU"/>
        </w:rPr>
        <w:t>喺提摩太前書</w:t>
      </w:r>
      <w:r w:rsidRPr="00DB14F3">
        <w:rPr>
          <w:color w:val="0000FF"/>
        </w:rPr>
        <w:t>(</w:t>
      </w:r>
      <w:r w:rsidRPr="004C59BB">
        <w:rPr>
          <w:color w:val="0000FF"/>
          <w:lang w:val="ru-RU"/>
        </w:rPr>
        <w:t>第</w:t>
      </w:r>
      <w:r w:rsidRPr="00DB14F3">
        <w:rPr>
          <w:color w:val="0000FF"/>
        </w:rPr>
        <w:t>3</w:t>
      </w:r>
      <w:r w:rsidRPr="004C59BB">
        <w:rPr>
          <w:color w:val="0000FF"/>
          <w:lang w:val="ru-RU"/>
        </w:rPr>
        <w:t>章</w:t>
      </w:r>
      <w:r w:rsidRPr="00DB14F3">
        <w:rPr>
          <w:color w:val="0000FF"/>
        </w:rPr>
        <w:t>),</w:t>
      </w:r>
      <w:r w:rsidRPr="004C59BB">
        <w:rPr>
          <w:color w:val="0000FF"/>
          <w:lang w:val="ru-RU"/>
        </w:rPr>
        <w:t>佢只描述主教同執事嘅品格</w:t>
      </w:r>
      <w:r w:rsidRPr="00DB14F3">
        <w:rPr>
          <w:color w:val="0000FF"/>
        </w:rPr>
        <w:t>,</w:t>
      </w:r>
      <w:r w:rsidRPr="004C59BB">
        <w:rPr>
          <w:color w:val="0000FF"/>
          <w:lang w:val="ru-RU"/>
        </w:rPr>
        <w:t>完全冇提到長老。</w:t>
      </w:r>
      <w:r w:rsidRPr="00DB14F3">
        <w:rPr>
          <w:color w:val="0000FF"/>
        </w:rPr>
        <w:t xml:space="preserve"> </w:t>
      </w:r>
      <w:r w:rsidRPr="004C59BB">
        <w:rPr>
          <w:color w:val="0000FF"/>
          <w:lang w:val="ru-RU"/>
        </w:rPr>
        <w:t>如要閱讀聖金口若望、狄奧多雷圖、安博羅修、傑羅姆、以法連及</w:t>
      </w:r>
      <w:r w:rsidRPr="004C59BB">
        <w:rPr>
          <w:color w:val="0000FF"/>
        </w:rPr>
        <w:t>眾聖教父對</w:t>
      </w:r>
      <w:r w:rsidRPr="004C59BB">
        <w:rPr>
          <w:color w:val="0000FF"/>
          <w:lang w:val="ru-RU"/>
        </w:rPr>
        <w:t>以上經文</w:t>
      </w:r>
      <w:r w:rsidRPr="004C59BB">
        <w:rPr>
          <w:color w:val="0000FF"/>
        </w:rPr>
        <w:t>的詳細註釋,可參閱佩塔維烏斯著《論教會階層》(De Ecclesiastica Hierarchia)第二卷第一至九章,以及其《教會論文》(Dissertatio Ecclesiastica)第一卷第一、二章。</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以法蓮,《反異端論》,第三卷,第七十五異端,第5節。</w:t>
      </w:r>
    </w:p>
  </w:footnote>
  <w:footnote w:id="552">
    <w:p w14:paraId="497A177A" w14:textId="5659B56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《哥林多前書》第40號及</w:t>
      </w:r>
      <w:r w:rsidRPr="004C59BB">
        <w:rPr>
          <w:color w:val="0000FF"/>
          <w:lang w:val="ru-RU"/>
        </w:rPr>
        <w:t>第</w:t>
      </w:r>
      <w:r w:rsidRPr="00DB14F3">
        <w:rPr>
          <w:color w:val="0000FF"/>
        </w:rPr>
        <w:t>42</w:t>
      </w:r>
      <w:r w:rsidRPr="004C59BB">
        <w:rPr>
          <w:color w:val="0000FF"/>
        </w:rPr>
        <w:t>號</w:t>
      </w:r>
      <w:r w:rsidRPr="00DB14F3">
        <w:rPr>
          <w:color w:val="0000FF"/>
        </w:rPr>
        <w:t>,</w:t>
      </w:r>
      <w:r w:rsidRPr="004C59BB">
        <w:rPr>
          <w:color w:val="0000FF"/>
          <w:lang w:val="ru-RU"/>
        </w:rPr>
        <w:t>收錄於《星期四編年錄》</w:t>
      </w:r>
      <w:r w:rsidRPr="00DB14F3">
        <w:rPr>
          <w:color w:val="0000FF"/>
        </w:rPr>
        <w:t>1824</w:t>
      </w:r>
      <w:r w:rsidRPr="004C59BB">
        <w:rPr>
          <w:color w:val="0000FF"/>
          <w:lang w:val="ru-RU"/>
        </w:rPr>
        <w:t>年版</w:t>
      </w:r>
      <w:r w:rsidRPr="00DB14F3">
        <w:rPr>
          <w:color w:val="0000FF"/>
        </w:rPr>
        <w:t>,</w:t>
      </w:r>
      <w:r w:rsidRPr="004C59BB">
        <w:rPr>
          <w:color w:val="0000FF"/>
        </w:rPr>
        <w:t>第十四</w:t>
      </w:r>
      <w:r w:rsidRPr="004C59BB">
        <w:rPr>
          <w:color w:val="0000FF"/>
          <w:lang w:val="ru-RU"/>
        </w:rPr>
        <w:t>卷</w:t>
      </w:r>
      <w:r w:rsidRPr="00DB14F3">
        <w:rPr>
          <w:color w:val="0000FF"/>
        </w:rPr>
        <w:t>,</w:t>
      </w:r>
      <w:r w:rsidRPr="004C59BB">
        <w:rPr>
          <w:color w:val="0000FF"/>
          <w:lang w:val="ru-RU"/>
        </w:rPr>
        <w:t>第</w:t>
      </w:r>
      <w:r w:rsidRPr="00DB14F3">
        <w:rPr>
          <w:color w:val="0000FF"/>
        </w:rPr>
        <w:t>278</w:t>
      </w:r>
      <w:r w:rsidRPr="004C59BB">
        <w:rPr>
          <w:color w:val="0000FF"/>
          <w:lang w:val="ru-RU"/>
        </w:rPr>
        <w:t>、</w:t>
      </w:r>
      <w:r w:rsidRPr="00DB14F3">
        <w:rPr>
          <w:color w:val="0000FF"/>
        </w:rPr>
        <w:t>279–280</w:t>
      </w:r>
      <w:r w:rsidRPr="004C59BB">
        <w:rPr>
          <w:color w:val="0000FF"/>
          <w:lang w:val="ru-RU"/>
        </w:rPr>
        <w:t>頁。</w:t>
      </w:r>
    </w:p>
  </w:footnote>
  <w:footnote w:id="553">
    <w:p w14:paraId="7371879E" w14:textId="4EB58A6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見上述第</w:t>
      </w:r>
      <w:r w:rsidRPr="00DB14F3">
        <w:rPr>
          <w:color w:val="0000FF"/>
        </w:rPr>
        <w:t>535</w:t>
      </w:r>
      <w:r w:rsidRPr="004C59BB">
        <w:rPr>
          <w:color w:val="0000FF"/>
          <w:lang w:val="ru-RU"/>
        </w:rPr>
        <w:t>註。</w:t>
      </w:r>
    </w:p>
  </w:footnote>
  <w:footnote w:id="554">
    <w:p w14:paraId="658FA09D" w14:textId="4FFA063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w:t>
      </w:r>
      <w:r w:rsidRPr="00DB14F3">
        <w:rPr>
          <w:color w:val="0000FF"/>
        </w:rPr>
        <w:t>8</w:t>
      </w:r>
      <w:r w:rsidRPr="004C59BB">
        <w:rPr>
          <w:color w:val="0000FF"/>
          <w:lang w:val="ru-RU"/>
        </w:rPr>
        <w:t>號。</w:t>
      </w:r>
    </w:p>
  </w:footnote>
  <w:footnote w:id="555">
    <w:p w14:paraId="601FF350" w14:textId="08F180B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w:t>
      </w:r>
      <w:r w:rsidRPr="00DB14F3">
        <w:rPr>
          <w:color w:val="0000FF"/>
        </w:rPr>
        <w:t>6</w:t>
      </w:r>
      <w:r w:rsidRPr="004C59BB">
        <w:rPr>
          <w:color w:val="0000FF"/>
          <w:lang w:val="ru-RU"/>
        </w:rPr>
        <w:t>頁。</w:t>
      </w:r>
    </w:p>
  </w:footnote>
  <w:footnote w:id="556">
    <w:p w14:paraId="2EDB9361" w14:textId="17551FD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w:t>
      </w:r>
      <w:r w:rsidRPr="00DB14F3">
        <w:rPr>
          <w:color w:val="0000FF"/>
        </w:rPr>
        <w:t>12</w:t>
      </w:r>
      <w:r w:rsidRPr="004C59BB">
        <w:rPr>
          <w:color w:val="0000FF"/>
          <w:lang w:val="ru-RU"/>
        </w:rPr>
        <w:t>章。</w:t>
      </w:r>
    </w:p>
  </w:footnote>
  <w:footnote w:id="557">
    <w:p w14:paraId="1E464A9A" w14:textId="41EFC2F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駁異端論</w:t>
      </w:r>
      <w:r w:rsidRPr="004C59BB">
        <w:rPr>
          <w:color w:val="0000FF"/>
          <w:lang w:val="ru-RU"/>
        </w:rPr>
        <w:t>》</w:t>
      </w:r>
      <w:r w:rsidRPr="00DB14F3">
        <w:rPr>
          <w:color w:val="0000FF"/>
        </w:rPr>
        <w:t>,</w:t>
      </w:r>
      <w:r w:rsidRPr="004C59BB">
        <w:rPr>
          <w:color w:val="0000FF"/>
        </w:rPr>
        <w:t>第五</w:t>
      </w:r>
      <w:r w:rsidRPr="004C59BB">
        <w:rPr>
          <w:color w:val="0000FF"/>
          <w:lang w:val="ru-RU"/>
        </w:rPr>
        <w:t>卷第二十章</w:t>
      </w:r>
      <w:r w:rsidRPr="00DB14F3">
        <w:rPr>
          <w:color w:val="0000FF"/>
        </w:rPr>
        <w:t>,</w:t>
      </w:r>
      <w:r w:rsidRPr="004C59BB">
        <w:rPr>
          <w:color w:val="0000FF"/>
          <w:lang w:val="ru-RU"/>
        </w:rPr>
        <w:t>見《基督世紀》</w:t>
      </w:r>
      <w:r w:rsidRPr="00DB14F3">
        <w:rPr>
          <w:color w:val="0000FF"/>
        </w:rPr>
        <w:t>1838</w:t>
      </w:r>
      <w:r w:rsidRPr="004C59BB">
        <w:rPr>
          <w:color w:val="0000FF"/>
          <w:lang w:val="ru-RU"/>
        </w:rPr>
        <w:t>年版</w:t>
      </w:r>
      <w:r w:rsidRPr="00DB14F3">
        <w:rPr>
          <w:color w:val="0000FF"/>
        </w:rPr>
        <w:t>,</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142</w:t>
      </w:r>
      <w:r w:rsidRPr="004C59BB">
        <w:rPr>
          <w:color w:val="0000FF"/>
          <w:lang w:val="ru-RU"/>
        </w:rPr>
        <w:t>頁。</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《論洗禮》,第十七章。</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《耶利米書》講道第十一篇註3,Mavr. 著述第三卷,第189頁。</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如要查閱幾乎數之不盡的此類證詞</w:t>
      </w:r>
      <w:r w:rsidRPr="00DB14F3">
        <w:rPr>
          <w:color w:val="0000FF"/>
        </w:rPr>
        <w:t>,</w:t>
      </w:r>
      <w:r w:rsidRPr="004C59BB">
        <w:rPr>
          <w:color w:val="0000FF"/>
        </w:rPr>
        <w:t>可參見──Natal</w:t>
      </w:r>
      <w:r w:rsidRPr="00DB14F3">
        <w:rPr>
          <w:color w:val="0000FF"/>
        </w:rPr>
        <w:t xml:space="preserve">. </w:t>
      </w:r>
      <w:r w:rsidRPr="004C59BB">
        <w:rPr>
          <w:color w:val="0000FF"/>
        </w:rPr>
        <w:t>Alexandr. Dissertat. XLIV in sec. IV;亦可參見──Witasse de Sacram. Ordin. pars. II sect. III art. 1, c. 1 及其後。</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c. 3;Augustin. lib. de haeres. c.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《反異端論》III,第3章。</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haeret.*,第32章。</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教會歷史書第四卷第5章第22節。</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致腓拉德腓書 第1章</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《反異端論》第四卷第43章;參見第一卷第28章。</w:t>
      </w:r>
    </w:p>
  </w:footnote>
  <w:footnote w:id="567">
    <w:p w14:paraId="7F41803B" w14:textId="2B26593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使徒喺各省按立長老同主教(見《馬太福音》25</w:t>
      </w:r>
      <w:r w:rsidRPr="00DB14F3">
        <w:rPr>
          <w:color w:val="0000FF"/>
        </w:rPr>
        <w:t>:26)</w:t>
      </w:r>
      <w:r w:rsidRPr="004C59BB">
        <w:rPr>
          <w:color w:val="0000FF"/>
          <w:lang w:val="ru-RU"/>
        </w:rPr>
        <w:t>。</w:t>
      </w:r>
    </w:p>
  </w:footnote>
  <w:footnote w:id="568">
    <w:p w14:paraId="752CF938" w14:textId="46C8B14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見上述註釋</w:t>
      </w:r>
      <w:r w:rsidRPr="00DB14F3">
        <w:rPr>
          <w:color w:val="0000FF"/>
        </w:rPr>
        <w:t>551</w:t>
      </w:r>
      <w:r w:rsidRPr="004C59BB">
        <w:rPr>
          <w:color w:val="0000FF"/>
          <w:lang w:val="ru-RU"/>
        </w:rPr>
        <w:t>、</w:t>
      </w:r>
      <w:r w:rsidRPr="00DB14F3">
        <w:rPr>
          <w:color w:val="0000FF"/>
        </w:rPr>
        <w:t>552</w:t>
      </w:r>
      <w:r w:rsidRPr="004C59BB">
        <w:rPr>
          <w:color w:val="0000FF"/>
          <w:lang w:val="ru-RU"/>
        </w:rPr>
        <w:t>、</w:t>
      </w:r>
      <w:r w:rsidRPr="00DB14F3">
        <w:rPr>
          <w:color w:val="0000FF"/>
        </w:rPr>
        <w:t>554</w:t>
      </w:r>
      <w:r w:rsidRPr="004C59BB">
        <w:rPr>
          <w:color w:val="0000FF"/>
          <w:lang w:val="ru-RU"/>
        </w:rPr>
        <w:t>、</w:t>
      </w:r>
      <w:r w:rsidRPr="00DB14F3">
        <w:rPr>
          <w:color w:val="0000FF"/>
        </w:rPr>
        <w:t>555</w:t>
      </w:r>
      <w:r w:rsidRPr="004C59BB">
        <w:rPr>
          <w:color w:val="0000FF"/>
          <w:lang w:val="ru-RU"/>
        </w:rPr>
        <w:t>、</w:t>
      </w:r>
      <w:r w:rsidRPr="00DB14F3">
        <w:rPr>
          <w:color w:val="0000FF"/>
        </w:rPr>
        <w:t>556</w:t>
      </w:r>
      <w:r w:rsidRPr="004C59BB">
        <w:rPr>
          <w:color w:val="0000FF"/>
          <w:lang w:val="ru-RU"/>
        </w:rPr>
        <w:t>、</w:t>
      </w:r>
      <w:r w:rsidRPr="00DB14F3">
        <w:rPr>
          <w:color w:val="0000FF"/>
        </w:rPr>
        <w:t>558</w:t>
      </w:r>
      <w:r w:rsidRPr="004C59BB">
        <w:rPr>
          <w:color w:val="0000FF"/>
          <w:lang w:val="ru-RU"/>
        </w:rPr>
        <w:t>、</w:t>
      </w:r>
      <w:r w:rsidRPr="00DB14F3">
        <w:rPr>
          <w:color w:val="0000FF"/>
        </w:rPr>
        <w:t>559</w:t>
      </w:r>
      <w:r w:rsidRPr="004C59BB">
        <w:rPr>
          <w:color w:val="0000FF"/>
          <w:lang w:val="ru-RU"/>
        </w:rPr>
        <w:t>。</w:t>
      </w:r>
    </w:p>
  </w:footnote>
  <w:footnote w:id="569">
    <w:p w14:paraId="030CD800" w14:textId="61BE325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要了解《使徒行傳》中記載使徒任命首位七位執事</w:t>
      </w:r>
      <w:r w:rsidRPr="00DB14F3">
        <w:rPr>
          <w:color w:val="0000FF"/>
        </w:rPr>
        <w:t>(6:1–7)</w:t>
      </w:r>
      <w:r w:rsidRPr="004C59BB">
        <w:rPr>
          <w:color w:val="0000FF"/>
          <w:lang w:val="ru-RU"/>
        </w:rPr>
        <w:t>嗰段經文</w:t>
      </w:r>
      <w:r w:rsidRPr="00DB14F3">
        <w:rPr>
          <w:color w:val="0000FF"/>
        </w:rPr>
        <w:t>,</w:t>
      </w:r>
      <w:r w:rsidRPr="004C59BB">
        <w:rPr>
          <w:color w:val="0000FF"/>
          <w:lang w:val="ru-RU"/>
        </w:rPr>
        <w:t>請參閱第六次大公會議第</w:t>
      </w:r>
      <w:r w:rsidRPr="00DB14F3">
        <w:rPr>
          <w:color w:val="0000FF"/>
        </w:rPr>
        <w:t>16</w:t>
      </w:r>
      <w:r w:rsidRPr="004C59BB">
        <w:rPr>
          <w:color w:val="0000FF"/>
          <w:lang w:val="ru-RU"/>
        </w:rPr>
        <w:t>條樞機法令。</w:t>
      </w:r>
    </w:p>
  </w:footnote>
  <w:footnote w:id="570">
    <w:p w14:paraId="2A49711B" w14:textId="28E5EE6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534</w:t>
      </w:r>
      <w:r w:rsidRPr="004C59BB">
        <w:rPr>
          <w:color w:val="0000FF"/>
          <w:lang w:val="ru-RU"/>
        </w:rPr>
        <w:t>及</w:t>
      </w:r>
      <w:r w:rsidRPr="00DB14F3">
        <w:rPr>
          <w:color w:val="0000FF"/>
        </w:rPr>
        <w:t>552</w:t>
      </w:r>
      <w:r w:rsidRPr="004C59BB">
        <w:rPr>
          <w:color w:val="0000FF"/>
          <w:lang w:val="ru-RU"/>
        </w:rPr>
        <w:t>。</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rPr>
        <w:t>致特拉利亞人書</w:t>
      </w:r>
      <w:r w:rsidRPr="00DB14F3">
        <w:rPr>
          <w:color w:val="0000FF"/>
        </w:rPr>
        <w:t>,</w:t>
      </w:r>
      <w:r w:rsidRPr="004C59BB">
        <w:rPr>
          <w:color w:val="0000FF"/>
          <w:lang w:val="ru-RU"/>
        </w:rPr>
        <w:t>第</w:t>
      </w:r>
      <w:r w:rsidRPr="00DB14F3">
        <w:rPr>
          <w:color w:val="0000FF"/>
        </w:rPr>
        <w:t>2</w:t>
      </w:r>
      <w:r w:rsidRPr="004C59BB">
        <w:rPr>
          <w:color w:val="0000FF"/>
          <w:lang w:val="ru-RU"/>
        </w:rPr>
        <w:t>節</w:t>
      </w:r>
      <w:r w:rsidRPr="00DB14F3">
        <w:rPr>
          <w:color w:val="0000FF"/>
        </w:rPr>
        <w:t>,</w:t>
      </w:r>
      <w:r w:rsidRPr="004C59BB">
        <w:rPr>
          <w:color w:val="0000FF"/>
          <w:lang w:val="ru-RU"/>
        </w:rPr>
        <w:t>見《</w:t>
      </w:r>
      <w:r w:rsidRPr="00DB14F3">
        <w:rPr>
          <w:color w:val="0000FF"/>
        </w:rPr>
        <w:t>Chr. Readings</w:t>
      </w:r>
      <w:r w:rsidRPr="004C59BB">
        <w:rPr>
          <w:color w:val="0000FF"/>
          <w:lang w:val="ru-RU"/>
        </w:rPr>
        <w:t>》</w:t>
      </w:r>
      <w:r w:rsidRPr="00DB14F3">
        <w:rPr>
          <w:color w:val="0000FF"/>
        </w:rPr>
        <w:t>1830</w:t>
      </w:r>
      <w:r w:rsidRPr="004C59BB">
        <w:rPr>
          <w:color w:val="0000FF"/>
          <w:lang w:val="ru-RU"/>
        </w:rPr>
        <w:t>年版</w:t>
      </w:r>
      <w:r w:rsidRPr="00DB14F3">
        <w:rPr>
          <w:color w:val="0000FF"/>
        </w:rPr>
        <w:t>,</w:t>
      </w:r>
      <w:r w:rsidRPr="004C59BB">
        <w:rPr>
          <w:color w:val="0000FF"/>
        </w:rPr>
        <w:t>第37卷</w:t>
      </w:r>
      <w:r w:rsidRPr="00DB14F3">
        <w:rPr>
          <w:color w:val="0000FF"/>
        </w:rPr>
        <w:t>,</w:t>
      </w:r>
      <w:r w:rsidRPr="004C59BB">
        <w:rPr>
          <w:color w:val="0000FF"/>
          <w:lang w:val="ru-RU"/>
        </w:rPr>
        <w:t>第</w:t>
      </w:r>
      <w:r w:rsidRPr="00DB14F3">
        <w:rPr>
          <w:color w:val="0000FF"/>
        </w:rPr>
        <w:t>240</w:t>
      </w:r>
      <w:r w:rsidRPr="004C59BB">
        <w:rPr>
          <w:color w:val="0000FF"/>
          <w:lang w:val="ru-RU"/>
        </w:rPr>
        <w:t>頁。參見註541、554及555。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致腓力門書,第5章,見《Chr. </w:t>
      </w:r>
      <w:r w:rsidRPr="00DB14F3">
        <w:rPr>
          <w:color w:val="0000FF"/>
        </w:rPr>
        <w:t>Readings</w:t>
      </w:r>
      <w:r w:rsidRPr="004C59BB">
        <w:rPr>
          <w:color w:val="0000FF"/>
          <w:lang w:val="ru-RU"/>
        </w:rPr>
        <w:t>》</w:t>
      </w:r>
      <w:r w:rsidRPr="00DB14F3">
        <w:rPr>
          <w:color w:val="0000FF"/>
        </w:rPr>
        <w:t>1821</w:t>
      </w:r>
      <w:r w:rsidRPr="004C59BB">
        <w:rPr>
          <w:color w:val="0000FF"/>
          <w:lang w:val="ru-RU"/>
        </w:rPr>
        <w:t>年版</w:t>
      </w:r>
      <w:r w:rsidRPr="00DB14F3">
        <w:rPr>
          <w:color w:val="0000FF"/>
        </w:rPr>
        <w:t>,</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rPr>
        <w:t>第1</w:t>
      </w:r>
      <w:r w:rsidRPr="00DB14F3">
        <w:rPr>
          <w:color w:val="0000FF"/>
        </w:rPr>
        <w:t>20</w:t>
      </w:r>
      <w:r w:rsidRPr="004C59BB">
        <w:rPr>
          <w:color w:val="0000FF"/>
        </w:rPr>
        <w:t>–121頁。</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《辯護論》第一卷,第65頁。</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第41頁;*De bapt.*,第17章。</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Stromateis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「執事……使徒為自己設立,作為自己主教職及教會的僕人」(LXV)。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《論職務》1.50,註255。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CCV;Hieronym. in Ezek. XLIV;Theodoret. in 1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《致馬其尼人書》第2章;參見第6章。另見上述註552、554及555。</w:t>
      </w:r>
    </w:p>
  </w:footnote>
  <w:footnote w:id="580">
    <w:p w14:paraId="6BA0BF68" w14:textId="06510195"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第三品級嘅執事又點?被按立為第二神職嘅長老又點?佢哋本身就係所有…主教嘅領袖同王子(《反多納分裂書》1, 13)。要睇同類嘅特土良同奧利金嘅見證,請參閱上述</w:t>
      </w:r>
      <w:r w:rsidRPr="004C59BB">
        <w:rPr>
          <w:color w:val="0000FF"/>
          <w:lang w:val="ru-RU"/>
        </w:rPr>
        <w:t>註</w:t>
      </w:r>
      <w:r w:rsidRPr="00DB14F3">
        <w:rPr>
          <w:color w:val="0000FF"/>
        </w:rPr>
        <w:t>558</w:t>
      </w:r>
      <w:r w:rsidRPr="004C59BB">
        <w:rPr>
          <w:color w:val="0000FF"/>
          <w:lang w:val="ru-RU"/>
        </w:rPr>
        <w:t>同</w:t>
      </w:r>
      <w:r w:rsidRPr="00DB14F3">
        <w:rPr>
          <w:color w:val="0000FF"/>
        </w:rPr>
        <w:t>559</w:t>
      </w:r>
      <w:r w:rsidRPr="004C59BB">
        <w:rPr>
          <w:color w:val="0000FF"/>
          <w:lang w:val="ru-RU"/>
        </w:rPr>
        <w:t>。</w:t>
      </w:r>
    </w:p>
  </w:footnote>
  <w:footnote w:id="581">
    <w:p w14:paraId="3F7960B8" w14:textId="583822A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486</w:t>
      </w:r>
      <w:r w:rsidRPr="004C59BB">
        <w:rPr>
          <w:color w:val="0000FF"/>
          <w:lang w:val="ru-RU"/>
        </w:rPr>
        <w:t>。</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DB14F3">
        <w:rPr>
          <w:color w:val="0000FF"/>
        </w:rPr>
        <w:t xml:space="preserve"> </w:t>
      </w:r>
      <w:r w:rsidRPr="004C59BB">
        <w:rPr>
          <w:color w:val="0000FF"/>
          <w:lang w:val="ru-RU"/>
        </w:rPr>
        <w:t>參見斯拉夫文譯本《致腓拉델腓人書》第</w:t>
      </w:r>
      <w:r w:rsidRPr="00DB14F3">
        <w:rPr>
          <w:color w:val="0000FF"/>
        </w:rPr>
        <w:t>19</w:t>
      </w:r>
      <w:r w:rsidRPr="004C59BB">
        <w:rPr>
          <w:color w:val="0000FF"/>
          <w:lang w:val="ru-RU"/>
        </w:rPr>
        <w:t>頁</w:t>
      </w:r>
      <w:r w:rsidRPr="004C59BB">
        <w:rPr>
          <w:color w:val="0000FF"/>
        </w:rPr>
        <w:t>背面</w:t>
      </w:r>
      <w:r w:rsidRPr="004C59BB">
        <w:rPr>
          <w:color w:val="0000FF"/>
          <w:lang w:val="el-GR"/>
        </w:rPr>
        <w:t>。</w:t>
      </w:r>
      <w:r w:rsidRPr="004C59BB">
        <w:rPr>
          <w:color w:val="0000FF"/>
        </w:rPr>
        <w:t>另參見註</w:t>
      </w:r>
      <w:r w:rsidRPr="004C59BB">
        <w:rPr>
          <w:color w:val="0000FF"/>
          <w:lang w:val="el-GR"/>
        </w:rPr>
        <w:t>554及555。</w:t>
      </w:r>
    </w:p>
  </w:footnote>
  <w:footnote w:id="583">
    <w:p w14:paraId="7B22BEE5" w14:textId="5D1A58A6"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「因為我認為喺教會入面,由主教、長老同執事所取得嘅進展,就好似天使嘅榮耀。」《 </w:t>
      </w:r>
      <w:r w:rsidRPr="004C59BB">
        <w:rPr>
          <w:color w:val="0000FF"/>
        </w:rPr>
        <w:t>Strom</w:t>
      </w:r>
      <w:r w:rsidRPr="00DB14F3">
        <w:rPr>
          <w:color w:val="0000FF"/>
          <w:lang w:val="el-GR"/>
        </w:rPr>
        <w:t xml:space="preserve">. </w:t>
      </w:r>
      <w:r w:rsidRPr="004C59BB">
        <w:rPr>
          <w:color w:val="0000FF"/>
        </w:rPr>
        <w:t>VI</w:t>
      </w:r>
      <w:r w:rsidRPr="00DB14F3">
        <w:rPr>
          <w:color w:val="0000FF"/>
          <w:lang w:val="el-GR"/>
        </w:rPr>
        <w:t xml:space="preserve">, 13. </w:t>
      </w:r>
      <w:r w:rsidRPr="004C59BB">
        <w:rPr>
          <w:color w:val="0000FF"/>
        </w:rPr>
        <w:t>》</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《致羅馬人書》第二卷</w:t>
      </w:r>
      <w:r w:rsidRPr="00DB14F3">
        <w:rPr>
          <w:color w:val="0000FF"/>
          <w:lang w:val="el-GR"/>
        </w:rPr>
        <w:t>,</w:t>
      </w:r>
      <w:r w:rsidRPr="004C59BB">
        <w:rPr>
          <w:color w:val="0000FF"/>
        </w:rPr>
        <w:t>巴黎</w:t>
      </w:r>
      <w:r w:rsidRPr="00DB14F3">
        <w:rPr>
          <w:color w:val="0000FF"/>
          <w:lang w:val="el-GR"/>
        </w:rPr>
        <w:t>1582</w:t>
      </w:r>
      <w:r w:rsidRPr="004C59BB">
        <w:rPr>
          <w:color w:val="0000FF"/>
        </w:rPr>
        <w:t>年版</w:t>
      </w:r>
      <w:r w:rsidRPr="00DB14F3">
        <w:rPr>
          <w:color w:val="0000FF"/>
          <w:lang w:val="el-GR"/>
        </w:rPr>
        <w:t>,</w:t>
      </w:r>
      <w:r w:rsidRPr="004C59BB">
        <w:rPr>
          <w:color w:val="0000FF"/>
        </w:rPr>
        <w:t>第二部</w:t>
      </w:r>
      <w:r w:rsidRPr="004C59BB">
        <w:rPr>
          <w:color w:val="0000FF"/>
          <w:lang w:val="el-GR"/>
        </w:rPr>
        <w:t>,第304</w:t>
      </w:r>
      <w:r w:rsidRPr="004C59BB">
        <w:rPr>
          <w:color w:val="0000FF"/>
        </w:rPr>
        <w:t>頁</w:t>
      </w:r>
      <w:r w:rsidRPr="004C59BB">
        <w:rPr>
          <w:color w:val="0000FF"/>
          <w:lang w:val="el-GR"/>
        </w:rPr>
        <w:t>。</w:t>
      </w:r>
    </w:p>
  </w:footnote>
  <w:footnote w:id="585">
    <w:p w14:paraId="23253DB7" w14:textId="5717FAD3"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當時有三級:第一,掌管事奉者;第二,長老;第三,執事。</w:t>
      </w:r>
      <w:r w:rsidRPr="004C59BB">
        <w:rPr>
          <w:color w:val="0000FF"/>
        </w:rPr>
        <w:t>見《耶穌會神父著作全集》第十九卷註</w:t>
      </w:r>
      <w:r w:rsidRPr="00DB14F3">
        <w:rPr>
          <w:color w:val="0000FF"/>
          <w:lang w:val="el-GR"/>
        </w:rPr>
        <w:t>18</w:t>
      </w:r>
      <w:r w:rsidRPr="004C59BB">
        <w:rPr>
          <w:color w:val="0000FF"/>
        </w:rPr>
        <w:t>。</w:t>
      </w:r>
    </w:p>
  </w:footnote>
  <w:footnote w:id="586">
    <w:p w14:paraId="52ECE6DC" w14:textId="6C2D810B"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但係當領袖自己</w:t>
      </w:r>
      <w:r w:rsidRPr="00DB14F3">
        <w:rPr>
          <w:color w:val="0000FF"/>
          <w:lang w:val="el-GR"/>
        </w:rPr>
        <w:t>──</w:t>
      </w:r>
      <w:r w:rsidRPr="004C59BB">
        <w:rPr>
          <w:color w:val="0000FF"/>
        </w:rPr>
        <w:t>即係執事、長老同主教</w:t>
      </w:r>
      <w:r w:rsidRPr="00DB14F3">
        <w:rPr>
          <w:color w:val="0000FF"/>
          <w:lang w:val="el-GR"/>
        </w:rPr>
        <w:t>──</w:t>
      </w:r>
      <w:r w:rsidRPr="004C59BB">
        <w:rPr>
          <w:color w:val="0000FF"/>
        </w:rPr>
        <w:t>都逃走咗</w:t>
      </w:r>
      <w:r w:rsidRPr="00DB14F3">
        <w:rPr>
          <w:color w:val="0000FF"/>
          <w:lang w:val="el-GR"/>
        </w:rPr>
        <w:t>,</w:t>
      </w:r>
      <w:r w:rsidRPr="004C59BB">
        <w:rPr>
          <w:color w:val="0000FF"/>
        </w:rPr>
        <w:t>平信徒又點可以明白點解佢哋要從一個城逃到另一個城</w:t>
      </w:r>
      <w:r w:rsidRPr="00DB14F3">
        <w:rPr>
          <w:color w:val="0000FF"/>
          <w:lang w:val="el-GR"/>
        </w:rPr>
        <w:t>(</w:t>
      </w:r>
      <w:r w:rsidRPr="004C59BB">
        <w:rPr>
          <w:color w:val="0000FF"/>
        </w:rPr>
        <w:t>馬太福音</w:t>
      </w:r>
      <w:r w:rsidRPr="00DB14F3">
        <w:rPr>
          <w:color w:val="0000FF"/>
          <w:lang w:val="el-GR"/>
        </w:rPr>
        <w:t xml:space="preserve">10:23)? </w:t>
      </w:r>
      <w:r w:rsidRPr="004C59BB">
        <w:rPr>
          <w:color w:val="0000FF"/>
        </w:rPr>
        <w:t>所以</w:t>
      </w:r>
      <w:r w:rsidRPr="00DB14F3">
        <w:rPr>
          <w:color w:val="0000FF"/>
          <w:lang w:val="el-GR"/>
        </w:rPr>
        <w:t>,</w:t>
      </w:r>
      <w:r w:rsidRPr="004C59BB">
        <w:rPr>
          <w:color w:val="0000FF"/>
        </w:rPr>
        <w:t>當領袖逃走時</w:t>
      </w:r>
      <w:r w:rsidRPr="00DB14F3">
        <w:rPr>
          <w:color w:val="0000FF"/>
          <w:lang w:val="el-GR"/>
        </w:rPr>
        <w:t>,</w:t>
      </w:r>
      <w:r w:rsidRPr="004C59BB">
        <w:rPr>
          <w:color w:val="0000FF"/>
        </w:rPr>
        <w:t>羊群中又有誰會留下</w:t>
      </w:r>
      <w:r w:rsidRPr="00DB14F3">
        <w:rPr>
          <w:color w:val="0000FF"/>
          <w:lang w:val="el-GR"/>
        </w:rPr>
        <w:t>,</w:t>
      </w:r>
      <w:r w:rsidRPr="004C59BB">
        <w:rPr>
          <w:color w:val="0000FF"/>
        </w:rPr>
        <w:t>去勸其他人填補佢哋喺隊伍中嘅位置</w:t>
      </w:r>
      <w:r w:rsidRPr="00DB14F3">
        <w:rPr>
          <w:color w:val="0000FF"/>
          <w:lang w:val="el-GR"/>
        </w:rPr>
        <w:t>?(</w:t>
      </w:r>
      <w:r w:rsidRPr="004C59BB">
        <w:rPr>
          <w:color w:val="0000FF"/>
          <w:lang w:val="ru-RU"/>
        </w:rPr>
        <w:t>《</w:t>
      </w:r>
      <w:r w:rsidRPr="004C59BB">
        <w:rPr>
          <w:color w:val="0000FF"/>
        </w:rPr>
        <w:t>受迫害時期逃走論</w:t>
      </w:r>
      <w:r w:rsidRPr="004C59BB">
        <w:rPr>
          <w:color w:val="0000FF"/>
          <w:lang w:val="ru-RU"/>
        </w:rPr>
        <w:t>》</w:t>
      </w:r>
      <w:r w:rsidRPr="004C59BB">
        <w:rPr>
          <w:color w:val="0000FF"/>
        </w:rPr>
        <w:t>第十一</w:t>
      </w:r>
      <w:r w:rsidRPr="004C59BB">
        <w:rPr>
          <w:color w:val="0000FF"/>
          <w:lang w:val="ru-RU"/>
        </w:rPr>
        <w:t>章</w:t>
      </w:r>
      <w:r w:rsidRPr="00DB14F3">
        <w:rPr>
          <w:color w:val="0000FF"/>
          <w:lang w:val="el-GR"/>
        </w:rPr>
        <w:t>)</w:t>
      </w:r>
      <w:r w:rsidRPr="004C59BB">
        <w:rPr>
          <w:color w:val="0000FF"/>
          <w:lang w:val="ru-RU"/>
        </w:rPr>
        <w:t>。</w:t>
      </w:r>
    </w:p>
  </w:footnote>
  <w:footnote w:id="587">
    <w:p w14:paraId="7A9BFC34" w14:textId="48C696ED"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見上述註</w:t>
      </w:r>
      <w:r w:rsidRPr="00DB14F3">
        <w:rPr>
          <w:color w:val="0000FF"/>
          <w:lang w:val="el-GR"/>
        </w:rPr>
        <w:t>543</w:t>
      </w:r>
      <w:r w:rsidRPr="004C59BB">
        <w:rPr>
          <w:color w:val="0000FF"/>
          <w:lang w:val="ru-RU"/>
        </w:rPr>
        <w:t>及所引用的正文。</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見</w:t>
      </w:r>
      <w:r w:rsidRPr="004C59BB">
        <w:rPr>
          <w:color w:val="0000FF"/>
        </w:rPr>
        <w:t>上述</w:t>
      </w:r>
      <w:r w:rsidRPr="004C59BB">
        <w:rPr>
          <w:color w:val="0000FF"/>
          <w:lang w:val="el-GR"/>
        </w:rPr>
        <w:t>註580。</w:t>
      </w:r>
    </w:p>
  </w:footnote>
  <w:footnote w:id="589">
    <w:p w14:paraId="2694F27D" w14:textId="04391FC2"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主教寶座、長老會的榮譽、對神子民的服侍。</w:t>
      </w:r>
      <w:r w:rsidRPr="004C59BB">
        <w:rPr>
          <w:color w:val="0000FF"/>
        </w:rPr>
        <w:t>見《馬太福音》</w:t>
      </w:r>
      <w:r w:rsidRPr="00DB14F3">
        <w:rPr>
          <w:color w:val="0000FF"/>
          <w:lang w:val="el-GR"/>
        </w:rPr>
        <w:t xml:space="preserve">10:15 </w:t>
      </w:r>
      <w:r w:rsidRPr="004C59BB">
        <w:rPr>
          <w:color w:val="0000FF"/>
        </w:rPr>
        <w:t>註</w:t>
      </w:r>
      <w:r w:rsidRPr="00DB14F3">
        <w:rPr>
          <w:color w:val="0000FF"/>
          <w:lang w:val="el-GR"/>
        </w:rPr>
        <w:t xml:space="preserve"> 26</w:t>
      </w:r>
      <w:r w:rsidRPr="004C59BB">
        <w:rPr>
          <w:color w:val="0000FF"/>
        </w:rPr>
        <w:t>。</w:t>
      </w:r>
    </w:p>
  </w:footnote>
  <w:footnote w:id="590">
    <w:p w14:paraId="47F378D1" w14:textId="4039B6D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主教</w:t>
      </w:r>
      <w:r w:rsidRPr="00DB14F3">
        <w:rPr>
          <w:color w:val="0000FF"/>
          <w:lang w:val="el-GR"/>
        </w:rPr>
        <w:t>,</w:t>
      </w:r>
      <w:r w:rsidRPr="004C59BB">
        <w:rPr>
          <w:color w:val="0000FF"/>
        </w:rPr>
        <w:t>連同佢哋嘅同執事同執事長</w:t>
      </w:r>
      <w:r w:rsidRPr="00DB14F3">
        <w:rPr>
          <w:color w:val="0000FF"/>
          <w:lang w:val="el-GR"/>
        </w:rPr>
        <w:t>……(</w:t>
      </w:r>
      <w:r w:rsidRPr="004C59BB">
        <w:rPr>
          <w:color w:val="0000FF"/>
        </w:rPr>
        <w:t>見《耶利米書》XII章</w:t>
      </w:r>
      <w:r w:rsidRPr="00DB14F3">
        <w:rPr>
          <w:color w:val="0000FF"/>
          <w:lang w:val="el-GR"/>
        </w:rPr>
        <w:t>),</w:t>
      </w:r>
      <w:r w:rsidRPr="004C59BB">
        <w:rPr>
          <w:color w:val="0000FF"/>
        </w:rPr>
        <w:t>教會嘅五個階層</w:t>
      </w:r>
      <w:r w:rsidRPr="00DB14F3">
        <w:rPr>
          <w:color w:val="0000FF"/>
          <w:lang w:val="el-GR"/>
        </w:rPr>
        <w:t>:</w:t>
      </w:r>
      <w:r w:rsidRPr="004C59BB">
        <w:rPr>
          <w:color w:val="0000FF"/>
        </w:rPr>
        <w:t>主教、執事長、執事、信徒同洗禮候備者</w:t>
      </w:r>
      <w:r w:rsidRPr="00DB14F3">
        <w:rPr>
          <w:color w:val="0000FF"/>
          <w:lang w:val="el-GR"/>
        </w:rPr>
        <w:t>……(</w:t>
      </w:r>
      <w:r w:rsidRPr="004C59BB">
        <w:rPr>
          <w:color w:val="0000FF"/>
        </w:rPr>
        <w:t>見</w:t>
      </w:r>
      <w:r w:rsidRPr="004C59BB">
        <w:rPr>
          <w:color w:val="0000FF"/>
          <w:lang w:val="ru-RU"/>
        </w:rPr>
        <w:t>《以西結書》</w:t>
      </w:r>
      <w:r w:rsidRPr="004C59BB">
        <w:rPr>
          <w:color w:val="0000FF"/>
        </w:rPr>
        <w:t>XX章</w:t>
      </w:r>
      <w:r w:rsidRPr="00DB14F3">
        <w:rPr>
          <w:color w:val="0000FF"/>
          <w:lang w:val="el-GR"/>
        </w:rPr>
        <w:t>)</w:t>
      </w:r>
      <w:r w:rsidRPr="004C59BB">
        <w:rPr>
          <w:color w:val="0000FF"/>
          <w:lang w:val="ru-RU"/>
        </w:rPr>
        <w:t>。</w:t>
      </w:r>
    </w:p>
  </w:footnote>
  <w:footnote w:id="591">
    <w:p w14:paraId="7D726D1E" w14:textId="5632E84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呢個</w:t>
      </w:r>
      <w:r w:rsidRPr="004C59BB">
        <w:rPr>
          <w:color w:val="0000FF"/>
          <w:lang w:val="ru-RU"/>
        </w:rPr>
        <w:t>主教嘅稱號非常古老</w:t>
      </w:r>
      <w:r w:rsidRPr="00DB14F3">
        <w:rPr>
          <w:color w:val="0000FF"/>
        </w:rPr>
        <w:t>:</w:t>
      </w:r>
      <w:r w:rsidRPr="004C59BB">
        <w:rPr>
          <w:color w:val="0000FF"/>
          <w:lang w:val="ru-RU"/>
        </w:rPr>
        <w:t>早喺聖依納爵神載者</w:t>
      </w:r>
      <w:r w:rsidRPr="00DB14F3">
        <w:rPr>
          <w:color w:val="0000FF"/>
        </w:rPr>
        <w:t>(</w:t>
      </w:r>
      <w:r w:rsidRPr="004C59BB">
        <w:rPr>
          <w:color w:val="0000FF"/>
        </w:rPr>
        <w:t>Epist</w:t>
      </w:r>
      <w:r w:rsidRPr="00DB14F3">
        <w:rPr>
          <w:color w:val="0000FF"/>
        </w:rPr>
        <w:t xml:space="preserve">. </w:t>
      </w:r>
      <w:r w:rsidRPr="004C59BB">
        <w:rPr>
          <w:color w:val="0000FF"/>
        </w:rPr>
        <w:t>ad Trall</w:t>
      </w:r>
      <w:r w:rsidRPr="00DB14F3">
        <w:rPr>
          <w:color w:val="0000FF"/>
        </w:rPr>
        <w:t xml:space="preserve">. </w:t>
      </w:r>
      <w:r w:rsidRPr="004C59BB">
        <w:rPr>
          <w:color w:val="0000FF"/>
        </w:rPr>
        <w:t>n</w:t>
      </w:r>
      <w:r w:rsidRPr="00DB14F3">
        <w:rPr>
          <w:color w:val="0000FF"/>
        </w:rPr>
        <w:t>. 2. 3;</w:t>
      </w:r>
      <w:r w:rsidRPr="004C59BB">
        <w:rPr>
          <w:color w:val="0000FF"/>
        </w:rPr>
        <w:t>ad Smyrn</w:t>
      </w:r>
      <w:r w:rsidRPr="00DB14F3">
        <w:rPr>
          <w:color w:val="0000FF"/>
        </w:rPr>
        <w:t xml:space="preserve">. </w:t>
      </w:r>
      <w:r w:rsidRPr="004C59BB">
        <w:rPr>
          <w:color w:val="0000FF"/>
        </w:rPr>
        <w:t>n</w:t>
      </w:r>
      <w:r w:rsidRPr="00DB14F3">
        <w:rPr>
          <w:color w:val="0000FF"/>
        </w:rPr>
        <w:t>. 9;</w:t>
      </w:r>
      <w:r w:rsidRPr="004C59BB">
        <w:rPr>
          <w:color w:val="0000FF"/>
        </w:rPr>
        <w:t>ad Rom</w:t>
      </w:r>
      <w:r w:rsidRPr="00DB14F3">
        <w:rPr>
          <w:color w:val="0000FF"/>
        </w:rPr>
        <w:t xml:space="preserve">. </w:t>
      </w:r>
      <w:r w:rsidRPr="004C59BB">
        <w:rPr>
          <w:color w:val="0000FF"/>
        </w:rPr>
        <w:t>n</w:t>
      </w:r>
      <w:r w:rsidRPr="00DB14F3">
        <w:rPr>
          <w:color w:val="0000FF"/>
        </w:rPr>
        <w:t>. 9;</w:t>
      </w:r>
      <w:r w:rsidRPr="004C59BB">
        <w:rPr>
          <w:color w:val="0000FF"/>
        </w:rPr>
        <w:t>ad Ephes</w:t>
      </w:r>
      <w:r w:rsidRPr="00DB14F3">
        <w:rPr>
          <w:color w:val="0000FF"/>
        </w:rPr>
        <w:t xml:space="preserve">. </w:t>
      </w:r>
      <w:r w:rsidRPr="004C59BB">
        <w:rPr>
          <w:color w:val="0000FF"/>
        </w:rPr>
        <w:t>n</w:t>
      </w:r>
      <w:r w:rsidRPr="00DB14F3">
        <w:rPr>
          <w:color w:val="0000FF"/>
        </w:rPr>
        <w:t>. 4)</w:t>
      </w:r>
      <w:r w:rsidRPr="004C59BB">
        <w:rPr>
          <w:color w:val="0000FF"/>
          <w:lang w:val="ru-RU"/>
        </w:rPr>
        <w:t>同《使徒憲法》</w:t>
      </w:r>
      <w:r w:rsidRPr="00DB14F3">
        <w:rPr>
          <w:color w:val="0000FF"/>
        </w:rPr>
        <w:t>(</w:t>
      </w:r>
      <w:r w:rsidRPr="004C59BB">
        <w:rPr>
          <w:color w:val="0000FF"/>
        </w:rPr>
        <w:t>Constit</w:t>
      </w:r>
      <w:r w:rsidRPr="00DB14F3">
        <w:rPr>
          <w:color w:val="0000FF"/>
        </w:rPr>
        <w:t xml:space="preserve">. </w:t>
      </w:r>
      <w:r w:rsidRPr="004C59BB">
        <w:rPr>
          <w:color w:val="0000FF"/>
        </w:rPr>
        <w:t>Apost</w:t>
      </w:r>
      <w:r w:rsidRPr="00DB14F3">
        <w:rPr>
          <w:color w:val="0000FF"/>
        </w:rPr>
        <w:t xml:space="preserve">. </w:t>
      </w:r>
      <w:r w:rsidRPr="004C59BB">
        <w:rPr>
          <w:color w:val="0000FF"/>
        </w:rPr>
        <w:t>II</w:t>
      </w:r>
      <w:r w:rsidRPr="00DB14F3">
        <w:rPr>
          <w:color w:val="0000FF"/>
        </w:rPr>
        <w:t>, 26)</w:t>
      </w:r>
      <w:r w:rsidRPr="004C59BB">
        <w:rPr>
          <w:color w:val="0000FF"/>
          <w:lang w:val="ru-RU"/>
        </w:rPr>
        <w:t>入面已經出現。</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而且呢個稱號自古以嚟就用喺主教身上。</w:t>
      </w:r>
      <w:r w:rsidRPr="004C59BB">
        <w:rPr>
          <w:color w:val="0000FF"/>
        </w:rPr>
        <w:t>Herm. Fast. lib. III Sim. IX, n. 27;Origen. in Luc. homil. XXXIV;Cyprian.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第二卷,第26頁。</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伊利安《駁異端》第三卷第三章;特土良《論異端之規條》第三十二章。</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一般嚟講</w:t>
      </w:r>
      <w:r w:rsidRPr="00DB14F3">
        <w:rPr>
          <w:color w:val="0000FF"/>
        </w:rPr>
        <w:t>,</w:t>
      </w:r>
      <w:r w:rsidRPr="004C59BB">
        <w:rPr>
          <w:color w:val="0000FF"/>
          <w:lang w:val="ru-RU"/>
        </w:rPr>
        <w:t>喺早期教會</w:t>
      </w:r>
      <w:r w:rsidRPr="00DB14F3">
        <w:rPr>
          <w:color w:val="0000FF"/>
        </w:rPr>
        <w:t>,</w:t>
      </w:r>
      <w:r w:rsidRPr="004C59BB">
        <w:rPr>
          <w:color w:val="0000FF"/>
          <w:lang w:val="ru-RU"/>
        </w:rPr>
        <w:t>根據教父嘅見證</w:t>
      </w:r>
      <w:r w:rsidRPr="00DB14F3">
        <w:rPr>
          <w:color w:val="0000FF"/>
        </w:rPr>
        <w:t>(</w:t>
      </w:r>
      <w:r w:rsidRPr="004C59BB">
        <w:rPr>
          <w:color w:val="0000FF"/>
        </w:rPr>
        <w:t>安布羅吉奧</w:t>
      </w:r>
      <w:r w:rsidRPr="00DB14F3">
        <w:rPr>
          <w:color w:val="0000FF"/>
        </w:rPr>
        <w:t>,</w:t>
      </w:r>
      <w:r w:rsidRPr="004C59BB">
        <w:rPr>
          <w:color w:val="0000FF"/>
        </w:rPr>
        <w:t>《論司祭職責》,第一卷,第一章;金口若望,〈致提摩太前書〉第十篇講道; 希耶羅尼莫斯致奧修斯書第83號),普世大公會議的條文(拉奧迪基亞第19條及特魯洛第19條),甚至世俗法律(見狄奧多西法典:「論牧職或主教於宣講天主之道之職責」),宣講福音真理的職責主要委託於主教。</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蘇格拉底,《教會歷史》第五卷第22章;索佐門,《教會歷史》第七卷第19章。</w:t>
      </w:r>
    </w:p>
  </w:footnote>
  <w:footnote w:id="597">
    <w:p w14:paraId="742F516F" w14:textId="24D59C7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伊格納略,《致腓拉デル腓人書》,第II節;基普里安,《書信》第29號;奧利金,《詩篇第37講》第一講</w:t>
      </w:r>
      <w:r w:rsidRPr="00DB14F3">
        <w:rPr>
          <w:color w:val="0000FF"/>
        </w:rPr>
        <w:t>;</w:t>
      </w:r>
      <w:r w:rsidRPr="004C59BB">
        <w:rPr>
          <w:color w:val="0000FF"/>
        </w:rPr>
        <w:t>《</w:t>
      </w:r>
      <w:r w:rsidRPr="004C59BB">
        <w:rPr>
          <w:color w:val="0000FF"/>
          <w:lang w:val="ru-RU"/>
        </w:rPr>
        <w:t>第三</w:t>
      </w:r>
      <w:r w:rsidRPr="004C59BB">
        <w:rPr>
          <w:color w:val="0000FF"/>
        </w:rPr>
        <w:t>西拉書》第17講</w:t>
      </w:r>
      <w:r w:rsidRPr="004C59BB">
        <w:rPr>
          <w:color w:val="0000FF"/>
          <w:lang w:val="ru-RU"/>
        </w:rPr>
        <w:t>。</w:t>
      </w:r>
    </w:p>
  </w:footnote>
  <w:footnote w:id="598">
    <w:p w14:paraId="17627E1E" w14:textId="16F0B28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「長老、執事同其他僕役都要由一位主教委任」</w:t>
      </w:r>
      <w:r w:rsidRPr="00DB14F3">
        <w:rPr>
          <w:color w:val="0000FF"/>
        </w:rPr>
        <w:t>(</w:t>
      </w:r>
      <w:r w:rsidRPr="004C59BB">
        <w:rPr>
          <w:color w:val="0000FF"/>
          <w:lang w:val="ru-RU"/>
        </w:rPr>
        <w:t>使徒規例第</w:t>
      </w:r>
      <w:r w:rsidRPr="00DB14F3">
        <w:rPr>
          <w:color w:val="0000FF"/>
        </w:rPr>
        <w:t>2</w:t>
      </w:r>
      <w:r w:rsidRPr="004C59BB">
        <w:rPr>
          <w:color w:val="0000FF"/>
          <w:lang w:val="ru-RU"/>
        </w:rPr>
        <w:t>條</w:t>
      </w:r>
      <w:r w:rsidRPr="00DB14F3">
        <w:rPr>
          <w:color w:val="0000FF"/>
        </w:rPr>
        <w:t>;</w:t>
      </w:r>
      <w:r w:rsidRPr="004C59BB">
        <w:rPr>
          <w:color w:val="0000FF"/>
          <w:lang w:val="ru-RU"/>
        </w:rPr>
        <w:t>參見</w:t>
      </w:r>
      <w:r w:rsidRPr="004C59BB">
        <w:rPr>
          <w:color w:val="0000FF"/>
        </w:rPr>
        <w:t>使徒憲法III</w:t>
      </w:r>
      <w:r w:rsidRPr="00DB14F3">
        <w:rPr>
          <w:color w:val="0000FF"/>
        </w:rPr>
        <w:t>.2)</w:t>
      </w:r>
      <w:r w:rsidRPr="004C59BB">
        <w:rPr>
          <w:color w:val="0000FF"/>
          <w:lang w:val="ru-RU"/>
        </w:rPr>
        <w:t>。</w:t>
      </w:r>
    </w:p>
  </w:footnote>
  <w:footnote w:id="599">
    <w:p w14:paraId="0427CB41" w14:textId="713C26F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「每位主教喺佢自己嘅教區</w:t>
      </w:r>
      <w:r w:rsidRPr="00DB14F3">
        <w:rPr>
          <w:color w:val="0000FF"/>
        </w:rPr>
        <w:t>……</w:t>
      </w:r>
      <w:r w:rsidRPr="004C59BB">
        <w:rPr>
          <w:color w:val="0000FF"/>
          <w:lang w:val="ru-RU"/>
        </w:rPr>
        <w:t>要按立長老同執事</w:t>
      </w:r>
      <w:r w:rsidRPr="00DB14F3">
        <w:rPr>
          <w:color w:val="0000FF"/>
        </w:rPr>
        <w:t>,</w:t>
      </w:r>
      <w:r w:rsidRPr="004C59BB">
        <w:rPr>
          <w:color w:val="0000FF"/>
          <w:lang w:val="ru-RU"/>
        </w:rPr>
        <w:t>並且要用洞察力審理所有事務」</w:t>
      </w:r>
      <w:r w:rsidRPr="00DB14F3">
        <w:rPr>
          <w:color w:val="0000FF"/>
        </w:rPr>
        <w:t>(</w:t>
      </w:r>
      <w:r w:rsidRPr="004C59BB">
        <w:rPr>
          <w:color w:val="0000FF"/>
          <w:lang w:val="ru-RU"/>
        </w:rPr>
        <w:t>安提阿大公會議第九條</w:t>
      </w:r>
      <w:r w:rsidRPr="00DB14F3">
        <w:rPr>
          <w:color w:val="0000FF"/>
        </w:rPr>
        <w:t>)</w:t>
      </w:r>
      <w:r w:rsidRPr="004C59BB">
        <w:rPr>
          <w:color w:val="0000FF"/>
          <w:lang w:val="ru-RU"/>
        </w:rPr>
        <w:t>。</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長老同主教之間有少少分別</w:t>
      </w:r>
      <w:r w:rsidRPr="00DB14F3">
        <w:rPr>
          <w:color w:val="0000FF"/>
        </w:rPr>
        <w:t>:</w:t>
      </w:r>
      <w:r w:rsidRPr="004C59BB">
        <w:rPr>
          <w:color w:val="0000FF"/>
          <w:lang w:val="ru-RU"/>
        </w:rPr>
        <w:t>因為長老都要教導同照顧教會</w:t>
      </w:r>
      <w:r w:rsidRPr="00DB14F3">
        <w:rPr>
          <w:color w:val="0000FF"/>
        </w:rPr>
        <w:t>,</w:t>
      </w:r>
      <w:r w:rsidRPr="004C59BB">
        <w:rPr>
          <w:color w:val="0000FF"/>
          <w:lang w:val="ru-RU"/>
        </w:rPr>
        <w:t>而使徒對主教講嘅嘢同樣適用喺長老身上</w:t>
      </w:r>
      <w:r w:rsidRPr="00DB14F3">
        <w:rPr>
          <w:color w:val="0000FF"/>
        </w:rPr>
        <w:t>: ''</w:t>
      </w:r>
      <w:r w:rsidRPr="004C59BB">
        <w:rPr>
          <w:color w:val="0000FF"/>
          <w:lang w:val="ru-RU"/>
        </w:rPr>
        <w:t>主教只係靠按立儀式</w:t>
      </w:r>
      <w:r w:rsidRPr="00DB14F3">
        <w:rPr>
          <w:color w:val="0000FF"/>
        </w:rPr>
        <w:t>(</w:t>
      </w:r>
      <w:r w:rsidRPr="004C59BB">
        <w:rPr>
          <w:color w:val="0000FF"/>
        </w:rPr>
        <w:t>τή χειροτονία μόνη</w:t>
      </w:r>
      <w:r w:rsidRPr="00DB14F3">
        <w:rPr>
          <w:color w:val="0000FF"/>
        </w:rPr>
        <w:t>)</w:t>
      </w:r>
      <w:r w:rsidRPr="004C59BB">
        <w:rPr>
          <w:color w:val="0000FF"/>
          <w:lang w:val="ru-RU"/>
        </w:rPr>
        <w:t>就獲得提升</w:t>
      </w:r>
      <w:r w:rsidRPr="00DB14F3">
        <w:rPr>
          <w:color w:val="0000FF"/>
        </w:rPr>
        <w:t>,</w:t>
      </w:r>
      <w:r w:rsidRPr="004C59BB">
        <w:rPr>
          <w:color w:val="0000FF"/>
          <w:lang w:val="ru-RU"/>
        </w:rPr>
        <w:t>好似淨係呢樣嘢就令佢哋喺長老之上</w:t>
      </w:r>
      <w:r w:rsidRPr="00DB14F3">
        <w:rPr>
          <w:color w:val="0000FF"/>
        </w:rPr>
        <w:t>''(</w:t>
      </w:r>
      <w:r w:rsidRPr="004C59BB">
        <w:rPr>
          <w:color w:val="0000FF"/>
          <w:lang w:val="ru-RU"/>
        </w:rPr>
        <w:t>金口</w:t>
      </w:r>
      <w:r w:rsidRPr="004C59BB">
        <w:rPr>
          <w:color w:val="0000FF"/>
        </w:rPr>
        <w:t>若望,《</w:t>
      </w:r>
      <w:r w:rsidRPr="004C59BB">
        <w:rPr>
          <w:color w:val="0000FF"/>
          <w:lang w:val="ru-RU"/>
        </w:rPr>
        <w:t>提摩太前書》</w:t>
      </w:r>
      <w:r w:rsidRPr="004C59BB">
        <w:rPr>
          <w:color w:val="0000FF"/>
        </w:rPr>
        <w:t>第十一篇講道,第1號)。 「除咗按立之外,主教做咗啲乜嘢係長老做唔到嘅?」(耶柔米,《致歐伐格里奧書》第85號)。</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以法蓮,《異端論》第75章。</w:t>
      </w:r>
    </w:p>
  </w:footnote>
  <w:footnote w:id="602">
    <w:p w14:paraId="7485D5B0" w14:textId="75A8F84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迦太基會議,</w:t>
      </w:r>
      <w:r w:rsidRPr="004C59BB">
        <w:rPr>
          <w:color w:val="0000FF"/>
          <w:lang w:val="ru-RU"/>
        </w:rPr>
        <w:t>第</w:t>
      </w:r>
      <w:r w:rsidRPr="00DB14F3">
        <w:rPr>
          <w:color w:val="0000FF"/>
        </w:rPr>
        <w:t>6</w:t>
      </w:r>
      <w:r w:rsidRPr="004C59BB">
        <w:rPr>
          <w:color w:val="0000FF"/>
        </w:rPr>
        <w:t>條樞機法令</w:t>
      </w:r>
      <w:r w:rsidRPr="004C59BB">
        <w:rPr>
          <w:color w:val="0000FF"/>
          <w:lang w:val="ru-RU"/>
        </w:rPr>
        <w:t>。</w:t>
      </w:r>
    </w:p>
  </w:footnote>
  <w:footnote w:id="603">
    <w:p w14:paraId="7596F278" w14:textId="778AFFE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《宗義問答》</w:t>
      </w:r>
      <w:r w:rsidRPr="004C59BB">
        <w:rPr>
          <w:color w:val="0000FF"/>
        </w:rPr>
        <w:t>第一部</w:t>
      </w:r>
      <w:r w:rsidRPr="00DB14F3">
        <w:rPr>
          <w:color w:val="0000FF"/>
        </w:rPr>
        <w:t>,</w:t>
      </w:r>
      <w:r w:rsidRPr="004C59BB">
        <w:rPr>
          <w:color w:val="0000FF"/>
          <w:lang w:val="ru-RU"/>
        </w:rPr>
        <w:t>答第</w:t>
      </w:r>
      <w:r w:rsidRPr="00DB14F3">
        <w:rPr>
          <w:color w:val="0000FF"/>
        </w:rPr>
        <w:t>105</w:t>
      </w:r>
      <w:r w:rsidRPr="004C59BB">
        <w:rPr>
          <w:color w:val="0000FF"/>
          <w:lang w:val="ru-RU"/>
        </w:rPr>
        <w:t>問</w:t>
      </w:r>
      <w:r w:rsidRPr="00DB14F3">
        <w:rPr>
          <w:color w:val="0000FF"/>
        </w:rPr>
        <w:t>;</w:t>
      </w:r>
      <w:r w:rsidRPr="004C59BB">
        <w:rPr>
          <w:color w:val="0000FF"/>
          <w:lang w:val="ru-RU"/>
        </w:rPr>
        <w:t>《東方教宗論真信》第十條。</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伊格納略致士麥拿尼人書</w:t>
      </w:r>
      <w:r w:rsidRPr="00DB14F3">
        <w:rPr>
          <w:color w:val="0000FF"/>
        </w:rPr>
        <w:t>,</w:t>
      </w:r>
      <w:r w:rsidRPr="004C59BB">
        <w:rPr>
          <w:color w:val="0000FF"/>
          <w:lang w:val="ru-RU"/>
        </w:rPr>
        <w:t>第</w:t>
      </w:r>
      <w:r w:rsidRPr="00DB14F3">
        <w:rPr>
          <w:color w:val="0000FF"/>
        </w:rPr>
        <w:t xml:space="preserve"> VIIÏ </w:t>
      </w:r>
      <w:r w:rsidRPr="004C59BB">
        <w:rPr>
          <w:color w:val="0000FF"/>
          <w:lang w:val="ru-RU"/>
        </w:rPr>
        <w:t>章</w:t>
      </w:r>
      <w:r w:rsidRPr="004C59BB">
        <w:rPr>
          <w:color w:val="0000FF"/>
        </w:rPr>
        <w:t>:「冇主教</w:t>
      </w:r>
      <w:r w:rsidRPr="00DB14F3">
        <w:rPr>
          <w:color w:val="0000FF"/>
        </w:rPr>
        <w:t>,</w:t>
      </w:r>
      <w:r w:rsidRPr="004C59BB">
        <w:rPr>
          <w:color w:val="0000FF"/>
        </w:rPr>
        <w:t>就唔可以施洗,亦唔可以</w:t>
      </w:r>
      <w:r w:rsidRPr="004C59BB">
        <w:rPr>
          <w:color w:val="0000FF"/>
          <w:lang w:val="ru-RU"/>
        </w:rPr>
        <w:t>行愛心</w:t>
      </w:r>
      <w:r w:rsidRPr="00DB14F3">
        <w:rPr>
          <w:color w:val="0000FF"/>
        </w:rPr>
        <w:t>……</w:t>
      </w:r>
      <w:r w:rsidRPr="004C59BB">
        <w:rPr>
          <w:color w:val="0000FF"/>
          <w:lang w:val="ru-RU"/>
        </w:rPr>
        <w:t>」。</w:t>
      </w:r>
      <w:r w:rsidRPr="00DB14F3">
        <w:rPr>
          <w:color w:val="0000FF"/>
        </w:rPr>
        <w:t xml:space="preserve"> </w:t>
      </w:r>
      <w:r w:rsidRPr="004C59BB">
        <w:rPr>
          <w:color w:val="0000FF"/>
        </w:rPr>
        <w:t>西坡里書信XXXVIII;特土良《論一夫一妻制》第二章;《論洗禮》第七章、第十七章;帕提亞努斯致西姆普里安書1,註6;耶柔米《反盧西弗》第四章。</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因為執事無權獻祭、施洗,或者施行小祝或大祝。使徒憲法書第八卷第46章。見尼西亞大公會議法典第18條。</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《論教會階層》第五章。</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伊格納略,《致馬格努斯書》第6節;《致坡利加書》第7節。</w:t>
      </w:r>
    </w:p>
  </w:footnote>
  <w:footnote w:id="608">
    <w:p w14:paraId="6F267BF1" w14:textId="6401BB46"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主升天之後,使徒們就委派執事,做佢哋自己主教職同教會嘅僕人(西普里安,</w:t>
      </w:r>
      <w:r w:rsidRPr="004C59BB">
        <w:rPr>
          <w:color w:val="0000FF"/>
          <w:lang w:val="ru-RU"/>
        </w:rPr>
        <w:t>《</w:t>
      </w:r>
      <w:r w:rsidRPr="004C59BB">
        <w:rPr>
          <w:color w:val="0000FF"/>
        </w:rPr>
        <w:t>書信</w:t>
      </w:r>
      <w:r w:rsidRPr="004C59BB">
        <w:rPr>
          <w:color w:val="0000FF"/>
          <w:lang w:val="ru-RU"/>
        </w:rPr>
        <w:t>》</w:t>
      </w:r>
      <w:r w:rsidRPr="004C59BB">
        <w:rPr>
          <w:color w:val="0000FF"/>
        </w:rPr>
        <w:t>第65章</w:t>
      </w:r>
      <w:r w:rsidRPr="00DB14F3">
        <w:rPr>
          <w:color w:val="0000FF"/>
        </w:rPr>
        <w:t>)</w:t>
      </w:r>
      <w:r w:rsidRPr="004C59BB">
        <w:rPr>
          <w:color w:val="0000FF"/>
          <w:lang w:val="ru-RU"/>
        </w:rPr>
        <w:t>。</w:t>
      </w:r>
    </w:p>
  </w:footnote>
  <w:footnote w:id="609">
    <w:p w14:paraId="7E0AF853" w14:textId="587282F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Justin</w:t>
      </w:r>
      <w:r w:rsidRPr="00DB14F3">
        <w:rPr>
          <w:color w:val="0000FF"/>
        </w:rPr>
        <w:t>,</w:t>
      </w:r>
      <w:r w:rsidRPr="004C59BB">
        <w:rPr>
          <w:color w:val="0000FF"/>
          <w:lang w:val="ru-RU"/>
        </w:rPr>
        <w:t>《</w:t>
      </w:r>
      <w:r w:rsidRPr="004C59BB">
        <w:rPr>
          <w:color w:val="0000FF"/>
        </w:rPr>
        <w:t>辯護詞</w:t>
      </w:r>
      <w:r w:rsidRPr="004C59BB">
        <w:rPr>
          <w:color w:val="0000FF"/>
          <w:lang w:val="ru-RU"/>
        </w:rPr>
        <w:t>》</w:t>
      </w:r>
      <w:r w:rsidRPr="00DB14F3">
        <w:rPr>
          <w:color w:val="0000FF"/>
        </w:rPr>
        <w:t>1,</w:t>
      </w:r>
      <w:r w:rsidRPr="004C59BB">
        <w:rPr>
          <w:color w:val="0000FF"/>
          <w:lang w:val="ru-RU"/>
        </w:rPr>
        <w:t>第</w:t>
      </w:r>
      <w:r w:rsidRPr="00DB14F3">
        <w:rPr>
          <w:color w:val="0000FF"/>
        </w:rPr>
        <w:t>85</w:t>
      </w:r>
      <w:r w:rsidRPr="004C59BB">
        <w:rPr>
          <w:color w:val="0000FF"/>
          <w:lang w:val="ru-RU"/>
        </w:rPr>
        <w:t>、</w:t>
      </w:r>
      <w:r w:rsidRPr="00DB14F3">
        <w:rPr>
          <w:color w:val="0000FF"/>
        </w:rPr>
        <w:t>87</w:t>
      </w:r>
      <w:r w:rsidRPr="004C59BB">
        <w:rPr>
          <w:color w:val="0000FF"/>
          <w:lang w:val="ru-RU"/>
        </w:rPr>
        <w:t>號。</w:t>
      </w:r>
    </w:p>
  </w:footnote>
  <w:footnote w:id="610">
    <w:p w14:paraId="768AEE79" w14:textId="0EF41BF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使徒條例</w:t>
      </w:r>
      <w:r w:rsidRPr="00DB14F3">
        <w:rPr>
          <w:color w:val="0000FF"/>
        </w:rPr>
        <w:t>39;</w:t>
      </w:r>
      <w:r w:rsidRPr="004C59BB">
        <w:rPr>
          <w:color w:val="0000FF"/>
          <w:lang w:val="ru-RU"/>
        </w:rPr>
        <w:t>拉奧迪基亞會議</w:t>
      </w:r>
      <w:r w:rsidRPr="00DB14F3">
        <w:rPr>
          <w:color w:val="0000FF"/>
        </w:rPr>
        <w:t>57;</w:t>
      </w:r>
      <w:r w:rsidRPr="004C59BB">
        <w:rPr>
          <w:color w:val="0000FF"/>
          <w:lang w:val="ru-RU"/>
        </w:rPr>
        <w:t>迦太基會議</w:t>
      </w:r>
      <w:r w:rsidRPr="00DB14F3">
        <w:rPr>
          <w:color w:val="0000FF"/>
        </w:rPr>
        <w:t>6</w:t>
      </w:r>
      <w:r w:rsidRPr="004C59BB">
        <w:rPr>
          <w:color w:val="0000FF"/>
          <w:lang w:val="ru-RU"/>
        </w:rPr>
        <w:t>、</w:t>
      </w:r>
      <w:r w:rsidRPr="00DB14F3">
        <w:rPr>
          <w:color w:val="0000FF"/>
        </w:rPr>
        <w:t>42</w:t>
      </w:r>
      <w:r w:rsidRPr="004C59BB">
        <w:rPr>
          <w:color w:val="0000FF"/>
          <w:lang w:val="ru-RU"/>
        </w:rPr>
        <w:t>、</w:t>
      </w:r>
      <w:r w:rsidRPr="00DB14F3">
        <w:rPr>
          <w:color w:val="0000FF"/>
        </w:rPr>
        <w:t>52;</w:t>
      </w:r>
      <w:r w:rsidRPr="004C59BB">
        <w:rPr>
          <w:color w:val="0000FF"/>
          <w:lang w:val="ru-RU"/>
        </w:rPr>
        <w:t>安提阿會議</w:t>
      </w:r>
      <w:r w:rsidRPr="00DB14F3">
        <w:rPr>
          <w:color w:val="0000FF"/>
        </w:rPr>
        <w:t>8</w:t>
      </w:r>
      <w:r w:rsidRPr="004C59BB">
        <w:rPr>
          <w:color w:val="0000FF"/>
          <w:lang w:val="ru-RU"/>
        </w:rPr>
        <w:t>、</w:t>
      </w:r>
      <w:r w:rsidRPr="00DB14F3">
        <w:rPr>
          <w:color w:val="0000FF"/>
        </w:rPr>
        <w:t>25;</w:t>
      </w:r>
      <w:r w:rsidRPr="004C59BB">
        <w:rPr>
          <w:color w:val="0000FF"/>
          <w:lang w:val="ru-RU"/>
        </w:rPr>
        <w:t>迦克敦大公會議</w:t>
      </w:r>
      <w:r w:rsidRPr="00DB14F3">
        <w:rPr>
          <w:color w:val="0000FF"/>
        </w:rPr>
        <w:t>8;</w:t>
      </w:r>
      <w:r w:rsidRPr="004C59BB">
        <w:rPr>
          <w:color w:val="0000FF"/>
          <w:lang w:val="ru-RU"/>
        </w:rPr>
        <w:t>撒狄會議</w:t>
      </w:r>
      <w:r w:rsidRPr="00DB14F3">
        <w:rPr>
          <w:color w:val="0000FF"/>
        </w:rPr>
        <w:t>14</w:t>
      </w:r>
      <w:r w:rsidRPr="004C59BB">
        <w:rPr>
          <w:color w:val="0000FF"/>
          <w:lang w:val="ru-RU"/>
        </w:rPr>
        <w:t>。</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使徒條例</w:t>
      </w:r>
      <w:r w:rsidRPr="00DB14F3">
        <w:rPr>
          <w:color w:val="0000FF"/>
        </w:rPr>
        <w:t>15</w:t>
      </w:r>
      <w:r w:rsidRPr="004C59BB">
        <w:rPr>
          <w:color w:val="0000FF"/>
        </w:rPr>
        <w:t>、32、55;迦克敦大公會議18;特魯爾大公會議34。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羅馬克里門《致哥林多人第一書》第51、56號;西庇廉《書信》第69號。</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使徒條例31;迦太基會議6。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西坡略,《書信》LXXV;特土良,《論懺悔》,第4、7章;尼薩的格列高利,《論福音》,第二卷,講道26,註5,等等。</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伊格納略,《致馬其尼人書》第4號;《致以弗所人書》第4號;《致特拉利亞人書》第3號。</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西坡略,第13信致羅加提安。</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西坡略 Epist. III, VIII, XXXV;特土良 Apolog. c. 39;耶柔米 in Jes. c. IIÏ,而我哋喺教會入面有自己嘅元老院,即長老大會。</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奧利金。論馬太福音第五論。</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使徒憲法,第三卷第44章;第三卷第19章。</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奧古任《論馬太福音》第五卷;西庇廉《書信》第四十九封;以法連《異端論》第七十九章。</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伊利安〈駁異端〉卷四,第33章,註8;亞歷山大克里門《 Stromata》卷六,第13章;特土良〈論異端之規條〉第32章;西庇廉, 書信 LXIX:「凡對使徒說話,就等於對所有因繼任按立而承繼使徒權柄的人說話:凡對你說話,就等於對我说……」(參見書信 XLII,及上述註 537);優西比烏《教會史》1.1; 耶柔米,《書信》第146號,或《論福音》第85號:「所有(主教)都是使徒的繼承者」(見註539);奧古斯丁,《詩篇》第44卷,第32節:「主教是代替使徒被立的」(參見《書信》第42號致馬達弗拉的弟兄們)。</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西坡略書信XXVI,當中敘述咗主教嘅承傳同教會結構隨住時間推移嘅發展,好令教會建立喺主教身上,所有教會事務都由呢班領袖管理(參見書信XXVI); 巴西略。致無辜主教書 LXXXI,載《聖教父全集》第十卷,第196頁。</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伊格納略,《致以弗所人書》第3號;《致非拉델非人書》第4號;《致特拉勒人書》第7號。</w:t>
      </w:r>
    </w:p>
  </w:footnote>
  <w:footnote w:id="624">
    <w:p w14:paraId="553F3C84" w14:textId="3CC14FF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見上述第</w:t>
      </w:r>
      <w:r w:rsidRPr="00DB14F3">
        <w:rPr>
          <w:color w:val="0000FF"/>
        </w:rPr>
        <w:t>544</w:t>
      </w:r>
      <w:r w:rsidRPr="004C59BB">
        <w:rPr>
          <w:color w:val="0000FF"/>
          <w:lang w:val="ru-RU"/>
        </w:rPr>
        <w:t>號註釋。</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「當然</w:t>
      </w:r>
      <w:r w:rsidRPr="00DB14F3">
        <w:rPr>
          <w:color w:val="0000FF"/>
        </w:rPr>
        <w:t>,</w:t>
      </w:r>
      <w:r w:rsidRPr="004C59BB">
        <w:rPr>
          <w:color w:val="0000FF"/>
          <w:lang w:val="ru-RU"/>
        </w:rPr>
        <w:t>其他使徒同彼得使徒一樣</w:t>
      </w:r>
      <w:r w:rsidRPr="00DB14F3">
        <w:rPr>
          <w:color w:val="0000FF"/>
        </w:rPr>
        <w:t>,</w:t>
      </w:r>
      <w:r w:rsidRPr="004C59BB">
        <w:rPr>
          <w:color w:val="0000FF"/>
          <w:lang w:val="ru-RU"/>
        </w:rPr>
        <w:t>享有同等嘅榮譽同尊嚴。」(聖西普里安,《論教會合一》,</w:t>
      </w:r>
      <w:r w:rsidRPr="004C59BB">
        <w:rPr>
          <w:color w:val="0000FF"/>
        </w:rPr>
        <w:t>III</w:t>
      </w:r>
      <w:r w:rsidRPr="004C59BB">
        <w:rPr>
          <w:color w:val="0000FF"/>
          <w:lang w:val="ru-RU"/>
        </w:rPr>
        <w:t>. Chr. Readings 1837,1,25)。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無論主教身處何地</w:t>
      </w:r>
      <w:r w:rsidRPr="00DB14F3">
        <w:rPr>
          <w:color w:val="0000FF"/>
          <w:lang w:val="ru-RU"/>
        </w:rPr>
        <w:t>──</w:t>
      </w:r>
      <w:r w:rsidRPr="004C59BB">
        <w:rPr>
          <w:color w:val="0000FF"/>
        </w:rPr>
        <w:t>無論係羅馬</w:t>
      </w:r>
      <w:r w:rsidRPr="004C59BB">
        <w:rPr>
          <w:color w:val="0000FF"/>
          <w:lang w:val="ru-RU"/>
        </w:rPr>
        <w:t>、</w:t>
      </w:r>
      <w:r w:rsidRPr="004C59BB">
        <w:rPr>
          <w:color w:val="0000FF"/>
        </w:rPr>
        <w:t>尤古比姆</w:t>
      </w:r>
      <w:r w:rsidRPr="004C59BB">
        <w:rPr>
          <w:color w:val="0000FF"/>
          <w:lang w:val="ru-RU"/>
        </w:rPr>
        <w:t>、</w:t>
      </w:r>
      <w:r w:rsidRPr="004C59BB">
        <w:rPr>
          <w:color w:val="0000FF"/>
        </w:rPr>
        <w:t>君士坦丁堡、雷吉姆</w:t>
      </w:r>
      <w:r w:rsidRPr="004C59BB">
        <w:rPr>
          <w:color w:val="0000FF"/>
          <w:lang w:val="ru-RU"/>
        </w:rPr>
        <w:t>、</w:t>
      </w:r>
      <w:r w:rsidRPr="004C59BB">
        <w:rPr>
          <w:color w:val="0000FF"/>
        </w:rPr>
        <w:t>亞歷山大定係塔尼斯</w:t>
      </w:r>
      <w:r w:rsidRPr="00DB14F3">
        <w:rPr>
          <w:color w:val="0000FF"/>
          <w:lang w:val="ru-RU"/>
        </w:rPr>
        <w:t>──</w:t>
      </w:r>
      <w:r w:rsidRPr="004C59BB">
        <w:rPr>
          <w:color w:val="0000FF"/>
        </w:rPr>
        <w:t>佢嘅功績一樣</w:t>
      </w:r>
      <w:r w:rsidRPr="004C59BB">
        <w:rPr>
          <w:color w:val="0000FF"/>
          <w:lang w:val="ru-RU"/>
        </w:rPr>
        <w:t>,</w:t>
      </w:r>
      <w:r w:rsidRPr="004C59BB">
        <w:rPr>
          <w:color w:val="0000FF"/>
        </w:rPr>
        <w:t>佢嘅神職亦一樣</w:t>
      </w:r>
      <w:r w:rsidRPr="00DB14F3">
        <w:rPr>
          <w:color w:val="0000FF"/>
          <w:lang w:val="ru-RU"/>
        </w:rPr>
        <w:t>……</w:t>
      </w:r>
      <w:r w:rsidRPr="004C59BB">
        <w:rPr>
          <w:color w:val="0000FF"/>
        </w:rPr>
        <w:t>佢哋都係使徒嘅繼承者</w:t>
      </w:r>
      <w:r w:rsidRPr="00DB14F3">
        <w:rPr>
          <w:color w:val="0000FF"/>
          <w:lang w:val="ru-RU"/>
        </w:rPr>
        <w:t xml:space="preserve"> (</w:t>
      </w:r>
      <w:r w:rsidRPr="004C59BB">
        <w:rPr>
          <w:color w:val="0000FF"/>
        </w:rPr>
        <w:t>聖傑羅姆</w:t>
      </w:r>
      <w:r w:rsidRPr="00DB14F3">
        <w:rPr>
          <w:color w:val="0000FF"/>
          <w:lang w:val="ru-RU"/>
        </w:rPr>
        <w:t>,</w:t>
      </w:r>
      <w:r w:rsidRPr="004C59BB">
        <w:rPr>
          <w:color w:val="0000FF"/>
        </w:rPr>
        <w:t>《致福音書的第</w:t>
      </w:r>
      <w:r w:rsidRPr="00DB14F3">
        <w:rPr>
          <w:color w:val="0000FF"/>
          <w:lang w:val="ru-RU"/>
        </w:rPr>
        <w:t>146</w:t>
      </w:r>
      <w:r w:rsidRPr="004C59BB">
        <w:rPr>
          <w:color w:val="0000FF"/>
        </w:rPr>
        <w:t>號書信》</w:t>
      </w:r>
      <w:r w:rsidRPr="00DB14F3">
        <w:rPr>
          <w:color w:val="0000FF"/>
          <w:lang w:val="ru-RU"/>
        </w:rPr>
        <w:t>,</w:t>
      </w:r>
      <w:r w:rsidRPr="004C59BB">
        <w:rPr>
          <w:color w:val="0000FF"/>
        </w:rPr>
        <w:t>第</w:t>
      </w:r>
      <w:r w:rsidRPr="00DB14F3">
        <w:rPr>
          <w:color w:val="0000FF"/>
          <w:lang w:val="ru-RU"/>
        </w:rPr>
        <w:t>1</w:t>
      </w:r>
      <w:r w:rsidRPr="004C59BB">
        <w:rPr>
          <w:color w:val="0000FF"/>
        </w:rPr>
        <w:t>節</w:t>
      </w:r>
      <w:r w:rsidRPr="00DB14F3">
        <w:rPr>
          <w:color w:val="0000FF"/>
          <w:lang w:val="ru-RU"/>
        </w:rPr>
        <w:t>,</w:t>
      </w:r>
      <w:r w:rsidRPr="004C59BB">
        <w:rPr>
          <w:color w:val="0000FF"/>
        </w:rPr>
        <w:t>載《完整課程神學全集》第</w:t>
      </w:r>
      <w:r w:rsidRPr="00DB14F3">
        <w:rPr>
          <w:color w:val="0000FF"/>
          <w:lang w:val="ru-RU"/>
        </w:rPr>
        <w:t>22</w:t>
      </w:r>
      <w:r w:rsidRPr="004C59BB">
        <w:rPr>
          <w:color w:val="0000FF"/>
          <w:lang w:val="ru-RU"/>
        </w:rPr>
        <w:t>卷,第1194頁,</w:t>
      </w:r>
      <w:r w:rsidRPr="004C59BB">
        <w:rPr>
          <w:color w:val="0000FF"/>
        </w:rPr>
        <w:t>米尼格</w:t>
      </w:r>
      <w:r w:rsidRPr="004C59BB">
        <w:rPr>
          <w:color w:val="0000FF"/>
          <w:lang w:val="ru-RU"/>
        </w:rPr>
        <w:t>編)。</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使徒條例1;尼西亞大公會議4;安提阿19、23;拉奧迪基亞12;迦太基13;迦克敦28等等。</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使徒條例74;迦太基條例12、28;君士坦丁堡條例6;亞歷山大西里爾條例1。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第一大公會議大公條文5;第二大公會議大公條文2;第四大公會議大公條文19;第六大公會議大公條文8;安提阿大公會議大公條文20;迦太基大公會議大公條文87、88。</w:t>
      </w:r>
    </w:p>
  </w:footnote>
  <w:footnote w:id="630">
    <w:p w14:paraId="56A58E89" w14:textId="4164CFB9"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特土良</w:t>
      </w:r>
      <w:r w:rsidRPr="004C59BB">
        <w:rPr>
          <w:color w:val="0000FF"/>
          <w:lang w:val="ru-RU"/>
        </w:rPr>
        <w:t>,《論禁食》第13章;</w:t>
      </w:r>
      <w:r w:rsidRPr="004C59BB">
        <w:rPr>
          <w:color w:val="0000FF"/>
        </w:rPr>
        <w:t>大巴色</w:t>
      </w:r>
      <w:r w:rsidRPr="004C59BB">
        <w:rPr>
          <w:color w:val="0000FF"/>
          <w:lang w:val="ru-RU"/>
        </w:rPr>
        <w:t>,《書信》</w:t>
      </w:r>
      <w:r w:rsidRPr="004C59BB">
        <w:rPr>
          <w:color w:val="0000FF"/>
        </w:rPr>
        <w:t>CXIV</w:t>
      </w:r>
      <w:r w:rsidRPr="004C59BB">
        <w:rPr>
          <w:color w:val="0000FF"/>
          <w:lang w:val="ru-RU"/>
        </w:rPr>
        <w:t>,收於《</w:t>
      </w:r>
      <w:r w:rsidRPr="004C59BB">
        <w:rPr>
          <w:color w:val="0000FF"/>
        </w:rPr>
        <w:t>聖教父著作》第十冊</w:t>
      </w:r>
      <w:r w:rsidRPr="00DB14F3">
        <w:rPr>
          <w:color w:val="0000FF"/>
          <w:lang w:val="ru-RU"/>
        </w:rPr>
        <w:t>,</w:t>
      </w:r>
      <w:r w:rsidRPr="004C59BB">
        <w:rPr>
          <w:color w:val="0000FF"/>
        </w:rPr>
        <w:t>第</w:t>
      </w:r>
      <w:r w:rsidRPr="00DB14F3">
        <w:rPr>
          <w:color w:val="0000FF"/>
          <w:lang w:val="ru-RU"/>
        </w:rPr>
        <w:t>257</w:t>
      </w:r>
      <w:r w:rsidRPr="004C59BB">
        <w:rPr>
          <w:color w:val="0000FF"/>
        </w:rPr>
        <w:t>頁</w:t>
      </w:r>
      <w:r w:rsidRPr="00DB14F3">
        <w:rPr>
          <w:color w:val="0000FF"/>
          <w:lang w:val="ru-RU"/>
        </w:rPr>
        <w:t>;</w:t>
      </w:r>
      <w:r w:rsidRPr="004C59BB">
        <w:rPr>
          <w:color w:val="0000FF"/>
        </w:rPr>
        <w:t>安博羅修</w:t>
      </w:r>
      <w:r w:rsidRPr="00DB14F3">
        <w:rPr>
          <w:color w:val="0000FF"/>
          <w:lang w:val="ru-RU"/>
        </w:rPr>
        <w:t>,</w:t>
      </w:r>
      <w:r w:rsidRPr="004C59BB">
        <w:rPr>
          <w:color w:val="0000FF"/>
        </w:rPr>
        <w:t>《論信仰》第三卷第</w:t>
      </w:r>
      <w:r w:rsidRPr="00DB14F3">
        <w:rPr>
          <w:color w:val="0000FF"/>
          <w:lang w:val="ru-RU"/>
        </w:rPr>
        <w:t>15</w:t>
      </w:r>
      <w:r w:rsidRPr="004C59BB">
        <w:rPr>
          <w:color w:val="0000FF"/>
        </w:rPr>
        <w:t>章</w:t>
      </w:r>
      <w:r w:rsidRPr="00DB14F3">
        <w:rPr>
          <w:color w:val="0000FF"/>
          <w:lang w:val="ru-RU"/>
        </w:rPr>
        <w:t>;</w:t>
      </w:r>
      <w:r w:rsidRPr="004C59BB">
        <w:rPr>
          <w:color w:val="0000FF"/>
        </w:rPr>
        <w:t>奧古斯丁</w:t>
      </w:r>
      <w:r w:rsidRPr="00DB14F3">
        <w:rPr>
          <w:color w:val="0000FF"/>
          <w:lang w:val="ru-RU"/>
        </w:rPr>
        <w:t>,</w:t>
      </w:r>
      <w:r w:rsidRPr="004C59BB">
        <w:rPr>
          <w:color w:val="0000FF"/>
        </w:rPr>
        <w:t>《書信》第</w:t>
      </w:r>
      <w:r w:rsidRPr="00DB14F3">
        <w:rPr>
          <w:color w:val="0000FF"/>
          <w:lang w:val="ru-RU"/>
        </w:rPr>
        <w:t>54</w:t>
      </w:r>
      <w:r w:rsidRPr="004C59BB">
        <w:rPr>
          <w:color w:val="0000FF"/>
        </w:rPr>
        <w:t>號致若望納魯斯</w:t>
      </w:r>
      <w:r w:rsidRPr="00DB14F3">
        <w:rPr>
          <w:color w:val="0000FF"/>
          <w:lang w:val="ru-RU"/>
        </w:rPr>
        <w:t>;</w:t>
      </w:r>
      <w:r w:rsidRPr="004C59BB">
        <w:rPr>
          <w:color w:val="0000FF"/>
        </w:rPr>
        <w:t>利奧一世</w:t>
      </w:r>
      <w:r w:rsidRPr="00DB14F3">
        <w:rPr>
          <w:color w:val="0000FF"/>
          <w:lang w:val="ru-RU"/>
        </w:rPr>
        <w:t>,</w:t>
      </w:r>
      <w:r w:rsidRPr="004C59BB">
        <w:rPr>
          <w:color w:val="0000FF"/>
        </w:rPr>
        <w:t>《書信》第</w:t>
      </w:r>
      <w:r w:rsidRPr="00DB14F3">
        <w:rPr>
          <w:color w:val="0000FF"/>
          <w:lang w:val="ru-RU"/>
        </w:rPr>
        <w:t>78</w:t>
      </w:r>
      <w:r w:rsidRPr="004C59BB">
        <w:rPr>
          <w:color w:val="0000FF"/>
        </w:rPr>
        <w:t>號致利奧大帝</w:t>
      </w:r>
      <w:r w:rsidRPr="00DB14F3">
        <w:rPr>
          <w:color w:val="0000FF"/>
          <w:lang w:val="ru-RU"/>
        </w:rPr>
        <w:t>,</w:t>
      </w:r>
      <w:r w:rsidRPr="004C59BB">
        <w:rPr>
          <w:color w:val="0000FF"/>
        </w:rPr>
        <w:t>第</w:t>
      </w:r>
      <w:r w:rsidRPr="00DB14F3">
        <w:rPr>
          <w:color w:val="0000FF"/>
          <w:lang w:val="ru-RU"/>
        </w:rPr>
        <w:t>3</w:t>
      </w:r>
      <w:r w:rsidRPr="004C59BB">
        <w:rPr>
          <w:color w:val="0000FF"/>
        </w:rPr>
        <w:t>章</w:t>
      </w:r>
      <w:r w:rsidRPr="00DB14F3">
        <w:rPr>
          <w:color w:val="0000FF"/>
          <w:lang w:val="ru-RU"/>
        </w:rPr>
        <w:t>;</w:t>
      </w:r>
      <w:r w:rsidRPr="004C59BB">
        <w:rPr>
          <w:color w:val="0000FF"/>
        </w:rPr>
        <w:t>尼撒的格列高利</w:t>
      </w:r>
      <w:r w:rsidRPr="00DB14F3">
        <w:rPr>
          <w:color w:val="0000FF"/>
          <w:lang w:val="ru-RU"/>
        </w:rPr>
        <w:t>,</w:t>
      </w:r>
      <w:r w:rsidRPr="004C59BB">
        <w:rPr>
          <w:color w:val="0000FF"/>
        </w:rPr>
        <w:t>《書信》致君士坦丁堡若望。</w:t>
      </w:r>
    </w:p>
  </w:footnote>
  <w:footnote w:id="631">
    <w:p w14:paraId="06344D8B" w14:textId="0882EB2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使徒大公條理</w:t>
      </w:r>
      <w:r w:rsidRPr="00DB14F3">
        <w:rPr>
          <w:color w:val="0000FF"/>
          <w:lang w:val="ru-RU"/>
        </w:rPr>
        <w:t>34;</w:t>
      </w:r>
      <w:r w:rsidRPr="004C59BB">
        <w:rPr>
          <w:color w:val="0000FF"/>
        </w:rPr>
        <w:t>安提阿</w:t>
      </w:r>
      <w:r w:rsidRPr="00DB14F3">
        <w:rPr>
          <w:color w:val="0000FF"/>
          <w:lang w:val="ru-RU"/>
        </w:rPr>
        <w:t>9;</w:t>
      </w:r>
      <w:r w:rsidRPr="004C59BB">
        <w:rPr>
          <w:color w:val="0000FF"/>
        </w:rPr>
        <w:t>第一次普世大公會議</w:t>
      </w:r>
      <w:r w:rsidRPr="00DB14F3">
        <w:rPr>
          <w:color w:val="0000FF"/>
          <w:lang w:val="ru-RU"/>
        </w:rPr>
        <w:t>5;</w:t>
      </w:r>
      <w:r w:rsidRPr="004C59BB">
        <w:rPr>
          <w:color w:val="0000FF"/>
        </w:rPr>
        <w:t>第四次</w:t>
      </w:r>
      <w:r w:rsidRPr="00DB14F3">
        <w:rPr>
          <w:color w:val="0000FF"/>
          <w:lang w:val="ru-RU"/>
        </w:rPr>
        <w:t>19;</w:t>
      </w:r>
      <w:r w:rsidRPr="004C59BB">
        <w:rPr>
          <w:color w:val="0000FF"/>
        </w:rPr>
        <w:t>第六次</w:t>
      </w:r>
      <w:r w:rsidRPr="00DB14F3">
        <w:rPr>
          <w:color w:val="0000FF"/>
          <w:lang w:val="ru-RU"/>
        </w:rPr>
        <w:t>8</w:t>
      </w:r>
      <w:r w:rsidRPr="004C59BB">
        <w:rPr>
          <w:color w:val="0000FF"/>
        </w:rPr>
        <w:t>。</w:t>
      </w:r>
    </w:p>
  </w:footnote>
  <w:footnote w:id="632">
    <w:p w14:paraId="13081B03" w14:textId="4AF6F2D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伊利安納</w:t>
      </w:r>
      <w:r w:rsidRPr="00DB14F3">
        <w:rPr>
          <w:color w:val="0000FF"/>
          <w:lang w:val="ru-RU"/>
        </w:rPr>
        <w:t>,</w:t>
      </w:r>
      <w:r w:rsidRPr="004C59BB">
        <w:rPr>
          <w:color w:val="0000FF"/>
        </w:rPr>
        <w:t>《反異端》III</w:t>
      </w:r>
      <w:r w:rsidRPr="00DB14F3">
        <w:rPr>
          <w:color w:val="0000FF"/>
          <w:lang w:val="ru-RU"/>
        </w:rPr>
        <w:t>,</w:t>
      </w:r>
      <w:r w:rsidRPr="004C59BB">
        <w:rPr>
          <w:color w:val="0000FF"/>
        </w:rPr>
        <w:t>第</w:t>
      </w:r>
      <w:r w:rsidRPr="00DB14F3">
        <w:rPr>
          <w:color w:val="0000FF"/>
          <w:lang w:val="ru-RU"/>
        </w:rPr>
        <w:t>14</w:t>
      </w:r>
      <w:r w:rsidRPr="004C59BB">
        <w:rPr>
          <w:color w:val="0000FF"/>
        </w:rPr>
        <w:t>章</w:t>
      </w:r>
      <w:r w:rsidRPr="00DB14F3">
        <w:rPr>
          <w:color w:val="0000FF"/>
          <w:lang w:val="ru-RU"/>
        </w:rPr>
        <w:t>;</w:t>
      </w:r>
      <w:r w:rsidRPr="004C59BB">
        <w:rPr>
          <w:color w:val="0000FF"/>
        </w:rPr>
        <w:t>西波萊</w:t>
      </w:r>
      <w:r w:rsidRPr="00DB14F3">
        <w:rPr>
          <w:color w:val="0000FF"/>
          <w:lang w:val="ru-RU"/>
        </w:rPr>
        <w:t>,</w:t>
      </w:r>
      <w:r w:rsidRPr="004C59BB">
        <w:rPr>
          <w:color w:val="0000FF"/>
        </w:rPr>
        <w:t>《書信》XXXV。</w:t>
      </w:r>
    </w:p>
  </w:footnote>
  <w:footnote w:id="633">
    <w:p w14:paraId="3E8F884B" w14:textId="1C839EC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奧古任</w:t>
      </w:r>
      <w:r w:rsidRPr="00DB14F3">
        <w:rPr>
          <w:color w:val="0000FF"/>
          <w:lang w:val="ru-RU"/>
        </w:rPr>
        <w:t>,</w:t>
      </w:r>
      <w:r w:rsidRPr="004C59BB">
        <w:rPr>
          <w:color w:val="0000FF"/>
        </w:rPr>
        <w:t>《論馬太福音》第</w:t>
      </w:r>
      <w:r w:rsidRPr="00DB14F3">
        <w:rPr>
          <w:color w:val="0000FF"/>
          <w:lang w:val="ru-RU"/>
        </w:rPr>
        <w:t>24</w:t>
      </w:r>
      <w:r w:rsidRPr="004C59BB">
        <w:rPr>
          <w:color w:val="0000FF"/>
        </w:rPr>
        <w:t>篇。</w:t>
      </w:r>
    </w:p>
  </w:footnote>
  <w:footnote w:id="634">
    <w:p w14:paraId="0511CB87" w14:textId="24A1037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西坡里書信</w:t>
      </w:r>
      <w:r w:rsidRPr="00DB14F3">
        <w:rPr>
          <w:color w:val="0000FF"/>
          <w:lang w:val="ru-RU"/>
        </w:rPr>
        <w:t>,</w:t>
      </w:r>
      <w:r w:rsidRPr="004C59BB">
        <w:rPr>
          <w:color w:val="0000FF"/>
        </w:rPr>
        <w:t>第</w:t>
      </w:r>
      <w:r w:rsidRPr="00DB14F3">
        <w:rPr>
          <w:color w:val="0000FF"/>
          <w:lang w:val="ru-RU"/>
        </w:rPr>
        <w:t>52</w:t>
      </w:r>
      <w:r w:rsidRPr="004C59BB">
        <w:rPr>
          <w:color w:val="0000FF"/>
        </w:rPr>
        <w:t>號。</w:t>
      </w:r>
    </w:p>
  </w:footnote>
  <w:footnote w:id="635">
    <w:p w14:paraId="55C29AAD" w14:textId="7048BEF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使徒憲法</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67</w:t>
      </w:r>
      <w:r w:rsidRPr="004C59BB">
        <w:rPr>
          <w:color w:val="0000FF"/>
        </w:rPr>
        <w:t>章</w:t>
      </w:r>
      <w:r w:rsidRPr="00DB14F3">
        <w:rPr>
          <w:color w:val="0000FF"/>
          <w:lang w:val="ru-RU"/>
        </w:rPr>
        <w:t>;</w:t>
      </w:r>
      <w:r w:rsidRPr="004C59BB">
        <w:rPr>
          <w:color w:val="0000FF"/>
        </w:rPr>
        <w:t>西庇廉</w:t>
      </w:r>
      <w:r w:rsidRPr="00DB14F3">
        <w:rPr>
          <w:color w:val="0000FF"/>
          <w:lang w:val="ru-RU"/>
        </w:rPr>
        <w:t>,</w:t>
      </w:r>
      <w:r w:rsidRPr="004C59BB">
        <w:rPr>
          <w:color w:val="0000FF"/>
        </w:rPr>
        <w:t>見證錄第三卷</w:t>
      </w:r>
      <w:r w:rsidRPr="00DB14F3">
        <w:rPr>
          <w:color w:val="0000FF"/>
          <w:lang w:val="ru-RU"/>
        </w:rPr>
        <w:t>,</w:t>
      </w:r>
      <w:r w:rsidRPr="004C59BB">
        <w:rPr>
          <w:color w:val="0000FF"/>
        </w:rPr>
        <w:t>第</w:t>
      </w:r>
      <w:r w:rsidRPr="00DB14F3">
        <w:rPr>
          <w:color w:val="0000FF"/>
          <w:lang w:val="ru-RU"/>
        </w:rPr>
        <w:t>84</w:t>
      </w:r>
      <w:r w:rsidRPr="004C59BB">
        <w:rPr>
          <w:color w:val="0000FF"/>
        </w:rPr>
        <w:t>章。</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如教會喺眾所周知嘅禱文中所表達嘅。</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lang w:val="el-GR"/>
        </w:rPr>
        <w:t>緊緊持守</w:t>
      </w:r>
      <w:r w:rsidRPr="00DB14F3">
        <w:rPr>
          <w:color w:val="0000FF"/>
          <w:lang w:val="ru-RU"/>
        </w:rPr>
        <w:t>……</w:t>
      </w:r>
      <w:r w:rsidRPr="004C59BB">
        <w:rPr>
          <w:color w:val="0000FF"/>
          <w:lang w:val="el-GR"/>
        </w:rPr>
        <w:t>那獨一真頭</w:t>
      </w:r>
      <w:r w:rsidRPr="00DB14F3">
        <w:rPr>
          <w:color w:val="0000FF"/>
          <w:lang w:val="ru-RU"/>
        </w:rPr>
        <w:t>──</w:t>
      </w:r>
      <w:r w:rsidRPr="004C59BB">
        <w:rPr>
          <w:color w:val="0000FF"/>
          <w:lang w:val="el-GR"/>
        </w:rPr>
        <w:t>基督。</w:t>
      </w:r>
      <w:r w:rsidRPr="004C59BB">
        <w:rPr>
          <w:color w:val="0000FF"/>
        </w:rPr>
        <w:t>見</w:t>
      </w:r>
      <w:r w:rsidRPr="004C59BB">
        <w:rPr>
          <w:color w:val="0000FF"/>
          <w:lang w:val="el-GR"/>
        </w:rPr>
        <w:t>《聖</w:t>
      </w:r>
      <w:r w:rsidRPr="004C59BB">
        <w:rPr>
          <w:color w:val="0000FF"/>
        </w:rPr>
        <w:t>教父</w:t>
      </w:r>
      <w:r w:rsidRPr="004C59BB">
        <w:rPr>
          <w:color w:val="0000FF"/>
          <w:lang w:val="el-GR"/>
        </w:rPr>
        <w:t>著作集》</w:t>
      </w:r>
      <w:r w:rsidRPr="004C59BB">
        <w:rPr>
          <w:color w:val="0000FF"/>
        </w:rPr>
        <w:t>第九卷</w:t>
      </w:r>
      <w:r w:rsidRPr="004C59BB">
        <w:rPr>
          <w:color w:val="0000FF"/>
          <w:lang w:val="el-GR"/>
        </w:rPr>
        <w:t>,第12頁,第3號。</w:t>
      </w:r>
    </w:p>
  </w:footnote>
  <w:footnote w:id="638">
    <w:p w14:paraId="34CB1718" w14:textId="2AE56B8F"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基督係教會唯一嘅頭。</w:t>
      </w:r>
      <w:r w:rsidRPr="004C59BB">
        <w:rPr>
          <w:color w:val="0000FF"/>
        </w:rPr>
        <w:t>致聖徒奧尼弗斯書</w:t>
      </w:r>
      <w:r w:rsidRPr="00DB14F3">
        <w:rPr>
          <w:color w:val="0000FF"/>
          <w:lang w:val="el-GR"/>
        </w:rPr>
        <w:t>,</w:t>
      </w:r>
      <w:r w:rsidRPr="004C59BB">
        <w:rPr>
          <w:color w:val="0000FF"/>
        </w:rPr>
        <w:t>第</w:t>
      </w:r>
      <w:r w:rsidRPr="00DB14F3">
        <w:rPr>
          <w:color w:val="0000FF"/>
          <w:lang w:val="el-GR"/>
        </w:rPr>
        <w:t>31</w:t>
      </w:r>
      <w:r w:rsidRPr="004C59BB">
        <w:rPr>
          <w:color w:val="0000FF"/>
          <w:lang w:val="ru-RU"/>
        </w:rPr>
        <w:t>篇講道</w:t>
      </w:r>
      <w:r w:rsidRPr="00DB14F3">
        <w:rPr>
          <w:color w:val="0000FF"/>
          <w:lang w:val="el-GR"/>
        </w:rPr>
        <w:t>,</w:t>
      </w:r>
      <w:r w:rsidRPr="004C59BB">
        <w:rPr>
          <w:color w:val="0000FF"/>
          <w:lang w:val="ru-RU"/>
        </w:rPr>
        <w:t>見《聖父</w:t>
      </w:r>
      <w:r w:rsidRPr="004C59BB">
        <w:rPr>
          <w:color w:val="0000FF"/>
        </w:rPr>
        <w:t>聖賢全集》第三卷</w:t>
      </w:r>
      <w:r w:rsidRPr="00DB14F3">
        <w:rPr>
          <w:color w:val="0000FF"/>
          <w:lang w:val="el-GR"/>
        </w:rPr>
        <w:t>,</w:t>
      </w:r>
      <w:r w:rsidRPr="004C59BB">
        <w:rPr>
          <w:color w:val="0000FF"/>
        </w:rPr>
        <w:t>第</w:t>
      </w:r>
      <w:r w:rsidRPr="00DB14F3">
        <w:rPr>
          <w:color w:val="0000FF"/>
          <w:lang w:val="el-GR"/>
        </w:rPr>
        <w:t>220</w:t>
      </w:r>
      <w:r w:rsidRPr="004C59BB">
        <w:rPr>
          <w:color w:val="0000FF"/>
        </w:rPr>
        <w:t>頁。</w:t>
      </w:r>
    </w:p>
  </w:footnote>
  <w:footnote w:id="639">
    <w:p w14:paraId="35713C5F" w14:textId="675B72E5"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以弗所書第</w:t>
      </w:r>
      <w:r w:rsidRPr="00DB14F3">
        <w:rPr>
          <w:color w:val="0000FF"/>
          <w:lang w:val="el-GR"/>
        </w:rPr>
        <w:t>1</w:t>
      </w:r>
      <w:r w:rsidRPr="004C59BB">
        <w:rPr>
          <w:color w:val="0000FF"/>
        </w:rPr>
        <w:t>章第</w:t>
      </w:r>
      <w:r w:rsidRPr="00DB14F3">
        <w:rPr>
          <w:color w:val="0000FF"/>
          <w:lang w:val="el-GR"/>
        </w:rPr>
        <w:t>23</w:t>
      </w:r>
      <w:r w:rsidRPr="004C59BB">
        <w:rPr>
          <w:color w:val="0000FF"/>
        </w:rPr>
        <w:t>節。</w:t>
      </w:r>
    </w:p>
  </w:footnote>
  <w:footnote w:id="640">
    <w:p w14:paraId="2D786F89" w14:textId="47F699FC"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尼薩的格列高利</w:t>
      </w:r>
      <w:r w:rsidRPr="00DB14F3">
        <w:rPr>
          <w:color w:val="0000FF"/>
          <w:lang w:val="el-GR"/>
        </w:rPr>
        <w:t>,</w:t>
      </w:r>
      <w:r w:rsidRPr="004C59BB">
        <w:rPr>
          <w:color w:val="0000FF"/>
        </w:rPr>
        <w:t>《反尤諾米》</w:t>
      </w:r>
      <w:r w:rsidRPr="00DB14F3">
        <w:rPr>
          <w:color w:val="0000FF"/>
          <w:lang w:val="el-GR"/>
        </w:rPr>
        <w:t>,</w:t>
      </w:r>
      <w:r w:rsidRPr="004C59BB">
        <w:rPr>
          <w:color w:val="0000FF"/>
        </w:rPr>
        <w:t>第十二篇講道</w:t>
      </w:r>
      <w:r w:rsidRPr="00DB14F3">
        <w:rPr>
          <w:color w:val="0000FF"/>
          <w:lang w:val="el-GR"/>
        </w:rPr>
        <w:t>,</w:t>
      </w:r>
      <w:r w:rsidRPr="004C59BB">
        <w:rPr>
          <w:color w:val="0000FF"/>
        </w:rPr>
        <w:t>莫雷爾版</w:t>
      </w:r>
      <w:r w:rsidRPr="00DB14F3">
        <w:rPr>
          <w:color w:val="0000FF"/>
          <w:lang w:val="el-GR"/>
        </w:rPr>
        <w:t>,</w:t>
      </w:r>
      <w:r w:rsidRPr="004C59BB">
        <w:rPr>
          <w:color w:val="0000FF"/>
        </w:rPr>
        <w:t>卷II</w:t>
      </w:r>
      <w:r w:rsidRPr="00DB14F3">
        <w:rPr>
          <w:color w:val="0000FF"/>
          <w:lang w:val="el-GR"/>
        </w:rPr>
        <w:t>,</w:t>
      </w:r>
      <w:r w:rsidRPr="004C59BB">
        <w:rPr>
          <w:color w:val="0000FF"/>
        </w:rPr>
        <w:t>第</w:t>
      </w:r>
      <w:r w:rsidRPr="00DB14F3">
        <w:rPr>
          <w:color w:val="0000FF"/>
          <w:lang w:val="el-GR"/>
        </w:rPr>
        <w:t>725</w:t>
      </w:r>
      <w:r w:rsidRPr="004C59BB">
        <w:rPr>
          <w:color w:val="0000FF"/>
        </w:rPr>
        <w:t>頁</w:t>
      </w:r>
      <w:r w:rsidRPr="00DB14F3">
        <w:rPr>
          <w:color w:val="0000FF"/>
          <w:lang w:val="el-GR"/>
        </w:rPr>
        <w:t>;</w:t>
      </w:r>
      <w:r w:rsidRPr="004C59BB">
        <w:rPr>
          <w:color w:val="0000FF"/>
        </w:rPr>
        <w:t>西奧菲拉克特</w:t>
      </w:r>
      <w:r w:rsidRPr="00DB14F3">
        <w:rPr>
          <w:color w:val="0000FF"/>
          <w:lang w:val="el-GR"/>
        </w:rPr>
        <w:t>,</w:t>
      </w:r>
      <w:r w:rsidRPr="004C59BB">
        <w:rPr>
          <w:color w:val="0000FF"/>
        </w:rPr>
        <w:t>《關於林前》</w:t>
      </w:r>
      <w:r w:rsidRPr="00DB14F3">
        <w:rPr>
          <w:color w:val="0000FF"/>
          <w:lang w:val="el-GR"/>
        </w:rPr>
        <w:t>11:3;12:27</w:t>
      </w:r>
      <w:r w:rsidRPr="004C59BB">
        <w:rPr>
          <w:color w:val="0000FF"/>
        </w:rPr>
        <w:t>。</w:t>
      </w:r>
    </w:p>
  </w:footnote>
  <w:footnote w:id="641">
    <w:p w14:paraId="5123B9BB" w14:textId="0C6F8EFF"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《哥林多前書》第</w:t>
      </w:r>
      <w:r w:rsidRPr="00DB14F3">
        <w:rPr>
          <w:color w:val="0000FF"/>
          <w:lang w:val="el-GR"/>
        </w:rPr>
        <w:t>1</w:t>
      </w:r>
      <w:r w:rsidRPr="004C59BB">
        <w:rPr>
          <w:color w:val="0000FF"/>
        </w:rPr>
        <w:t>章</w:t>
      </w:r>
      <w:r w:rsidRPr="00DB14F3">
        <w:rPr>
          <w:color w:val="0000FF"/>
          <w:lang w:val="el-GR"/>
        </w:rPr>
        <w:t>,</w:t>
      </w:r>
      <w:r w:rsidRPr="004C59BB">
        <w:rPr>
          <w:color w:val="0000FF"/>
        </w:rPr>
        <w:t>第</w:t>
      </w:r>
      <w:r w:rsidRPr="00DB14F3">
        <w:rPr>
          <w:color w:val="0000FF"/>
          <w:lang w:val="el-GR"/>
        </w:rPr>
        <w:t>46</w:t>
      </w:r>
      <w:r w:rsidRPr="004C59BB">
        <w:rPr>
          <w:color w:val="0000FF"/>
        </w:rPr>
        <w:t>節</w:t>
      </w:r>
      <w:r w:rsidRPr="00DB14F3">
        <w:rPr>
          <w:color w:val="0000FF"/>
          <w:lang w:val="el-GR"/>
        </w:rPr>
        <w:t>,</w:t>
      </w:r>
      <w:r w:rsidRPr="004C59BB">
        <w:rPr>
          <w:color w:val="0000FF"/>
        </w:rPr>
        <w:t>收錄於《教會讀本》</w:t>
      </w:r>
      <w:r w:rsidRPr="00DB14F3">
        <w:rPr>
          <w:color w:val="0000FF"/>
          <w:lang w:val="el-GR"/>
        </w:rPr>
        <w:t>1824</w:t>
      </w:r>
      <w:r w:rsidRPr="004C59BB">
        <w:rPr>
          <w:color w:val="0000FF"/>
        </w:rPr>
        <w:t>年版</w:t>
      </w:r>
      <w:r w:rsidRPr="00DB14F3">
        <w:rPr>
          <w:color w:val="0000FF"/>
          <w:lang w:val="el-GR"/>
        </w:rPr>
        <w:t>,</w:t>
      </w:r>
      <w:r w:rsidRPr="004C59BB">
        <w:rPr>
          <w:color w:val="0000FF"/>
        </w:rPr>
        <w:t>第十四卷</w:t>
      </w:r>
      <w:r w:rsidRPr="00DB14F3">
        <w:rPr>
          <w:color w:val="0000FF"/>
          <w:lang w:val="el-GR"/>
        </w:rPr>
        <w:t>,</w:t>
      </w:r>
      <w:r w:rsidRPr="004C59BB">
        <w:rPr>
          <w:color w:val="0000FF"/>
        </w:rPr>
        <w:t>第</w:t>
      </w:r>
      <w:r w:rsidRPr="00DB14F3">
        <w:rPr>
          <w:color w:val="0000FF"/>
          <w:lang w:val="el-GR"/>
        </w:rPr>
        <w:t>284</w:t>
      </w:r>
      <w:r w:rsidRPr="004C59BB">
        <w:rPr>
          <w:color w:val="0000FF"/>
        </w:rPr>
        <w:t>頁。</w:t>
      </w:r>
    </w:p>
  </w:footnote>
  <w:footnote w:id="642">
    <w:p w14:paraId="3353BE24" w14:textId="3506FB0D"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反異端書</w:t>
      </w:r>
      <w:r w:rsidRPr="00DB14F3">
        <w:rPr>
          <w:color w:val="0000FF"/>
          <w:lang w:val="el-GR"/>
        </w:rPr>
        <w:t xml:space="preserve"> 1.10.1</w:t>
      </w:r>
    </w:p>
  </w:footnote>
  <w:footnote w:id="643">
    <w:p w14:paraId="246BBC6E" w14:textId="53DF415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《論異端預先禁止》</w:t>
      </w:r>
      <w:r w:rsidRPr="00DB14F3">
        <w:rPr>
          <w:color w:val="0000FF"/>
          <w:lang w:val="el-GR"/>
        </w:rPr>
        <w:t>,</w:t>
      </w:r>
      <w:r w:rsidRPr="004C59BB">
        <w:rPr>
          <w:color w:val="0000FF"/>
        </w:rPr>
        <w:t>第</w:t>
      </w:r>
      <w:r w:rsidRPr="00DB14F3">
        <w:rPr>
          <w:color w:val="0000FF"/>
          <w:lang w:val="el-GR"/>
        </w:rPr>
        <w:t>20</w:t>
      </w:r>
      <w:r w:rsidRPr="004C59BB">
        <w:rPr>
          <w:color w:val="0000FF"/>
        </w:rPr>
        <w:t>章。</w:t>
      </w:r>
    </w:p>
  </w:footnote>
  <w:footnote w:id="644">
    <w:p w14:paraId="056820F1" w14:textId="1E8B55C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w:t>
      </w:r>
      <w:r w:rsidRPr="00DB14F3">
        <w:rPr>
          <w:color w:val="0000FF"/>
          <w:lang w:val="el-GR"/>
        </w:rPr>
        <w:t xml:space="preserve"> </w:t>
      </w:r>
      <w:r w:rsidRPr="004C59BB">
        <w:rPr>
          <w:color w:val="0000FF"/>
        </w:rPr>
        <w:t>Stromateis</w:t>
      </w:r>
      <w:r w:rsidRPr="00DB14F3">
        <w:rPr>
          <w:color w:val="0000FF"/>
          <w:lang w:val="el-GR"/>
        </w:rPr>
        <w:t xml:space="preserve"> </w:t>
      </w:r>
      <w:r w:rsidRPr="004C59BB">
        <w:rPr>
          <w:color w:val="0000FF"/>
        </w:rPr>
        <w:t>》VII</w:t>
      </w:r>
      <w:r w:rsidRPr="00DB14F3">
        <w:rPr>
          <w:color w:val="0000FF"/>
          <w:lang w:val="el-GR"/>
        </w:rPr>
        <w:t>, 17;</w:t>
      </w:r>
      <w:r w:rsidRPr="004C59BB">
        <w:rPr>
          <w:color w:val="0000FF"/>
        </w:rPr>
        <w:t>參見《</w:t>
      </w:r>
      <w:r w:rsidRPr="00DB14F3">
        <w:rPr>
          <w:color w:val="0000FF"/>
          <w:lang w:val="el-GR"/>
        </w:rPr>
        <w:t xml:space="preserve"> </w:t>
      </w:r>
      <w:r w:rsidRPr="004C59BB">
        <w:rPr>
          <w:color w:val="0000FF"/>
        </w:rPr>
        <w:t>Paedagogus</w:t>
      </w:r>
      <w:r w:rsidRPr="00DB14F3">
        <w:rPr>
          <w:color w:val="0000FF"/>
          <w:lang w:val="el-GR"/>
        </w:rPr>
        <w:t xml:space="preserve"> </w:t>
      </w:r>
      <w:r w:rsidRPr="004C59BB">
        <w:rPr>
          <w:color w:val="0000FF"/>
        </w:rPr>
        <w:t>》</w:t>
      </w:r>
      <w:r w:rsidRPr="00DB14F3">
        <w:rPr>
          <w:color w:val="0000FF"/>
          <w:lang w:val="el-GR"/>
        </w:rPr>
        <w:t>1, 6</w:t>
      </w:r>
      <w:r w:rsidRPr="004C59BB">
        <w:rPr>
          <w:color w:val="0000FF"/>
        </w:rPr>
        <w:t>。</w:t>
      </w:r>
    </w:p>
  </w:footnote>
  <w:footnote w:id="645">
    <w:p w14:paraId="630BE3C4" w14:textId="33ED713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《論教會合一》</w:t>
      </w:r>
      <w:r w:rsidRPr="00DB14F3">
        <w:rPr>
          <w:color w:val="0000FF"/>
          <w:lang w:val="el-GR"/>
        </w:rPr>
        <w:t>,</w:t>
      </w:r>
      <w:r w:rsidRPr="004C59BB">
        <w:rPr>
          <w:color w:val="0000FF"/>
        </w:rPr>
        <w:t>基督宗教會週刊</w:t>
      </w:r>
      <w:r w:rsidRPr="00DB14F3">
        <w:rPr>
          <w:color w:val="0000FF"/>
          <w:lang w:val="el-GR"/>
        </w:rPr>
        <w:t>1837</w:t>
      </w:r>
      <w:r w:rsidRPr="004C59BB">
        <w:rPr>
          <w:color w:val="0000FF"/>
        </w:rPr>
        <w:t>年</w:t>
      </w:r>
      <w:r w:rsidRPr="00DB14F3">
        <w:rPr>
          <w:color w:val="0000FF"/>
          <w:lang w:val="el-GR"/>
        </w:rPr>
        <w:t>1</w:t>
      </w:r>
      <w:r w:rsidRPr="004C59BB">
        <w:rPr>
          <w:color w:val="0000FF"/>
        </w:rPr>
        <w:t>期</w:t>
      </w:r>
      <w:r w:rsidRPr="00DB14F3">
        <w:rPr>
          <w:color w:val="0000FF"/>
          <w:lang w:val="el-GR"/>
        </w:rPr>
        <w:t>,</w:t>
      </w:r>
      <w:r w:rsidRPr="004C59BB">
        <w:rPr>
          <w:color w:val="0000FF"/>
        </w:rPr>
        <w:t>第</w:t>
      </w:r>
      <w:r w:rsidRPr="00DB14F3">
        <w:rPr>
          <w:color w:val="0000FF"/>
          <w:lang w:val="el-GR"/>
        </w:rPr>
        <w:t>26</w:t>
      </w:r>
      <w:r w:rsidRPr="004C59BB">
        <w:rPr>
          <w:color w:val="0000FF"/>
        </w:rPr>
        <w:t>頁</w:t>
      </w:r>
      <w:r w:rsidRPr="00DB14F3">
        <w:rPr>
          <w:color w:val="0000FF"/>
          <w:lang w:val="el-GR"/>
        </w:rPr>
        <w:t>;</w:t>
      </w:r>
      <w:r w:rsidRPr="004C59BB">
        <w:rPr>
          <w:color w:val="0000FF"/>
        </w:rPr>
        <w:t>第</w:t>
      </w:r>
      <w:r w:rsidRPr="00DB14F3">
        <w:rPr>
          <w:color w:val="0000FF"/>
          <w:lang w:val="el-GR"/>
        </w:rPr>
        <w:t>55</w:t>
      </w:r>
      <w:r w:rsidRPr="004C59BB">
        <w:rPr>
          <w:color w:val="0000FF"/>
        </w:rPr>
        <w:t>頁註。</w:t>
      </w:r>
    </w:p>
  </w:footnote>
  <w:footnote w:id="646">
    <w:p w14:paraId="687AD1A8" w14:textId="1B0C9D24"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喺佢教會嘅一個身體入面。</w:t>
      </w:r>
      <w:r w:rsidRPr="004C59BB">
        <w:rPr>
          <w:color w:val="0000FF"/>
        </w:rPr>
        <w:t>致士麥拿人書</w:t>
      </w:r>
      <w:r w:rsidRPr="00DB14F3">
        <w:rPr>
          <w:color w:val="0000FF"/>
          <w:lang w:val="el-GR"/>
        </w:rPr>
        <w:t>,</w:t>
      </w:r>
      <w:r w:rsidRPr="004C59BB">
        <w:rPr>
          <w:color w:val="0000FF"/>
        </w:rPr>
        <w:t>第</w:t>
      </w:r>
      <w:r w:rsidRPr="00DB14F3">
        <w:rPr>
          <w:color w:val="0000FF"/>
          <w:lang w:val="el-GR"/>
        </w:rPr>
        <w:t>1</w:t>
      </w:r>
      <w:r w:rsidRPr="004C59BB">
        <w:rPr>
          <w:color w:val="0000FF"/>
        </w:rPr>
        <w:t>號</w:t>
      </w:r>
      <w:r w:rsidRPr="00DB14F3">
        <w:rPr>
          <w:color w:val="0000FF"/>
          <w:lang w:val="el-GR"/>
        </w:rPr>
        <w:t>;</w:t>
      </w:r>
      <w:r w:rsidRPr="004C59BB">
        <w:rPr>
          <w:color w:val="0000FF"/>
        </w:rPr>
        <w:t>參見致以弗所人書</w:t>
      </w:r>
      <w:r w:rsidRPr="00DB14F3">
        <w:rPr>
          <w:color w:val="0000FF"/>
          <w:lang w:val="el-GR"/>
        </w:rPr>
        <w:t>,</w:t>
      </w:r>
      <w:r w:rsidRPr="004C59BB">
        <w:rPr>
          <w:color w:val="0000FF"/>
        </w:rPr>
        <w:t>第</w:t>
      </w:r>
      <w:r w:rsidRPr="00DB14F3">
        <w:rPr>
          <w:color w:val="0000FF"/>
          <w:lang w:val="el-GR"/>
        </w:rPr>
        <w:t>4</w:t>
      </w:r>
      <w:r w:rsidRPr="004C59BB">
        <w:rPr>
          <w:color w:val="0000FF"/>
        </w:rPr>
        <w:t>號</w:t>
      </w:r>
      <w:r w:rsidRPr="00DB14F3">
        <w:rPr>
          <w:color w:val="0000FF"/>
          <w:lang w:val="el-GR"/>
        </w:rPr>
        <w:t>;</w:t>
      </w:r>
      <w:r w:rsidRPr="004C59BB">
        <w:rPr>
          <w:color w:val="0000FF"/>
        </w:rPr>
        <w:t>致腓立比人書</w:t>
      </w:r>
      <w:r w:rsidRPr="00DB14F3">
        <w:rPr>
          <w:color w:val="0000FF"/>
          <w:lang w:val="el-GR"/>
        </w:rPr>
        <w:t>,</w:t>
      </w:r>
      <w:r w:rsidRPr="004C59BB">
        <w:rPr>
          <w:color w:val="0000FF"/>
        </w:rPr>
        <w:t>第</w:t>
      </w:r>
      <w:r w:rsidRPr="00DB14F3">
        <w:rPr>
          <w:color w:val="0000FF"/>
          <w:lang w:val="el-GR"/>
        </w:rPr>
        <w:t>3</w:t>
      </w:r>
      <w:r w:rsidRPr="004C59BB">
        <w:rPr>
          <w:color w:val="0000FF"/>
        </w:rPr>
        <w:t>號。</w:t>
      </w:r>
    </w:p>
  </w:footnote>
  <w:footnote w:id="647">
    <w:p w14:paraId="3CC135E5" w14:textId="3F153DD8"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與特里皮略對話</w:t>
      </w:r>
      <w:r w:rsidRPr="00DB14F3">
        <w:rPr>
          <w:color w:val="0000FF"/>
          <w:lang w:val="el-GR"/>
        </w:rPr>
        <w:t>,</w:t>
      </w:r>
      <w:r w:rsidRPr="004C59BB">
        <w:rPr>
          <w:color w:val="0000FF"/>
        </w:rPr>
        <w:t>第</w:t>
      </w:r>
      <w:r w:rsidRPr="00DB14F3">
        <w:rPr>
          <w:color w:val="0000FF"/>
          <w:lang w:val="el-GR"/>
        </w:rPr>
        <w:t>42</w:t>
      </w:r>
      <w:r w:rsidRPr="004C59BB">
        <w:rPr>
          <w:color w:val="0000FF"/>
        </w:rPr>
        <w:t>、</w:t>
      </w:r>
      <w:r w:rsidRPr="00DB14F3">
        <w:rPr>
          <w:color w:val="0000FF"/>
          <w:lang w:val="el-GR"/>
        </w:rPr>
        <w:t>63</w:t>
      </w:r>
      <w:r w:rsidRPr="004C59BB">
        <w:rPr>
          <w:color w:val="0000FF"/>
        </w:rPr>
        <w:t>、</w:t>
      </w:r>
      <w:r w:rsidRPr="00DB14F3">
        <w:rPr>
          <w:color w:val="0000FF"/>
          <w:lang w:val="el-GR"/>
        </w:rPr>
        <w:t>116</w:t>
      </w:r>
      <w:r w:rsidRPr="004C59BB">
        <w:rPr>
          <w:color w:val="0000FF"/>
        </w:rPr>
        <w:t>號。</w:t>
      </w:r>
    </w:p>
  </w:footnote>
  <w:footnote w:id="648">
    <w:p w14:paraId="55056ECF" w14:textId="481FC77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於《詩篇》XXXIX</w:t>
      </w:r>
      <w:r w:rsidRPr="00DB14F3">
        <w:rPr>
          <w:color w:val="0000FF"/>
          <w:lang w:val="el-GR"/>
        </w:rPr>
        <w:t>,13</w:t>
      </w:r>
      <w:r w:rsidRPr="004C59BB">
        <w:rPr>
          <w:color w:val="0000FF"/>
        </w:rPr>
        <w:t>。</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因為教會係一個身體</w:t>
      </w:r>
      <w:r w:rsidRPr="00DB14F3">
        <w:rPr>
          <w:color w:val="0000FF"/>
          <w:lang w:val="el-GR"/>
        </w:rPr>
        <w:t>,</w:t>
      </w:r>
      <w:r w:rsidRPr="004C59BB">
        <w:rPr>
          <w:color w:val="0000FF"/>
        </w:rPr>
        <w:t>唔係一堆亂七八糟嘅身體</w:t>
      </w:r>
      <w:r w:rsidRPr="00DB14F3">
        <w:rPr>
          <w:color w:val="0000FF"/>
          <w:lang w:val="el-GR"/>
        </w:rPr>
        <w:t>,</w:t>
      </w:r>
      <w:r w:rsidRPr="004C59BB">
        <w:rPr>
          <w:color w:val="0000FF"/>
        </w:rPr>
        <w:t>亦唔係一啲無序同冇形狀嘅個人隨便聚埋一齊</w:t>
      </w:r>
      <w:r w:rsidRPr="00DB14F3">
        <w:rPr>
          <w:color w:val="0000FF"/>
          <w:lang w:val="el-GR"/>
        </w:rPr>
        <w:t>,</w:t>
      </w:r>
      <w:r w:rsidRPr="004C59BB">
        <w:rPr>
          <w:color w:val="0000FF"/>
        </w:rPr>
        <w:t>而係透過信仰嘅合一、愛嘅團契、行為同意志嘅和諧</w:t>
      </w:r>
      <w:r w:rsidRPr="00DB14F3">
        <w:rPr>
          <w:color w:val="0000FF"/>
          <w:lang w:val="el-GR"/>
        </w:rPr>
        <w:t>,</w:t>
      </w:r>
      <w:r w:rsidRPr="004C59BB">
        <w:rPr>
          <w:color w:val="0000FF"/>
        </w:rPr>
        <w:t>透過大家所領受嘅同一聖事恩典</w:t>
      </w:r>
      <w:r w:rsidRPr="00DB14F3">
        <w:rPr>
          <w:color w:val="0000FF"/>
          <w:lang w:val="el-GR"/>
        </w:rPr>
        <w:t>──</w:t>
      </w:r>
      <w:r w:rsidRPr="004C59BB">
        <w:rPr>
          <w:color w:val="0000FF"/>
        </w:rPr>
        <w:t>我哋都係一體</w:t>
      </w:r>
      <w:r w:rsidRPr="00DB14F3">
        <w:rPr>
          <w:color w:val="0000FF"/>
          <w:lang w:val="el-GR"/>
        </w:rPr>
        <w:t>(</w:t>
      </w:r>
      <w:r w:rsidRPr="004C59BB">
        <w:rPr>
          <w:color w:val="0000FF"/>
        </w:rPr>
        <w:t>見詩篇第</w:t>
      </w:r>
      <w:r w:rsidRPr="00DB14F3">
        <w:rPr>
          <w:color w:val="0000FF"/>
          <w:lang w:val="el-GR"/>
        </w:rPr>
        <w:t>121</w:t>
      </w:r>
      <w:r w:rsidRPr="004C59BB">
        <w:rPr>
          <w:color w:val="0000FF"/>
        </w:rPr>
        <w:t>篇</w:t>
      </w:r>
      <w:r w:rsidRPr="004C59BB">
        <w:rPr>
          <w:color w:val="0000FF"/>
          <w:lang w:val="el-GR"/>
        </w:rPr>
        <w:t xml:space="preserve">,第5號; </w:t>
      </w:r>
      <w:r w:rsidRPr="004C59BB">
        <w:rPr>
          <w:color w:val="0000FF"/>
        </w:rPr>
        <w:t>參見《論三位一體</w:t>
      </w:r>
      <w:r w:rsidRPr="004C59BB">
        <w:rPr>
          <w:color w:val="0000FF"/>
          <w:lang w:val="el-GR"/>
        </w:rPr>
        <w:t>》</w:t>
      </w:r>
      <w:r w:rsidRPr="004C59BB">
        <w:rPr>
          <w:color w:val="0000FF"/>
        </w:rPr>
        <w:t>VII</w:t>
      </w:r>
      <w:r w:rsidRPr="004C59BB">
        <w:rPr>
          <w:color w:val="0000FF"/>
          <w:lang w:val="el-GR"/>
        </w:rPr>
        <w:t>, 4;</w:t>
      </w:r>
      <w:r w:rsidRPr="004C59BB">
        <w:rPr>
          <w:color w:val="0000FF"/>
        </w:rPr>
        <w:t>VIII</w:t>
      </w:r>
      <w:r w:rsidRPr="004C59BB">
        <w:rPr>
          <w:color w:val="0000FF"/>
          <w:lang w:val="el-GR"/>
        </w:rPr>
        <w:t>, 7. 13)。</w:t>
      </w:r>
    </w:p>
  </w:footnote>
  <w:footnote w:id="650">
    <w:p w14:paraId="5B2211CE" w14:textId="567AC3E4"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教會由一個信仰所生;由聖神感孕,她只有一個,是唯一得以存立的</w:t>
      </w:r>
      <w:r w:rsidRPr="004C59BB">
        <w:rPr>
          <w:color w:val="0000FF"/>
        </w:rPr>
        <w:t>。</w:t>
      </w:r>
      <w:r w:rsidRPr="00DB14F3">
        <w:rPr>
          <w:color w:val="0000FF"/>
          <w:lang w:val="el-GR"/>
        </w:rPr>
        <w:t>──</w:t>
      </w:r>
      <w:r w:rsidRPr="004C59BB">
        <w:rPr>
          <w:color w:val="0000FF"/>
        </w:rPr>
        <w:t>《天主教信仰闡述》第</w:t>
      </w:r>
      <w:r w:rsidRPr="00DB14F3">
        <w:rPr>
          <w:color w:val="0000FF"/>
          <w:lang w:val="el-GR"/>
        </w:rPr>
        <w:t>6</w:t>
      </w:r>
      <w:r w:rsidRPr="004C59BB">
        <w:rPr>
          <w:color w:val="0000FF"/>
        </w:rPr>
        <w:t>號</w:t>
      </w:r>
      <w:r w:rsidRPr="00DB14F3">
        <w:rPr>
          <w:color w:val="0000FF"/>
          <w:lang w:val="el-GR"/>
        </w:rPr>
        <w:t>;</w:t>
      </w:r>
      <w:r w:rsidRPr="004C59BB">
        <w:rPr>
          <w:color w:val="0000FF"/>
        </w:rPr>
        <w:t>參見《論異端》第</w:t>
      </w:r>
      <w:r w:rsidRPr="00DB14F3">
        <w:rPr>
          <w:color w:val="0000FF"/>
          <w:lang w:val="el-GR"/>
        </w:rPr>
        <w:t>31</w:t>
      </w:r>
      <w:r w:rsidRPr="004C59BB">
        <w:rPr>
          <w:color w:val="0000FF"/>
        </w:rPr>
        <w:t>卷第</w:t>
      </w:r>
      <w:r w:rsidRPr="00DB14F3">
        <w:rPr>
          <w:color w:val="0000FF"/>
          <w:lang w:val="el-GR"/>
        </w:rPr>
        <w:t>31</w:t>
      </w:r>
      <w:r w:rsidRPr="004C59BB">
        <w:rPr>
          <w:color w:val="0000FF"/>
        </w:rPr>
        <w:t>號。</w:t>
      </w:r>
    </w:p>
  </w:footnote>
  <w:footnote w:id="651">
    <w:p w14:paraId="65346E5F" w14:textId="0268B99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致Ageruchus論一夫一妻制。書信XCI</w:t>
      </w:r>
      <w:r w:rsidRPr="00DB14F3">
        <w:rPr>
          <w:color w:val="0000FF"/>
          <w:lang w:val="el-GR"/>
        </w:rPr>
        <w:t>,</w:t>
      </w:r>
      <w:r w:rsidRPr="004C59BB">
        <w:rPr>
          <w:color w:val="0000FF"/>
        </w:rPr>
        <w:t>Mart</w:t>
      </w:r>
      <w:r w:rsidRPr="00DB14F3">
        <w:rPr>
          <w:color w:val="0000FF"/>
          <w:lang w:val="el-GR"/>
        </w:rPr>
        <w:t>.</w:t>
      </w:r>
      <w:r w:rsidRPr="004C59BB">
        <w:rPr>
          <w:color w:val="0000FF"/>
        </w:rPr>
        <w:t>編。</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《詩篇》XXVI</w:t>
      </w:r>
      <w:r w:rsidRPr="00DB14F3">
        <w:rPr>
          <w:color w:val="0000FF"/>
          <w:lang w:val="el-GR"/>
        </w:rPr>
        <w:t>,</w:t>
      </w:r>
      <w:r w:rsidRPr="004C59BB">
        <w:rPr>
          <w:color w:val="0000FF"/>
        </w:rPr>
        <w:t>注釋II</w:t>
      </w:r>
      <w:r w:rsidRPr="00DB14F3">
        <w:rPr>
          <w:color w:val="0000FF"/>
          <w:lang w:val="el-GR"/>
        </w:rPr>
        <w:t>,</w:t>
      </w:r>
      <w:r w:rsidRPr="004C59BB">
        <w:rPr>
          <w:color w:val="0000FF"/>
        </w:rPr>
        <w:t>第</w:t>
      </w:r>
      <w:r w:rsidRPr="00DB14F3">
        <w:rPr>
          <w:color w:val="0000FF"/>
          <w:lang w:val="el-GR"/>
        </w:rPr>
        <w:t>23</w:t>
      </w:r>
      <w:r w:rsidRPr="004C59BB">
        <w:rPr>
          <w:color w:val="0000FF"/>
        </w:rPr>
        <w:t>號</w:t>
      </w:r>
      <w:r w:rsidRPr="00DB14F3">
        <w:rPr>
          <w:color w:val="0000FF"/>
          <w:lang w:val="el-GR"/>
        </w:rPr>
        <w:t>;</w:t>
      </w:r>
      <w:r w:rsidRPr="004C59BB">
        <w:rPr>
          <w:color w:val="0000FF"/>
        </w:rPr>
        <w:t>《詩篇》XLIV</w:t>
      </w:r>
      <w:r w:rsidRPr="004C59BB">
        <w:rPr>
          <w:color w:val="0000FF"/>
          <w:lang w:val="el-GR"/>
        </w:rPr>
        <w:t>,注釋第24號。</w:t>
      </w:r>
    </w:p>
  </w:footnote>
  <w:footnote w:id="653">
    <w:p w14:paraId="5E20A7A0" w14:textId="2A78BE1F"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救主嘅教會係一個,因為信徒最終都係一個身體。</w:t>
      </w:r>
      <w:r w:rsidRPr="004C59BB">
        <w:rPr>
          <w:color w:val="0000FF"/>
        </w:rPr>
        <w:t>見詩篇</w:t>
      </w:r>
      <w:r w:rsidRPr="00DB14F3">
        <w:rPr>
          <w:color w:val="0000FF"/>
          <w:lang w:val="el-GR"/>
        </w:rPr>
        <w:t xml:space="preserve"> </w:t>
      </w:r>
      <w:r w:rsidRPr="004C59BB">
        <w:rPr>
          <w:color w:val="0000FF"/>
        </w:rPr>
        <w:t>XCVI</w:t>
      </w:r>
      <w:r w:rsidRPr="00DB14F3">
        <w:rPr>
          <w:color w:val="0000FF"/>
          <w:lang w:val="el-GR"/>
        </w:rPr>
        <w:t>:8</w:t>
      </w:r>
      <w:r w:rsidRPr="004C59BB">
        <w:rPr>
          <w:color w:val="0000FF"/>
          <w:lang w:val="ru-RU"/>
        </w:rPr>
        <w:t>。</w:t>
      </w:r>
    </w:p>
  </w:footnote>
  <w:footnote w:id="654">
    <w:p w14:paraId="143E3534" w14:textId="5809AA49"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呢個觀點為好多人改革宗派所持有。</w:t>
      </w:r>
      <w:r w:rsidRPr="004C59BB">
        <w:rPr>
          <w:color w:val="0000FF"/>
        </w:rPr>
        <w:t>加爾文</w:t>
      </w:r>
      <w:r w:rsidRPr="00DB14F3">
        <w:rPr>
          <w:color w:val="0000FF"/>
          <w:lang w:val="el-GR"/>
        </w:rPr>
        <w:t>,</w:t>
      </w:r>
      <w:r w:rsidRPr="004C59BB">
        <w:rPr>
          <w:color w:val="0000FF"/>
        </w:rPr>
        <w:t>《基督教原理》IV</w:t>
      </w:r>
      <w:r w:rsidRPr="00DB14F3">
        <w:rPr>
          <w:color w:val="0000FF"/>
          <w:lang w:val="el-GR"/>
        </w:rPr>
        <w:t>.</w:t>
      </w:r>
      <w:r w:rsidRPr="004C59BB">
        <w:rPr>
          <w:color w:val="0000FF"/>
        </w:rPr>
        <w:t>I</w:t>
      </w:r>
      <w:r w:rsidRPr="00DB14F3">
        <w:rPr>
          <w:color w:val="0000FF"/>
          <w:lang w:val="el-GR"/>
        </w:rPr>
        <w:t>.2, 7, 8;</w:t>
      </w:r>
      <w:r w:rsidRPr="004C59BB">
        <w:rPr>
          <w:color w:val="0000FF"/>
        </w:rPr>
        <w:t>《日內瓦信條》</w:t>
      </w:r>
      <w:r w:rsidRPr="00DB14F3">
        <w:rPr>
          <w:color w:val="0000FF"/>
          <w:lang w:val="el-GR"/>
        </w:rPr>
        <w:t>1.17;</w:t>
      </w:r>
      <w:r w:rsidRPr="004C59BB">
        <w:rPr>
          <w:color w:val="0000FF"/>
        </w:rPr>
        <w:t>《比利時信條》</w:t>
      </w:r>
      <w:r w:rsidRPr="00DB14F3">
        <w:rPr>
          <w:color w:val="0000FF"/>
          <w:lang w:val="el-GR"/>
        </w:rPr>
        <w:t>27</w:t>
      </w:r>
      <w:r w:rsidRPr="004C59BB">
        <w:rPr>
          <w:color w:val="0000FF"/>
        </w:rPr>
        <w:t>條。</w:t>
      </w:r>
    </w:p>
  </w:footnote>
  <w:footnote w:id="655">
    <w:p w14:paraId="79BFD063" w14:textId="66C824B7"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提阿非羅</w:t>
      </w:r>
      <w:r w:rsidRPr="00DB14F3">
        <w:rPr>
          <w:color w:val="0000FF"/>
          <w:lang w:val="el-GR"/>
        </w:rPr>
        <w:t>,</w:t>
      </w:r>
      <w:r w:rsidRPr="004C59BB">
        <w:rPr>
          <w:color w:val="0000FF"/>
        </w:rPr>
        <w:t>《致奧托利科書》</w:t>
      </w:r>
      <w:r w:rsidRPr="00DB14F3">
        <w:rPr>
          <w:color w:val="0000FF"/>
          <w:lang w:val="el-GR"/>
        </w:rPr>
        <w:t>11</w:t>
      </w:r>
      <w:r w:rsidRPr="004C59BB">
        <w:rPr>
          <w:color w:val="0000FF"/>
        </w:rPr>
        <w:t>、</w:t>
      </w:r>
      <w:r w:rsidRPr="00DB14F3">
        <w:rPr>
          <w:color w:val="0000FF"/>
          <w:lang w:val="el-GR"/>
        </w:rPr>
        <w:t>14;</w:t>
      </w:r>
      <w:r w:rsidRPr="004C59BB">
        <w:rPr>
          <w:color w:val="0000FF"/>
        </w:rPr>
        <w:t>奧利金</w:t>
      </w:r>
      <w:r w:rsidRPr="00DB14F3">
        <w:rPr>
          <w:color w:val="0000FF"/>
          <w:lang w:val="el-GR"/>
        </w:rPr>
        <w:t>,</w:t>
      </w:r>
      <w:r w:rsidRPr="004C59BB">
        <w:rPr>
          <w:color w:val="0000FF"/>
        </w:rPr>
        <w:t>《利未記講道》四、</w:t>
      </w:r>
      <w:r w:rsidRPr="00DB14F3">
        <w:rPr>
          <w:color w:val="0000FF"/>
          <w:lang w:val="el-GR"/>
        </w:rPr>
        <w:t>2;</w:t>
      </w:r>
      <w:r w:rsidRPr="004C59BB">
        <w:rPr>
          <w:color w:val="0000FF"/>
        </w:rPr>
        <w:t>九、</w:t>
      </w:r>
      <w:r w:rsidRPr="00DB14F3">
        <w:rPr>
          <w:color w:val="0000FF"/>
          <w:lang w:val="el-GR"/>
        </w:rPr>
        <w:t>5;</w:t>
      </w:r>
      <w:r w:rsidRPr="004C59BB">
        <w:rPr>
          <w:color w:val="0000FF"/>
        </w:rPr>
        <w:t>優西比烏</w:t>
      </w:r>
      <w:r w:rsidRPr="00DB14F3">
        <w:rPr>
          <w:color w:val="0000FF"/>
          <w:lang w:val="el-GR"/>
        </w:rPr>
        <w:t>,</w:t>
      </w:r>
      <w:r w:rsidRPr="004C59BB">
        <w:rPr>
          <w:color w:val="0000FF"/>
        </w:rPr>
        <w:t>《以賽亞書》</w:t>
      </w:r>
      <w:r w:rsidRPr="00DB14F3">
        <w:rPr>
          <w:color w:val="0000FF"/>
          <w:lang w:val="el-GR"/>
        </w:rPr>
        <w:t>62:5;</w:t>
      </w:r>
      <w:r w:rsidRPr="004C59BB">
        <w:rPr>
          <w:color w:val="0000FF"/>
        </w:rPr>
        <w:t>以法蓮</w:t>
      </w:r>
      <w:r w:rsidRPr="00DB14F3">
        <w:rPr>
          <w:color w:val="0000FF"/>
          <w:lang w:val="el-GR"/>
        </w:rPr>
        <w:t>,</w:t>
      </w:r>
      <w:r w:rsidRPr="004C59BB">
        <w:rPr>
          <w:color w:val="0000FF"/>
        </w:rPr>
        <w:t>《列王紀》六、</w:t>
      </w:r>
      <w:r w:rsidRPr="00DB14F3">
        <w:rPr>
          <w:color w:val="0000FF"/>
          <w:lang w:val="el-GR"/>
        </w:rPr>
        <w:t>16;</w:t>
      </w:r>
      <w:r w:rsidRPr="004C59BB">
        <w:rPr>
          <w:color w:val="0000FF"/>
        </w:rPr>
        <w:t>以弗拉希米</w:t>
      </w:r>
      <w:r w:rsidRPr="00DB14F3">
        <w:rPr>
          <w:color w:val="0000FF"/>
          <w:lang w:val="el-GR"/>
        </w:rPr>
        <w:t>,</w:t>
      </w:r>
      <w:r w:rsidRPr="004C59BB">
        <w:rPr>
          <w:color w:val="0000FF"/>
        </w:rPr>
        <w:t>《異端論》</w:t>
      </w:r>
      <w:r w:rsidRPr="00DB14F3">
        <w:rPr>
          <w:color w:val="0000FF"/>
          <w:lang w:val="el-GR"/>
        </w:rPr>
        <w:t xml:space="preserve">59:4; </w:t>
      </w:r>
      <w:r w:rsidRPr="004C59BB">
        <w:rPr>
          <w:color w:val="0000FF"/>
        </w:rPr>
        <w:t>奧古斯丁</w:t>
      </w:r>
      <w:r w:rsidRPr="00DB14F3">
        <w:rPr>
          <w:color w:val="0000FF"/>
          <w:lang w:val="el-GR"/>
        </w:rPr>
        <w:t>,</w:t>
      </w:r>
      <w:r w:rsidRPr="004C59BB">
        <w:rPr>
          <w:color w:val="0000FF"/>
        </w:rPr>
        <w:t>《論聖潔的處女》</w:t>
      </w:r>
      <w:r w:rsidRPr="00DB14F3">
        <w:rPr>
          <w:color w:val="0000FF"/>
          <w:lang w:val="el-GR"/>
        </w:rPr>
        <w:t>,</w:t>
      </w:r>
      <w:r w:rsidRPr="004C59BB">
        <w:rPr>
          <w:color w:val="0000FF"/>
        </w:rPr>
        <w:t>第</w:t>
      </w:r>
      <w:r w:rsidRPr="00DB14F3">
        <w:rPr>
          <w:color w:val="0000FF"/>
          <w:lang w:val="el-GR"/>
        </w:rPr>
        <w:t>2</w:t>
      </w:r>
      <w:r w:rsidRPr="004C59BB">
        <w:rPr>
          <w:color w:val="0000FF"/>
        </w:rPr>
        <w:t>章</w:t>
      </w:r>
      <w:r w:rsidRPr="00DB14F3">
        <w:rPr>
          <w:color w:val="0000FF"/>
          <w:lang w:val="el-GR"/>
        </w:rPr>
        <w:t>;</w:t>
      </w:r>
      <w:r w:rsidRPr="004C59BB">
        <w:rPr>
          <w:color w:val="0000FF"/>
        </w:rPr>
        <w:t>《論洗禮</w:t>
      </w:r>
      <w:r w:rsidRPr="00DB14F3">
        <w:rPr>
          <w:color w:val="0000FF"/>
          <w:lang w:val="el-GR"/>
        </w:rPr>
        <w:t>:</w:t>
      </w:r>
      <w:r w:rsidRPr="004C59BB">
        <w:rPr>
          <w:color w:val="0000FF"/>
        </w:rPr>
        <w:t>反對多納派》</w:t>
      </w:r>
      <w:r w:rsidRPr="00DB14F3">
        <w:rPr>
          <w:color w:val="0000FF"/>
          <w:lang w:val="el-GR"/>
        </w:rPr>
        <w:t>,</w:t>
      </w:r>
      <w:r w:rsidRPr="004C59BB">
        <w:rPr>
          <w:color w:val="0000FF"/>
        </w:rPr>
        <w:t>V</w:t>
      </w:r>
      <w:r w:rsidRPr="00DB14F3">
        <w:rPr>
          <w:color w:val="0000FF"/>
          <w:lang w:val="el-GR"/>
        </w:rPr>
        <w:t>, 17,</w:t>
      </w:r>
      <w:r w:rsidRPr="004C59BB">
        <w:rPr>
          <w:color w:val="0000FF"/>
        </w:rPr>
        <w:t>註</w:t>
      </w:r>
      <w:r w:rsidRPr="00DB14F3">
        <w:rPr>
          <w:color w:val="0000FF"/>
          <w:lang w:val="el-GR"/>
        </w:rPr>
        <w:t>33</w:t>
      </w:r>
      <w:r w:rsidRPr="004C59BB">
        <w:rPr>
          <w:color w:val="0000FF"/>
        </w:rPr>
        <w:t>。</w:t>
      </w:r>
    </w:p>
  </w:footnote>
  <w:footnote w:id="656">
    <w:p w14:paraId="012BEB56" w14:textId="1CAE0C6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《牧職關懷》第一卷</w:t>
      </w:r>
      <w:r w:rsidRPr="00DB14F3">
        <w:rPr>
          <w:color w:val="0000FF"/>
          <w:lang w:val="el-GR"/>
        </w:rPr>
        <w:t>,</w:t>
      </w:r>
      <w:r w:rsidRPr="004C59BB">
        <w:rPr>
          <w:color w:val="0000FF"/>
        </w:rPr>
        <w:t>異象一</w:t>
      </w:r>
      <w:r w:rsidRPr="00DB14F3">
        <w:rPr>
          <w:color w:val="0000FF"/>
          <w:lang w:val="el-GR"/>
        </w:rPr>
        <w:t>,</w:t>
      </w:r>
      <w:r w:rsidRPr="004C59BB">
        <w:rPr>
          <w:color w:val="0000FF"/>
        </w:rPr>
        <w:t>第</w:t>
      </w:r>
      <w:r w:rsidRPr="00DB14F3">
        <w:rPr>
          <w:color w:val="0000FF"/>
          <w:lang w:val="el-GR"/>
        </w:rPr>
        <w:t>3</w:t>
      </w:r>
      <w:r w:rsidRPr="004C59BB">
        <w:rPr>
          <w:color w:val="0000FF"/>
        </w:rPr>
        <w:t>節。</w:t>
      </w:r>
    </w:p>
  </w:footnote>
  <w:footnote w:id="657">
    <w:p w14:paraId="2B2C0B11" w14:textId="19F9C8FC"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Vis</w:t>
      </w:r>
      <w:r w:rsidRPr="00DB14F3">
        <w:rPr>
          <w:color w:val="0000FF"/>
          <w:lang w:val="el-GR"/>
        </w:rPr>
        <w:t xml:space="preserve">. </w:t>
      </w:r>
      <w:r w:rsidRPr="004C59BB">
        <w:rPr>
          <w:color w:val="0000FF"/>
        </w:rPr>
        <w:t>I</w:t>
      </w:r>
      <w:r w:rsidRPr="00DB14F3">
        <w:rPr>
          <w:color w:val="0000FF"/>
          <w:lang w:val="el-GR"/>
        </w:rPr>
        <w:t>,</w:t>
      </w:r>
      <w:r w:rsidRPr="004C59BB">
        <w:rPr>
          <w:color w:val="0000FF"/>
        </w:rPr>
        <w:t>第</w:t>
      </w:r>
      <w:r w:rsidRPr="00DB14F3">
        <w:rPr>
          <w:color w:val="0000FF"/>
          <w:lang w:val="el-GR"/>
        </w:rPr>
        <w:t>1</w:t>
      </w:r>
      <w:r w:rsidRPr="004C59BB">
        <w:rPr>
          <w:color w:val="0000FF"/>
        </w:rPr>
        <w:t>號。</w:t>
      </w:r>
    </w:p>
  </w:footnote>
  <w:footnote w:id="658">
    <w:p w14:paraId="54BB99C6" w14:textId="57064290"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《教理問答講座》</w:t>
      </w:r>
      <w:r w:rsidRPr="004C59BB">
        <w:rPr>
          <w:color w:val="0000FF"/>
        </w:rPr>
        <w:t>第十八講</w:t>
      </w:r>
      <w:r w:rsidRPr="00DB14F3">
        <w:rPr>
          <w:color w:val="0000FF"/>
          <w:lang w:val="el-GR"/>
        </w:rPr>
        <w:t>,</w:t>
      </w:r>
      <w:r w:rsidRPr="004C59BB">
        <w:rPr>
          <w:color w:val="0000FF"/>
          <w:lang w:val="ru-RU"/>
        </w:rPr>
        <w:t>第</w:t>
      </w:r>
      <w:r w:rsidRPr="00DB14F3">
        <w:rPr>
          <w:color w:val="0000FF"/>
          <w:lang w:val="el-GR"/>
        </w:rPr>
        <w:t>26</w:t>
      </w:r>
      <w:r w:rsidRPr="004C59BB">
        <w:rPr>
          <w:color w:val="0000FF"/>
          <w:lang w:val="ru-RU"/>
        </w:rPr>
        <w:t>號</w:t>
      </w:r>
      <w:r w:rsidRPr="00DB14F3">
        <w:rPr>
          <w:color w:val="0000FF"/>
          <w:lang w:val="el-GR"/>
        </w:rPr>
        <w:t>,</w:t>
      </w:r>
      <w:r w:rsidRPr="004C59BB">
        <w:rPr>
          <w:color w:val="0000FF"/>
          <w:lang w:val="ru-RU"/>
        </w:rPr>
        <w:t>俄文譯本第</w:t>
      </w:r>
      <w:r w:rsidRPr="00DB14F3">
        <w:rPr>
          <w:color w:val="0000FF"/>
          <w:lang w:val="el-GR"/>
        </w:rPr>
        <w:t>427</w:t>
      </w:r>
      <w:r w:rsidRPr="004C59BB">
        <w:rPr>
          <w:color w:val="0000FF"/>
          <w:lang w:val="ru-RU"/>
        </w:rPr>
        <w:t>頁。</w:t>
      </w:r>
    </w:p>
  </w:footnote>
  <w:footnote w:id="659">
    <w:p w14:paraId="2D0C25CE" w14:textId="782E71F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於以賽亞書</w:t>
      </w:r>
      <w:r w:rsidRPr="00DB14F3">
        <w:rPr>
          <w:color w:val="0000FF"/>
          <w:lang w:val="el-GR"/>
        </w:rPr>
        <w:t xml:space="preserve"> </w:t>
      </w:r>
      <w:r w:rsidRPr="004C59BB">
        <w:rPr>
          <w:color w:val="0000FF"/>
        </w:rPr>
        <w:t>XII</w:t>
      </w:r>
      <w:r w:rsidRPr="00DB14F3">
        <w:rPr>
          <w:color w:val="0000FF"/>
          <w:lang w:val="el-GR"/>
        </w:rPr>
        <w:t>:1</w:t>
      </w:r>
      <w:r w:rsidRPr="004C59BB">
        <w:rPr>
          <w:color w:val="0000FF"/>
        </w:rPr>
        <w:t>。</w:t>
      </w:r>
    </w:p>
  </w:footnote>
  <w:footnote w:id="660">
    <w:p w14:paraId="034EA003" w14:textId="1B829418"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伊利安〈駁異端論〉V</w:t>
      </w:r>
      <w:r w:rsidRPr="00DB14F3">
        <w:rPr>
          <w:color w:val="0000FF"/>
          <w:lang w:val="el-GR"/>
        </w:rPr>
        <w:t xml:space="preserve">, 25, </w:t>
      </w:r>
      <w:r w:rsidRPr="004C59BB">
        <w:rPr>
          <w:color w:val="0000FF"/>
        </w:rPr>
        <w:t>註</w:t>
      </w:r>
      <w:r w:rsidRPr="00DB14F3">
        <w:rPr>
          <w:color w:val="0000FF"/>
          <w:lang w:val="el-GR"/>
        </w:rPr>
        <w:t>2;</w:t>
      </w:r>
      <w:r w:rsidRPr="004C59BB">
        <w:rPr>
          <w:color w:val="0000FF"/>
        </w:rPr>
        <w:t>西庇廉〈書信〉LXXXIII</w:t>
      </w:r>
      <w:r w:rsidRPr="00DB14F3">
        <w:rPr>
          <w:color w:val="0000FF"/>
          <w:lang w:val="el-GR"/>
        </w:rPr>
        <w:t>;</w:t>
      </w:r>
      <w:r w:rsidRPr="004C59BB">
        <w:rPr>
          <w:color w:val="0000FF"/>
        </w:rPr>
        <w:t>奧古斯丁〈論洗禮〉〈駁多納派〉IV</w:t>
      </w:r>
      <w:r w:rsidRPr="00DB14F3">
        <w:rPr>
          <w:color w:val="0000FF"/>
          <w:lang w:val="el-GR"/>
        </w:rPr>
        <w:t>, 1</w:t>
      </w:r>
      <w:r w:rsidRPr="004C59BB">
        <w:rPr>
          <w:color w:val="0000FF"/>
        </w:rPr>
        <w:t>。</w:t>
      </w:r>
    </w:p>
  </w:footnote>
  <w:footnote w:id="661">
    <w:p w14:paraId="78C9A05A" w14:textId="33F3EC0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巴西流</w:t>
      </w:r>
      <w:r w:rsidRPr="00DB14F3">
        <w:rPr>
          <w:color w:val="0000FF"/>
          <w:lang w:val="el-GR"/>
        </w:rPr>
        <w:t>,</w:t>
      </w:r>
      <w:r w:rsidRPr="004C59BB">
        <w:rPr>
          <w:color w:val="0000FF"/>
        </w:rPr>
        <w:t>《詩篇注釋》第</w:t>
      </w:r>
      <w:r w:rsidRPr="00DB14F3">
        <w:rPr>
          <w:color w:val="0000FF"/>
          <w:lang w:val="el-GR"/>
        </w:rPr>
        <w:t>23</w:t>
      </w:r>
      <w:r w:rsidRPr="004C59BB">
        <w:rPr>
          <w:color w:val="0000FF"/>
        </w:rPr>
        <w:t>篇</w:t>
      </w:r>
      <w:r w:rsidRPr="00DB14F3">
        <w:rPr>
          <w:color w:val="0000FF"/>
          <w:lang w:val="el-GR"/>
        </w:rPr>
        <w:t>,</w:t>
      </w:r>
      <w:r w:rsidRPr="004C59BB">
        <w:rPr>
          <w:color w:val="0000FF"/>
        </w:rPr>
        <w:t>第</w:t>
      </w:r>
      <w:r w:rsidRPr="00DB14F3">
        <w:rPr>
          <w:color w:val="0000FF"/>
          <w:lang w:val="el-GR"/>
        </w:rPr>
        <w:t>3</w:t>
      </w:r>
      <w:r w:rsidRPr="004C59BB">
        <w:rPr>
          <w:color w:val="0000FF"/>
        </w:rPr>
        <w:t>註。</w:t>
      </w:r>
    </w:p>
  </w:footnote>
  <w:footnote w:id="662">
    <w:p w14:paraId="3244D4DE" w14:textId="0C9E6EBB"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克里索斯托</w:t>
      </w:r>
      <w:r w:rsidRPr="00DB14F3">
        <w:rPr>
          <w:color w:val="0000FF"/>
          <w:lang w:val="el-GR"/>
        </w:rPr>
        <w:t>,</w:t>
      </w:r>
      <w:r w:rsidRPr="004C59BB">
        <w:rPr>
          <w:color w:val="0000FF"/>
        </w:rPr>
        <w:t>詩篇第</w:t>
      </w:r>
      <w:r w:rsidRPr="00DB14F3">
        <w:rPr>
          <w:color w:val="0000FF"/>
          <w:lang w:val="el-GR"/>
        </w:rPr>
        <w:t>44</w:t>
      </w:r>
      <w:r w:rsidRPr="004C59BB">
        <w:rPr>
          <w:color w:val="0000FF"/>
        </w:rPr>
        <w:t>篇注釋</w:t>
      </w:r>
      <w:r w:rsidRPr="00DB14F3">
        <w:rPr>
          <w:color w:val="0000FF"/>
          <w:lang w:val="el-GR"/>
        </w:rPr>
        <w:t>,</w:t>
      </w:r>
      <w:r w:rsidRPr="004C59BB">
        <w:rPr>
          <w:color w:val="0000FF"/>
        </w:rPr>
        <w:t>第</w:t>
      </w:r>
      <w:r w:rsidRPr="00DB14F3">
        <w:rPr>
          <w:color w:val="0000FF"/>
          <w:lang w:val="el-GR"/>
        </w:rPr>
        <w:t>11</w:t>
      </w:r>
      <w:r w:rsidRPr="004C59BB">
        <w:rPr>
          <w:color w:val="0000FF"/>
        </w:rPr>
        <w:t>號</w:t>
      </w:r>
      <w:r w:rsidRPr="00DB14F3">
        <w:rPr>
          <w:color w:val="0000FF"/>
          <w:lang w:val="el-GR"/>
        </w:rPr>
        <w:t>;</w:t>
      </w:r>
      <w:r w:rsidRPr="004C59BB">
        <w:rPr>
          <w:color w:val="0000FF"/>
        </w:rPr>
        <w:t>巴西略</w:t>
      </w:r>
      <w:r w:rsidRPr="00DB14F3">
        <w:rPr>
          <w:color w:val="0000FF"/>
          <w:lang w:val="el-GR"/>
        </w:rPr>
        <w:t>,</w:t>
      </w:r>
      <w:r w:rsidRPr="004C59BB">
        <w:rPr>
          <w:color w:val="0000FF"/>
        </w:rPr>
        <w:t>詩篇第</w:t>
      </w:r>
      <w:r w:rsidRPr="00DB14F3">
        <w:rPr>
          <w:color w:val="0000FF"/>
          <w:lang w:val="el-GR"/>
        </w:rPr>
        <w:t>44</w:t>
      </w:r>
      <w:r w:rsidRPr="004C59BB">
        <w:rPr>
          <w:color w:val="0000FF"/>
        </w:rPr>
        <w:t>篇注釋</w:t>
      </w:r>
      <w:r w:rsidRPr="00DB14F3">
        <w:rPr>
          <w:color w:val="0000FF"/>
          <w:lang w:val="el-GR"/>
        </w:rPr>
        <w:t>,</w:t>
      </w:r>
      <w:r w:rsidRPr="004C59BB">
        <w:rPr>
          <w:color w:val="0000FF"/>
        </w:rPr>
        <w:t>第</w:t>
      </w:r>
      <w:r w:rsidRPr="00DB14F3">
        <w:rPr>
          <w:color w:val="0000FF"/>
          <w:lang w:val="el-GR"/>
        </w:rPr>
        <w:t>10</w:t>
      </w:r>
      <w:r w:rsidRPr="004C59BB">
        <w:rPr>
          <w:color w:val="0000FF"/>
        </w:rPr>
        <w:t>號。</w:t>
      </w:r>
    </w:p>
  </w:footnote>
  <w:footnote w:id="663">
    <w:p w14:paraId="5FFC2021" w14:textId="319FF34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巴西流</w:t>
      </w:r>
      <w:r w:rsidRPr="00DB14F3">
        <w:rPr>
          <w:color w:val="0000FF"/>
          <w:lang w:val="el-GR"/>
        </w:rPr>
        <w:t>,</w:t>
      </w:r>
      <w:r w:rsidRPr="004C59BB">
        <w:rPr>
          <w:color w:val="0000FF"/>
        </w:rPr>
        <w:t>《詩篇講道》第</w:t>
      </w:r>
      <w:r w:rsidRPr="00DB14F3">
        <w:rPr>
          <w:color w:val="0000FF"/>
          <w:lang w:val="el-GR"/>
        </w:rPr>
        <w:t>131</w:t>
      </w:r>
      <w:r w:rsidRPr="004C59BB">
        <w:rPr>
          <w:color w:val="0000FF"/>
        </w:rPr>
        <w:t>篇註</w:t>
      </w:r>
      <w:r w:rsidRPr="00DB14F3">
        <w:rPr>
          <w:color w:val="0000FF"/>
          <w:lang w:val="el-GR"/>
        </w:rPr>
        <w:t>5</w:t>
      </w:r>
      <w:r w:rsidRPr="004C59BB">
        <w:rPr>
          <w:color w:val="0000FF"/>
        </w:rPr>
        <w:t>。</w:t>
      </w:r>
    </w:p>
  </w:footnote>
  <w:footnote w:id="664">
    <w:p w14:paraId="228FD10D" w14:textId="54297FE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克萊門</w:t>
      </w:r>
      <w:r w:rsidRPr="00DB14F3">
        <w:rPr>
          <w:color w:val="0000FF"/>
          <w:lang w:val="el-GR"/>
        </w:rPr>
        <w:t>,*</w:t>
      </w:r>
      <w:r w:rsidRPr="004C59BB">
        <w:rPr>
          <w:color w:val="0000FF"/>
        </w:rPr>
        <w:t>《</w:t>
      </w:r>
      <w:r w:rsidRPr="00DB14F3">
        <w:rPr>
          <w:color w:val="0000FF"/>
          <w:lang w:val="el-GR"/>
        </w:rPr>
        <w:t xml:space="preserve"> </w:t>
      </w:r>
      <w:r w:rsidRPr="004C59BB">
        <w:rPr>
          <w:color w:val="0000FF"/>
        </w:rPr>
        <w:t>Stromata》</w:t>
      </w:r>
      <w:r w:rsidRPr="00DB14F3">
        <w:rPr>
          <w:color w:val="0000FF"/>
          <w:lang w:val="el-GR"/>
        </w:rPr>
        <w:t>*</w:t>
      </w:r>
      <w:r w:rsidRPr="004C59BB">
        <w:rPr>
          <w:color w:val="0000FF"/>
        </w:rPr>
        <w:t>第三卷第</w:t>
      </w:r>
      <w:r w:rsidRPr="00DB14F3">
        <w:rPr>
          <w:color w:val="0000FF"/>
          <w:lang w:val="el-GR"/>
        </w:rPr>
        <w:t>12</w:t>
      </w:r>
      <w:r w:rsidRPr="004C59BB">
        <w:rPr>
          <w:color w:val="0000FF"/>
        </w:rPr>
        <w:t>節</w:t>
      </w:r>
      <w:r w:rsidRPr="00DB14F3">
        <w:rPr>
          <w:color w:val="0000FF"/>
          <w:lang w:val="el-GR"/>
        </w:rPr>
        <w:t>;</w:t>
      </w:r>
      <w:r w:rsidRPr="004C59BB">
        <w:rPr>
          <w:color w:val="0000FF"/>
        </w:rPr>
        <w:t>西里爾</w:t>
      </w:r>
      <w:r w:rsidRPr="00DB14F3">
        <w:rPr>
          <w:color w:val="0000FF"/>
          <w:lang w:val="el-GR"/>
        </w:rPr>
        <w:t>,*</w:t>
      </w:r>
      <w:r w:rsidRPr="004C59BB">
        <w:rPr>
          <w:color w:val="0000FF"/>
        </w:rPr>
        <w:t>《教理問答》</w:t>
      </w:r>
      <w:r w:rsidRPr="00DB14F3">
        <w:rPr>
          <w:color w:val="0000FF"/>
          <w:lang w:val="el-GR"/>
        </w:rPr>
        <w:t>*</w:t>
      </w:r>
      <w:r w:rsidRPr="004C59BB">
        <w:rPr>
          <w:color w:val="0000FF"/>
        </w:rPr>
        <w:t>第十八章第</w:t>
      </w:r>
      <w:r w:rsidRPr="00DB14F3">
        <w:rPr>
          <w:color w:val="0000FF"/>
          <w:lang w:val="el-GR"/>
        </w:rPr>
        <w:t>26</w:t>
      </w:r>
      <w:r w:rsidRPr="004C59BB">
        <w:rPr>
          <w:color w:val="0000FF"/>
        </w:rPr>
        <w:t>節</w:t>
      </w:r>
      <w:r w:rsidRPr="00DB14F3">
        <w:rPr>
          <w:color w:val="0000FF"/>
          <w:lang w:val="el-GR"/>
        </w:rPr>
        <w:t>;</w:t>
      </w:r>
      <w:r w:rsidRPr="004C59BB">
        <w:rPr>
          <w:color w:val="0000FF"/>
        </w:rPr>
        <w:t>提奧多</w:t>
      </w:r>
      <w:r w:rsidRPr="00DB14F3">
        <w:rPr>
          <w:color w:val="0000FF"/>
          <w:lang w:val="el-GR"/>
        </w:rPr>
        <w:t>,*</w:t>
      </w:r>
      <w:r w:rsidRPr="004C59BB">
        <w:rPr>
          <w:color w:val="0000FF"/>
        </w:rPr>
        <w:t>《以弗所書》</w:t>
      </w:r>
      <w:r w:rsidRPr="00DB14F3">
        <w:rPr>
          <w:color w:val="0000FF"/>
          <w:lang w:val="el-GR"/>
        </w:rPr>
        <w:t>*</w:t>
      </w:r>
      <w:r w:rsidRPr="004C59BB">
        <w:rPr>
          <w:color w:val="0000FF"/>
        </w:rPr>
        <w:t>第五卷第</w:t>
      </w:r>
      <w:r w:rsidRPr="00DB14F3">
        <w:rPr>
          <w:color w:val="0000FF"/>
          <w:lang w:val="el-GR"/>
        </w:rPr>
        <w:t>28</w:t>
      </w:r>
      <w:r w:rsidRPr="004C59BB">
        <w:rPr>
          <w:color w:val="0000FF"/>
        </w:rPr>
        <w:t>節。</w:t>
      </w:r>
    </w:p>
  </w:footnote>
  <w:footnote w:id="665">
    <w:p w14:paraId="43E73F93" w14:textId="1D27FA27"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尼薩的格里高利</w:t>
      </w:r>
      <w:r w:rsidRPr="00DB14F3">
        <w:rPr>
          <w:color w:val="0000FF"/>
          <w:lang w:val="el-GR"/>
        </w:rPr>
        <w:t>,</w:t>
      </w:r>
      <w:r w:rsidRPr="004C59BB">
        <w:rPr>
          <w:color w:val="0000FF"/>
        </w:rPr>
        <w:t>《雅歌》講道七。</w:t>
      </w:r>
    </w:p>
  </w:footnote>
  <w:footnote w:id="666">
    <w:p w14:paraId="7D986FA6" w14:textId="0479A6EB"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巴西流</w:t>
      </w:r>
      <w:r w:rsidRPr="00DB14F3">
        <w:rPr>
          <w:color w:val="0000FF"/>
          <w:lang w:val="el-GR"/>
        </w:rPr>
        <w:t>,</w:t>
      </w:r>
      <w:r w:rsidRPr="004C59BB">
        <w:rPr>
          <w:color w:val="0000FF"/>
        </w:rPr>
        <w:t>《詩篇第十八章注釋》第</w:t>
      </w:r>
      <w:r w:rsidRPr="00DB14F3">
        <w:rPr>
          <w:color w:val="0000FF"/>
          <w:lang w:val="el-GR"/>
        </w:rPr>
        <w:t>1</w:t>
      </w:r>
      <w:r w:rsidRPr="004C59BB">
        <w:rPr>
          <w:color w:val="0000FF"/>
        </w:rPr>
        <w:t>號</w:t>
      </w:r>
      <w:r w:rsidRPr="00DB14F3">
        <w:rPr>
          <w:color w:val="0000FF"/>
          <w:lang w:val="el-GR"/>
        </w:rPr>
        <w:t>;</w:t>
      </w:r>
      <w:r w:rsidRPr="004C59BB">
        <w:rPr>
          <w:color w:val="0000FF"/>
        </w:rPr>
        <w:t>亞歷山大西里略</w:t>
      </w:r>
      <w:r w:rsidRPr="00DB14F3">
        <w:rPr>
          <w:color w:val="0000FF"/>
          <w:lang w:val="el-GR"/>
        </w:rPr>
        <w:t>,</w:t>
      </w:r>
      <w:r w:rsidRPr="004C59BB">
        <w:rPr>
          <w:color w:val="0000FF"/>
        </w:rPr>
        <w:t>《何西阿書注釋》第</w:t>
      </w:r>
      <w:r w:rsidRPr="00DB14F3">
        <w:rPr>
          <w:color w:val="0000FF"/>
          <w:lang w:val="el-GR"/>
        </w:rPr>
        <w:t>43</w:t>
      </w:r>
      <w:r w:rsidRPr="004C59BB">
        <w:rPr>
          <w:color w:val="0000FF"/>
        </w:rPr>
        <w:t>號</w:t>
      </w:r>
      <w:r w:rsidRPr="00DB14F3">
        <w:rPr>
          <w:color w:val="0000FF"/>
          <w:lang w:val="el-GR"/>
        </w:rPr>
        <w:t>;</w:t>
      </w:r>
      <w:r w:rsidRPr="004C59BB">
        <w:rPr>
          <w:color w:val="0000FF"/>
        </w:rPr>
        <w:t>狄奧多雷</w:t>
      </w:r>
      <w:r w:rsidRPr="00DB14F3">
        <w:rPr>
          <w:color w:val="0000FF"/>
          <w:lang w:val="el-GR"/>
        </w:rPr>
        <w:t>,</w:t>
      </w:r>
      <w:r w:rsidRPr="004C59BB">
        <w:rPr>
          <w:color w:val="0000FF"/>
        </w:rPr>
        <w:t>《以弗所書注釋》</w:t>
      </w:r>
      <w:r w:rsidRPr="004C59BB">
        <w:rPr>
          <w:color w:val="0000FF"/>
          <w:lang w:val="ru-RU"/>
        </w:rPr>
        <w:t>第</w:t>
      </w:r>
      <w:r w:rsidRPr="00DB14F3">
        <w:rPr>
          <w:color w:val="0000FF"/>
          <w:lang w:val="el-GR"/>
        </w:rPr>
        <w:t>4</w:t>
      </w:r>
      <w:r w:rsidRPr="004C59BB">
        <w:rPr>
          <w:color w:val="0000FF"/>
          <w:lang w:val="ru-RU"/>
        </w:rPr>
        <w:t>卷第</w:t>
      </w:r>
      <w:r w:rsidRPr="00DB14F3">
        <w:rPr>
          <w:color w:val="0000FF"/>
          <w:lang w:val="el-GR"/>
        </w:rPr>
        <w:t>30</w:t>
      </w:r>
      <w:r w:rsidRPr="004C59BB">
        <w:rPr>
          <w:color w:val="0000FF"/>
          <w:lang w:val="ru-RU"/>
        </w:rPr>
        <w:t>節。</w:t>
      </w:r>
    </w:p>
  </w:footnote>
  <w:footnote w:id="667">
    <w:p w14:paraId="542BB288" w14:textId="1C057F2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Theodoret</w:t>
      </w:r>
      <w:r w:rsidRPr="00DB14F3">
        <w:rPr>
          <w:color w:val="0000FF"/>
          <w:lang w:val="el-GR"/>
        </w:rPr>
        <w:t>,</w:t>
      </w:r>
      <w:r w:rsidRPr="004C59BB">
        <w:rPr>
          <w:color w:val="0000FF"/>
        </w:rPr>
        <w:t>《對歌羅西書的注釋</w:t>
      </w:r>
      <w:r w:rsidRPr="004C59BB">
        <w:rPr>
          <w:color w:val="0000FF"/>
          <w:lang w:val="ru-RU"/>
        </w:rPr>
        <w:t>》</w:t>
      </w:r>
      <w:r w:rsidRPr="00DB14F3">
        <w:rPr>
          <w:color w:val="0000FF"/>
          <w:lang w:val="el-GR"/>
        </w:rPr>
        <w:t>1:19</w:t>
      </w:r>
      <w:r w:rsidRPr="004C59BB">
        <w:rPr>
          <w:color w:val="0000FF"/>
          <w:lang w:val="ru-RU"/>
        </w:rPr>
        <w:t>。</w:t>
      </w:r>
    </w:p>
  </w:footnote>
  <w:footnote w:id="668">
    <w:p w14:paraId="11C44A0D" w14:textId="4C0067C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一般嚟講</w:t>
      </w:r>
      <w:r w:rsidRPr="00DB14F3">
        <w:rPr>
          <w:color w:val="0000FF"/>
          <w:lang w:val="el-GR"/>
        </w:rPr>
        <w:t>,</w:t>
      </w:r>
      <w:r w:rsidRPr="004C59BB">
        <w:rPr>
          <w:color w:val="0000FF"/>
          <w:lang w:val="ru-RU"/>
        </w:rPr>
        <w:t>關於稱教會為「大公」呢個稱呼</w:t>
      </w:r>
      <w:r w:rsidRPr="00DB14F3">
        <w:rPr>
          <w:color w:val="0000FF"/>
          <w:lang w:val="el-GR"/>
        </w:rPr>
        <w:t>,</w:t>
      </w:r>
      <w:r w:rsidRPr="004C59BB">
        <w:rPr>
          <w:color w:val="0000FF"/>
          <w:lang w:val="ru-RU"/>
        </w:rPr>
        <w:t>應該留意到</w:t>
      </w:r>
      <w:r w:rsidRPr="00DB14F3">
        <w:rPr>
          <w:color w:val="0000FF"/>
          <w:lang w:val="el-GR"/>
        </w:rPr>
        <w:t>,</w:t>
      </w:r>
      <w:r w:rsidRPr="004C59BB">
        <w:rPr>
          <w:color w:val="0000FF"/>
          <w:lang w:val="ru-RU"/>
        </w:rPr>
        <w:t>根據基督徒最早期對呢個詞嘅用法</w:t>
      </w:r>
      <w:r w:rsidRPr="00DB14F3">
        <w:rPr>
          <w:color w:val="0000FF"/>
          <w:lang w:val="el-GR"/>
        </w:rPr>
        <w:t>,</w:t>
      </w:r>
      <w:r w:rsidRPr="004C59BB">
        <w:rPr>
          <w:color w:val="0000FF"/>
          <w:lang w:val="ru-RU"/>
        </w:rPr>
        <w:t>甚至根據希臘皇帝嘅詔令</w:t>
      </w:r>
      <w:r w:rsidRPr="00DB14F3">
        <w:rPr>
          <w:color w:val="0000FF"/>
          <w:lang w:val="el-GR"/>
        </w:rPr>
        <w:t xml:space="preserve">, </w:t>
      </w:r>
      <w:r w:rsidRPr="004C59BB">
        <w:rPr>
          <w:color w:val="0000FF"/>
          <w:lang w:val="ru-RU"/>
        </w:rPr>
        <w:t>只有正統派基督徒先被稱為</w:t>
      </w:r>
      <w:r w:rsidRPr="00DB14F3">
        <w:rPr>
          <w:color w:val="0000FF"/>
          <w:lang w:val="el-GR"/>
        </w:rPr>
        <w:t>,</w:t>
      </w:r>
      <w:r w:rsidRPr="004C59BB">
        <w:rPr>
          <w:color w:val="0000FF"/>
          <w:lang w:val="ru-RU"/>
        </w:rPr>
        <w:t>亦只有佢哋先可以被稱為「大公教徒」</w:t>
      </w:r>
      <w:r w:rsidRPr="00DB14F3">
        <w:rPr>
          <w:color w:val="0000FF"/>
          <w:lang w:val="el-GR"/>
        </w:rPr>
        <w:t>,</w:t>
      </w:r>
      <w:r w:rsidRPr="004C59BB">
        <w:rPr>
          <w:color w:val="0000FF"/>
          <w:lang w:val="ru-RU"/>
        </w:rPr>
        <w:t>以作同異端嘅區分</w:t>
      </w:r>
      <w:r w:rsidRPr="00DB14F3">
        <w:rPr>
          <w:color w:val="0000FF"/>
          <w:lang w:val="el-GR"/>
        </w:rPr>
        <w:t>;</w:t>
      </w:r>
      <w:r w:rsidRPr="004C59BB">
        <w:rPr>
          <w:color w:val="0000FF"/>
          <w:lang w:val="ru-RU"/>
        </w:rPr>
        <w:t>所以個別嘅正統派教會先被稱為「大公」</w:t>
      </w:r>
      <w:r w:rsidRPr="00DB14F3">
        <w:rPr>
          <w:color w:val="0000FF"/>
          <w:lang w:val="el-GR"/>
        </w:rPr>
        <w:t>,</w:t>
      </w:r>
      <w:r w:rsidRPr="004C59BB">
        <w:rPr>
          <w:color w:val="0000FF"/>
          <w:lang w:val="ru-RU"/>
        </w:rPr>
        <w:t xml:space="preserve">而呢啲教會嘅主教亦都自稱「大公」。異端同分裂分子,無論佢哋有幾多、有幾普遍,都冇資格自稱「大公教徒」。 </w:t>
      </w:r>
      <w:r w:rsidRPr="004C59BB">
        <w:rPr>
          <w:color w:val="0000FF"/>
        </w:rPr>
        <w:t>參</w:t>
      </w:r>
      <w:r w:rsidRPr="004C59BB">
        <w:rPr>
          <w:color w:val="0000FF"/>
          <w:lang w:val="el-GR"/>
        </w:rPr>
        <w:t>見蘇伊策《</w:t>
      </w:r>
      <w:r w:rsidRPr="004C59BB">
        <w:rPr>
          <w:color w:val="0000FF"/>
        </w:rPr>
        <w:t>教會詞海</w:t>
      </w:r>
      <w:r w:rsidRPr="004C59BB">
        <w:rPr>
          <w:color w:val="0000FF"/>
          <w:lang w:val="el-GR"/>
        </w:rPr>
        <w:t>》「καθολικός」</w:t>
      </w:r>
      <w:r w:rsidRPr="00DB14F3">
        <w:rPr>
          <w:color w:val="0000FF"/>
          <w:lang w:val="ru-RU"/>
        </w:rPr>
        <w:t>11</w:t>
      </w:r>
      <w:r w:rsidRPr="004C59BB">
        <w:rPr>
          <w:color w:val="0000FF"/>
          <w:lang w:val="el-GR"/>
        </w:rPr>
        <w:t>、</w:t>
      </w:r>
      <w:r w:rsidRPr="00DB14F3">
        <w:rPr>
          <w:color w:val="0000FF"/>
          <w:lang w:val="ru-RU"/>
        </w:rPr>
        <w:t>13</w:t>
      </w:r>
      <w:r w:rsidRPr="004C59BB">
        <w:rPr>
          <w:color w:val="0000FF"/>
          <w:lang w:val="el-GR"/>
        </w:rPr>
        <w:t>、</w:t>
      </w:r>
      <w:r w:rsidRPr="00DB14F3">
        <w:rPr>
          <w:color w:val="0000FF"/>
          <w:lang w:val="ru-RU"/>
        </w:rPr>
        <w:t>1</w:t>
      </w:r>
      <w:r w:rsidRPr="004C59BB">
        <w:rPr>
          <w:color w:val="0000FF"/>
          <w:lang w:val="el-GR"/>
        </w:rPr>
        <w:t>、</w:t>
      </w:r>
      <w:r w:rsidRPr="00DB14F3">
        <w:rPr>
          <w:color w:val="0000FF"/>
          <w:lang w:val="ru-RU"/>
        </w:rPr>
        <w:t>2</w:t>
      </w:r>
      <w:r w:rsidRPr="004C59BB">
        <w:rPr>
          <w:color w:val="0000FF"/>
          <w:lang w:val="el-GR"/>
        </w:rPr>
        <w:t>、</w:t>
      </w:r>
      <w:r w:rsidRPr="00DB14F3">
        <w:rPr>
          <w:color w:val="0000FF"/>
          <w:lang w:val="ru-RU"/>
        </w:rPr>
        <w:t>6</w:t>
      </w:r>
      <w:r w:rsidRPr="004C59BB">
        <w:rPr>
          <w:color w:val="0000FF"/>
          <w:lang w:val="el-GR"/>
        </w:rPr>
        <w:t>。</w:t>
      </w:r>
    </w:p>
  </w:footnote>
  <w:footnote w:id="669">
    <w:p w14:paraId="2F28D097" w14:textId="199D96D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基督耶穌喺邊度</w:t>
      </w:r>
      <w:r w:rsidRPr="00DB14F3">
        <w:rPr>
          <w:color w:val="0000FF"/>
          <w:lang w:val="ru-RU"/>
        </w:rPr>
        <w:t>,</w:t>
      </w:r>
      <w:r w:rsidRPr="004C59BB">
        <w:rPr>
          <w:color w:val="0000FF"/>
          <w:lang w:val="el-GR"/>
        </w:rPr>
        <w:t>普世教會就喺邊度。</w:t>
      </w:r>
      <w:r w:rsidRPr="004C59BB">
        <w:rPr>
          <w:color w:val="0000FF"/>
        </w:rPr>
        <w:t>致士米拿教會書第</w:t>
      </w:r>
      <w:r w:rsidRPr="00DB14F3">
        <w:rPr>
          <w:color w:val="0000FF"/>
          <w:lang w:val="ru-RU"/>
        </w:rPr>
        <w:t>8</w:t>
      </w:r>
      <w:r w:rsidRPr="004C59BB">
        <w:rPr>
          <w:color w:val="0000FF"/>
        </w:rPr>
        <w:t>節。</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etc., 第19號,載於Xp. Ch.,1821年,第一卷,第125–139頁。</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宗徒法典第八條</w:t>
      </w:r>
    </w:p>
  </w:footnote>
  <w:footnote w:id="672">
    <w:p w14:paraId="25A7E11B" w14:textId="32FECCEC"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《反異端論》</w:t>
      </w:r>
      <w:r w:rsidRPr="00DB14F3">
        <w:rPr>
          <w:color w:val="0000FF"/>
        </w:rPr>
        <w:t>1.10</w:t>
      </w:r>
      <w:r w:rsidRPr="004C59BB">
        <w:rPr>
          <w:color w:val="0000FF"/>
          <w:lang w:val="ru-RU"/>
        </w:rPr>
        <w:t>註</w:t>
      </w:r>
      <w:r w:rsidRPr="00DB14F3">
        <w:rPr>
          <w:color w:val="0000FF"/>
        </w:rPr>
        <w:t>1;</w:t>
      </w:r>
      <w:r w:rsidRPr="004C59BB">
        <w:rPr>
          <w:color w:val="0000FF"/>
          <w:lang w:val="ru-RU"/>
        </w:rPr>
        <w:t>參見</w:t>
      </w:r>
      <w:r w:rsidRPr="004C59BB">
        <w:rPr>
          <w:color w:val="0000FF"/>
        </w:rPr>
        <w:t>IV</w:t>
      </w:r>
      <w:r w:rsidRPr="00DB14F3">
        <w:rPr>
          <w:color w:val="0000FF"/>
        </w:rPr>
        <w:t>.19</w:t>
      </w:r>
      <w:r w:rsidRPr="004C59BB">
        <w:rPr>
          <w:color w:val="0000FF"/>
          <w:lang w:val="ru-RU"/>
        </w:rPr>
        <w:t>註</w:t>
      </w:r>
      <w:r w:rsidRPr="00DB14F3">
        <w:rPr>
          <w:color w:val="0000FF"/>
        </w:rPr>
        <w:t>1</w:t>
      </w:r>
      <w:r w:rsidRPr="004C59BB">
        <w:rPr>
          <w:color w:val="0000FF"/>
          <w:lang w:val="ru-RU"/>
        </w:rPr>
        <w:t>。</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教理講道</w:t>
      </w:r>
      <w:r w:rsidRPr="004C59BB">
        <w:rPr>
          <w:color w:val="0000FF"/>
        </w:rPr>
        <w:t>十八,第23號,第424頁。</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於《詩篇》第47章,第4節。</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書信 LII,第 1 節;參見《詩篇》第 47 篇講解,第 7 節。</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《關於優特羅比烏斯被囚的講道》第6號;參見《以弗所書》講道第七號第2節;《希伯來書》講道第二十一號第3節。</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在路加福音第七講,第91號。</w:t>
      </w:r>
    </w:p>
  </w:footnote>
  <w:footnote w:id="678">
    <w:p w14:paraId="114C01FC" w14:textId="030F43C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在《詩篇》第60篇註6;參見《詩篇》第77篇註</w:t>
      </w:r>
      <w:r w:rsidRPr="00DB14F3">
        <w:rPr>
          <w:color w:val="0000FF"/>
        </w:rPr>
        <w:t>42</w:t>
      </w:r>
      <w:r w:rsidRPr="004C59BB">
        <w:rPr>
          <w:color w:val="0000FF"/>
          <w:lang w:val="ru-RU"/>
        </w:rPr>
        <w:t>。</w:t>
      </w:r>
    </w:p>
  </w:footnote>
  <w:footnote w:id="679">
    <w:p w14:paraId="64DBB60D" w14:textId="5D445DE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教理問答講座</w:t>
      </w:r>
      <w:r w:rsidRPr="004C59BB">
        <w:rPr>
          <w:color w:val="0000FF"/>
        </w:rPr>
        <w:t>第十八講</w:t>
      </w:r>
      <w:r w:rsidRPr="00DB14F3">
        <w:rPr>
          <w:color w:val="0000FF"/>
        </w:rPr>
        <w:t>,</w:t>
      </w:r>
      <w:r w:rsidRPr="004C59BB">
        <w:rPr>
          <w:color w:val="0000FF"/>
          <w:lang w:val="ru-RU"/>
        </w:rPr>
        <w:t>第</w:t>
      </w:r>
      <w:r w:rsidRPr="00DB14F3">
        <w:rPr>
          <w:color w:val="0000FF"/>
        </w:rPr>
        <w:t>23</w:t>
      </w:r>
      <w:r w:rsidRPr="004C59BB">
        <w:rPr>
          <w:color w:val="0000FF"/>
          <w:lang w:val="ru-RU"/>
        </w:rPr>
        <w:t>段</w:t>
      </w:r>
      <w:r w:rsidRPr="00DB14F3">
        <w:rPr>
          <w:color w:val="0000FF"/>
        </w:rPr>
        <w:t>,</w:t>
      </w:r>
      <w:r w:rsidRPr="004C59BB">
        <w:rPr>
          <w:color w:val="0000FF"/>
          <w:lang w:val="ru-RU"/>
        </w:rPr>
        <w:t>第</w:t>
      </w:r>
      <w:r w:rsidRPr="00DB14F3">
        <w:rPr>
          <w:color w:val="0000FF"/>
        </w:rPr>
        <w:t>424–425</w:t>
      </w:r>
      <w:r w:rsidRPr="004C59BB">
        <w:rPr>
          <w:color w:val="0000FF"/>
          <w:lang w:val="ru-RU"/>
        </w:rPr>
        <w:t>頁。</w:t>
      </w:r>
    </w:p>
  </w:footnote>
  <w:footnote w:id="680">
    <w:p w14:paraId="4C0723B2" w14:textId="4970450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w:t>
      </w:r>
      <w:r w:rsidRPr="00DB14F3">
        <w:rPr>
          <w:color w:val="0000FF"/>
        </w:rPr>
        <w:t xml:space="preserve"> </w:t>
      </w:r>
      <w:r w:rsidRPr="004C59BB">
        <w:rPr>
          <w:color w:val="0000FF"/>
        </w:rPr>
        <w:t>A</w:t>
      </w:r>
      <w:r w:rsidRPr="00DB14F3">
        <w:rPr>
          <w:color w:val="0000FF"/>
        </w:rPr>
        <w:t xml:space="preserve">. M. </w:t>
      </w:r>
      <w:r w:rsidRPr="004C59BB">
        <w:rPr>
          <w:color w:val="0000FF"/>
          <w:lang w:val="ru-RU"/>
        </w:rPr>
        <w:t>著《東正教神學導論》第</w:t>
      </w:r>
      <w:r w:rsidRPr="00DB14F3">
        <w:rPr>
          <w:color w:val="0000FF"/>
        </w:rPr>
        <w:t>135–140</w:t>
      </w:r>
      <w:r w:rsidRPr="004C59BB">
        <w:rPr>
          <w:color w:val="0000FF"/>
          <w:lang w:val="ru-RU"/>
        </w:rPr>
        <w:t>節。</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駁異端</w:t>
      </w:r>
      <w:r w:rsidRPr="004C59BB">
        <w:rPr>
          <w:color w:val="0000FF"/>
          <w:lang w:val="ru-RU"/>
        </w:rPr>
        <w:t>書》</w:t>
      </w:r>
      <w:r w:rsidRPr="004C59BB">
        <w:rPr>
          <w:color w:val="0000FF"/>
        </w:rPr>
        <w:t>第三</w:t>
      </w:r>
      <w:r w:rsidRPr="004C59BB">
        <w:rPr>
          <w:color w:val="0000FF"/>
          <w:lang w:val="ru-RU"/>
        </w:rPr>
        <w:t>卷第三章</w:t>
      </w:r>
      <w:r w:rsidRPr="00DB14F3">
        <w:rPr>
          <w:color w:val="0000FF"/>
        </w:rPr>
        <w:t>,</w:t>
      </w:r>
      <w:r w:rsidRPr="004C59BB">
        <w:rPr>
          <w:color w:val="0000FF"/>
          <w:lang w:val="ru-RU"/>
        </w:rPr>
        <w:t>及《基督教讀本》</w:t>
      </w:r>
      <w:r w:rsidRPr="00DB14F3">
        <w:rPr>
          <w:color w:val="0000FF"/>
        </w:rPr>
        <w:t>1838</w:t>
      </w:r>
      <w:r w:rsidRPr="004C59BB">
        <w:rPr>
          <w:color w:val="0000FF"/>
          <w:lang w:val="ru-RU"/>
        </w:rPr>
        <w:t>年版</w:t>
      </w:r>
      <w:r w:rsidRPr="004C59BB">
        <w:rPr>
          <w:color w:val="0000FF"/>
        </w:rPr>
        <w:t>第二</w:t>
      </w:r>
      <w:r w:rsidRPr="004C59BB">
        <w:rPr>
          <w:color w:val="0000FF"/>
          <w:lang w:val="ru-RU"/>
        </w:rPr>
        <w:t>卷第四章。</w:t>
      </w:r>
      <w:r w:rsidRPr="00DB14F3">
        <w:rPr>
          <w:color w:val="0000FF"/>
        </w:rPr>
        <w:t xml:space="preserve"> </w:t>
      </w:r>
      <w:r w:rsidRPr="004C59BB">
        <w:rPr>
          <w:color w:val="0000FF"/>
        </w:rPr>
        <w:t>又:「真知識係指使徒嘅教導,同全世界教會嘅古代狀態,以及根據主教相繼承襲嘅基督身體嘅特性,藉住佢哋將教會傳承落嚟,使教會喺各地都存在」(《反異端》IV, 83, 註8)。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Cht.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論軍人加冕書第二章</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《異端駁斥》第32章。</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《反對敵人:律法與先知》1,第39號。</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《反盧西弗對話錄》;參見克萊門〈《 Stromata》〉VII, 17;希拉里《論三位一體》VII, 7;安布羅西《論懺悔》VII, 33;金口若望《論詩篇》XLIV,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例如參見奧古斯丁,《論基督之恩》III章註5;XXVI章註27;XXIX章註30。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奧古斯丁,《論佩拉吉烏斯之行為》第十章,第22節;第十七章,第41節;第三十五章,第61、65節;《論聖靈與字句》第十九章,第32節;《論基督之恩》第二章,第2節; 第38卷,第42節;第40卷,第44節;《反駁伯拉基奧二封書信》IV,5,第11節。</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呢啲會議嘅記錄收錄喺 Harduin 編輯嘅《Collect. concil.》第一卷。</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奧古斯丁,《論基督之恩》第14章;《駁佩拉吉二書》III, 4;IV, 9;《駁朱利安》,未完稿,II, 168;米利維公會議(公元416年),條文III、V、VI、VII、VIII。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見於 Natal. Alexandr. 所著 *Histor. eccles. saecul.*,第五卷,第四篇論文。</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奧古斯丁,《論聖徒的預定》;《論恆忍的恩賜》;普羅斯佩,《反對高拉太》;富烈琴尼努斯,《論起初》和《論恩典》;塞萊斯丁,《致高盧各主教的書信》。</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富禧 (Fulgentinus) 著《論真正預定與恩典》卷 II 第 17 節;參見 大格列高利《以西結書講道》第 IX 講,註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伊利安〈駁異端書〉1,8,註2;克萊孟〈 Stromata〉II,3;V,1;以法連〈駁異端書〉XXXII,8。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Sirmond,《預定史》,第一、二、三章。</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(收錄於 Mauguin 著 *Vindic. praedestin. et gratiae*, 第一卷,第9頁)。</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加爾文《基督教要義》第三卷第21章註5、第22章註11、第23章註4;《日內瓦信經》第十章;《法國信經》第十二章;《比利時信經》第十六章。</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Jansen,《救主恩典論》,第八卷,第三章。</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第八卷,第六章。</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同上,卷四,第6章。</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奧古斯丁告白書 IV、VI、X;辯護 III,第186號;索爾迪奇宣言 信心公義條款第6號及以後各號。</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《瑞典信經》第一部,第十五章;《比利時信經》,第二十二、二十三條。</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辯護錄III,第171號;索利諾宣言III──論信義之公義,第15、22、55號及以後。</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反異端論第五卷第十節註2。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XII,第207頁,Sal. 版。</w:t>
      </w:r>
    </w:p>
  </w:footnote>
  <w:footnote w:id="706">
    <w:p w14:paraId="12D6C73B" w14:textId="07EF5D0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《創世殘篇》,見Galland. II</w:t>
      </w:r>
      <w:r w:rsidRPr="00DB14F3">
        <w:rPr>
          <w:color w:val="0000FF"/>
        </w:rPr>
        <w:t>,</w:t>
      </w:r>
      <w:r w:rsidRPr="004C59BB">
        <w:rPr>
          <w:color w:val="0000FF"/>
          <w:lang w:val="ru-RU"/>
        </w:rPr>
        <w:t>第</w:t>
      </w:r>
      <w:r w:rsidRPr="00DB14F3">
        <w:rPr>
          <w:color w:val="0000FF"/>
        </w:rPr>
        <w:t>484</w:t>
      </w:r>
      <w:r w:rsidRPr="004C59BB">
        <w:rPr>
          <w:color w:val="0000FF"/>
          <w:lang w:val="ru-RU"/>
        </w:rPr>
        <w:t>頁。</w:t>
      </w:r>
    </w:p>
  </w:footnote>
  <w:footnote w:id="707">
    <w:p w14:paraId="05EBDB90" w14:textId="67C2CC7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教理講授</w:t>
      </w:r>
      <w:r w:rsidRPr="004C59BB">
        <w:rPr>
          <w:color w:val="0000FF"/>
        </w:rPr>
        <w:t>第十六講</w:t>
      </w:r>
      <w:r w:rsidRPr="00DB14F3">
        <w:rPr>
          <w:color w:val="0000FF"/>
        </w:rPr>
        <w:t>,</w:t>
      </w:r>
      <w:r w:rsidRPr="004C59BB">
        <w:rPr>
          <w:color w:val="0000FF"/>
          <w:lang w:val="ru-RU"/>
        </w:rPr>
        <w:t>第</w:t>
      </w:r>
      <w:r w:rsidRPr="00DB14F3">
        <w:rPr>
          <w:color w:val="0000FF"/>
        </w:rPr>
        <w:t>22</w:t>
      </w:r>
      <w:r w:rsidRPr="004C59BB">
        <w:rPr>
          <w:color w:val="0000FF"/>
          <w:lang w:val="ru-RU"/>
        </w:rPr>
        <w:t>號</w:t>
      </w:r>
      <w:r w:rsidRPr="00DB14F3">
        <w:rPr>
          <w:color w:val="0000FF"/>
        </w:rPr>
        <w:t>,</w:t>
      </w:r>
      <w:r w:rsidRPr="004C59BB">
        <w:rPr>
          <w:color w:val="0000FF"/>
          <w:lang w:val="ru-RU"/>
        </w:rPr>
        <w:t>第</w:t>
      </w:r>
      <w:r w:rsidRPr="00DB14F3">
        <w:rPr>
          <w:color w:val="0000FF"/>
        </w:rPr>
        <w:t>362</w:t>
      </w:r>
      <w:r w:rsidRPr="004C59BB">
        <w:rPr>
          <w:color w:val="0000FF"/>
          <w:lang w:val="ru-RU"/>
        </w:rPr>
        <w:t>頁。</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因為你要知道</w:t>
      </w:r>
      <w:r w:rsidRPr="00DB14F3">
        <w:rPr>
          <w:color w:val="0000FF"/>
        </w:rPr>
        <w:t>,</w:t>
      </w:r>
      <w:r w:rsidRPr="004C59BB">
        <w:rPr>
          <w:color w:val="0000FF"/>
          <w:lang w:val="el-GR"/>
        </w:rPr>
        <w:t>得救係因恩典。</w:t>
      </w:r>
      <w:r w:rsidRPr="004C59BB">
        <w:rPr>
          <w:color w:val="0000FF"/>
        </w:rPr>
        <w:t>見《使徒行傳講道》第45篇註1。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rPr>
        <w:t>講道</w:t>
      </w:r>
      <w:r w:rsidRPr="004C59BB">
        <w:rPr>
          <w:color w:val="0000FF"/>
          <w:lang w:val="ru-RU"/>
        </w:rPr>
        <w:t>錄載於《</w:t>
      </w:r>
      <w:r w:rsidRPr="00DB14F3">
        <w:rPr>
          <w:color w:val="0000FF"/>
        </w:rPr>
        <w:t>Chr. Readings</w:t>
      </w:r>
      <w:r w:rsidRPr="004C59BB">
        <w:rPr>
          <w:color w:val="0000FF"/>
          <w:lang w:val="ru-RU"/>
        </w:rPr>
        <w:t>》</w:t>
      </w:r>
      <w:r w:rsidRPr="00DB14F3">
        <w:rPr>
          <w:color w:val="0000FF"/>
        </w:rPr>
        <w:t>1839</w:t>
      </w:r>
      <w:r w:rsidRPr="004C59BB">
        <w:rPr>
          <w:color w:val="0000FF"/>
          <w:lang w:val="ru-RU"/>
        </w:rPr>
        <w:t>年第十一期</w:t>
      </w:r>
      <w:r w:rsidRPr="00DB14F3">
        <w:rPr>
          <w:color w:val="0000FF"/>
        </w:rPr>
        <w:t>,</w:t>
      </w:r>
      <w:r w:rsidRPr="004C59BB">
        <w:rPr>
          <w:color w:val="0000FF"/>
          <w:lang w:val="ru-RU"/>
        </w:rPr>
        <w:t>第</w:t>
      </w:r>
      <w:r w:rsidRPr="00DB14F3">
        <w:rPr>
          <w:color w:val="0000FF"/>
        </w:rPr>
        <w:t>320</w:t>
      </w:r>
      <w:r w:rsidRPr="004C59BB">
        <w:rPr>
          <w:color w:val="0000FF"/>
          <w:lang w:val="ru-RU"/>
        </w:rPr>
        <w:t>頁</w:t>
      </w:r>
      <w:r w:rsidRPr="00DB14F3">
        <w:rPr>
          <w:color w:val="0000FF"/>
        </w:rPr>
        <w:t>,</w:t>
      </w:r>
      <w:r w:rsidRPr="004C59BB">
        <w:rPr>
          <w:color w:val="0000FF"/>
          <w:lang w:val="ru-RU"/>
        </w:rPr>
        <w:t>題為〈論凡欲承受天國者</w:t>
      </w:r>
      <w:r w:rsidRPr="00DB14F3">
        <w:rPr>
          <w:color w:val="0000FF"/>
        </w:rPr>
        <w:t>,</w:t>
      </w:r>
      <w:r w:rsidRPr="004C59BB">
        <w:rPr>
          <w:color w:val="0000FF"/>
          <w:lang w:val="ru-RU"/>
        </w:rPr>
        <w:t>必須重生於聖靈〉。節錄自《論屬靈的膏抹》講道,同上,第162頁: 「就好似魚冇水活唔到,或者冇人可以用腿行路、冇眼見唔到光、冇舌頭講唔到嘢、冇耳仔聽唔到聲:同樣,冇咗主耶穌同神聖大能嘅幫助,就無可能明白神智慧嘅奧秘,亦做唔到完美嘅基督徒。」</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《論基督在信徒身上所成就的改變》,見《基督教閱讀》1836年版,</w:t>
      </w:r>
      <w:r w:rsidRPr="004C59BB">
        <w:rPr>
          <w:color w:val="0000FF"/>
        </w:rPr>
        <w:t>第一</w:t>
      </w:r>
      <w:r w:rsidRPr="004C59BB">
        <w:rPr>
          <w:color w:val="0000FF"/>
          <w:lang w:val="ru-RU"/>
        </w:rPr>
        <w:t>卷第38頁。</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第</w:t>
      </w:r>
      <w:r w:rsidRPr="00DB14F3">
        <w:rPr>
          <w:color w:val="0000FF"/>
          <w:lang w:val="ru-RU"/>
        </w:rPr>
        <w:t>186</w:t>
      </w:r>
      <w:r w:rsidRPr="004C59BB">
        <w:rPr>
          <w:color w:val="0000FF"/>
        </w:rPr>
        <w:t>號書信</w:t>
      </w:r>
      <w:r w:rsidRPr="00DB14F3">
        <w:rPr>
          <w:color w:val="0000FF"/>
          <w:lang w:val="ru-RU"/>
        </w:rPr>
        <w:t>,</w:t>
      </w:r>
      <w:r w:rsidRPr="004C59BB">
        <w:rPr>
          <w:color w:val="0000FF"/>
        </w:rPr>
        <w:t>致保祿尼努斯</w:t>
      </w:r>
      <w:r w:rsidRPr="00DB14F3">
        <w:rPr>
          <w:color w:val="0000FF"/>
          <w:lang w:val="ru-RU"/>
        </w:rPr>
        <w:t>,</w:t>
      </w:r>
      <w:r w:rsidRPr="004C59BB">
        <w:rPr>
          <w:color w:val="0000FF"/>
        </w:rPr>
        <w:t>第</w:t>
      </w:r>
      <w:r w:rsidRPr="00DB14F3">
        <w:rPr>
          <w:color w:val="0000FF"/>
          <w:lang w:val="ru-RU"/>
        </w:rPr>
        <w:t>3</w:t>
      </w:r>
      <w:r w:rsidRPr="004C59BB">
        <w:rPr>
          <w:color w:val="0000FF"/>
        </w:rPr>
        <w:t>節。或:「藉着我主耶穌基督的恩典,凡得着自由者,都得着自由。」(第189號書信致約翰·赫羅,第6節)。</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論基督之恩典,第二十七章。</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第一卷,第2011柱。</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同上,第二卷,第1099柱。</w:t>
      </w:r>
    </w:p>
  </w:footnote>
  <w:footnote w:id="715">
    <w:p w14:paraId="584057A2" w14:textId="161C5B4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譬如考慮一下以下禱文</w:t>
      </w:r>
      <w:r w:rsidRPr="00DB14F3">
        <w:rPr>
          <w:color w:val="0000FF"/>
        </w:rPr>
        <w:t>:</w:t>
      </w:r>
      <w:r w:rsidRPr="004C59BB">
        <w:rPr>
          <w:color w:val="0000FF"/>
          <w:lang w:val="ru-RU"/>
        </w:rPr>
        <w:t>「天上之君</w:t>
      </w:r>
      <w:r w:rsidRPr="00DB14F3">
        <w:rPr>
          <w:color w:val="0000FF"/>
        </w:rPr>
        <w:t>……</w:t>
      </w:r>
      <w:r w:rsidRPr="004C59BB">
        <w:rPr>
          <w:color w:val="0000FF"/>
          <w:lang w:val="ru-RU"/>
        </w:rPr>
        <w:t>」、「至聖三一</w:t>
      </w:r>
      <w:r w:rsidRPr="00DB14F3">
        <w:rPr>
          <w:color w:val="0000FF"/>
        </w:rPr>
        <w:t>……</w:t>
      </w:r>
      <w:r w:rsidRPr="004C59BB">
        <w:rPr>
          <w:color w:val="0000FF"/>
          <w:lang w:val="ru-RU"/>
        </w:rPr>
        <w:t>」</w:t>
      </w:r>
      <w:r w:rsidRPr="00DB14F3">
        <w:rPr>
          <w:color w:val="0000FF"/>
        </w:rPr>
        <w:t>,</w:t>
      </w:r>
      <w:r w:rsidRPr="004C59BB">
        <w:rPr>
          <w:color w:val="0000FF"/>
          <w:lang w:val="ru-RU"/>
        </w:rPr>
        <w:t>以及晚禱與早禱、懺悔經文</w:t>
      </w:r>
      <w:r w:rsidRPr="00DB14F3">
        <w:rPr>
          <w:color w:val="0000FF"/>
        </w:rPr>
        <w:t>,</w:t>
      </w:r>
      <w:r w:rsidRPr="004C59BB">
        <w:rPr>
          <w:color w:val="0000FF"/>
          <w:lang w:val="ru-RU"/>
        </w:rPr>
        <w:t>等等。</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呢啲證據喺佢哋嗰陣時已經俾聖西普里安</w:t>
      </w:r>
      <w:r w:rsidRPr="00DB14F3">
        <w:rPr>
          <w:color w:val="0000FF"/>
        </w:rPr>
        <w:t>(</w:t>
      </w:r>
      <w:r w:rsidRPr="004C59BB">
        <w:rPr>
          <w:color w:val="0000FF"/>
          <w:lang w:val="ru-RU"/>
        </w:rPr>
        <w:t>見上註</w:t>
      </w:r>
      <w:r w:rsidRPr="00DB14F3">
        <w:rPr>
          <w:color w:val="0000FF"/>
        </w:rPr>
        <w:t>705)</w:t>
      </w:r>
      <w:r w:rsidRPr="004C59BB">
        <w:rPr>
          <w:color w:val="0000FF"/>
        </w:rPr>
        <w:t>同聖奧古斯丁(見下註732)</w:t>
      </w:r>
      <w:r w:rsidRPr="004C59BB">
        <w:rPr>
          <w:color w:val="0000FF"/>
          <w:lang w:val="ru-RU"/>
        </w:rPr>
        <w:t>指出</w:t>
      </w:r>
      <w:r w:rsidRPr="004C59BB">
        <w:rPr>
          <w:color w:val="0000FF"/>
        </w:rPr>
        <w:t>。</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見上述第104節。</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……因為冇咗上帝嘅恩典,佢都保唔住已經得着嘅救恩,咁佢又點可能冇咗上帝嘅恩典去恢復佢所失去嘅呢?(Can. XIX,見 Harduin 所引著作)</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大公書信,第九章,見 Chr. Th. 1830,第37卷。</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《與特里福對話》,第20節。</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同上,第C號。</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 CXIX 號;參見《護教學》第二卷,第 10 號。</w:t>
      </w:r>
    </w:p>
  </w:footnote>
  <w:footnote w:id="723">
    <w:p w14:paraId="65349EBB" w14:textId="71C40B6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《論信仰》,載《邁都伯爵全集》第7卷第2部</w:t>
      </w:r>
      <w:r w:rsidRPr="00DB14F3">
        <w:rPr>
          <w:color w:val="0000FF"/>
        </w:rPr>
        <w:t>,</w:t>
      </w:r>
      <w:r w:rsidRPr="004C59BB">
        <w:rPr>
          <w:color w:val="0000FF"/>
          <w:lang w:val="ru-RU"/>
        </w:rPr>
        <w:t>第</w:t>
      </w:r>
      <w:r w:rsidRPr="00DB14F3">
        <w:rPr>
          <w:color w:val="0000FF"/>
        </w:rPr>
        <w:t>170</w:t>
      </w:r>
      <w:r w:rsidRPr="004C59BB">
        <w:rPr>
          <w:color w:val="0000FF"/>
          <w:lang w:val="ru-RU"/>
        </w:rPr>
        <w:t>頁。</w:t>
      </w:r>
    </w:p>
  </w:footnote>
  <w:footnote w:id="724">
    <w:p w14:paraId="0247E0FD" w14:textId="66E45CC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論聖靈</w:t>
      </w:r>
      <w:r w:rsidRPr="00DB14F3">
        <w:rPr>
          <w:color w:val="0000FF"/>
        </w:rPr>
        <w:t>,</w:t>
      </w:r>
      <w:r w:rsidRPr="004C59BB">
        <w:rPr>
          <w:color w:val="0000FF"/>
          <w:lang w:val="ru-RU"/>
        </w:rPr>
        <w:t>第十八章</w:t>
      </w:r>
      <w:r w:rsidRPr="00DB14F3">
        <w:rPr>
          <w:color w:val="0000FF"/>
        </w:rPr>
        <w:t>,</w:t>
      </w:r>
      <w:r w:rsidRPr="004C59BB">
        <w:rPr>
          <w:color w:val="0000FF"/>
          <w:lang w:val="ru-RU"/>
        </w:rPr>
        <w:t>載《聖父輩著作》</w:t>
      </w:r>
      <w:r w:rsidRPr="004C59BB">
        <w:rPr>
          <w:color w:val="0000FF"/>
        </w:rPr>
        <w:t>第七卷</w:t>
      </w:r>
      <w:r w:rsidRPr="00DB14F3">
        <w:rPr>
          <w:color w:val="0000FF"/>
        </w:rPr>
        <w:t>,</w:t>
      </w:r>
      <w:r w:rsidRPr="004C59BB">
        <w:rPr>
          <w:color w:val="0000FF"/>
          <w:lang w:val="ru-RU"/>
        </w:rPr>
        <w:t>第</w:t>
      </w:r>
      <w:r w:rsidRPr="00DB14F3">
        <w:rPr>
          <w:color w:val="0000FF"/>
        </w:rPr>
        <w:t>302–303</w:t>
      </w:r>
      <w:r w:rsidRPr="004C59BB">
        <w:rPr>
          <w:color w:val="0000FF"/>
          <w:lang w:val="ru-RU"/>
        </w:rPr>
        <w:t>頁。</w:t>
      </w:r>
      <w:r w:rsidRPr="00DB14F3">
        <w:rPr>
          <w:color w:val="0000FF"/>
        </w:rPr>
        <w:t xml:space="preserve"> </w:t>
      </w:r>
      <w:r w:rsidRPr="004C59BB">
        <w:rPr>
          <w:color w:val="0000FF"/>
          <w:lang w:val="ru-RU"/>
        </w:rPr>
        <w:t>又云</w:t>
      </w:r>
      <w:r w:rsidRPr="00DB14F3">
        <w:rPr>
          <w:color w:val="0000FF"/>
        </w:rPr>
        <w:t>:</w:t>
      </w:r>
      <w:r w:rsidRPr="004C59BB">
        <w:rPr>
          <w:color w:val="0000FF"/>
          <w:lang w:val="ru-RU"/>
        </w:rPr>
        <w:t>「若人心轉向神聖方面</w:t>
      </w:r>
      <w:r w:rsidRPr="00DB14F3">
        <w:rPr>
          <w:color w:val="0000FF"/>
        </w:rPr>
        <w:t>,</w:t>
      </w:r>
      <w:r w:rsidRPr="004C59BB">
        <w:rPr>
          <w:color w:val="0000FF"/>
          <w:lang w:val="ru-RU"/>
        </w:rPr>
        <w:t>並在自身內領受聖靈充滿的恩賜</w:t>
      </w:r>
      <w:r w:rsidRPr="00DB14F3">
        <w:rPr>
          <w:color w:val="0000FF"/>
        </w:rPr>
        <w:t>,</w:t>
      </w:r>
      <w:r w:rsidRPr="004C59BB">
        <w:rPr>
          <w:color w:val="0000FF"/>
          <w:lang w:val="ru-RU"/>
        </w:rPr>
        <w:t>則能以符合其本性之限度</w:t>
      </w:r>
      <w:r w:rsidRPr="00DB14F3">
        <w:rPr>
          <w:color w:val="0000FF"/>
        </w:rPr>
        <w:t>,</w:t>
      </w:r>
      <w:r w:rsidRPr="004C59BB">
        <w:rPr>
          <w:color w:val="0000FF"/>
          <w:lang w:val="ru-RU"/>
        </w:rPr>
        <w:t>去領悟神性」</w:t>
      </w:r>
      <w:r w:rsidRPr="00DB14F3">
        <w:rPr>
          <w:color w:val="0000FF"/>
        </w:rPr>
        <w:t>(</w:t>
      </w:r>
      <w:r w:rsidRPr="004C59BB">
        <w:rPr>
          <w:color w:val="0000FF"/>
          <w:lang w:val="ru-RU"/>
        </w:rPr>
        <w:t>《致安菲洛希俄斯書》第</w:t>
      </w:r>
      <w:r w:rsidRPr="00DB14F3">
        <w:rPr>
          <w:color w:val="0000FF"/>
        </w:rPr>
        <w:t>225</w:t>
      </w:r>
      <w:r w:rsidRPr="004C59BB">
        <w:rPr>
          <w:color w:val="0000FF"/>
          <w:lang w:val="ru-RU"/>
        </w:rPr>
        <w:t>號</w:t>
      </w:r>
      <w:r w:rsidRPr="00DB14F3">
        <w:rPr>
          <w:color w:val="0000FF"/>
        </w:rPr>
        <w:t>,</w:t>
      </w:r>
      <w:r w:rsidRPr="004C59BB">
        <w:rPr>
          <w:color w:val="0000FF"/>
          <w:lang w:val="ru-RU"/>
        </w:rPr>
        <w:t>《聖父聖品文集》</w:t>
      </w:r>
      <w:r w:rsidRPr="004C59BB">
        <w:rPr>
          <w:color w:val="0000FF"/>
        </w:rPr>
        <w:t>第十一卷</w:t>
      </w:r>
      <w:r w:rsidRPr="00DB14F3">
        <w:rPr>
          <w:color w:val="0000FF"/>
        </w:rPr>
        <w:t>,</w:t>
      </w:r>
      <w:r w:rsidRPr="004C59BB">
        <w:rPr>
          <w:color w:val="0000FF"/>
          <w:lang w:val="ru-RU"/>
        </w:rPr>
        <w:t>第</w:t>
      </w:r>
      <w:r w:rsidRPr="00DB14F3">
        <w:rPr>
          <w:color w:val="0000FF"/>
        </w:rPr>
        <w:t>156</w:t>
      </w:r>
      <w:r w:rsidRPr="004C59BB">
        <w:rPr>
          <w:color w:val="0000FF"/>
          <w:lang w:val="ru-RU"/>
        </w:rPr>
        <w:t>頁</w:t>
      </w:r>
      <w:r w:rsidRPr="00DB14F3">
        <w:rPr>
          <w:color w:val="0000FF"/>
        </w:rPr>
        <w:t>)</w:t>
      </w:r>
      <w:r w:rsidRPr="004C59BB">
        <w:rPr>
          <w:color w:val="0000FF"/>
          <w:lang w:val="ru-RU"/>
        </w:rPr>
        <w:t>。</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rPr>
        <w:t>喺</w:t>
      </w:r>
      <w:r w:rsidRPr="004C59BB">
        <w:rPr>
          <w:color w:val="0000FF"/>
          <w:lang w:val="ru-RU"/>
        </w:rPr>
        <w:t>《約翰福音講道》第</w:t>
      </w:r>
      <w:r w:rsidRPr="00DB14F3">
        <w:rPr>
          <w:color w:val="0000FF"/>
        </w:rPr>
        <w:t>45</w:t>
      </w:r>
      <w:r w:rsidRPr="004C59BB">
        <w:rPr>
          <w:color w:val="0000FF"/>
          <w:lang w:val="ru-RU"/>
        </w:rPr>
        <w:t>篇第</w:t>
      </w:r>
      <w:r w:rsidRPr="00DB14F3">
        <w:rPr>
          <w:color w:val="0000FF"/>
        </w:rPr>
        <w:t>3</w:t>
      </w:r>
      <w:r w:rsidRPr="004C59BB">
        <w:rPr>
          <w:color w:val="0000FF"/>
          <w:lang w:val="ru-RU"/>
        </w:rPr>
        <w:t>號。另處有言:「講道的成功唔係靠使徒,而係靠先於佢哋嘅恩典。雖然佢哋嘅任務係出去傳道,但係令到人信服嘅,係上帝自己透過使徒所作嘅事。」 路加亦都講祂開咗佢哋嘅心(使徒行傳16:14);又喺其他地方講:「聽神嘅道係賜畀佢哋嘅」。《論羅馬書》</w:t>
      </w:r>
      <w:r w:rsidRPr="004C59BB">
        <w:rPr>
          <w:color w:val="0000FF"/>
        </w:rPr>
        <w:t>講道</w:t>
      </w:r>
      <w:r w:rsidRPr="004C59BB">
        <w:rPr>
          <w:color w:val="0000FF"/>
          <w:lang w:val="ru-RU"/>
        </w:rPr>
        <w:t>一卷第5節,據1844年莫斯科俄文版,第18頁。</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《哥林多前書</w:t>
      </w:r>
      <w:r w:rsidRPr="004C59BB">
        <w:rPr>
          <w:color w:val="0000FF"/>
          <w:lang w:val="ru-RU"/>
        </w:rPr>
        <w:t>》</w:t>
      </w:r>
      <w:r w:rsidRPr="004C59BB">
        <w:rPr>
          <w:color w:val="0000FF"/>
        </w:rPr>
        <w:t>講道第十二篇</w:t>
      </w:r>
      <w:r w:rsidRPr="004C59BB">
        <w:rPr>
          <w:color w:val="0000FF"/>
          <w:lang w:val="ru-RU"/>
        </w:rPr>
        <w:t>,第1及第2號。</w:t>
      </w:r>
    </w:p>
  </w:footnote>
  <w:footnote w:id="727">
    <w:p w14:paraId="285B33ED" w14:textId="7DCBEF57"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DB14F3">
        <w:rPr>
          <w:color w:val="0000FF"/>
          <w:lang w:val="ru-RU"/>
        </w:rPr>
        <w:t>……</w:t>
      </w:r>
      <w:r w:rsidRPr="004C59BB">
        <w:rPr>
          <w:color w:val="0000FF"/>
        </w:rPr>
        <w:t>信心亦唔係我哋自己嘅</w:t>
      </w:r>
      <w:r w:rsidRPr="004C59BB">
        <w:rPr>
          <w:color w:val="0000FF"/>
          <w:lang w:val="ru-RU"/>
        </w:rPr>
        <w:t>。</w:t>
      </w:r>
      <w:r w:rsidRPr="004C59BB">
        <w:rPr>
          <w:color w:val="0000FF"/>
        </w:rPr>
        <w:t>佢話</w:t>
      </w:r>
      <w:r w:rsidRPr="004C59BB">
        <w:rPr>
          <w:color w:val="0000FF"/>
          <w:lang w:val="ru-RU"/>
        </w:rPr>
        <w:t>,</w:t>
      </w:r>
      <w:r w:rsidRPr="004C59BB">
        <w:rPr>
          <w:color w:val="0000FF"/>
        </w:rPr>
        <w:t>信心係上帝嘅恩賜</w:t>
      </w:r>
      <w:r w:rsidRPr="004C59BB">
        <w:rPr>
          <w:color w:val="0000FF"/>
          <w:lang w:val="ru-RU"/>
        </w:rPr>
        <w:t>。</w:t>
      </w:r>
      <w:r w:rsidRPr="00DB14F3">
        <w:rPr>
          <w:color w:val="0000FF"/>
          <w:lang w:val="ru-RU"/>
        </w:rPr>
        <w:t>──</w:t>
      </w:r>
      <w:r w:rsidRPr="004C59BB">
        <w:rPr>
          <w:color w:val="0000FF"/>
        </w:rPr>
        <w:t>《</w:t>
      </w:r>
      <w:r w:rsidRPr="004C59BB">
        <w:rPr>
          <w:color w:val="0000FF"/>
          <w:lang w:val="el-GR"/>
        </w:rPr>
        <w:t>以弗所</w:t>
      </w:r>
      <w:r w:rsidRPr="004C59BB">
        <w:rPr>
          <w:color w:val="0000FF"/>
        </w:rPr>
        <w:t>書》講道四</w:t>
      </w:r>
      <w:r w:rsidRPr="00DB14F3">
        <w:rPr>
          <w:color w:val="0000FF"/>
          <w:lang w:val="ru-RU"/>
        </w:rPr>
        <w:t>,</w:t>
      </w:r>
      <w:r w:rsidRPr="004C59BB">
        <w:rPr>
          <w:color w:val="0000FF"/>
        </w:rPr>
        <w:t>第二章</w:t>
      </w:r>
      <w:r w:rsidRPr="004C59BB">
        <w:rPr>
          <w:color w:val="0000FF"/>
          <w:lang w:val="el-GR"/>
        </w:rPr>
        <w:t>第八節。</w:t>
      </w:r>
    </w:p>
  </w:footnote>
  <w:footnote w:id="728">
    <w:p w14:paraId="21AAAAFA" w14:textId="313D8A0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祂親自喺我哋心入面種下信心</w:t>
      </w:r>
      <w:r w:rsidRPr="00DB14F3">
        <w:rPr>
          <w:color w:val="0000FF"/>
          <w:lang w:val="ru-RU"/>
        </w:rPr>
        <w:t>;</w:t>
      </w:r>
      <w:r w:rsidRPr="004C59BB">
        <w:rPr>
          <w:color w:val="0000FF"/>
          <w:lang w:val="el-GR"/>
        </w:rPr>
        <w:t>祂親自畀咗我哋呢個開始。</w:t>
      </w:r>
      <w:r w:rsidRPr="004C59BB">
        <w:rPr>
          <w:color w:val="0000FF"/>
        </w:rPr>
        <w:t>喺《希伯來書》講道XXVIII</w:t>
      </w:r>
      <w:r w:rsidRPr="00DB14F3">
        <w:rPr>
          <w:color w:val="0000FF"/>
          <w:lang w:val="ru-RU"/>
        </w:rPr>
        <w:t>,</w:t>
      </w:r>
      <w:r w:rsidRPr="004C59BB">
        <w:rPr>
          <w:color w:val="0000FF"/>
        </w:rPr>
        <w:t>第</w:t>
      </w:r>
      <w:r w:rsidRPr="00DB14F3">
        <w:rPr>
          <w:color w:val="0000FF"/>
          <w:lang w:val="ru-RU"/>
        </w:rPr>
        <w:t>2</w:t>
      </w:r>
      <w:r w:rsidRPr="004C59BB">
        <w:rPr>
          <w:color w:val="0000FF"/>
        </w:rPr>
        <w:t>號。</w:t>
      </w:r>
    </w:p>
  </w:footnote>
  <w:footnote w:id="729">
    <w:p w14:paraId="0DADBA93" w14:textId="7DB5F18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喺《詩篇</w:t>
      </w:r>
      <w:r w:rsidRPr="004C59BB">
        <w:rPr>
          <w:color w:val="0000FF"/>
          <w:lang w:val="el-GR"/>
        </w:rPr>
        <w:t>》</w:t>
      </w:r>
      <w:r w:rsidRPr="004C59BB">
        <w:rPr>
          <w:color w:val="0000FF"/>
        </w:rPr>
        <w:t>第</w:t>
      </w:r>
      <w:r w:rsidRPr="00DB14F3">
        <w:rPr>
          <w:color w:val="0000FF"/>
          <w:lang w:val="ru-RU"/>
        </w:rPr>
        <w:t>115</w:t>
      </w:r>
      <w:r w:rsidRPr="004C59BB">
        <w:rPr>
          <w:color w:val="0000FF"/>
        </w:rPr>
        <w:t>篇</w:t>
      </w:r>
      <w:r w:rsidRPr="00DB14F3">
        <w:rPr>
          <w:color w:val="0000FF"/>
          <w:lang w:val="ru-RU"/>
        </w:rPr>
        <w:t>,</w:t>
      </w:r>
      <w:r w:rsidRPr="004C59BB">
        <w:rPr>
          <w:color w:val="0000FF"/>
          <w:lang w:val="el-GR"/>
        </w:rPr>
        <w:t>第</w:t>
      </w:r>
      <w:r w:rsidRPr="00DB14F3">
        <w:rPr>
          <w:color w:val="0000FF"/>
          <w:lang w:val="ru-RU"/>
        </w:rPr>
        <w:t>2</w:t>
      </w:r>
      <w:r w:rsidRPr="004C59BB">
        <w:rPr>
          <w:color w:val="0000FF"/>
          <w:lang w:val="el-GR"/>
        </w:rPr>
        <w:t>號。</w:t>
      </w:r>
    </w:p>
  </w:footnote>
  <w:footnote w:id="730">
    <w:p w14:paraId="3A1B4FDA" w14:textId="27923934"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lang w:val="el-GR"/>
        </w:rPr>
        <w:t>認信者所承認嘅</w:t>
      </w:r>
      <w:r w:rsidRPr="00DB14F3">
        <w:rPr>
          <w:color w:val="0000FF"/>
          <w:lang w:val="ru-RU"/>
        </w:rPr>
        <w:t>,</w:t>
      </w:r>
      <w:r w:rsidRPr="004C59BB">
        <w:rPr>
          <w:color w:val="0000FF"/>
          <w:lang w:val="el-GR"/>
        </w:rPr>
        <w:t>唔係靠自己嘅力量</w:t>
      </w:r>
      <w:r w:rsidRPr="00DB14F3">
        <w:rPr>
          <w:color w:val="0000FF"/>
          <w:lang w:val="ru-RU"/>
        </w:rPr>
        <w:t>,</w:t>
      </w:r>
      <w:r w:rsidRPr="004C59BB">
        <w:rPr>
          <w:color w:val="0000FF"/>
          <w:lang w:val="el-GR"/>
        </w:rPr>
        <w:t>而係靠上面嘅恩典。</w:t>
      </w:r>
      <w:r w:rsidRPr="004C59BB">
        <w:rPr>
          <w:color w:val="0000FF"/>
        </w:rPr>
        <w:t>見</w:t>
      </w:r>
      <w:r w:rsidRPr="004C59BB">
        <w:rPr>
          <w:color w:val="0000FF"/>
          <w:lang w:val="ru-RU"/>
        </w:rPr>
        <w:t>《</w:t>
      </w:r>
      <w:r w:rsidRPr="004C59BB">
        <w:rPr>
          <w:color w:val="0000FF"/>
        </w:rPr>
        <w:t>馬太</w:t>
      </w:r>
      <w:r w:rsidRPr="004C59BB">
        <w:rPr>
          <w:color w:val="0000FF"/>
          <w:lang w:val="ru-RU"/>
        </w:rPr>
        <w:t>福音》講道</w:t>
      </w:r>
      <w:r w:rsidRPr="004C59BB">
        <w:rPr>
          <w:color w:val="0000FF"/>
        </w:rPr>
        <w:t>XXXIV</w:t>
      </w:r>
      <w:r w:rsidRPr="00DB14F3">
        <w:rPr>
          <w:color w:val="0000FF"/>
          <w:lang w:val="el-GR"/>
        </w:rPr>
        <w:t>,</w:t>
      </w:r>
      <w:r w:rsidRPr="004C59BB">
        <w:rPr>
          <w:color w:val="0000FF"/>
          <w:lang w:val="ru-RU"/>
        </w:rPr>
        <w:t>第</w:t>
      </w:r>
      <w:r w:rsidRPr="00DB14F3">
        <w:rPr>
          <w:color w:val="0000FF"/>
          <w:lang w:val="el-GR"/>
        </w:rPr>
        <w:t>3</w:t>
      </w:r>
      <w:r w:rsidRPr="004C59BB">
        <w:rPr>
          <w:color w:val="0000FF"/>
          <w:lang w:val="ru-RU"/>
        </w:rPr>
        <w:t>號。</w:t>
      </w:r>
      <w:r w:rsidRPr="00DB14F3">
        <w:rPr>
          <w:color w:val="0000FF"/>
          <w:lang w:val="el-GR"/>
        </w:rPr>
        <w:t xml:space="preserve"> </w:t>
      </w:r>
      <w:r w:rsidRPr="004C59BB">
        <w:rPr>
          <w:color w:val="0000FF"/>
          <w:lang w:val="ru-RU"/>
        </w:rPr>
        <w:t>我哋喺呢度刻意引用咗大量希臘教父</w:t>
      </w:r>
      <w:r w:rsidRPr="00DB14F3">
        <w:rPr>
          <w:color w:val="0000FF"/>
          <w:lang w:val="el-GR"/>
        </w:rPr>
        <w:t>,</w:t>
      </w:r>
      <w:r w:rsidRPr="004C59BB">
        <w:rPr>
          <w:color w:val="0000FF"/>
          <w:lang w:val="ru-RU"/>
        </w:rPr>
        <w:t>尤其係聖金口若望嘅見證</w:t>
      </w:r>
      <w:r w:rsidRPr="00DB14F3">
        <w:rPr>
          <w:color w:val="0000FF"/>
          <w:lang w:val="el-GR"/>
        </w:rPr>
        <w:t>,</w:t>
      </w:r>
      <w:r w:rsidRPr="004C59BB">
        <w:rPr>
          <w:color w:val="0000FF"/>
          <w:lang w:val="ru-RU"/>
        </w:rPr>
        <w:t>就係要證明詹森主義者嘅極度不公</w:t>
      </w:r>
      <w:r w:rsidRPr="00DB14F3">
        <w:rPr>
          <w:color w:val="0000FF"/>
          <w:lang w:val="el-GR"/>
        </w:rPr>
        <w:t>,</w:t>
      </w:r>
      <w:r w:rsidRPr="004C59BB">
        <w:rPr>
          <w:color w:val="0000FF"/>
          <w:lang w:val="ru-RU"/>
        </w:rPr>
        <w:t>佢哋話希臘教父同半伯拉堅主義有淵源。</w:t>
      </w:r>
      <w:r w:rsidRPr="00DB14F3">
        <w:rPr>
          <w:color w:val="0000FF"/>
          <w:lang w:val="el-GR"/>
        </w:rPr>
        <w:t xml:space="preserve"> </w:t>
      </w:r>
      <w:r w:rsidRPr="004C59BB">
        <w:rPr>
          <w:color w:val="0000FF"/>
          <w:lang w:val="ru-RU"/>
        </w:rPr>
        <w:t>最詳盡的駁斥可參閱</w:t>
      </w:r>
      <w:r w:rsidRPr="004C59BB">
        <w:rPr>
          <w:color w:val="0000FF"/>
        </w:rPr>
        <w:t>伊薩克</w:t>
      </w:r>
      <w:r w:rsidRPr="00DB14F3">
        <w:rPr>
          <w:color w:val="0000FF"/>
          <w:lang w:val="el-GR"/>
        </w:rPr>
        <w:t>·</w:t>
      </w:r>
      <w:r w:rsidRPr="004C59BB">
        <w:rPr>
          <w:color w:val="0000FF"/>
        </w:rPr>
        <w:t>哈伯特</w:t>
      </w:r>
      <w:r w:rsidRPr="00DB14F3">
        <w:rPr>
          <w:color w:val="0000FF"/>
          <w:lang w:val="el-GR"/>
        </w:rPr>
        <w:t>(</w:t>
      </w:r>
      <w:r w:rsidRPr="004C59BB">
        <w:rPr>
          <w:color w:val="0000FF"/>
        </w:rPr>
        <w:t>Isaac</w:t>
      </w:r>
      <w:r w:rsidRPr="00DB14F3">
        <w:rPr>
          <w:color w:val="0000FF"/>
          <w:lang w:val="el-GR"/>
        </w:rPr>
        <w:t xml:space="preserve"> </w:t>
      </w:r>
      <w:r w:rsidRPr="004C59BB">
        <w:rPr>
          <w:color w:val="0000FF"/>
        </w:rPr>
        <w:t>Habert</w:t>
      </w:r>
      <w:r w:rsidRPr="00DB14F3">
        <w:rPr>
          <w:color w:val="0000FF"/>
          <w:lang w:val="el-GR"/>
        </w:rPr>
        <w:t>)</w:t>
      </w:r>
      <w:r w:rsidRPr="004C59BB">
        <w:rPr>
          <w:color w:val="0000FF"/>
          <w:lang w:val="ru-RU"/>
        </w:rPr>
        <w:t>的著作</w:t>
      </w:r>
      <w:r w:rsidRPr="004C59BB">
        <w:rPr>
          <w:color w:val="0000FF"/>
        </w:rPr>
        <w:t>《Theologiae</w:t>
      </w:r>
      <w:r w:rsidRPr="00DB14F3">
        <w:rPr>
          <w:color w:val="0000FF"/>
          <w:lang w:val="el-GR"/>
        </w:rPr>
        <w:t xml:space="preserve"> </w:t>
      </w:r>
      <w:r w:rsidRPr="004C59BB">
        <w:rPr>
          <w:color w:val="0000FF"/>
        </w:rPr>
        <w:t>Graecorum</w:t>
      </w:r>
      <w:r w:rsidRPr="00DB14F3">
        <w:rPr>
          <w:color w:val="0000FF"/>
          <w:lang w:val="el-GR"/>
        </w:rPr>
        <w:t xml:space="preserve"> </w:t>
      </w:r>
      <w:r w:rsidRPr="004C59BB">
        <w:rPr>
          <w:color w:val="0000FF"/>
        </w:rPr>
        <w:t>Patrum</w:t>
      </w:r>
      <w:r w:rsidRPr="00DB14F3">
        <w:rPr>
          <w:color w:val="0000FF"/>
          <w:lang w:val="el-GR"/>
        </w:rPr>
        <w:t xml:space="preserve"> </w:t>
      </w:r>
      <w:r w:rsidRPr="004C59BB">
        <w:rPr>
          <w:color w:val="0000FF"/>
        </w:rPr>
        <w:t>vindicatae</w:t>
      </w:r>
      <w:r w:rsidRPr="00DB14F3">
        <w:rPr>
          <w:color w:val="0000FF"/>
          <w:lang w:val="el-GR"/>
        </w:rPr>
        <w:t xml:space="preserve"> </w:t>
      </w:r>
      <w:r w:rsidRPr="004C59BB">
        <w:rPr>
          <w:color w:val="0000FF"/>
        </w:rPr>
        <w:t>circa</w:t>
      </w:r>
      <w:r w:rsidRPr="00DB14F3">
        <w:rPr>
          <w:color w:val="0000FF"/>
          <w:lang w:val="el-GR"/>
        </w:rPr>
        <w:t xml:space="preserve"> </w:t>
      </w:r>
      <w:r w:rsidRPr="004C59BB">
        <w:rPr>
          <w:color w:val="0000FF"/>
        </w:rPr>
        <w:t>universam</w:t>
      </w:r>
      <w:r w:rsidRPr="00DB14F3">
        <w:rPr>
          <w:color w:val="0000FF"/>
          <w:lang w:val="el-GR"/>
        </w:rPr>
        <w:t xml:space="preserve"> </w:t>
      </w:r>
      <w:r w:rsidRPr="004C59BB">
        <w:rPr>
          <w:color w:val="0000FF"/>
        </w:rPr>
        <w:t>materiam</w:t>
      </w:r>
      <w:r w:rsidRPr="00DB14F3">
        <w:rPr>
          <w:color w:val="0000FF"/>
          <w:lang w:val="el-GR"/>
        </w:rPr>
        <w:t xml:space="preserve"> </w:t>
      </w:r>
      <w:r w:rsidRPr="004C59BB">
        <w:rPr>
          <w:color w:val="0000FF"/>
        </w:rPr>
        <w:t>gratiae》</w:t>
      </w:r>
      <w:r w:rsidRPr="00DB14F3">
        <w:rPr>
          <w:color w:val="0000FF"/>
          <w:lang w:val="el-GR"/>
        </w:rPr>
        <w:t>(</w:t>
      </w:r>
      <w:r w:rsidRPr="004C59BB">
        <w:rPr>
          <w:color w:val="0000FF"/>
        </w:rPr>
        <w:t>巴黎</w:t>
      </w:r>
      <w:r w:rsidRPr="00DB14F3">
        <w:rPr>
          <w:color w:val="0000FF"/>
          <w:lang w:val="el-GR"/>
        </w:rPr>
        <w:t>,1646</w:t>
      </w:r>
      <w:r w:rsidRPr="004C59BB">
        <w:rPr>
          <w:color w:val="0000FF"/>
        </w:rPr>
        <w:t>年</w:t>
      </w:r>
      <w:r w:rsidRPr="00DB14F3">
        <w:rPr>
          <w:color w:val="0000FF"/>
          <w:lang w:val="el-GR"/>
        </w:rPr>
        <w:t>);</w:t>
      </w:r>
      <w:r w:rsidRPr="004C59BB">
        <w:rPr>
          <w:color w:val="0000FF"/>
        </w:rPr>
        <w:t>亦可參閱帕維亞的狄奧尼修斯</w:t>
      </w:r>
      <w:r w:rsidRPr="00DB14F3">
        <w:rPr>
          <w:color w:val="0000FF"/>
          <w:lang w:val="el-GR"/>
        </w:rPr>
        <w:t>(</w:t>
      </w:r>
      <w:r w:rsidRPr="004C59BB">
        <w:rPr>
          <w:color w:val="0000FF"/>
        </w:rPr>
        <w:t>Dionysius</w:t>
      </w:r>
      <w:r w:rsidRPr="00DB14F3">
        <w:rPr>
          <w:color w:val="0000FF"/>
          <w:lang w:val="el-GR"/>
        </w:rPr>
        <w:t xml:space="preserve"> </w:t>
      </w:r>
      <w:r w:rsidRPr="004C59BB">
        <w:rPr>
          <w:color w:val="0000FF"/>
        </w:rPr>
        <w:t>of</w:t>
      </w:r>
      <w:r w:rsidRPr="00DB14F3">
        <w:rPr>
          <w:color w:val="0000FF"/>
          <w:lang w:val="el-GR"/>
        </w:rPr>
        <w:t xml:space="preserve"> </w:t>
      </w:r>
      <w:r w:rsidRPr="004C59BB">
        <w:rPr>
          <w:color w:val="0000FF"/>
        </w:rPr>
        <w:t>Patavia</w:t>
      </w:r>
      <w:r w:rsidRPr="00DB14F3">
        <w:rPr>
          <w:color w:val="0000FF"/>
          <w:lang w:val="el-GR"/>
        </w:rPr>
        <w:t>)</w:t>
      </w:r>
      <w:r w:rsidRPr="004C59BB">
        <w:rPr>
          <w:color w:val="0000FF"/>
        </w:rPr>
        <w:t>的《De</w:t>
      </w:r>
      <w:r w:rsidRPr="00DB14F3">
        <w:rPr>
          <w:color w:val="0000FF"/>
          <w:lang w:val="el-GR"/>
        </w:rPr>
        <w:t xml:space="preserve"> </w:t>
      </w:r>
      <w:r w:rsidRPr="004C59BB">
        <w:rPr>
          <w:color w:val="0000FF"/>
        </w:rPr>
        <w:t>Theolog</w:t>
      </w:r>
      <w:r w:rsidRPr="00DB14F3">
        <w:rPr>
          <w:color w:val="0000FF"/>
          <w:lang w:val="el-GR"/>
        </w:rPr>
        <w:t xml:space="preserve">. </w:t>
      </w:r>
      <w:r w:rsidRPr="004C59BB">
        <w:rPr>
          <w:color w:val="0000FF"/>
        </w:rPr>
        <w:t>dogmat</w:t>
      </w:r>
      <w:r w:rsidRPr="00DB14F3">
        <w:rPr>
          <w:color w:val="0000FF"/>
          <w:lang w:val="el-GR"/>
        </w:rPr>
        <w:t>.</w:t>
      </w:r>
      <w:r w:rsidRPr="004C59BB">
        <w:rPr>
          <w:color w:val="0000FF"/>
        </w:rPr>
        <w:t>》神論篇第九卷第</w:t>
      </w:r>
      <w:r w:rsidRPr="00DB14F3">
        <w:rPr>
          <w:color w:val="0000FF"/>
          <w:lang w:val="el-GR"/>
        </w:rPr>
        <w:t>4</w:t>
      </w:r>
      <w:r w:rsidRPr="004C59BB">
        <w:rPr>
          <w:color w:val="0000FF"/>
        </w:rPr>
        <w:t>、</w:t>
      </w:r>
      <w:r w:rsidRPr="00DB14F3">
        <w:rPr>
          <w:color w:val="0000FF"/>
          <w:lang w:val="el-GR"/>
        </w:rPr>
        <w:t>5</w:t>
      </w:r>
      <w:r w:rsidRPr="004C59BB">
        <w:rPr>
          <w:color w:val="0000FF"/>
        </w:rPr>
        <w:t>章。</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DB14F3">
        <w:rPr>
          <w:color w:val="0000FF"/>
          <w:lang w:val="el-GR"/>
        </w:rPr>
        <w:t xml:space="preserve"> </w:t>
      </w:r>
      <w:r w:rsidRPr="004C59BB">
        <w:rPr>
          <w:color w:val="0000FF"/>
        </w:rPr>
        <w:t>Coll</w:t>
      </w:r>
      <w:r w:rsidRPr="00DB14F3">
        <w:rPr>
          <w:color w:val="0000FF"/>
          <w:lang w:val="el-GR"/>
        </w:rPr>
        <w:t xml:space="preserve">. </w:t>
      </w:r>
      <w:r w:rsidRPr="004C59BB">
        <w:rPr>
          <w:color w:val="0000FF"/>
        </w:rPr>
        <w:t>III</w:t>
      </w:r>
      <w:r w:rsidRPr="00DB14F3">
        <w:rPr>
          <w:color w:val="0000FF"/>
          <w:lang w:val="el-GR"/>
        </w:rPr>
        <w:t>, 15</w:t>
      </w:r>
      <w:r w:rsidRPr="004C59BB">
        <w:rPr>
          <w:color w:val="0000FF"/>
        </w:rPr>
        <w:t>。同一位作者又話</w:t>
      </w:r>
      <w:r w:rsidRPr="00DB14F3">
        <w:rPr>
          <w:color w:val="0000FF"/>
          <w:lang w:val="el-GR"/>
        </w:rPr>
        <w:t>:</w:t>
      </w:r>
      <w:r w:rsidRPr="004C59BB">
        <w:rPr>
          <w:color w:val="0000FF"/>
        </w:rPr>
        <w:t>「我哋相信嗰位</w:t>
      </w:r>
      <w:r w:rsidRPr="00DB14F3">
        <w:rPr>
          <w:color w:val="0000FF"/>
          <w:lang w:val="el-GR"/>
        </w:rPr>
        <w:t>,</w:t>
      </w:r>
      <w:r w:rsidRPr="004C59BB">
        <w:rPr>
          <w:color w:val="0000FF"/>
        </w:rPr>
        <w:t>就應該相信祂嘅知識</w:t>
      </w:r>
      <w:r w:rsidRPr="00DB14F3">
        <w:rPr>
          <w:color w:val="0000FF"/>
          <w:lang w:val="el-GR"/>
        </w:rPr>
        <w:t>──</w:t>
      </w:r>
      <w:r w:rsidRPr="004C59BB">
        <w:rPr>
          <w:color w:val="0000FF"/>
        </w:rPr>
        <w:t>因為關於祂嘅一切</w:t>
      </w:r>
      <w:r w:rsidRPr="00DB14F3">
        <w:rPr>
          <w:color w:val="0000FF"/>
          <w:lang w:val="el-GR"/>
        </w:rPr>
        <w:t>,</w:t>
      </w:r>
      <w:r w:rsidRPr="004C59BB">
        <w:rPr>
          <w:color w:val="0000FF"/>
        </w:rPr>
        <w:t>都只係由祂而來</w:t>
      </w:r>
      <w:r w:rsidRPr="00DB14F3">
        <w:rPr>
          <w:color w:val="0000FF"/>
          <w:lang w:val="el-GR"/>
        </w:rPr>
        <w:t>;</w:t>
      </w:r>
      <w:r w:rsidRPr="004C59BB">
        <w:rPr>
          <w:color w:val="0000FF"/>
        </w:rPr>
        <w:t>如果祂自己冇賜下對祂嘅認識</w:t>
      </w:r>
      <w:r w:rsidRPr="00DB14F3">
        <w:rPr>
          <w:color w:val="0000FF"/>
          <w:lang w:val="el-GR"/>
        </w:rPr>
        <w:t>,</w:t>
      </w:r>
      <w:r w:rsidRPr="004C59BB">
        <w:rPr>
          <w:color w:val="0000FF"/>
        </w:rPr>
        <w:t>人就絕對唔可能認識到神。」(De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《論堅忍之恩》,第23章,第63節。</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論聖徒預定,第一章,第4節;參見第三章,第7節。</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《反賈拉太書》第十二章,第36節。</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《論道成肉身與恩典》,第十八章。又云:「若神不以祂的恩典賜給人,人就永遠不會願意信神,因為他並不因恩典而得着意志本身,卻得着那在人裏面成就此意志者</w:t>
      </w:r>
      <w:r w:rsidRPr="004C59BB">
        <w:rPr>
          <w:color w:val="0000FF"/>
          <w:lang w:val="ru-RU"/>
        </w:rPr>
        <w:t>。」</w:t>
      </w:r>
      <w:r w:rsidRPr="00DB14F3">
        <w:rPr>
          <w:color w:val="0000FF"/>
          <w:lang w:val="ru-RU"/>
        </w:rPr>
        <w:t>(</w:t>
      </w:r>
      <w:r w:rsidRPr="004C59BB">
        <w:rPr>
          <w:color w:val="0000FF"/>
        </w:rPr>
        <w:t>第二十一章</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XXV</w:t>
      </w:r>
      <w:r w:rsidRPr="004C59BB">
        <w:rPr>
          <w:color w:val="0000FF"/>
          <w:lang w:val="ru-RU"/>
        </w:rPr>
        <w:t>》,</w:t>
      </w:r>
      <w:r w:rsidRPr="004C59BB">
        <w:rPr>
          <w:color w:val="0000FF"/>
        </w:rPr>
        <w:t>見</w:t>
      </w:r>
      <w:r w:rsidRPr="00DB14F3">
        <w:rPr>
          <w:color w:val="0000FF"/>
          <w:lang w:val="ru-RU"/>
        </w:rPr>
        <w:t xml:space="preserve"> </w:t>
      </w:r>
      <w:r w:rsidRPr="004C59BB">
        <w:rPr>
          <w:color w:val="0000FF"/>
        </w:rPr>
        <w:t>Harduin</w:t>
      </w:r>
      <w:r w:rsidRPr="00DB14F3">
        <w:rPr>
          <w:color w:val="0000FF"/>
          <w:lang w:val="ru-RU"/>
        </w:rPr>
        <w:t xml:space="preserve"> </w:t>
      </w:r>
      <w:r w:rsidRPr="004C59BB">
        <w:rPr>
          <w:color w:val="0000FF"/>
        </w:rPr>
        <w:t>所引</w:t>
      </w:r>
      <w:r w:rsidRPr="004C59BB">
        <w:rPr>
          <w:color w:val="0000FF"/>
          <w:lang w:val="ru-RU"/>
        </w:rPr>
        <w:t>著作,第1102柱。</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「聖神喺我哋軟弱嘅時候幫助我哋,用無可言喻嘅嘆息為我哋代禱,對付我哋心裏面嘅律法(羅馬書 8:26)。」 「因為我哋唔知道點樣照當祈禱,但聖靈自己用言語所不能表達嘅嘆息為我哋代禱,即係話,佢教我哋當為咩嘢祈求。」(大馬色約翰,《正教信仰闡述》</w:t>
      </w:r>
      <w:r w:rsidRPr="004C59BB">
        <w:rPr>
          <w:color w:val="0000FF"/>
        </w:rPr>
        <w:t>第四卷</w:t>
      </w:r>
      <w:r w:rsidRPr="004C59BB">
        <w:rPr>
          <w:color w:val="0000FF"/>
          <w:lang w:val="ru-RU"/>
        </w:rPr>
        <w:t>第二十二章,第289頁)。</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反異端論</w:t>
      </w:r>
      <w:r w:rsidRPr="004C59BB">
        <w:rPr>
          <w:color w:val="0000FF"/>
          <w:lang w:val="ru-RU"/>
        </w:rPr>
        <w:t>》</w:t>
      </w:r>
      <w:r w:rsidRPr="004C59BB">
        <w:rPr>
          <w:color w:val="0000FF"/>
        </w:rPr>
        <w:t>III</w:t>
      </w:r>
      <w:r w:rsidRPr="004C59BB">
        <w:rPr>
          <w:color w:val="0000FF"/>
          <w:lang w:val="ru-RU"/>
        </w:rPr>
        <w:t>,17,註2.3.</w:t>
      </w:r>
    </w:p>
  </w:footnote>
  <w:footnote w:id="739">
    <w:p w14:paraId="29E7BB3E" w14:textId="5688F467"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《聖馬太福音》第十九章1節的第37條註解,見《聖父輩</w:t>
      </w:r>
      <w:r w:rsidRPr="004C59BB">
        <w:rPr>
          <w:color w:val="0000FF"/>
        </w:rPr>
        <w:t>著作全集》第三卷</w:t>
      </w:r>
      <w:r w:rsidRPr="00DB14F3">
        <w:rPr>
          <w:color w:val="0000FF"/>
          <w:lang w:val="ru-RU"/>
        </w:rPr>
        <w:t>,</w:t>
      </w:r>
      <w:r w:rsidRPr="004C59BB">
        <w:rPr>
          <w:color w:val="0000FF"/>
        </w:rPr>
        <w:t>第</w:t>
      </w:r>
      <w:r w:rsidRPr="00DB14F3">
        <w:rPr>
          <w:color w:val="0000FF"/>
          <w:lang w:val="ru-RU"/>
        </w:rPr>
        <w:t>225</w:t>
      </w:r>
      <w:r w:rsidRPr="004C59BB">
        <w:rPr>
          <w:color w:val="0000FF"/>
        </w:rPr>
        <w:t>頁。</w:t>
      </w:r>
    </w:p>
  </w:footnote>
  <w:footnote w:id="740">
    <w:p w14:paraId="1AD79A10" w14:textId="49BCFBB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rPr>
        <w:t>《創世記》講道</w:t>
      </w:r>
      <w:r w:rsidRPr="00DB14F3">
        <w:rPr>
          <w:color w:val="0000FF"/>
          <w:lang w:val="ru-RU"/>
        </w:rPr>
        <w:t xml:space="preserve"> </w:t>
      </w:r>
      <w:r w:rsidRPr="004C59BB">
        <w:rPr>
          <w:color w:val="0000FF"/>
        </w:rPr>
        <w:t>LVIII</w:t>
      </w:r>
      <w:r w:rsidRPr="00DB14F3">
        <w:rPr>
          <w:color w:val="0000FF"/>
          <w:lang w:val="ru-RU"/>
        </w:rPr>
        <w:t>,</w:t>
      </w:r>
      <w:r w:rsidRPr="004C59BB">
        <w:rPr>
          <w:color w:val="0000FF"/>
          <w:lang w:val="el-GR"/>
        </w:rPr>
        <w:t>註</w:t>
      </w:r>
      <w:r w:rsidRPr="00DB14F3">
        <w:rPr>
          <w:color w:val="0000FF"/>
          <w:lang w:val="ru-RU"/>
        </w:rPr>
        <w:t xml:space="preserve"> 5</w:t>
      </w:r>
      <w:r w:rsidRPr="004C59BB">
        <w:rPr>
          <w:color w:val="0000FF"/>
          <w:lang w:val="el-GR"/>
        </w:rPr>
        <w:t>。</w:t>
      </w:r>
      <w:r w:rsidRPr="004C59BB">
        <w:rPr>
          <w:color w:val="0000FF"/>
        </w:rPr>
        <w:t>或</w:t>
      </w:r>
      <w:r w:rsidRPr="004C59BB">
        <w:rPr>
          <w:color w:val="0000FF"/>
          <w:lang w:val="el-GR"/>
        </w:rPr>
        <w:t>:「因為我哋從未能夠喺冇得自上面嘅推動之下做好任何好事</w:t>
      </w:r>
      <w:r w:rsidRPr="004C59BB">
        <w:rPr>
          <w:color w:val="0000FF"/>
        </w:rPr>
        <w:t>。」《創世記》XXV</w:t>
      </w:r>
      <w:r w:rsidRPr="00DB14F3">
        <w:rPr>
          <w:color w:val="0000FF"/>
          <w:lang w:val="el-GR"/>
        </w:rPr>
        <w:t>,</w:t>
      </w:r>
      <w:r w:rsidRPr="004C59BB">
        <w:rPr>
          <w:color w:val="0000FF"/>
        </w:rPr>
        <w:t>註</w:t>
      </w:r>
      <w:r w:rsidRPr="00DB14F3">
        <w:rPr>
          <w:color w:val="0000FF"/>
          <w:lang w:val="el-GR"/>
        </w:rPr>
        <w:t xml:space="preserve"> 7</w:t>
      </w:r>
      <w:r w:rsidRPr="004C59BB">
        <w:rPr>
          <w:color w:val="0000FF"/>
        </w:rPr>
        <w:t>。</w:t>
      </w:r>
    </w:p>
  </w:footnote>
  <w:footnote w:id="741">
    <w:p w14:paraId="202B654D" w14:textId="556C6C19"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《論隱藏的預言》IX</w:t>
      </w:r>
      <w:r w:rsidRPr="00DB14F3">
        <w:rPr>
          <w:color w:val="0000FF"/>
          <w:lang w:val="el-GR"/>
        </w:rPr>
        <w:t>,</w:t>
      </w:r>
      <w:r w:rsidRPr="004C59BB">
        <w:rPr>
          <w:color w:val="0000FF"/>
        </w:rPr>
        <w:t>註</w:t>
      </w:r>
      <w:r w:rsidRPr="00DB14F3">
        <w:rPr>
          <w:color w:val="0000FF"/>
          <w:lang w:val="el-GR"/>
        </w:rPr>
        <w:t>5</w:t>
      </w:r>
      <w:r w:rsidRPr="004C59BB">
        <w:rPr>
          <w:color w:val="0000FF"/>
        </w:rPr>
        <w:t>。</w:t>
      </w:r>
    </w:p>
  </w:footnote>
  <w:footnote w:id="742">
    <w:p w14:paraId="05B479FD" w14:textId="38D5C92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論自然與恩典</w:t>
      </w:r>
      <w:r w:rsidRPr="00DB14F3">
        <w:rPr>
          <w:color w:val="0000FF"/>
          <w:lang w:val="el-GR"/>
        </w:rPr>
        <w:t>,</w:t>
      </w:r>
      <w:r w:rsidRPr="004C59BB">
        <w:rPr>
          <w:color w:val="0000FF"/>
        </w:rPr>
        <w:t>第十六章。</w:t>
      </w:r>
    </w:p>
  </w:footnote>
  <w:footnote w:id="743">
    <w:p w14:paraId="277BB2BC" w14:textId="017CA738"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希拉略《詩篇》第</w:t>
      </w:r>
      <w:r w:rsidRPr="00DB14F3">
        <w:rPr>
          <w:color w:val="0000FF"/>
          <w:lang w:val="el-GR"/>
        </w:rPr>
        <w:t>146</w:t>
      </w:r>
      <w:r w:rsidRPr="004C59BB">
        <w:rPr>
          <w:color w:val="0000FF"/>
        </w:rPr>
        <w:t>講</w:t>
      </w:r>
      <w:r w:rsidRPr="00DB14F3">
        <w:rPr>
          <w:color w:val="0000FF"/>
          <w:lang w:val="el-GR"/>
        </w:rPr>
        <w:t>,</w:t>
      </w:r>
      <w:r w:rsidRPr="004C59BB">
        <w:rPr>
          <w:color w:val="0000FF"/>
        </w:rPr>
        <w:t>註</w:t>
      </w:r>
      <w:r w:rsidRPr="00DB14F3">
        <w:rPr>
          <w:color w:val="0000FF"/>
          <w:lang w:val="el-GR"/>
        </w:rPr>
        <w:t>12;</w:t>
      </w:r>
      <w:r w:rsidRPr="004C59BB">
        <w:rPr>
          <w:color w:val="0000FF"/>
        </w:rPr>
        <w:t>以弗列姆《致修士書》</w:t>
      </w:r>
      <w:r w:rsidRPr="00DB14F3">
        <w:rPr>
          <w:color w:val="0000FF"/>
          <w:lang w:val="el-GR"/>
        </w:rPr>
        <w:t>,</w:t>
      </w:r>
      <w:r w:rsidRPr="004C59BB">
        <w:rPr>
          <w:color w:val="0000FF"/>
        </w:rPr>
        <w:t>第三卷</w:t>
      </w:r>
      <w:r w:rsidRPr="00DB14F3">
        <w:rPr>
          <w:color w:val="0000FF"/>
          <w:lang w:val="el-GR"/>
        </w:rPr>
        <w:t>,</w:t>
      </w:r>
      <w:r w:rsidRPr="004C59BB">
        <w:rPr>
          <w:color w:val="0000FF"/>
        </w:rPr>
        <w:t>第</w:t>
      </w:r>
      <w:r w:rsidRPr="00DB14F3">
        <w:rPr>
          <w:color w:val="0000FF"/>
          <w:lang w:val="el-GR"/>
        </w:rPr>
        <w:t>347</w:t>
      </w:r>
      <w:r w:rsidRPr="004C59BB">
        <w:rPr>
          <w:color w:val="0000FF"/>
        </w:rPr>
        <w:t>頁。</w:t>
      </w:r>
    </w:p>
  </w:footnote>
  <w:footnote w:id="744">
    <w:p w14:paraId="014CA400" w14:textId="30E9F6B9"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約翰福音</w:t>
      </w:r>
      <w:r w:rsidRPr="00DB14F3">
        <w:rPr>
          <w:color w:val="0000FF"/>
          <w:lang w:val="el-GR"/>
        </w:rPr>
        <w:t>14:18;</w:t>
      </w:r>
      <w:r w:rsidRPr="004C59BB">
        <w:rPr>
          <w:color w:val="0000FF"/>
        </w:rPr>
        <w:t>撒迦利亞書註釋</w:t>
      </w:r>
      <w:r w:rsidRPr="00DB14F3">
        <w:rPr>
          <w:color w:val="0000FF"/>
          <w:lang w:val="el-GR"/>
        </w:rPr>
        <w:t>,</w:t>
      </w:r>
      <w:r w:rsidRPr="004C59BB">
        <w:rPr>
          <w:color w:val="0000FF"/>
        </w:rPr>
        <w:t>第</w:t>
      </w:r>
      <w:r w:rsidRPr="00DB14F3">
        <w:rPr>
          <w:color w:val="0000FF"/>
          <w:lang w:val="el-GR"/>
        </w:rPr>
        <w:t>85</w:t>
      </w:r>
      <w:r w:rsidRPr="004C59BB">
        <w:rPr>
          <w:color w:val="0000FF"/>
        </w:rPr>
        <w:t>號。</w:t>
      </w:r>
    </w:p>
  </w:footnote>
  <w:footnote w:id="745">
    <w:p w14:paraId="066F421C" w14:textId="0DE4755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毫無疑問</w:t>
      </w:r>
      <w:r w:rsidRPr="00DB14F3">
        <w:rPr>
          <w:color w:val="0000FF"/>
          <w:lang w:val="el-GR"/>
        </w:rPr>
        <w:t>,</w:t>
      </w:r>
      <w:r w:rsidRPr="004C59BB">
        <w:rPr>
          <w:color w:val="0000FF"/>
        </w:rPr>
        <w:t>上帝係善行同屬靈追求嘅作者</w:t>
      </w:r>
      <w:r w:rsidRPr="00DB14F3">
        <w:rPr>
          <w:color w:val="0000FF"/>
          <w:lang w:val="el-GR"/>
        </w:rPr>
        <w:t>,</w:t>
      </w:r>
      <w:r w:rsidRPr="004C59BB">
        <w:rPr>
          <w:color w:val="0000FF"/>
        </w:rPr>
        <w:t>因為祂激發祂所感動嘅人嘅心思</w:t>
      </w:r>
      <w:r w:rsidRPr="00DB14F3">
        <w:rPr>
          <w:color w:val="0000FF"/>
          <w:lang w:val="el-GR"/>
        </w:rPr>
        <w:t>,</w:t>
      </w:r>
      <w:r w:rsidRPr="004C59BB">
        <w:rPr>
          <w:color w:val="0000FF"/>
        </w:rPr>
        <w:t>並協助佢哋嘅行動</w:t>
      </w:r>
      <w:r w:rsidRPr="00DB14F3">
        <w:rPr>
          <w:color w:val="0000FF"/>
          <w:lang w:val="el-GR"/>
        </w:rPr>
        <w:t>(</w:t>
      </w:r>
      <w:r w:rsidRPr="004C59BB">
        <w:rPr>
          <w:color w:val="0000FF"/>
        </w:rPr>
        <w:t>致馬田及長老福斯書</w:t>
      </w:r>
      <w:r w:rsidRPr="00DB14F3">
        <w:rPr>
          <w:color w:val="0000FF"/>
          <w:lang w:val="el-GR"/>
        </w:rPr>
        <w:t>,</w:t>
      </w:r>
      <w:r w:rsidRPr="004C59BB">
        <w:rPr>
          <w:color w:val="0000FF"/>
        </w:rPr>
        <w:t>第</w:t>
      </w:r>
      <w:r w:rsidRPr="00DB14F3">
        <w:rPr>
          <w:color w:val="0000FF"/>
          <w:lang w:val="el-GR"/>
        </w:rPr>
        <w:t>51</w:t>
      </w:r>
      <w:r w:rsidRPr="004C59BB">
        <w:rPr>
          <w:color w:val="0000FF"/>
        </w:rPr>
        <w:t>封</w:t>
      </w:r>
      <w:r w:rsidRPr="00DB14F3">
        <w:rPr>
          <w:color w:val="0000FF"/>
          <w:lang w:val="el-GR"/>
        </w:rPr>
        <w:t>,</w:t>
      </w:r>
      <w:r w:rsidRPr="004C59BB">
        <w:rPr>
          <w:color w:val="0000FF"/>
        </w:rPr>
        <w:t>第</w:t>
      </w:r>
      <w:r w:rsidRPr="00DB14F3">
        <w:rPr>
          <w:color w:val="0000FF"/>
          <w:lang w:val="el-GR"/>
        </w:rPr>
        <w:t>1</w:t>
      </w:r>
      <w:r w:rsidRPr="004C59BB">
        <w:rPr>
          <w:color w:val="0000FF"/>
        </w:rPr>
        <w:t>章</w:t>
      </w:r>
      <w:r w:rsidRPr="00DB14F3">
        <w:rPr>
          <w:color w:val="0000FF"/>
          <w:lang w:val="el-GR"/>
        </w:rPr>
        <w:t>)</w:t>
      </w:r>
      <w:r w:rsidRPr="004C59BB">
        <w:rPr>
          <w:color w:val="0000FF"/>
        </w:rPr>
        <w:t>。</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 Chrysolog. Serm. LXXI;Mar. Victorin. in Philipp.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見上述第93節。</w:t>
      </w:r>
    </w:p>
  </w:footnote>
  <w:footnote w:id="748">
    <w:p w14:paraId="2DE9E568" w14:textId="1310081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《論恆忍的恩典》,第八章,第15節;第二至第六章,收錄於《科西嘉教父全集》第45卷</w:t>
      </w:r>
      <w:r w:rsidRPr="00DB14F3">
        <w:rPr>
          <w:color w:val="0000FF"/>
        </w:rPr>
        <w:t>,</w:t>
      </w:r>
      <w:r w:rsidRPr="004C59BB">
        <w:rPr>
          <w:color w:val="0000FF"/>
          <w:lang w:val="ru-RU"/>
        </w:rPr>
        <w:t>第</w:t>
      </w:r>
      <w:r w:rsidRPr="00DB14F3">
        <w:rPr>
          <w:color w:val="0000FF"/>
        </w:rPr>
        <w:t>1002</w:t>
      </w:r>
      <w:r w:rsidRPr="004C59BB">
        <w:rPr>
          <w:color w:val="0000FF"/>
          <w:lang w:val="ru-RU"/>
        </w:rPr>
        <w:t>頁。</w:t>
      </w:r>
    </w:p>
  </w:footnote>
  <w:footnote w:id="749">
    <w:p w14:paraId="3B9753A9" w14:textId="44B8854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《詩篇》</w:t>
      </w:r>
      <w:r w:rsidRPr="004C59BB">
        <w:rPr>
          <w:color w:val="0000FF"/>
        </w:rPr>
        <w:t>第四十四</w:t>
      </w:r>
      <w:r w:rsidRPr="004C59BB">
        <w:rPr>
          <w:color w:val="0000FF"/>
          <w:lang w:val="ru-RU"/>
        </w:rPr>
        <w:t>講</w:t>
      </w:r>
      <w:r w:rsidRPr="00DB14F3">
        <w:rPr>
          <w:color w:val="0000FF"/>
        </w:rPr>
        <w:t>,</w:t>
      </w:r>
      <w:r w:rsidRPr="004C59BB">
        <w:rPr>
          <w:color w:val="0000FF"/>
          <w:lang w:val="ru-RU"/>
        </w:rPr>
        <w:t>第</w:t>
      </w:r>
      <w:r w:rsidRPr="00DB14F3">
        <w:rPr>
          <w:color w:val="0000FF"/>
        </w:rPr>
        <w:t>3</w:t>
      </w:r>
      <w:r w:rsidRPr="004C59BB">
        <w:rPr>
          <w:color w:val="0000FF"/>
          <w:lang w:val="ru-RU"/>
        </w:rPr>
        <w:t>節</w:t>
      </w:r>
      <w:r w:rsidRPr="00DB14F3">
        <w:rPr>
          <w:color w:val="0000FF"/>
        </w:rPr>
        <w:t>,</w:t>
      </w:r>
      <w:r w:rsidRPr="004C59BB">
        <w:rPr>
          <w:color w:val="0000FF"/>
          <w:lang w:val="ru-RU"/>
        </w:rPr>
        <w:t>見《聖父輩著作》</w:t>
      </w:r>
      <w:r w:rsidRPr="004C59BB">
        <w:rPr>
          <w:color w:val="0000FF"/>
        </w:rPr>
        <w:t>第五卷</w:t>
      </w:r>
      <w:r w:rsidRPr="00DB14F3">
        <w:rPr>
          <w:color w:val="0000FF"/>
        </w:rPr>
        <w:t>,</w:t>
      </w:r>
      <w:r w:rsidRPr="004C59BB">
        <w:rPr>
          <w:color w:val="0000FF"/>
          <w:lang w:val="ru-RU"/>
        </w:rPr>
        <w:t>第</w:t>
      </w:r>
      <w:r w:rsidRPr="00DB14F3">
        <w:rPr>
          <w:color w:val="0000FF"/>
        </w:rPr>
        <w:t>323</w:t>
      </w:r>
      <w:r w:rsidRPr="004C59BB">
        <w:rPr>
          <w:color w:val="0000FF"/>
          <w:lang w:val="ru-RU"/>
        </w:rPr>
        <w:t>頁。</w:t>
      </w:r>
    </w:p>
  </w:footnote>
  <w:footnote w:id="750">
    <w:p w14:paraId="3D1E3567" w14:textId="321E0ED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《詩篇講道》</w:t>
      </w:r>
      <w:r w:rsidRPr="004C59BB">
        <w:rPr>
          <w:color w:val="0000FF"/>
        </w:rPr>
        <w:t>第七講</w:t>
      </w:r>
      <w:r w:rsidRPr="00DB14F3">
        <w:rPr>
          <w:color w:val="0000FF"/>
        </w:rPr>
        <w:t>,</w:t>
      </w:r>
      <w:r w:rsidRPr="004C59BB">
        <w:rPr>
          <w:color w:val="0000FF"/>
          <w:lang w:val="ru-RU"/>
        </w:rPr>
        <w:t>第</w:t>
      </w:r>
      <w:r w:rsidRPr="00DB14F3">
        <w:rPr>
          <w:color w:val="0000FF"/>
        </w:rPr>
        <w:t>10</w:t>
      </w:r>
      <w:r w:rsidRPr="004C59BB">
        <w:rPr>
          <w:color w:val="0000FF"/>
          <w:lang w:val="ru-RU"/>
        </w:rPr>
        <w:t>節</w:t>
      </w:r>
      <w:r w:rsidRPr="00DB14F3">
        <w:rPr>
          <w:color w:val="0000FF"/>
        </w:rPr>
        <w:t>,</w:t>
      </w:r>
      <w:r w:rsidRPr="004C59BB">
        <w:rPr>
          <w:color w:val="0000FF"/>
          <w:lang w:val="ru-RU"/>
        </w:rPr>
        <w:t>同上</w:t>
      </w:r>
      <w:r w:rsidRPr="00DB14F3">
        <w:rPr>
          <w:color w:val="0000FF"/>
        </w:rPr>
        <w:t>,</w:t>
      </w:r>
      <w:r w:rsidRPr="004C59BB">
        <w:rPr>
          <w:color w:val="0000FF"/>
          <w:lang w:val="ru-RU"/>
        </w:rPr>
        <w:t>第</w:t>
      </w:r>
      <w:r w:rsidRPr="00DB14F3">
        <w:rPr>
          <w:color w:val="0000FF"/>
        </w:rPr>
        <w:t>205</w:t>
      </w:r>
      <w:r w:rsidRPr="004C59BB">
        <w:rPr>
          <w:color w:val="0000FF"/>
          <w:lang w:val="ru-RU"/>
        </w:rPr>
        <w:t>頁。</w:t>
      </w:r>
    </w:p>
  </w:footnote>
  <w:footnote w:id="751">
    <w:p w14:paraId="4F1BA68C" w14:textId="5877154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《論馬太福音》第</w:t>
      </w:r>
      <w:r w:rsidRPr="00DB14F3">
        <w:rPr>
          <w:color w:val="0000FF"/>
        </w:rPr>
        <w:t>37</w:t>
      </w:r>
      <w:r w:rsidRPr="004C59BB">
        <w:rPr>
          <w:color w:val="0000FF"/>
          <w:lang w:val="ru-RU"/>
        </w:rPr>
        <w:t>篇講道</w:t>
      </w:r>
      <w:r w:rsidRPr="00DB14F3">
        <w:rPr>
          <w:color w:val="0000FF"/>
        </w:rPr>
        <w:t>(19:1),</w:t>
      </w:r>
      <w:r w:rsidRPr="004C59BB">
        <w:rPr>
          <w:color w:val="0000FF"/>
          <w:lang w:val="ru-RU"/>
        </w:rPr>
        <w:t>同上</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225</w:t>
      </w:r>
      <w:r w:rsidRPr="004C59BB">
        <w:rPr>
          <w:color w:val="0000FF"/>
          <w:lang w:val="ru-RU"/>
        </w:rPr>
        <w:t>頁。</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《關於帖撒羅尼迦後書》講道六,第2號。</w:t>
      </w:r>
    </w:p>
  </w:footnote>
  <w:footnote w:id="753">
    <w:p w14:paraId="6AD6FFD7" w14:textId="3E98CCE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致高盧各主教書</w:t>
      </w:r>
      <w:r w:rsidRPr="00DB14F3">
        <w:rPr>
          <w:color w:val="0000FF"/>
        </w:rPr>
        <w:t>,</w:t>
      </w:r>
      <w:r w:rsidRPr="004C59BB">
        <w:rPr>
          <w:color w:val="0000FF"/>
          <w:lang w:val="ru-RU"/>
        </w:rPr>
        <w:t>第</w:t>
      </w:r>
      <w:r w:rsidRPr="00DB14F3">
        <w:rPr>
          <w:color w:val="0000FF"/>
        </w:rPr>
        <w:t>6</w:t>
      </w:r>
      <w:r w:rsidRPr="004C59BB">
        <w:rPr>
          <w:color w:val="0000FF"/>
          <w:lang w:val="ru-RU"/>
        </w:rPr>
        <w:t>章。其他教會教師亦如此宣講</w:t>
      </w:r>
      <w:r w:rsidRPr="00DB14F3">
        <w:rPr>
          <w:color w:val="0000FF"/>
        </w:rPr>
        <w:t>:</w:t>
      </w:r>
      <w:r w:rsidRPr="004C59BB">
        <w:rPr>
          <w:color w:val="0000FF"/>
          <w:lang w:val="ru-RU"/>
        </w:rPr>
        <w:t>希拉里</w:t>
      </w:r>
      <w:r w:rsidRPr="00DB14F3">
        <w:rPr>
          <w:color w:val="0000FF"/>
        </w:rPr>
        <w:t>(</w:t>
      </w:r>
      <w:r w:rsidRPr="004C59BB">
        <w:rPr>
          <w:color w:val="0000FF"/>
        </w:rPr>
        <w:t>《</w:t>
      </w:r>
      <w:r w:rsidRPr="004C59BB">
        <w:rPr>
          <w:color w:val="0000FF"/>
          <w:lang w:val="ru-RU"/>
        </w:rPr>
        <w:t>詩篇》</w:t>
      </w:r>
      <w:r w:rsidRPr="004C59BB">
        <w:rPr>
          <w:color w:val="0000FF"/>
        </w:rPr>
        <w:t>第142篇,註9)、亞歷山大西里爾(《約翰福音》第14卷,第18章)、普羅斯佩(《答高盧問題》 反對意見 VII</w:t>
      </w:r>
      <w:r w:rsidRPr="00DB14F3">
        <w:rPr>
          <w:color w:val="0000FF"/>
        </w:rPr>
        <w:t>)</w:t>
      </w:r>
      <w:r w:rsidRPr="004C59BB">
        <w:rPr>
          <w:color w:val="0000FF"/>
          <w:lang w:val="ru-RU"/>
        </w:rPr>
        <w:t>、愛德薩的西奧多</w:t>
      </w:r>
      <w:r w:rsidRPr="00DB14F3">
        <w:rPr>
          <w:color w:val="0000FF"/>
        </w:rPr>
        <w:t>(</w:t>
      </w:r>
      <w:r w:rsidRPr="004C59BB">
        <w:rPr>
          <w:color w:val="0000FF"/>
          <w:lang w:val="ru-RU"/>
        </w:rPr>
        <w:t>《一百篇啟發性章節》</w:t>
      </w:r>
      <w:r w:rsidRPr="00DB14F3">
        <w:rPr>
          <w:color w:val="0000FF"/>
        </w:rPr>
        <w:t>,</w:t>
      </w:r>
      <w:r w:rsidRPr="004C59BB">
        <w:rPr>
          <w:color w:val="0000FF"/>
          <w:lang w:val="ru-RU"/>
        </w:rPr>
        <w:t>第</w:t>
      </w:r>
      <w:r w:rsidRPr="00DB14F3">
        <w:rPr>
          <w:color w:val="0000FF"/>
        </w:rPr>
        <w:t>68</w:t>
      </w:r>
      <w:r w:rsidRPr="004C59BB">
        <w:rPr>
          <w:color w:val="0000FF"/>
          <w:lang w:val="ru-RU"/>
        </w:rPr>
        <w:t>及</w:t>
      </w:r>
      <w:r w:rsidRPr="00DB14F3">
        <w:rPr>
          <w:color w:val="0000FF"/>
        </w:rPr>
        <w:t>71</w:t>
      </w:r>
      <w:r w:rsidRPr="004C59BB">
        <w:rPr>
          <w:color w:val="0000FF"/>
          <w:lang w:val="ru-RU"/>
        </w:rPr>
        <w:t>章</w:t>
      </w:r>
      <w:r w:rsidRPr="00DB14F3">
        <w:rPr>
          <w:color w:val="0000FF"/>
        </w:rPr>
        <w:t>,</w:t>
      </w:r>
      <w:r w:rsidRPr="004C59BB">
        <w:rPr>
          <w:color w:val="0000FF"/>
          <w:lang w:val="ru-RU"/>
        </w:rPr>
        <w:t>載於</w:t>
      </w:r>
      <w:r w:rsidRPr="00DB14F3">
        <w:rPr>
          <w:color w:val="0000FF"/>
        </w:rPr>
        <w:t>Chr. Cht. 1825</w:t>
      </w:r>
      <w:r w:rsidRPr="004C59BB">
        <w:rPr>
          <w:color w:val="0000FF"/>
          <w:lang w:val="ru-RU"/>
        </w:rPr>
        <w:t>年</w:t>
      </w:r>
      <w:r w:rsidRPr="00DB14F3">
        <w:rPr>
          <w:color w:val="0000FF"/>
        </w:rPr>
        <w:t>,</w:t>
      </w:r>
      <w:r w:rsidRPr="004C59BB">
        <w:rPr>
          <w:color w:val="0000FF"/>
        </w:rPr>
        <w:t>第17卷</w:t>
      </w:r>
      <w:r w:rsidRPr="00DB14F3">
        <w:rPr>
          <w:color w:val="0000FF"/>
        </w:rPr>
        <w:t>,</w:t>
      </w:r>
      <w:r w:rsidRPr="004C59BB">
        <w:rPr>
          <w:color w:val="0000FF"/>
          <w:lang w:val="ru-RU"/>
        </w:rPr>
        <w:t>第</w:t>
      </w:r>
      <w:r w:rsidRPr="00DB14F3">
        <w:rPr>
          <w:color w:val="0000FF"/>
        </w:rPr>
        <w:t>155</w:t>
      </w:r>
      <w:r w:rsidRPr="004C59BB">
        <w:rPr>
          <w:color w:val="0000FF"/>
          <w:lang w:val="ru-RU"/>
        </w:rPr>
        <w:t>、</w:t>
      </w:r>
      <w:r w:rsidRPr="00DB14F3">
        <w:rPr>
          <w:color w:val="0000FF"/>
        </w:rPr>
        <w:t>159</w:t>
      </w:r>
      <w:r w:rsidRPr="004C59BB">
        <w:rPr>
          <w:color w:val="0000FF"/>
          <w:lang w:val="ru-RU"/>
        </w:rPr>
        <w:t>頁</w:t>
      </w:r>
      <w:r w:rsidRPr="00DB14F3">
        <w:rPr>
          <w:color w:val="0000FF"/>
        </w:rPr>
        <w:t>)</w:t>
      </w:r>
      <w:r w:rsidRPr="004C59BB">
        <w:rPr>
          <w:color w:val="0000FF"/>
          <w:lang w:val="ru-RU"/>
        </w:rPr>
        <w:t>。</w:t>
      </w:r>
    </w:p>
  </w:footnote>
  <w:footnote w:id="754">
    <w:p w14:paraId="67032724" w14:textId="2A9268B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致哥林多人</w:t>
      </w:r>
      <w:r w:rsidRPr="004C59BB">
        <w:rPr>
          <w:color w:val="0000FF"/>
          <w:lang w:val="ru-RU"/>
        </w:rPr>
        <w:t>書註</w:t>
      </w:r>
      <w:r w:rsidRPr="004C59BB">
        <w:rPr>
          <w:color w:val="0000FF"/>
        </w:rPr>
        <w:t>釋</w:t>
      </w:r>
      <w:r w:rsidRPr="004C59BB">
        <w:rPr>
          <w:color w:val="0000FF"/>
          <w:lang w:val="ru-RU"/>
        </w:rPr>
        <w:t>第</w:t>
      </w:r>
      <w:r w:rsidRPr="00DB14F3">
        <w:rPr>
          <w:color w:val="0000FF"/>
        </w:rPr>
        <w:t>1</w:t>
      </w:r>
      <w:r w:rsidRPr="004C59BB">
        <w:rPr>
          <w:color w:val="0000FF"/>
          <w:lang w:val="ru-RU"/>
        </w:rPr>
        <w:t>、</w:t>
      </w:r>
      <w:r w:rsidRPr="00DB14F3">
        <w:rPr>
          <w:color w:val="0000FF"/>
        </w:rPr>
        <w:t>7</w:t>
      </w:r>
      <w:r w:rsidRPr="004C59BB">
        <w:rPr>
          <w:color w:val="0000FF"/>
          <w:lang w:val="ru-RU"/>
        </w:rPr>
        <w:t>段</w:t>
      </w:r>
      <w:r w:rsidRPr="00DB14F3">
        <w:rPr>
          <w:color w:val="0000FF"/>
        </w:rPr>
        <w:t>(</w:t>
      </w:r>
      <w:r w:rsidRPr="004C59BB">
        <w:rPr>
          <w:color w:val="0000FF"/>
          <w:lang w:val="ru-RU"/>
        </w:rPr>
        <w:t>載於《基督世紀》</w:t>
      </w:r>
      <w:r w:rsidRPr="00DB14F3">
        <w:rPr>
          <w:color w:val="0000FF"/>
        </w:rPr>
        <w:t>1824</w:t>
      </w:r>
      <w:r w:rsidRPr="004C59BB">
        <w:rPr>
          <w:color w:val="0000FF"/>
          <w:lang w:val="ru-RU"/>
        </w:rPr>
        <w:t>年版</w:t>
      </w:r>
      <w:r w:rsidRPr="00DB14F3">
        <w:rPr>
          <w:color w:val="0000FF"/>
        </w:rPr>
        <w:t>,</w:t>
      </w:r>
      <w:r w:rsidRPr="004C59BB">
        <w:rPr>
          <w:color w:val="0000FF"/>
        </w:rPr>
        <w:t>第十四卷</w:t>
      </w:r>
      <w:r w:rsidRPr="00DB14F3">
        <w:rPr>
          <w:color w:val="0000FF"/>
        </w:rPr>
        <w:t>,</w:t>
      </w:r>
      <w:r w:rsidRPr="004C59BB">
        <w:rPr>
          <w:color w:val="0000FF"/>
          <w:lang w:val="ru-RU"/>
        </w:rPr>
        <w:t>第</w:t>
      </w:r>
      <w:r w:rsidRPr="00DB14F3">
        <w:rPr>
          <w:color w:val="0000FF"/>
        </w:rPr>
        <w:t>245</w:t>
      </w:r>
      <w:r w:rsidRPr="004C59BB">
        <w:rPr>
          <w:color w:val="0000FF"/>
          <w:lang w:val="ru-RU"/>
        </w:rPr>
        <w:t>頁</w:t>
      </w:r>
      <w:r w:rsidRPr="00DB14F3">
        <w:rPr>
          <w:color w:val="0000FF"/>
        </w:rPr>
        <w:t>)</w:t>
      </w:r>
      <w:r w:rsidRPr="004C59BB">
        <w:rPr>
          <w:color w:val="0000FF"/>
          <w:lang w:val="ru-RU"/>
        </w:rPr>
        <w:t>。</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因為恩典係賜畀所有人㗎</w:t>
      </w:r>
      <w:r w:rsidRPr="004C59BB">
        <w:rPr>
          <w:color w:val="0000FF"/>
          <w:lang w:val="ru-RU"/>
        </w:rPr>
        <w:t>。</w:t>
      </w:r>
      <w:r w:rsidRPr="004C59BB">
        <w:rPr>
          <w:color w:val="0000FF"/>
        </w:rPr>
        <w:t>見《約翰福音講道》第八講,第1節,Opp.第八卷,Montfauc.校訂本。</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講道第八篇,第57號,毛魯斯版。</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若望論述第十二篇,第12節。</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《羅馬書》第八章第二十九節。</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喺詩篇六十七章,註10。</w:t>
      </w:r>
    </w:p>
  </w:footnote>
  <w:footnote w:id="761">
    <w:p w14:paraId="681D8E0B" w14:textId="2FA23480"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喺詩篇64章</w:t>
      </w:r>
      <w:r w:rsidRPr="00DB14F3">
        <w:rPr>
          <w:color w:val="0000FF"/>
        </w:rPr>
        <w:t>,</w:t>
      </w:r>
      <w:r w:rsidRPr="004C59BB">
        <w:rPr>
          <w:color w:val="0000FF"/>
          <w:lang w:val="ru-RU"/>
        </w:rPr>
        <w:t>註</w:t>
      </w:r>
      <w:r w:rsidRPr="00DB14F3">
        <w:rPr>
          <w:color w:val="0000FF"/>
        </w:rPr>
        <w:t>5</w:t>
      </w:r>
      <w:r w:rsidRPr="004C59BB">
        <w:rPr>
          <w:color w:val="0000FF"/>
          <w:lang w:val="ru-RU"/>
        </w:rPr>
        <w:t>。</w:t>
      </w:r>
    </w:p>
  </w:footnote>
  <w:footnote w:id="762">
    <w:p w14:paraId="3843D228" w14:textId="247218C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《馬太福音注釋》</w:t>
      </w:r>
      <w:r w:rsidRPr="004C59BB">
        <w:rPr>
          <w:color w:val="0000FF"/>
        </w:rPr>
        <w:t>第79篇</w:t>
      </w:r>
      <w:r w:rsidRPr="00DB14F3">
        <w:rPr>
          <w:color w:val="0000FF"/>
        </w:rPr>
        <w:t>,</w:t>
      </w:r>
      <w:r w:rsidRPr="004C59BB">
        <w:rPr>
          <w:color w:val="0000FF"/>
          <w:lang w:val="ru-RU"/>
        </w:rPr>
        <w:t>俄文譯本</w:t>
      </w:r>
      <w:r w:rsidRPr="00DB14F3">
        <w:rPr>
          <w:color w:val="0000FF"/>
        </w:rPr>
        <w:t>,</w:t>
      </w:r>
      <w:r w:rsidRPr="004C59BB">
        <w:rPr>
          <w:color w:val="0000FF"/>
        </w:rPr>
        <w:t>第三</w:t>
      </w:r>
      <w:r w:rsidRPr="004C59BB">
        <w:rPr>
          <w:color w:val="0000FF"/>
          <w:lang w:val="ru-RU"/>
        </w:rPr>
        <w:t>卷</w:t>
      </w:r>
      <w:r w:rsidRPr="00DB14F3">
        <w:rPr>
          <w:color w:val="0000FF"/>
        </w:rPr>
        <w:t>,</w:t>
      </w:r>
      <w:r w:rsidRPr="004C59BB">
        <w:rPr>
          <w:color w:val="0000FF"/>
          <w:lang w:val="ru-RU"/>
        </w:rPr>
        <w:t>第</w:t>
      </w:r>
      <w:r w:rsidRPr="00DB14F3">
        <w:rPr>
          <w:color w:val="0000FF"/>
        </w:rPr>
        <w:t>362</w:t>
      </w:r>
      <w:r w:rsidRPr="004C59BB">
        <w:rPr>
          <w:color w:val="0000FF"/>
          <w:lang w:val="ru-RU"/>
        </w:rPr>
        <w:t>頁</w:t>
      </w:r>
      <w:r w:rsidRPr="00DB14F3">
        <w:rPr>
          <w:color w:val="0000FF"/>
        </w:rPr>
        <w:t>,</w:t>
      </w:r>
      <w:r w:rsidRPr="004C59BB">
        <w:rPr>
          <w:color w:val="0000FF"/>
          <w:lang w:val="ru-RU"/>
        </w:rPr>
        <w:t>莫斯科</w:t>
      </w:r>
      <w:r w:rsidRPr="00DB14F3">
        <w:rPr>
          <w:color w:val="0000FF"/>
        </w:rPr>
        <w:t>,1839</w:t>
      </w:r>
      <w:r w:rsidRPr="004C59BB">
        <w:rPr>
          <w:color w:val="0000FF"/>
          <w:lang w:val="ru-RU"/>
        </w:rPr>
        <w:t>年。</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《以弗所書》講道一,第2號。參見《羅馬書》講道十五,第1、2號。</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《論信仰》第五卷第三章。</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第 VII 卷,第 460 頁,威尼斯,1584 年。</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《羅馬書》VIII, 30。參見《以弗所書》1, 4;《詩篇》LVII,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見《巴塞羅希尼希臘拉丁文全集》第二卷,第220頁接近結尾處。巴黎,1618年。</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Justinus,《辯護詞》1,第44、45號;Origen,《對羅馬書》8:28之註解;Eusebius,《對詩篇》57:8之註解;Jerome,《對瑪拉基書》1:2之註解;Alexandria嘅Cyril,《對瑪拉基書》1、2、3之註解。 (《基督教閱讀》1842年版,第三卷,第10–14頁);大格里高利,《對話錄》,第一書,第八章。</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「使徒說</w:t>
      </w:r>
      <w:r w:rsidRPr="00DB14F3">
        <w:rPr>
          <w:color w:val="0000FF"/>
        </w:rPr>
        <w:t>:</w:t>
      </w:r>
      <w:r w:rsidRPr="004C59BB">
        <w:rPr>
          <w:color w:val="0000FF"/>
          <w:lang w:val="ru-RU"/>
        </w:rPr>
        <w:t>『不是有意志的</w:t>
      </w:r>
      <w:r w:rsidRPr="00DB14F3">
        <w:rPr>
          <w:color w:val="0000FF"/>
        </w:rPr>
        <w:t>,</w:t>
      </w:r>
      <w:r w:rsidRPr="004C59BB">
        <w:rPr>
          <w:color w:val="0000FF"/>
          <w:lang w:val="ru-RU"/>
        </w:rPr>
        <w:t>也不是奔跑的』</w:t>
      </w:r>
      <w:r w:rsidRPr="00DB14F3">
        <w:rPr>
          <w:color w:val="0000FF"/>
        </w:rPr>
        <w:t>,</w:t>
      </w:r>
      <w:r w:rsidRPr="004C59BB">
        <w:rPr>
          <w:color w:val="0000FF"/>
          <w:lang w:val="ru-RU"/>
        </w:rPr>
        <w:t>他並無因此否定自由</w:t>
      </w:r>
      <w:r w:rsidRPr="00DB14F3">
        <w:rPr>
          <w:color w:val="0000FF"/>
        </w:rPr>
        <w:t>,</w:t>
      </w:r>
      <w:r w:rsidRPr="004C59BB">
        <w:rPr>
          <w:color w:val="0000FF"/>
          <w:lang w:val="ru-RU"/>
        </w:rPr>
        <w:t>而是顯示並非一切都屬於人</w:t>
      </w:r>
      <w:r w:rsidRPr="00DB14F3">
        <w:rPr>
          <w:color w:val="0000FF"/>
        </w:rPr>
        <w:t>;</w:t>
      </w:r>
      <w:r w:rsidRPr="004C59BB">
        <w:rPr>
          <w:color w:val="0000FF"/>
          <w:lang w:val="ru-RU"/>
        </w:rPr>
        <w:t>相反地</w:t>
      </w:r>
      <w:r w:rsidRPr="00DB14F3">
        <w:rPr>
          <w:color w:val="0000FF"/>
        </w:rPr>
        <w:t>,</w:t>
      </w:r>
      <w:r w:rsidRPr="004C59BB">
        <w:rPr>
          <w:color w:val="0000FF"/>
          <w:lang w:val="ru-RU"/>
        </w:rPr>
        <w:t>人需要從上而來的恩典。</w:t>
      </w:r>
      <w:r w:rsidRPr="00DB14F3">
        <w:rPr>
          <w:color w:val="0000FF"/>
        </w:rPr>
        <w:t xml:space="preserve"> </w:t>
      </w:r>
      <w:r w:rsidRPr="004C59BB">
        <w:rPr>
          <w:color w:val="0000FF"/>
          <w:lang w:val="ru-RU"/>
        </w:rPr>
        <w:t>雖然人要同時有意願又要努力</w:t>
      </w:r>
      <w:r w:rsidRPr="00DB14F3">
        <w:rPr>
          <w:color w:val="0000FF"/>
        </w:rPr>
        <w:t>;</w:t>
      </w:r>
      <w:r w:rsidRPr="004C59BB">
        <w:rPr>
          <w:color w:val="0000FF"/>
          <w:lang w:val="ru-RU"/>
        </w:rPr>
        <w:t>但係</w:t>
      </w:r>
      <w:r w:rsidRPr="00DB14F3">
        <w:rPr>
          <w:color w:val="0000FF"/>
        </w:rPr>
        <w:t>,</w:t>
      </w:r>
      <w:r w:rsidRPr="004C59BB">
        <w:rPr>
          <w:color w:val="0000FF"/>
          <w:lang w:val="ru-RU"/>
        </w:rPr>
        <w:t>人唔可以依靠自己嘅努力</w:t>
      </w:r>
      <w:r w:rsidRPr="00DB14F3">
        <w:rPr>
          <w:color w:val="0000FF"/>
        </w:rPr>
        <w:t>,</w:t>
      </w:r>
      <w:r w:rsidRPr="004C59BB">
        <w:rPr>
          <w:color w:val="0000FF"/>
          <w:lang w:val="ru-RU"/>
        </w:rPr>
        <w:t>而要依靠上帝對人類嘅慈愛</w:t>
      </w:r>
      <w:r w:rsidRPr="00DB14F3">
        <w:rPr>
          <w:color w:val="0000FF"/>
        </w:rPr>
        <w:t>,</w:t>
      </w:r>
      <w:r w:rsidRPr="004C59BB">
        <w:rPr>
          <w:color w:val="0000FF"/>
          <w:lang w:val="ru-RU"/>
        </w:rPr>
        <w:t>正如使徒喺其他地方所講</w:t>
      </w:r>
      <w:r w:rsidRPr="00DB14F3">
        <w:rPr>
          <w:color w:val="0000FF"/>
        </w:rPr>
        <w:t>:</w:t>
      </w:r>
      <w:r w:rsidRPr="004C59BB">
        <w:rPr>
          <w:color w:val="0000FF"/>
          <w:lang w:val="ru-RU"/>
        </w:rPr>
        <w:t>「唔係我</w:t>
      </w:r>
      <w:r w:rsidRPr="00DB14F3">
        <w:rPr>
          <w:color w:val="0000FF"/>
        </w:rPr>
        <w:t>,</w:t>
      </w:r>
      <w:r w:rsidRPr="004C59BB">
        <w:rPr>
          <w:color w:val="0000FF"/>
          <w:lang w:val="ru-RU"/>
        </w:rPr>
        <w:t>而係同我一齊嘅上帝嘅恩典。」(林前15:10)。 (聖金口若瑟《論羅馬書講道》</w:t>
      </w:r>
      <w:r w:rsidRPr="004C59BB">
        <w:rPr>
          <w:color w:val="0000FF"/>
        </w:rPr>
        <w:t>第十六篇</w:t>
      </w:r>
      <w:r w:rsidRPr="004C59BB">
        <w:rPr>
          <w:color w:val="0000FF"/>
          <w:lang w:val="ru-RU"/>
        </w:rPr>
        <w:t>,第420頁,莫斯科1844年)。</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聖若望·克里索斯托姆,《致羅馬人書講道》,</w:t>
      </w:r>
      <w:r w:rsidRPr="004C59BB">
        <w:rPr>
          <w:color w:val="0000FF"/>
        </w:rPr>
        <w:t>第十六講</w:t>
      </w:r>
      <w:r w:rsidRPr="004C59BB">
        <w:rPr>
          <w:color w:val="0000FF"/>
          <w:lang w:val="ru-RU"/>
        </w:rPr>
        <w:t>,第406、407、411、418頁。</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辯護論</w:t>
      </w:r>
      <w:r w:rsidRPr="004C59BB">
        <w:rPr>
          <w:color w:val="0000FF"/>
          <w:lang w:val="ru-RU"/>
        </w:rPr>
        <w:t>》1.10,載於《基督世紀》1825年,</w:t>
      </w:r>
      <w:r w:rsidRPr="004C59BB">
        <w:rPr>
          <w:color w:val="0000FF"/>
        </w:rPr>
        <w:t>第</w:t>
      </w:r>
      <w:r w:rsidRPr="00DB14F3">
        <w:rPr>
          <w:color w:val="0000FF"/>
          <w:lang w:val="ru-RU"/>
        </w:rPr>
        <w:t>17</w:t>
      </w:r>
      <w:r w:rsidRPr="004C59BB">
        <w:rPr>
          <w:color w:val="0000FF"/>
          <w:lang w:val="ru-RU"/>
        </w:rPr>
        <w:t>卷2-3頁。</w:t>
      </w:r>
    </w:p>
  </w:footnote>
  <w:footnote w:id="772">
    <w:p w14:paraId="06B7F25D" w14:textId="1D83AC5A"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《論名號之變》</w:t>
      </w:r>
      <w:r w:rsidRPr="00DB14F3">
        <w:rPr>
          <w:color w:val="0000FF"/>
          <w:lang w:val="ru-RU"/>
        </w:rPr>
        <w:t>,</w:t>
      </w:r>
      <w:r w:rsidRPr="004C59BB">
        <w:rPr>
          <w:color w:val="0000FF"/>
        </w:rPr>
        <w:t>講道三</w:t>
      </w:r>
      <w:r w:rsidRPr="00DB14F3">
        <w:rPr>
          <w:color w:val="0000FF"/>
          <w:lang w:val="ru-RU"/>
        </w:rPr>
        <w:t>,</w:t>
      </w:r>
      <w:r w:rsidRPr="004C59BB">
        <w:rPr>
          <w:color w:val="0000FF"/>
        </w:rPr>
        <w:t>第</w:t>
      </w:r>
      <w:r w:rsidRPr="00DB14F3">
        <w:rPr>
          <w:color w:val="0000FF"/>
          <w:lang w:val="ru-RU"/>
        </w:rPr>
        <w:t>6</w:t>
      </w:r>
      <w:r w:rsidRPr="004C59BB">
        <w:rPr>
          <w:color w:val="0000FF"/>
        </w:rPr>
        <w:t>號。參見《約翰福音講道》十,第2、</w:t>
      </w:r>
      <w:r w:rsidRPr="00DB14F3">
        <w:rPr>
          <w:color w:val="0000FF"/>
        </w:rPr>
        <w:t>3</w:t>
      </w:r>
      <w:r w:rsidRPr="004C59BB">
        <w:rPr>
          <w:color w:val="0000FF"/>
        </w:rPr>
        <w:t>號</w:t>
      </w:r>
      <w:r w:rsidRPr="004C59BB">
        <w:rPr>
          <w:color w:val="0000FF"/>
          <w:lang w:val="ru-RU"/>
        </w:rPr>
        <w:t>。</w:t>
      </w:r>
    </w:p>
  </w:footnote>
  <w:footnote w:id="773">
    <w:p w14:paraId="1CE8DF8D" w14:textId="2EC8F93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《神學</w:t>
      </w:r>
      <w:r w:rsidRPr="004C59BB">
        <w:rPr>
          <w:color w:val="0000FF"/>
        </w:rPr>
        <w:t>論</w:t>
      </w:r>
      <w:r w:rsidRPr="004C59BB">
        <w:rPr>
          <w:color w:val="0000FF"/>
          <w:lang w:val="ru-RU"/>
        </w:rPr>
        <w:t>》</w:t>
      </w:r>
      <w:r w:rsidRPr="004C59BB">
        <w:rPr>
          <w:color w:val="0000FF"/>
        </w:rPr>
        <w:t>第四卷</w:t>
      </w:r>
      <w:r w:rsidRPr="00DB14F3">
        <w:rPr>
          <w:color w:val="0000FF"/>
        </w:rPr>
        <w:t>,</w:t>
      </w:r>
      <w:r w:rsidRPr="004C59BB">
        <w:rPr>
          <w:color w:val="0000FF"/>
          <w:lang w:val="ru-RU"/>
        </w:rPr>
        <w:t>載《聖父輩著作》</w:t>
      </w:r>
      <w:r w:rsidRPr="004C59BB">
        <w:rPr>
          <w:color w:val="0000FF"/>
        </w:rPr>
        <w:t>第三卷</w:t>
      </w:r>
      <w:r w:rsidRPr="00DB14F3">
        <w:rPr>
          <w:color w:val="0000FF"/>
        </w:rPr>
        <w:t>,</w:t>
      </w:r>
      <w:r w:rsidRPr="004C59BB">
        <w:rPr>
          <w:color w:val="0000FF"/>
          <w:lang w:val="ru-RU"/>
        </w:rPr>
        <w:t>第</w:t>
      </w:r>
      <w:r w:rsidRPr="00DB14F3">
        <w:rPr>
          <w:color w:val="0000FF"/>
        </w:rPr>
        <w:t>90</w:t>
      </w:r>
      <w:r w:rsidRPr="004C59BB">
        <w:rPr>
          <w:color w:val="0000FF"/>
          <w:lang w:val="ru-RU"/>
        </w:rPr>
        <w:t>頁。</w:t>
      </w:r>
    </w:p>
  </w:footnote>
  <w:footnote w:id="774">
    <w:p w14:paraId="34BA99CB" w14:textId="3B4831C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論聖靈</w:t>
      </w:r>
      <w:r w:rsidRPr="00DB14F3">
        <w:rPr>
          <w:color w:val="0000FF"/>
        </w:rPr>
        <w:t>,</w:t>
      </w:r>
      <w:r w:rsidRPr="004C59BB">
        <w:rPr>
          <w:color w:val="0000FF"/>
          <w:lang w:val="ru-RU"/>
        </w:rPr>
        <w:t>第</w:t>
      </w:r>
      <w:r w:rsidRPr="00DB14F3">
        <w:rPr>
          <w:color w:val="0000FF"/>
        </w:rPr>
        <w:t>9</w:t>
      </w:r>
      <w:r w:rsidRPr="004C59BB">
        <w:rPr>
          <w:color w:val="0000FF"/>
          <w:lang w:val="ru-RU"/>
        </w:rPr>
        <w:t>章</w:t>
      </w:r>
      <w:r w:rsidRPr="00DB14F3">
        <w:rPr>
          <w:color w:val="0000FF"/>
        </w:rPr>
        <w:t>,</w:t>
      </w:r>
      <w:r w:rsidRPr="004C59BB">
        <w:rPr>
          <w:color w:val="0000FF"/>
          <w:lang w:val="ru-RU"/>
        </w:rPr>
        <w:t>同上</w:t>
      </w:r>
      <w:r w:rsidRPr="00DB14F3">
        <w:rPr>
          <w:color w:val="0000FF"/>
        </w:rPr>
        <w:t>,</w:t>
      </w:r>
      <w:r w:rsidRPr="004C59BB">
        <w:rPr>
          <w:color w:val="0000FF"/>
        </w:rPr>
        <w:t>卷VII</w:t>
      </w:r>
      <w:r w:rsidRPr="00DB14F3">
        <w:rPr>
          <w:color w:val="0000FF"/>
        </w:rPr>
        <w:t>,</w:t>
      </w:r>
      <w:r w:rsidRPr="004C59BB">
        <w:rPr>
          <w:color w:val="0000FF"/>
          <w:lang w:val="ru-RU"/>
        </w:rPr>
        <w:t>第</w:t>
      </w:r>
      <w:r w:rsidRPr="00DB14F3">
        <w:rPr>
          <w:color w:val="0000FF"/>
        </w:rPr>
        <w:t>265–266</w:t>
      </w:r>
      <w:r w:rsidRPr="004C59BB">
        <w:rPr>
          <w:color w:val="0000FF"/>
          <w:lang w:val="ru-RU"/>
        </w:rPr>
        <w:t>頁。</w:t>
      </w:r>
    </w:p>
  </w:footnote>
  <w:footnote w:id="775">
    <w:p w14:paraId="3067C8A2" w14:textId="5EBBDAE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《談話錄》</w:t>
      </w:r>
      <w:r w:rsidRPr="004C59BB">
        <w:rPr>
          <w:color w:val="0000FF"/>
        </w:rPr>
        <w:t>第十五章</w:t>
      </w:r>
      <w:r w:rsidRPr="00DB14F3">
        <w:rPr>
          <w:color w:val="0000FF"/>
        </w:rPr>
        <w:t>,</w:t>
      </w:r>
      <w:r w:rsidRPr="004C59BB">
        <w:rPr>
          <w:color w:val="0000FF"/>
          <w:lang w:val="ru-RU"/>
        </w:rPr>
        <w:t>第</w:t>
      </w:r>
      <w:r w:rsidRPr="00DB14F3">
        <w:rPr>
          <w:color w:val="0000FF"/>
        </w:rPr>
        <w:t>54</w:t>
      </w:r>
      <w:r w:rsidRPr="004C59BB">
        <w:rPr>
          <w:color w:val="0000FF"/>
          <w:lang w:val="ru-RU"/>
        </w:rPr>
        <w:t>段。</w:t>
      </w:r>
    </w:p>
  </w:footnote>
  <w:footnote w:id="776">
    <w:p w14:paraId="437BED3F" w14:textId="0754708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《談話錄》</w:t>
      </w:r>
      <w:r w:rsidRPr="004C59BB">
        <w:rPr>
          <w:color w:val="0000FF"/>
        </w:rPr>
        <w:t>第三十七卷</w:t>
      </w:r>
      <w:r w:rsidRPr="00DB14F3">
        <w:rPr>
          <w:color w:val="0000FF"/>
        </w:rPr>
        <w:t>,</w:t>
      </w:r>
      <w:r w:rsidRPr="004C59BB">
        <w:rPr>
          <w:color w:val="0000FF"/>
          <w:lang w:val="ru-RU"/>
        </w:rPr>
        <w:t>第</w:t>
      </w:r>
      <w:r w:rsidRPr="00DB14F3">
        <w:rPr>
          <w:color w:val="0000FF"/>
        </w:rPr>
        <w:t>10</w:t>
      </w:r>
      <w:r w:rsidRPr="004C59BB">
        <w:rPr>
          <w:color w:val="0000FF"/>
          <w:lang w:val="ru-RU"/>
        </w:rPr>
        <w:t>節。</w:t>
      </w:r>
    </w:p>
  </w:footnote>
  <w:footnote w:id="777">
    <w:p w14:paraId="4EE596E2" w14:textId="32EEDB1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《談話》</w:t>
      </w:r>
      <w:r w:rsidRPr="004C59BB">
        <w:rPr>
          <w:color w:val="0000FF"/>
        </w:rPr>
        <w:t>第27卷</w:t>
      </w:r>
      <w:r w:rsidRPr="00DB14F3">
        <w:rPr>
          <w:color w:val="0000FF"/>
        </w:rPr>
        <w:t>,</w:t>
      </w:r>
      <w:r w:rsidRPr="004C59BB">
        <w:rPr>
          <w:color w:val="0000FF"/>
          <w:lang w:val="ru-RU"/>
        </w:rPr>
        <w:t>第</w:t>
      </w:r>
      <w:r w:rsidRPr="00DB14F3">
        <w:rPr>
          <w:color w:val="0000FF"/>
        </w:rPr>
        <w:t>10</w:t>
      </w:r>
      <w:r w:rsidRPr="004C59BB">
        <w:rPr>
          <w:color w:val="0000FF"/>
          <w:lang w:val="ru-RU"/>
        </w:rPr>
        <w:t>、</w:t>
      </w:r>
      <w:r w:rsidRPr="00DB14F3">
        <w:rPr>
          <w:color w:val="0000FF"/>
        </w:rPr>
        <w:t>11</w:t>
      </w:r>
      <w:r w:rsidRPr="004C59BB">
        <w:rPr>
          <w:color w:val="0000FF"/>
          <w:lang w:val="ru-RU"/>
        </w:rPr>
        <w:t>號。</w:t>
      </w:r>
    </w:p>
  </w:footnote>
  <w:footnote w:id="778">
    <w:p w14:paraId="70FE2C29" w14:textId="3118132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《論心靈高尚的講道》</w:t>
      </w:r>
      <w:r w:rsidRPr="00DB14F3">
        <w:rPr>
          <w:color w:val="0000FF"/>
        </w:rPr>
        <w:t>,</w:t>
      </w:r>
      <w:r w:rsidRPr="004C59BB">
        <w:rPr>
          <w:color w:val="0000FF"/>
          <w:lang w:val="ru-RU"/>
        </w:rPr>
        <w:t>第</w:t>
      </w:r>
      <w:r w:rsidRPr="00DB14F3">
        <w:rPr>
          <w:color w:val="0000FF"/>
        </w:rPr>
        <w:t>16</w:t>
      </w:r>
      <w:r w:rsidRPr="004C59BB">
        <w:rPr>
          <w:color w:val="0000FF"/>
          <w:lang w:val="ru-RU"/>
        </w:rPr>
        <w:t>段。</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中世紀時</w:t>
      </w:r>
      <w:r w:rsidRPr="00DB14F3">
        <w:rPr>
          <w:color w:val="0000FF"/>
        </w:rPr>
        <w:t>,</w:t>
      </w:r>
      <w:r w:rsidRPr="004C59BB">
        <w:rPr>
          <w:color w:val="0000FF"/>
          <w:lang w:val="ru-RU"/>
        </w:rPr>
        <w:t>經院派為咗解釋呢個奧秘</w:t>
      </w:r>
      <w:r w:rsidRPr="00DB14F3">
        <w:rPr>
          <w:color w:val="0000FF"/>
        </w:rPr>
        <w:t>,</w:t>
      </w:r>
      <w:r w:rsidRPr="004C59BB">
        <w:rPr>
          <w:color w:val="0000FF"/>
          <w:lang w:val="ru-RU"/>
        </w:rPr>
        <w:t>提出咗大量嘅觀點同體系</w:t>
      </w:r>
      <w:r w:rsidRPr="00DB14F3">
        <w:rPr>
          <w:color w:val="0000FF"/>
        </w:rPr>
        <w:t>,</w:t>
      </w:r>
      <w:r w:rsidRPr="004C59BB">
        <w:rPr>
          <w:color w:val="0000FF"/>
          <w:lang w:val="ru-RU"/>
        </w:rPr>
        <w:t>當中最出名嘅有四種</w:t>
      </w:r>
      <w:r w:rsidRPr="00DB14F3">
        <w:rPr>
          <w:color w:val="0000FF"/>
        </w:rPr>
        <w:t>:</w:t>
      </w:r>
      <w:r w:rsidRPr="004C59BB">
        <w:rPr>
          <w:color w:val="0000FF"/>
          <w:lang w:val="ru-RU"/>
        </w:rPr>
        <w:t>托馬斯主義、奧古斯丁主義、莫林主義同協和主義。但呢啲體系都有佢哋嘅缺陷,只喺學派內部先繼續沿用。 呢四個系統嘅介紹同分析,可以喺Perrone、Liebermann、Feuer等人嘅教義神學著作入面搵到。</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公開講座第一講,第4段,第20–21頁。</w:t>
      </w:r>
    </w:p>
  </w:footnote>
  <w:footnote w:id="781">
    <w:p w14:paraId="38E6C227" w14:textId="6AFD4EA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w:t>
      </w:r>
      <w:r w:rsidRPr="004C59BB">
        <w:rPr>
          <w:color w:val="0000FF"/>
        </w:rPr>
        <w:t>教父著作全集</w:t>
      </w:r>
      <w:r w:rsidRPr="004C59BB">
        <w:rPr>
          <w:color w:val="0000FF"/>
          <w:lang w:val="ru-RU"/>
        </w:rPr>
        <w:t>》</w:t>
      </w:r>
      <w:r w:rsidRPr="004C59BB">
        <w:rPr>
          <w:color w:val="0000FF"/>
        </w:rPr>
        <w:t>第四卷</w:t>
      </w:r>
      <w:r w:rsidRPr="00DB14F3">
        <w:rPr>
          <w:color w:val="0000FF"/>
          <w:lang w:val="ru-RU"/>
        </w:rPr>
        <w:t>,</w:t>
      </w:r>
      <w:r w:rsidRPr="004C59BB">
        <w:rPr>
          <w:color w:val="0000FF"/>
        </w:rPr>
        <w:t>第</w:t>
      </w:r>
      <w:r w:rsidRPr="00DB14F3">
        <w:rPr>
          <w:color w:val="0000FF"/>
          <w:lang w:val="ru-RU"/>
        </w:rPr>
        <w:t>255</w:t>
      </w:r>
      <w:r w:rsidRPr="004C59BB">
        <w:rPr>
          <w:color w:val="0000FF"/>
        </w:rPr>
        <w:t>頁</w:t>
      </w:r>
      <w:r w:rsidRPr="00DB14F3">
        <w:rPr>
          <w:color w:val="0000FF"/>
          <w:lang w:val="ru-RU"/>
        </w:rPr>
        <w:t>:</w:t>
      </w:r>
      <w:r w:rsidRPr="004C59BB">
        <w:rPr>
          <w:color w:val="0000FF"/>
          <w:lang w:val="ru-RU"/>
        </w:rPr>
        <w:t>「論及人品德之聖事頌」</w:t>
      </w:r>
      <w:r w:rsidRPr="004C59BB">
        <w:rPr>
          <w:color w:val="0000FF"/>
        </w:rPr>
        <w:t>。</w:t>
      </w:r>
    </w:p>
  </w:footnote>
  <w:footnote w:id="782">
    <w:p w14:paraId="166D795A" w14:textId="37DE1C6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《創世記》講道</w:t>
      </w:r>
      <w:r w:rsidRPr="00DB14F3">
        <w:rPr>
          <w:color w:val="0000FF"/>
          <w:lang w:val="ru-RU"/>
        </w:rPr>
        <w:t xml:space="preserve"> </w:t>
      </w:r>
      <w:r w:rsidRPr="004C59BB">
        <w:rPr>
          <w:color w:val="0000FF"/>
        </w:rPr>
        <w:t>LIV</w:t>
      </w:r>
      <w:r w:rsidRPr="00DB14F3">
        <w:rPr>
          <w:color w:val="0000FF"/>
          <w:lang w:val="ru-RU"/>
        </w:rPr>
        <w:t>,</w:t>
      </w:r>
      <w:r w:rsidRPr="004C59BB">
        <w:rPr>
          <w:color w:val="0000FF"/>
        </w:rPr>
        <w:t>第</w:t>
      </w:r>
      <w:r w:rsidRPr="00DB14F3">
        <w:rPr>
          <w:color w:val="0000FF"/>
          <w:lang w:val="ru-RU"/>
        </w:rPr>
        <w:t xml:space="preserve"> 1 </w:t>
      </w:r>
      <w:r w:rsidRPr="004C59BB">
        <w:rPr>
          <w:color w:val="0000FF"/>
        </w:rPr>
        <w:t>號</w:t>
      </w:r>
      <w:r w:rsidRPr="00DB14F3">
        <w:rPr>
          <w:color w:val="0000FF"/>
          <w:lang w:val="ru-RU"/>
        </w:rPr>
        <w:t>;</w:t>
      </w:r>
      <w:r w:rsidRPr="004C59BB">
        <w:rPr>
          <w:color w:val="0000FF"/>
        </w:rPr>
        <w:t>參見《約翰》講道</w:t>
      </w:r>
      <w:r w:rsidRPr="00DB14F3">
        <w:rPr>
          <w:color w:val="0000FF"/>
          <w:lang w:val="ru-RU"/>
        </w:rPr>
        <w:t xml:space="preserve"> </w:t>
      </w:r>
      <w:r w:rsidRPr="004C59BB">
        <w:rPr>
          <w:color w:val="0000FF"/>
        </w:rPr>
        <w:t>X</w:t>
      </w:r>
      <w:r w:rsidRPr="00DB14F3">
        <w:rPr>
          <w:color w:val="0000FF"/>
          <w:lang w:val="ru-RU"/>
        </w:rPr>
        <w:t>,</w:t>
      </w:r>
      <w:r w:rsidRPr="004C59BB">
        <w:rPr>
          <w:color w:val="0000FF"/>
        </w:rPr>
        <w:t>第</w:t>
      </w:r>
      <w:r w:rsidRPr="00DB14F3">
        <w:rPr>
          <w:color w:val="0000FF"/>
          <w:lang w:val="ru-RU"/>
        </w:rPr>
        <w:t xml:space="preserve"> 2</w:t>
      </w:r>
      <w:r w:rsidRPr="004C59BB">
        <w:rPr>
          <w:color w:val="0000FF"/>
        </w:rPr>
        <w:t>、</w:t>
      </w:r>
      <w:r w:rsidRPr="00DB14F3">
        <w:rPr>
          <w:color w:val="0000FF"/>
          <w:lang w:val="ru-RU"/>
        </w:rPr>
        <w:t xml:space="preserve">3 </w:t>
      </w:r>
      <w:r w:rsidRPr="004C59BB">
        <w:rPr>
          <w:color w:val="0000FF"/>
        </w:rPr>
        <w:t>號。</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《使徒行傳》講道三十五</w:t>
      </w:r>
      <w:r w:rsidRPr="004C59BB">
        <w:rPr>
          <w:color w:val="0000FF"/>
          <w:lang w:val="ru-RU"/>
        </w:rPr>
        <w:t>,第1號。</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《苦行者規律》第十五章,《聖教父全集》</w:t>
      </w:r>
      <w:r w:rsidRPr="004C59BB">
        <w:rPr>
          <w:color w:val="0000FF"/>
        </w:rPr>
        <w:t>第九卷</w:t>
      </w:r>
      <w:r w:rsidRPr="004C59BB">
        <w:rPr>
          <w:color w:val="0000FF"/>
          <w:lang w:val="ru-RU"/>
        </w:rPr>
        <w:t>,第423頁。</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《談話錄》</w:t>
      </w:r>
      <w:r w:rsidRPr="004C59BB">
        <w:rPr>
          <w:color w:val="0000FF"/>
        </w:rPr>
        <w:t>第三十七篇</w:t>
      </w:r>
      <w:r w:rsidRPr="004C59BB">
        <w:rPr>
          <w:color w:val="0000FF"/>
          <w:lang w:val="ru-RU"/>
        </w:rPr>
        <w:t>,第10段。</w:t>
      </w:r>
    </w:p>
  </w:footnote>
  <w:footnote w:id="786">
    <w:p w14:paraId="2543A73F" w14:textId="2A29E9D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因為兩者都必要</w:t>
      </w:r>
      <w:r w:rsidRPr="00DB14F3">
        <w:rPr>
          <w:color w:val="0000FF"/>
          <w:lang w:val="ru-RU"/>
        </w:rPr>
        <w:t>:</w:t>
      </w:r>
      <w:r w:rsidRPr="004C59BB">
        <w:rPr>
          <w:color w:val="0000FF"/>
          <w:lang w:val="el-GR"/>
        </w:rPr>
        <w:t>我哋自己嘅意志同神聖嘅</w:t>
      </w:r>
      <w:r w:rsidRPr="004C59BB">
        <w:rPr>
          <w:color w:val="0000FF"/>
        </w:rPr>
        <w:t>幫助</w:t>
      </w:r>
      <w:r w:rsidRPr="00DB14F3">
        <w:rPr>
          <w:color w:val="0000FF"/>
          <w:lang w:val="ru-RU"/>
        </w:rPr>
        <w:t>…</w:t>
      </w:r>
      <w:r w:rsidRPr="004C59BB">
        <w:rPr>
          <w:color w:val="0000FF"/>
        </w:rPr>
        <w:t>見《腓立比書》</w:t>
      </w:r>
      <w:r w:rsidRPr="00DB14F3">
        <w:rPr>
          <w:color w:val="0000FF"/>
          <w:lang w:val="ru-RU"/>
        </w:rPr>
        <w:t>1:30</w:t>
      </w:r>
      <w:r w:rsidRPr="004C59BB">
        <w:rPr>
          <w:color w:val="0000FF"/>
        </w:rPr>
        <w:t>。</w:t>
      </w:r>
    </w:p>
  </w:footnote>
  <w:footnote w:id="787">
    <w:p w14:paraId="5DCD045C" w14:textId="22353E1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《道德論》第十六卷</w:t>
      </w:r>
      <w:r w:rsidRPr="00DB14F3">
        <w:rPr>
          <w:color w:val="0000FF"/>
          <w:lang w:val="ru-RU"/>
        </w:rPr>
        <w:t>,</w:t>
      </w:r>
      <w:r w:rsidRPr="004C59BB">
        <w:rPr>
          <w:color w:val="0000FF"/>
        </w:rPr>
        <w:t>第</w:t>
      </w:r>
      <w:r w:rsidRPr="00DB14F3">
        <w:rPr>
          <w:color w:val="0000FF"/>
          <w:lang w:val="ru-RU"/>
        </w:rPr>
        <w:t>25</w:t>
      </w:r>
      <w:r w:rsidRPr="004C59BB">
        <w:rPr>
          <w:color w:val="0000FF"/>
        </w:rPr>
        <w:t>節</w:t>
      </w:r>
      <w:r w:rsidRPr="00DB14F3">
        <w:rPr>
          <w:color w:val="0000FF"/>
          <w:lang w:val="ru-RU"/>
        </w:rPr>
        <w:t>,</w:t>
      </w:r>
      <w:r w:rsidRPr="004C59BB">
        <w:rPr>
          <w:color w:val="0000FF"/>
        </w:rPr>
        <w:t>第</w:t>
      </w:r>
      <w:r w:rsidRPr="00DB14F3">
        <w:rPr>
          <w:color w:val="0000FF"/>
          <w:lang w:val="ru-RU"/>
        </w:rPr>
        <w:t>30</w:t>
      </w:r>
      <w:r w:rsidRPr="004C59BB">
        <w:rPr>
          <w:color w:val="0000FF"/>
        </w:rPr>
        <w:t>段。</w:t>
      </w:r>
    </w:p>
  </w:footnote>
  <w:footnote w:id="788">
    <w:p w14:paraId="23E6EDAE" w14:textId="1F4A15E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在《以西結書講道》第九講</w:t>
      </w:r>
      <w:r w:rsidRPr="00DB14F3">
        <w:rPr>
          <w:color w:val="0000FF"/>
          <w:lang w:val="ru-RU"/>
        </w:rPr>
        <w:t>,</w:t>
      </w:r>
      <w:r w:rsidRPr="004C59BB">
        <w:rPr>
          <w:color w:val="0000FF"/>
        </w:rPr>
        <w:t>第</w:t>
      </w:r>
      <w:r w:rsidRPr="00DB14F3">
        <w:rPr>
          <w:color w:val="0000FF"/>
          <w:lang w:val="ru-RU"/>
        </w:rPr>
        <w:t>2</w:t>
      </w:r>
      <w:r w:rsidRPr="004C59BB">
        <w:rPr>
          <w:color w:val="0000FF"/>
        </w:rPr>
        <w:t>號。</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書信</w:t>
      </w:r>
      <w:r w:rsidRPr="004C59BB">
        <w:rPr>
          <w:color w:val="0000FF"/>
          <w:lang w:val="ru-RU"/>
        </w:rPr>
        <w:t>,第6</w:t>
      </w:r>
      <w:r w:rsidRPr="004C59BB">
        <w:rPr>
          <w:color w:val="0000FF"/>
        </w:rPr>
        <w:t>號</w:t>
      </w:r>
      <w:r w:rsidRPr="004C59BB">
        <w:rPr>
          <w:color w:val="0000FF"/>
          <w:lang w:val="ru-RU"/>
        </w:rPr>
        <w:t>。</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《反尤諾米奧》,</w:t>
      </w:r>
      <w:r w:rsidRPr="004C59BB">
        <w:rPr>
          <w:color w:val="0000FF"/>
        </w:rPr>
        <w:t>第五</w:t>
      </w:r>
      <w:r w:rsidRPr="004C59BB">
        <w:rPr>
          <w:color w:val="0000FF"/>
          <w:lang w:val="ru-RU"/>
        </w:rPr>
        <w:t>卷,收錄於《聖教父著作》</w:t>
      </w:r>
      <w:r w:rsidRPr="004C59BB">
        <w:rPr>
          <w:color w:val="0000FF"/>
        </w:rPr>
        <w:t>第七卷</w:t>
      </w:r>
      <w:r w:rsidRPr="004C59BB">
        <w:rPr>
          <w:color w:val="0000FF"/>
          <w:lang w:val="ru-RU"/>
        </w:rPr>
        <w:t>,第192頁。</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論聖靈,第9章,同上,第266頁。</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《五旬節講道》,載《聖父們著作》</w:t>
      </w:r>
      <w:r w:rsidRPr="004C59BB">
        <w:rPr>
          <w:color w:val="0000FF"/>
        </w:rPr>
        <w:t>第</w:t>
      </w:r>
      <w:r w:rsidRPr="00DB14F3">
        <w:rPr>
          <w:color w:val="0000FF"/>
          <w:lang w:val="ru-RU"/>
        </w:rPr>
        <w:t>4</w:t>
      </w:r>
      <w:r w:rsidRPr="004C59BB">
        <w:rPr>
          <w:color w:val="0000FF"/>
        </w:rPr>
        <w:t>卷</w:t>
      </w:r>
      <w:r w:rsidRPr="004C59BB">
        <w:rPr>
          <w:color w:val="0000FF"/>
          <w:lang w:val="ru-RU"/>
        </w:rPr>
        <w:t>,第19頁。</w:t>
      </w:r>
    </w:p>
  </w:footnote>
  <w:footnote w:id="793">
    <w:p w14:paraId="60FE9260" w14:textId="49FE6D8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《洗禮講道》,載《聖</w:t>
      </w:r>
      <w:r w:rsidRPr="004C59BB">
        <w:rPr>
          <w:color w:val="0000FF"/>
        </w:rPr>
        <w:t>父們著作》第</w:t>
      </w:r>
      <w:r w:rsidRPr="00DB14F3">
        <w:rPr>
          <w:color w:val="0000FF"/>
          <w:lang w:val="ru-RU"/>
        </w:rPr>
        <w:t>111</w:t>
      </w:r>
      <w:r w:rsidRPr="004C59BB">
        <w:rPr>
          <w:color w:val="0000FF"/>
        </w:rPr>
        <w:t>卷</w:t>
      </w:r>
      <w:r w:rsidRPr="00DB14F3">
        <w:rPr>
          <w:color w:val="0000FF"/>
          <w:lang w:val="ru-RU"/>
        </w:rPr>
        <w:t>,</w:t>
      </w:r>
      <w:r w:rsidRPr="004C59BB">
        <w:rPr>
          <w:color w:val="0000FF"/>
        </w:rPr>
        <w:t>第</w:t>
      </w:r>
      <w:r w:rsidRPr="00DB14F3">
        <w:rPr>
          <w:color w:val="0000FF"/>
          <w:lang w:val="ru-RU"/>
        </w:rPr>
        <w:t>277</w:t>
      </w:r>
      <w:r w:rsidRPr="004C59BB">
        <w:rPr>
          <w:color w:val="0000FF"/>
        </w:rPr>
        <w:t>頁。</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III,第6號。</w:t>
      </w:r>
    </w:p>
  </w:footnote>
  <w:footnote w:id="795">
    <w:p w14:paraId="3B35C097" w14:textId="60E48DD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對話</w:t>
      </w:r>
      <w:r w:rsidRPr="00DB14F3">
        <w:rPr>
          <w:color w:val="0000FF"/>
        </w:rPr>
        <w:t>.</w:t>
      </w:r>
      <w:r w:rsidRPr="004C59BB">
        <w:rPr>
          <w:color w:val="0000FF"/>
        </w:rPr>
        <w:t xml:space="preserve"> 第一卷</w:t>
      </w:r>
      <w:r w:rsidRPr="00DB14F3">
        <w:rPr>
          <w:color w:val="0000FF"/>
        </w:rPr>
        <w:t>,</w:t>
      </w:r>
      <w:r w:rsidRPr="004C59BB">
        <w:rPr>
          <w:color w:val="0000FF"/>
          <w:lang w:val="ru-RU"/>
        </w:rPr>
        <w:t>第</w:t>
      </w:r>
      <w:r w:rsidRPr="00DB14F3">
        <w:rPr>
          <w:color w:val="0000FF"/>
        </w:rPr>
        <w:t>2</w:t>
      </w:r>
      <w:r w:rsidRPr="004C59BB">
        <w:rPr>
          <w:color w:val="0000FF"/>
          <w:lang w:val="ru-RU"/>
        </w:rPr>
        <w:t>期</w:t>
      </w:r>
      <w:r w:rsidRPr="00DB14F3">
        <w:rPr>
          <w:color w:val="0000FF"/>
        </w:rPr>
        <w:t>.</w:t>
      </w:r>
    </w:p>
  </w:footnote>
  <w:footnote w:id="796">
    <w:p w14:paraId="0471CBBC" w14:textId="6B430BF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論愛</w:t>
      </w:r>
      <w:r w:rsidRPr="00DB14F3">
        <w:rPr>
          <w:color w:val="0000FF"/>
        </w:rPr>
        <w:t>,</w:t>
      </w:r>
      <w:r w:rsidRPr="004C59BB">
        <w:rPr>
          <w:color w:val="0000FF"/>
          <w:lang w:val="ru-RU"/>
        </w:rPr>
        <w:t>第</w:t>
      </w:r>
      <w:r w:rsidRPr="00DB14F3">
        <w:rPr>
          <w:color w:val="0000FF"/>
        </w:rPr>
        <w:t>7</w:t>
      </w:r>
      <w:r w:rsidRPr="004C59BB">
        <w:rPr>
          <w:color w:val="0000FF"/>
          <w:lang w:val="ru-RU"/>
        </w:rPr>
        <w:t>節。</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《伊薩克》,第四卷,演講二,第二冊,第691頁,阿爾伯特校訂本。</w:t>
      </w:r>
    </w:p>
  </w:footnote>
  <w:footnote w:id="798">
    <w:p w14:paraId="0DA50D26" w14:textId="15D4266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喺我哋俄羅斯神學家當中</w:t>
      </w:r>
      <w:r w:rsidRPr="00DB14F3">
        <w:rPr>
          <w:color w:val="0000FF"/>
        </w:rPr>
        <w:t>,</w:t>
      </w:r>
      <w:r w:rsidRPr="004C59BB">
        <w:rPr>
          <w:color w:val="0000FF"/>
          <w:lang w:val="ru-RU"/>
        </w:rPr>
        <w:t>聖史蒂芬</w:t>
      </w:r>
      <w:r w:rsidRPr="00DB14F3">
        <w:rPr>
          <w:color w:val="0000FF"/>
        </w:rPr>
        <w:t>·</w:t>
      </w:r>
      <w:r w:rsidRPr="004C59BB">
        <w:rPr>
          <w:color w:val="0000FF"/>
          <w:lang w:val="ru-RU"/>
        </w:rPr>
        <w:t>雅沃爾斯基大主教喺佢關於善功嘅論著</w:t>
      </w:r>
      <w:r w:rsidRPr="004C59BB">
        <w:rPr>
          <w:color w:val="0000FF"/>
        </w:rPr>
        <w:t>第二部</w:t>
      </w:r>
      <w:r w:rsidRPr="004C59BB">
        <w:rPr>
          <w:color w:val="0000FF"/>
          <w:lang w:val="ru-RU"/>
        </w:rPr>
        <w:t>第七章</w:t>
      </w:r>
      <w:r w:rsidRPr="00DB14F3">
        <w:rPr>
          <w:color w:val="0000FF"/>
        </w:rPr>
        <w:t>,</w:t>
      </w:r>
      <w:r w:rsidRPr="004C59BB">
        <w:rPr>
          <w:color w:val="0000FF"/>
          <w:lang w:val="ru-RU"/>
        </w:rPr>
        <w:t>對抗新教徒時</w:t>
      </w:r>
      <w:r w:rsidRPr="00DB14F3">
        <w:rPr>
          <w:color w:val="0000FF"/>
        </w:rPr>
        <w:t>,</w:t>
      </w:r>
      <w:r w:rsidRPr="004C59BB">
        <w:rPr>
          <w:color w:val="0000FF"/>
          <w:lang w:val="ru-RU"/>
        </w:rPr>
        <w:t>對東正教嘅稱義概念作咗非常詳細嘅闡述</w:t>
      </w:r>
      <w:r w:rsidRPr="00DB14F3">
        <w:rPr>
          <w:color w:val="0000FF"/>
        </w:rPr>
        <w:t>(</w:t>
      </w:r>
      <w:r w:rsidRPr="004C59BB">
        <w:rPr>
          <w:color w:val="0000FF"/>
          <w:lang w:val="ru-RU"/>
        </w:rPr>
        <w:t>見</w:t>
      </w:r>
      <w:r w:rsidRPr="00DB14F3">
        <w:rPr>
          <w:color w:val="0000FF"/>
        </w:rPr>
        <w:t>Kam. Very,</w:t>
      </w:r>
      <w:r w:rsidRPr="004C59BB">
        <w:rPr>
          <w:color w:val="0000FF"/>
        </w:rPr>
        <w:t>第三部</w:t>
      </w:r>
      <w:r w:rsidRPr="00DB14F3">
        <w:rPr>
          <w:color w:val="0000FF"/>
        </w:rPr>
        <w:t>,</w:t>
      </w:r>
      <w:r w:rsidRPr="004C59BB">
        <w:rPr>
          <w:color w:val="0000FF"/>
          <w:lang w:val="ru-RU"/>
        </w:rPr>
        <w:t>第</w:t>
      </w:r>
      <w:r w:rsidRPr="00DB14F3">
        <w:rPr>
          <w:color w:val="0000FF"/>
        </w:rPr>
        <w:t>451–474</w:t>
      </w:r>
      <w:r w:rsidRPr="004C59BB">
        <w:rPr>
          <w:color w:val="0000FF"/>
          <w:lang w:val="ru-RU"/>
        </w:rPr>
        <w:t>頁</w:t>
      </w:r>
      <w:r w:rsidRPr="00DB14F3">
        <w:rPr>
          <w:color w:val="0000FF"/>
        </w:rPr>
        <w:t>,</w:t>
      </w:r>
      <w:r w:rsidRPr="004C59BB">
        <w:rPr>
          <w:color w:val="0000FF"/>
          <w:lang w:val="ru-RU"/>
        </w:rPr>
        <w:t>聖彼得堡</w:t>
      </w:r>
      <w:r w:rsidRPr="00DB14F3">
        <w:rPr>
          <w:color w:val="0000FF"/>
        </w:rPr>
        <w:t>,1840</w:t>
      </w:r>
      <w:r w:rsidRPr="004C59BB">
        <w:rPr>
          <w:color w:val="0000FF"/>
          <w:lang w:val="ru-RU"/>
        </w:rPr>
        <w:t>年</w:t>
      </w:r>
      <w:r w:rsidRPr="00DB14F3">
        <w:rPr>
          <w:color w:val="0000FF"/>
        </w:rPr>
        <w:t>)</w:t>
      </w:r>
      <w:r w:rsidRPr="004C59BB">
        <w:rPr>
          <w:color w:val="0000FF"/>
          <w:lang w:val="ru-RU"/>
        </w:rPr>
        <w:t>。</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「信心係對所聽見嘅事無條件嘅認同</w:t>
      </w:r>
      <w:r w:rsidRPr="00DB14F3">
        <w:rPr>
          <w:color w:val="0000FF"/>
        </w:rPr>
        <w:t>,</w:t>
      </w:r>
      <w:r w:rsidRPr="004C59BB">
        <w:rPr>
          <w:color w:val="0000FF"/>
          <w:lang w:val="ru-RU"/>
        </w:rPr>
        <w:t>並憑住上帝嘅恩典</w:t>
      </w:r>
      <w:r w:rsidRPr="00DB14F3">
        <w:rPr>
          <w:color w:val="0000FF"/>
        </w:rPr>
        <w:t>,</w:t>
      </w:r>
      <w:r w:rsidRPr="004C59BB">
        <w:rPr>
          <w:color w:val="0000FF"/>
          <w:lang w:val="ru-RU"/>
        </w:rPr>
        <w:t>確信所傳講嘅真理。」(聖大巴薩利《論信心》,載《聖父輩著作》</w:t>
      </w:r>
      <w:r w:rsidRPr="004C59BB">
        <w:rPr>
          <w:color w:val="0000FF"/>
        </w:rPr>
        <w:t>第九卷</w:t>
      </w:r>
      <w:r w:rsidRPr="004C59BB">
        <w:rPr>
          <w:color w:val="0000FF"/>
          <w:lang w:val="ru-RU"/>
        </w:rPr>
        <w:t>,第28頁)。「『信心』呢個詞雖然只有一個名,但其實分做兩種類型。 第一種係教導性嘅信心,就係靈魂對某樣嘢表示贊同。呢種信心對靈魂有益,正如主所講:「誰聽見我嘅話,又信差我嚟者,就有永生,不至於受審判。」(約翰福音5:24)… 另一種信心係由基督藉住恩典賜下:因為有人藉住聖靈得着智慧的信息,有人得着同一位聖靈的知識的信息,有人得着信心,同樣係藉住同一位聖靈,另有人得着醫治的恩賜(林前12:8–9)。 因此,這由聖靈按恩典賜下的信心,不僅僅是教導,更能在超越人力的範圍內行事。因為凡有這信心的人,對這座山說:「你挪開,扔到海裡!」,它就必挪開。(馬太福音17:20)"(聖基利斯督‧耶路撒冷) 《教理問答》</w:t>
      </w:r>
      <w:r w:rsidRPr="004C59BB">
        <w:rPr>
          <w:color w:val="0000FF"/>
        </w:rPr>
        <w:t>第五</w:t>
      </w:r>
      <w:r w:rsidRPr="004C59BB">
        <w:rPr>
          <w:color w:val="0000FF"/>
          <w:lang w:val="ru-RU"/>
        </w:rPr>
        <w:t>卷,第十、十一章,第92、93頁)。</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「信心有兩種。一種係由聽而來嘅信心(羅馬書10:17)。透過聆聽聖經,我哋相信聖靈嘅教導。 呢種信心係透過遵守基督所命定嘅一切嚟得以成全,即係話,當我哋真誠相信、虔誠生活,並遵守更新咗我哋嘅祂嘅誡命。因為凡係唔按天主教會嘅傳承去信,或者透過惡行同魔鬼相通,就係不信者。 亦有盼望所應許之事的信心,是未見之事的確據(希伯來書11:1),即對神所賜給我們的應許,以及我們所求之事的成就,抱有堅定不移的盼望。」(大馬色聖若望)。 《正教信仰精確闡述》</w:t>
      </w:r>
      <w:r w:rsidRPr="004C59BB">
        <w:rPr>
          <w:color w:val="0000FF"/>
        </w:rPr>
        <w:t>第四</w:t>
      </w:r>
      <w:r w:rsidRPr="004C59BB">
        <w:rPr>
          <w:color w:val="0000FF"/>
          <w:lang w:val="ru-RU"/>
        </w:rPr>
        <w:t>卷第十章,第140頁)。</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《哥林多前書》1:31,見《聖讀》1814年版,</w:t>
      </w:r>
      <w:r w:rsidRPr="004C59BB">
        <w:rPr>
          <w:color w:val="0000FF"/>
        </w:rPr>
        <w:t>第十四卷</w:t>
      </w:r>
      <w:r w:rsidRPr="004C59BB">
        <w:rPr>
          <w:color w:val="0000FF"/>
          <w:lang w:val="ru-RU"/>
        </w:rPr>
        <w:t>,第369頁。</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同上,第49段,第186頁。</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《腓立比書》第3章,載於《年代順序讀本》1821年版,第1卷,第119頁。</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《論謙卑》,載《聖父輩著作全集》</w:t>
      </w:r>
      <w:r w:rsidRPr="004C59BB">
        <w:rPr>
          <w:color w:val="0000FF"/>
        </w:rPr>
        <w:t>第八卷</w:t>
      </w:r>
      <w:r w:rsidRPr="004C59BB">
        <w:rPr>
          <w:color w:val="0000FF"/>
          <w:lang w:val="ru-RU"/>
        </w:rPr>
        <w:t>,第313頁。</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《以賽亞書注釋》,第1章,同上,</w:t>
      </w:r>
      <w:r w:rsidRPr="004C59BB">
        <w:rPr>
          <w:color w:val="0000FF"/>
        </w:rPr>
        <w:t>卷VI</w:t>
      </w:r>
      <w:r w:rsidRPr="004C59BB">
        <w:rPr>
          <w:color w:val="0000FF"/>
          <w:lang w:val="ru-RU"/>
        </w:rPr>
        <w:t>,第65頁。</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《聖父們著作集》</w:t>
      </w:r>
      <w:r w:rsidRPr="004C59BB">
        <w:rPr>
          <w:color w:val="0000FF"/>
        </w:rPr>
        <w:t>第IX</w:t>
      </w:r>
      <w:r w:rsidRPr="004C59BB">
        <w:rPr>
          <w:color w:val="0000FF"/>
          <w:lang w:val="ru-RU"/>
        </w:rPr>
        <w:t>卷第99頁,回應第二條問題,詳細列出規則。</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《論良好秩序的遵守》講道,同上,</w:t>
      </w:r>
      <w:r w:rsidRPr="004C59BB">
        <w:rPr>
          <w:color w:val="0000FF"/>
        </w:rPr>
        <w:t>第三卷</w:t>
      </w:r>
      <w:r w:rsidRPr="004C59BB">
        <w:rPr>
          <w:color w:val="0000FF"/>
          <w:lang w:val="ru-RU"/>
        </w:rPr>
        <w:t>,第150頁。</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《論羅馬書》講道,</w:t>
      </w:r>
      <w:r w:rsidRPr="004C59BB">
        <w:rPr>
          <w:color w:val="0000FF"/>
        </w:rPr>
        <w:t>第八</w:t>
      </w:r>
      <w:r w:rsidRPr="004C59BB">
        <w:rPr>
          <w:color w:val="0000FF"/>
          <w:lang w:val="ru-RU"/>
        </w:rPr>
        <w:t>卷,第155頁,莫斯科,1844年。</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《論羅馬書》講道,</w:t>
      </w:r>
      <w:r w:rsidRPr="004C59BB">
        <w:rPr>
          <w:color w:val="0000FF"/>
        </w:rPr>
        <w:t>第八卷</w:t>
      </w:r>
      <w:r w:rsidRPr="004C59BB">
        <w:rPr>
          <w:color w:val="0000FF"/>
          <w:lang w:val="ru-RU"/>
        </w:rPr>
        <w:t>,第168頁。</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同上,講道</w:t>
      </w:r>
      <w:r w:rsidRPr="004C59BB">
        <w:rPr>
          <w:color w:val="0000FF"/>
        </w:rPr>
        <w:t>第九</w:t>
      </w:r>
      <w:r w:rsidRPr="004C59BB">
        <w:rPr>
          <w:color w:val="0000FF"/>
          <w:lang w:val="ru-RU"/>
        </w:rPr>
        <w:t>篇,第191頁。</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教導摘要,</w:t>
      </w:r>
      <w:r w:rsidRPr="004C59BB">
        <w:rPr>
          <w:color w:val="0000FF"/>
        </w:rPr>
        <w:t>第一卷</w:t>
      </w:r>
      <w:r w:rsidRPr="004C59BB">
        <w:rPr>
          <w:color w:val="0000FF"/>
          <w:lang w:val="ru-RU"/>
        </w:rPr>
        <w:t>,第五節,第12頁。</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教義大綱,</w:t>
      </w:r>
      <w:r w:rsidRPr="004C59BB">
        <w:rPr>
          <w:color w:val="0000FF"/>
        </w:rPr>
        <w:t>卷五</w:t>
      </w:r>
      <w:r w:rsidRPr="004C59BB">
        <w:rPr>
          <w:color w:val="0000FF"/>
          <w:lang w:val="ru-RU"/>
        </w:rPr>
        <w:t>,第7、8、90、91頁,</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教義大綱,</w:t>
      </w:r>
      <w:r w:rsidRPr="004C59BB">
        <w:rPr>
          <w:color w:val="0000FF"/>
        </w:rPr>
        <w:t>第十八卷</w:t>
      </w:r>
      <w:r w:rsidRPr="004C59BB">
        <w:rPr>
          <w:color w:val="0000FF"/>
          <w:lang w:val="ru-RU"/>
        </w:rPr>
        <w:t>,</w:t>
      </w:r>
      <w:r w:rsidRPr="004C59BB">
        <w:rPr>
          <w:color w:val="0000FF"/>
        </w:rPr>
        <w:t>註</w:t>
      </w:r>
      <w:r w:rsidRPr="004C59BB">
        <w:rPr>
          <w:color w:val="0000FF"/>
          <w:lang w:val="ru-RU"/>
        </w:rPr>
        <w:t>1,第405頁。</w:t>
      </w:r>
    </w:p>
  </w:footnote>
  <w:footnote w:id="814">
    <w:p w14:paraId="3C323E38" w14:textId="393C6F3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致腓利比人書</w:t>
      </w:r>
      <w:r w:rsidRPr="00DB14F3">
        <w:rPr>
          <w:color w:val="0000FF"/>
          <w:lang w:val="ru-RU"/>
        </w:rPr>
        <w:t>,</w:t>
      </w:r>
      <w:r w:rsidRPr="004C59BB">
        <w:rPr>
          <w:color w:val="0000FF"/>
        </w:rPr>
        <w:t>第八、第九章</w:t>
      </w:r>
      <w:r w:rsidRPr="00DB14F3">
        <w:rPr>
          <w:color w:val="0000FF"/>
          <w:lang w:val="ru-RU"/>
        </w:rPr>
        <w:t>;</w:t>
      </w:r>
      <w:r w:rsidRPr="004C59BB">
        <w:rPr>
          <w:color w:val="0000FF"/>
        </w:rPr>
        <w:t>致特拉勒人書</w:t>
      </w:r>
      <w:r w:rsidRPr="00DB14F3">
        <w:rPr>
          <w:color w:val="0000FF"/>
          <w:lang w:val="ru-RU"/>
        </w:rPr>
        <w:t>,</w:t>
      </w:r>
      <w:r w:rsidRPr="004C59BB">
        <w:rPr>
          <w:color w:val="0000FF"/>
        </w:rPr>
        <w:t>第八章。</w:t>
      </w:r>
    </w:p>
  </w:footnote>
  <w:footnote w:id="815">
    <w:p w14:paraId="2364A0C9" w14:textId="10989E3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w:t>
      </w:r>
      <w:r w:rsidRPr="00DB14F3">
        <w:rPr>
          <w:color w:val="0000FF"/>
          <w:lang w:val="ru-RU"/>
        </w:rPr>
        <w:t xml:space="preserve"> </w:t>
      </w:r>
      <w:r w:rsidRPr="004C59BB">
        <w:rPr>
          <w:color w:val="0000FF"/>
        </w:rPr>
        <w:t>IV</w:t>
      </w:r>
      <w:r w:rsidRPr="00DB14F3">
        <w:rPr>
          <w:color w:val="0000FF"/>
          <w:lang w:val="ru-RU"/>
        </w:rPr>
        <w:t>,15,</w:t>
      </w:r>
      <w:r w:rsidRPr="004C59BB">
        <w:rPr>
          <w:color w:val="0000FF"/>
        </w:rPr>
        <w:t>註</w:t>
      </w:r>
      <w:r w:rsidRPr="00DB14F3">
        <w:rPr>
          <w:color w:val="0000FF"/>
          <w:lang w:val="ru-RU"/>
        </w:rPr>
        <w:t>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論該隱與亞伯</w:t>
      </w:r>
      <w:r w:rsidRPr="00DB14F3">
        <w:rPr>
          <w:color w:val="0000FF"/>
          <w:lang w:val="ru-RU"/>
        </w:rPr>
        <w:t>,</w:t>
      </w:r>
      <w:r w:rsidRPr="004C59BB">
        <w:rPr>
          <w:color w:val="0000FF"/>
        </w:rPr>
        <w:t>II</w:t>
      </w:r>
      <w:r w:rsidRPr="004C59BB">
        <w:rPr>
          <w:color w:val="0000FF"/>
          <w:lang w:val="ru-RU"/>
        </w:rPr>
        <w:t>,1,註8。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「信全能上帝,我哋當以清潔嘅心,脫離一切世俗嘅憂慮,親近祂──祂按各人嘅信心賜聖靈嘅交通」(講道XXXVI;</w:t>
      </w:r>
      <w:r w:rsidRPr="004C59BB">
        <w:rPr>
          <w:color w:val="0000FF"/>
        </w:rPr>
        <w:t>駁斥XLIV</w:t>
      </w:r>
      <w:r w:rsidRPr="004C59BB">
        <w:rPr>
          <w:color w:val="0000FF"/>
          <w:lang w:val="ru-RU"/>
        </w:rPr>
        <w:t>,第5段;</w:t>
      </w:r>
      <w:r w:rsidRPr="004C59BB">
        <w:rPr>
          <w:color w:val="0000FF"/>
        </w:rPr>
        <w:t>XLI</w:t>
      </w:r>
      <w:r w:rsidRPr="004C59BB">
        <w:rPr>
          <w:color w:val="0000FF"/>
          <w:lang w:val="ru-RU"/>
        </w:rPr>
        <w:t>,第2段)。 「因為我哋不信,因為我哋缺乏熱誠,因為我哋冇全心全意去愛神,亦冇真正信祂,所以我哋未得着屬靈嘅醫治同救恩。所以,為咗等祂快啲賜畀我哋真正嘅醫治,我哋要帶住真信心去親近祂</w:t>
      </w:r>
      <w:r w:rsidRPr="004C59BB">
        <w:rPr>
          <w:color w:val="0000FF"/>
        </w:rPr>
        <w:t>。」(講道,XX,第8段)</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《約拿書》第五卷,第四冊,第539頁,Aubert校訂本。</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希伯來書10:39;以弗所書3:17。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信心係人嘅起點,但因為連魔鬼都信,所以要加埋盼望同愛心(使徒言行錄第十六講;參見《論靈與字》第十一章,第26號)。</w:t>
      </w:r>
    </w:p>
  </w:footnote>
  <w:footnote w:id="821">
    <w:p w14:paraId="3ED33E58" w14:textId="27A01BB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奧利金,《民數記講道》講道二十六,第2節;亞歷山大克萊門,《雜論》第五卷,第1節; VII, 1;希拉里〈馬太福音注釋〉第20章註7;〈詩篇60篇注釋</w:t>
      </w:r>
      <w:r w:rsidRPr="004C59BB">
        <w:rPr>
          <w:color w:val="0000FF"/>
          <w:lang w:val="ru-RU"/>
        </w:rPr>
        <w:t>〉註</w:t>
      </w:r>
      <w:r w:rsidRPr="00DB14F3">
        <w:rPr>
          <w:color w:val="0000FF"/>
        </w:rPr>
        <w:t>3;</w:t>
      </w:r>
      <w:r w:rsidRPr="004C59BB">
        <w:rPr>
          <w:color w:val="0000FF"/>
          <w:lang w:val="ru-RU"/>
        </w:rPr>
        <w:t>《</w:t>
      </w:r>
      <w:r w:rsidRPr="004C59BB">
        <w:rPr>
          <w:color w:val="0000FF"/>
        </w:rPr>
        <w:t>論三位一體</w:t>
      </w:r>
      <w:r w:rsidRPr="004C59BB">
        <w:rPr>
          <w:color w:val="0000FF"/>
          <w:lang w:val="ru-RU"/>
        </w:rPr>
        <w:t>》第</w:t>
      </w:r>
      <w:r w:rsidRPr="00DB14F3">
        <w:rPr>
          <w:color w:val="0000FF"/>
        </w:rPr>
        <w:t>8</w:t>
      </w:r>
      <w:r w:rsidRPr="004C59BB">
        <w:rPr>
          <w:color w:val="0000FF"/>
          <w:lang w:val="ru-RU"/>
        </w:rPr>
        <w:t>卷第</w:t>
      </w:r>
      <w:r w:rsidRPr="00DB14F3">
        <w:rPr>
          <w:color w:val="0000FF"/>
        </w:rPr>
        <w:t>12</w:t>
      </w:r>
      <w:r w:rsidRPr="004C59BB">
        <w:rPr>
          <w:color w:val="0000FF"/>
          <w:lang w:val="ru-RU"/>
        </w:rPr>
        <w:t>節</w:t>
      </w:r>
      <w:r w:rsidRPr="00DB14F3">
        <w:rPr>
          <w:color w:val="0000FF"/>
        </w:rPr>
        <w:t>;</w:t>
      </w:r>
      <w:r w:rsidRPr="004C59BB">
        <w:rPr>
          <w:color w:val="0000FF"/>
          <w:lang w:val="ru-RU"/>
        </w:rPr>
        <w:t>大馬色約翰《正教信仰精確闡述》</w:t>
      </w:r>
      <w:r w:rsidRPr="004C59BB">
        <w:rPr>
          <w:color w:val="0000FF"/>
        </w:rPr>
        <w:t>第4卷第2</w:t>
      </w:r>
      <w:r w:rsidRPr="004C59BB">
        <w:rPr>
          <w:color w:val="0000FF"/>
          <w:lang w:val="el-GR"/>
        </w:rPr>
        <w:t>章</w:t>
      </w:r>
      <w:r w:rsidRPr="00DB14F3">
        <w:rPr>
          <w:color w:val="0000FF"/>
        </w:rPr>
        <w:t>,</w:t>
      </w:r>
      <w:r w:rsidRPr="004C59BB">
        <w:rPr>
          <w:color w:val="0000FF"/>
          <w:lang w:val="el-GR"/>
        </w:rPr>
        <w:t>第</w:t>
      </w:r>
      <w:r w:rsidRPr="00DB14F3">
        <w:rPr>
          <w:color w:val="0000FF"/>
        </w:rPr>
        <w:t>141–142</w:t>
      </w:r>
      <w:r w:rsidRPr="004C59BB">
        <w:rPr>
          <w:color w:val="0000FF"/>
          <w:lang w:val="el-GR"/>
        </w:rPr>
        <w:t>頁。</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DB14F3">
        <w:rPr>
          <w:color w:val="0000FF"/>
        </w:rPr>
        <w:t xml:space="preserve"> </w:t>
      </w:r>
      <w:r w:rsidRPr="004C59BB">
        <w:rPr>
          <w:color w:val="0000FF"/>
        </w:rPr>
        <w:t>《提多書</w:t>
      </w:r>
      <w:r w:rsidRPr="004C59BB">
        <w:rPr>
          <w:color w:val="0000FF"/>
          <w:lang w:val="el-GR"/>
        </w:rPr>
        <w:t>》</w:t>
      </w:r>
      <w:r w:rsidRPr="00DB14F3">
        <w:rPr>
          <w:color w:val="0000FF"/>
        </w:rPr>
        <w:t>1:4:</w:t>
      </w:r>
      <w:r w:rsidRPr="004C59BB">
        <w:rPr>
          <w:color w:val="0000FF"/>
          <w:lang w:val="el-GR"/>
        </w:rPr>
        <w:t>「但要追求信心的果效</w:t>
      </w:r>
      <w:r w:rsidRPr="00DB14F3">
        <w:rPr>
          <w:color w:val="0000FF"/>
        </w:rPr>
        <w:t>,</w:t>
      </w:r>
      <w:r w:rsidRPr="004C59BB">
        <w:rPr>
          <w:color w:val="0000FF"/>
          <w:lang w:val="el-GR"/>
        </w:rPr>
        <w:t>以及生者與所生者之間的和諧。」</w:t>
      </w:r>
    </w:p>
  </w:footnote>
  <w:footnote w:id="823">
    <w:p w14:paraId="5D225163" w14:textId="52FDE25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《羅馬書注釋》</w:t>
      </w:r>
      <w:r w:rsidRPr="00DB14F3">
        <w:rPr>
          <w:color w:val="0000FF"/>
          <w:lang w:val="el-GR"/>
        </w:rPr>
        <w:t>,</w:t>
      </w:r>
      <w:r w:rsidRPr="004C59BB">
        <w:rPr>
          <w:color w:val="0000FF"/>
        </w:rPr>
        <w:t>第八</w:t>
      </w:r>
      <w:r w:rsidRPr="004C59BB">
        <w:rPr>
          <w:color w:val="0000FF"/>
          <w:lang w:val="ru-RU"/>
        </w:rPr>
        <w:t>章</w:t>
      </w:r>
      <w:r w:rsidRPr="00DB14F3">
        <w:rPr>
          <w:color w:val="0000FF"/>
          <w:lang w:val="el-GR"/>
        </w:rPr>
        <w:t>,</w:t>
      </w:r>
      <w:r w:rsidRPr="004C59BB">
        <w:rPr>
          <w:color w:val="0000FF"/>
          <w:lang w:val="ru-RU"/>
        </w:rPr>
        <w:t>第</w:t>
      </w:r>
      <w:r w:rsidRPr="00DB14F3">
        <w:rPr>
          <w:color w:val="0000FF"/>
          <w:lang w:val="el-GR"/>
        </w:rPr>
        <w:t>157–158</w:t>
      </w:r>
      <w:r w:rsidRPr="004C59BB">
        <w:rPr>
          <w:color w:val="0000FF"/>
          <w:lang w:val="ru-RU"/>
        </w:rPr>
        <w:t>、</w:t>
      </w:r>
      <w:r w:rsidRPr="00DB14F3">
        <w:rPr>
          <w:color w:val="0000FF"/>
          <w:lang w:val="el-GR"/>
        </w:rPr>
        <w:t>174</w:t>
      </w:r>
      <w:r w:rsidRPr="004C59BB">
        <w:rPr>
          <w:color w:val="0000FF"/>
          <w:lang w:val="ru-RU"/>
        </w:rPr>
        <w:t>、</w:t>
      </w:r>
      <w:r w:rsidRPr="00DB14F3">
        <w:rPr>
          <w:color w:val="0000FF"/>
          <w:lang w:val="el-GR"/>
        </w:rPr>
        <w:t>175</w:t>
      </w:r>
      <w:r w:rsidRPr="004C59BB">
        <w:rPr>
          <w:color w:val="0000FF"/>
          <w:lang w:val="ru-RU"/>
        </w:rPr>
        <w:t>頁。</w:t>
      </w:r>
    </w:p>
  </w:footnote>
  <w:footnote w:id="824">
    <w:p w14:paraId="752D4992" w14:textId="511C1014"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《林前》第</w:t>
      </w:r>
      <w:r w:rsidRPr="00DB14F3">
        <w:rPr>
          <w:color w:val="0000FF"/>
          <w:lang w:val="el-GR"/>
        </w:rPr>
        <w:t>33</w:t>
      </w:r>
      <w:r w:rsidRPr="004C59BB">
        <w:rPr>
          <w:color w:val="0000FF"/>
          <w:lang w:val="ru-RU"/>
        </w:rPr>
        <w:t>及</w:t>
      </w:r>
      <w:r w:rsidRPr="00DB14F3">
        <w:rPr>
          <w:color w:val="0000FF"/>
          <w:lang w:val="el-GR"/>
        </w:rPr>
        <w:t>34</w:t>
      </w:r>
      <w:r w:rsidRPr="004C59BB">
        <w:rPr>
          <w:color w:val="0000FF"/>
          <w:lang w:val="ru-RU"/>
        </w:rPr>
        <w:t>段</w:t>
      </w:r>
      <w:r w:rsidRPr="00DB14F3">
        <w:rPr>
          <w:color w:val="0000FF"/>
          <w:lang w:val="el-GR"/>
        </w:rPr>
        <w:t>,</w:t>
      </w:r>
      <w:r w:rsidRPr="004C59BB">
        <w:rPr>
          <w:color w:val="0000FF"/>
          <w:lang w:val="ru-RU"/>
        </w:rPr>
        <w:t>載於《基督教讀本》</w:t>
      </w:r>
      <w:r w:rsidRPr="00DB14F3">
        <w:rPr>
          <w:color w:val="0000FF"/>
          <w:lang w:val="el-GR"/>
        </w:rPr>
        <w:t>1824</w:t>
      </w:r>
      <w:r w:rsidRPr="004C59BB">
        <w:rPr>
          <w:color w:val="0000FF"/>
        </w:rPr>
        <w:t>年第十四卷</w:t>
      </w:r>
      <w:r w:rsidRPr="00DB14F3">
        <w:rPr>
          <w:color w:val="0000FF"/>
          <w:lang w:val="el-GR"/>
        </w:rPr>
        <w:t>,</w:t>
      </w:r>
      <w:r w:rsidRPr="004C59BB">
        <w:rPr>
          <w:color w:val="0000FF"/>
          <w:lang w:val="ru-RU"/>
        </w:rPr>
        <w:t>第</w:t>
      </w:r>
      <w:r w:rsidRPr="00DB14F3">
        <w:rPr>
          <w:color w:val="0000FF"/>
          <w:lang w:val="el-GR"/>
        </w:rPr>
        <w:t>270–271</w:t>
      </w:r>
      <w:r w:rsidRPr="004C59BB">
        <w:rPr>
          <w:color w:val="0000FF"/>
          <w:lang w:val="ru-RU"/>
        </w:rPr>
        <w:t>頁。</w:t>
      </w:r>
    </w:p>
  </w:footnote>
  <w:footnote w:id="825">
    <w:p w14:paraId="06AF1E4A" w14:textId="294DBDEC"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第二</w:t>
      </w:r>
      <w:r w:rsidRPr="004C59BB">
        <w:rPr>
          <w:color w:val="0000FF"/>
          <w:lang w:val="ru-RU"/>
        </w:rPr>
        <w:t>封信寫畀哥林多人</w:t>
      </w:r>
      <w:r w:rsidRPr="00DB14F3">
        <w:rPr>
          <w:color w:val="0000FF"/>
          <w:lang w:val="el-GR"/>
        </w:rPr>
        <w:t>,</w:t>
      </w:r>
      <w:r w:rsidRPr="004C59BB">
        <w:rPr>
          <w:color w:val="0000FF"/>
          <w:lang w:val="ru-RU"/>
        </w:rPr>
        <w:t>第三、四章</w:t>
      </w:r>
      <w:r w:rsidRPr="00DB14F3">
        <w:rPr>
          <w:color w:val="0000FF"/>
          <w:lang w:val="el-GR"/>
        </w:rPr>
        <w:t>,</w:t>
      </w:r>
      <w:r w:rsidRPr="004C59BB">
        <w:rPr>
          <w:color w:val="0000FF"/>
          <w:lang w:val="ru-RU"/>
        </w:rPr>
        <w:t>見《讀經年鑑》</w:t>
      </w:r>
      <w:r w:rsidRPr="00DB14F3">
        <w:rPr>
          <w:color w:val="0000FF"/>
          <w:lang w:val="el-GR"/>
        </w:rPr>
        <w:t>1842</w:t>
      </w:r>
      <w:r w:rsidRPr="004C59BB">
        <w:rPr>
          <w:color w:val="0000FF"/>
          <w:lang w:val="ru-RU"/>
        </w:rPr>
        <w:t>年</w:t>
      </w:r>
      <w:r w:rsidRPr="00DB14F3">
        <w:rPr>
          <w:color w:val="0000FF"/>
          <w:lang w:val="el-GR"/>
        </w:rPr>
        <w:t>,</w:t>
      </w:r>
      <w:r w:rsidRPr="004C59BB">
        <w:rPr>
          <w:color w:val="0000FF"/>
        </w:rPr>
        <w:t>第二卷</w:t>
      </w:r>
      <w:r w:rsidRPr="00DB14F3">
        <w:rPr>
          <w:color w:val="0000FF"/>
          <w:lang w:val="el-GR"/>
        </w:rPr>
        <w:t>,</w:t>
      </w:r>
      <w:r w:rsidRPr="004C59BB">
        <w:rPr>
          <w:color w:val="0000FF"/>
          <w:lang w:val="ru-RU"/>
        </w:rPr>
        <w:t>第</w:t>
      </w:r>
      <w:r w:rsidRPr="00DB14F3">
        <w:rPr>
          <w:color w:val="0000FF"/>
          <w:lang w:val="el-GR"/>
        </w:rPr>
        <w:t>46</w:t>
      </w:r>
      <w:r w:rsidRPr="004C59BB">
        <w:rPr>
          <w:color w:val="0000FF"/>
          <w:lang w:val="ru-RU"/>
        </w:rPr>
        <w:t>、</w:t>
      </w:r>
      <w:r w:rsidRPr="00DB14F3">
        <w:rPr>
          <w:color w:val="0000FF"/>
          <w:lang w:val="el-GR"/>
        </w:rPr>
        <w:t>47</w:t>
      </w:r>
      <w:r w:rsidRPr="004C59BB">
        <w:rPr>
          <w:color w:val="0000FF"/>
          <w:lang w:val="ru-RU"/>
        </w:rPr>
        <w:t>頁。</w:t>
      </w:r>
    </w:p>
  </w:footnote>
  <w:footnote w:id="826">
    <w:p w14:paraId="51CDE8AC" w14:textId="38064AFC"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教導概要</w:t>
      </w:r>
      <w:r w:rsidRPr="00DB14F3">
        <w:rPr>
          <w:color w:val="0000FF"/>
          <w:lang w:val="el-GR"/>
        </w:rPr>
        <w:t>,</w:t>
      </w:r>
      <w:r w:rsidRPr="004C59BB">
        <w:rPr>
          <w:color w:val="0000FF"/>
        </w:rPr>
        <w:t>第四卷</w:t>
      </w:r>
      <w:r w:rsidRPr="00DB14F3">
        <w:rPr>
          <w:color w:val="0000FF"/>
          <w:lang w:val="el-GR"/>
        </w:rPr>
        <w:t>,</w:t>
      </w:r>
      <w:r w:rsidRPr="004C59BB">
        <w:rPr>
          <w:color w:val="0000FF"/>
          <w:lang w:val="ru-RU"/>
        </w:rPr>
        <w:t>第二節</w:t>
      </w:r>
      <w:r w:rsidRPr="00DB14F3">
        <w:rPr>
          <w:color w:val="0000FF"/>
          <w:lang w:val="el-GR"/>
        </w:rPr>
        <w:t>,</w:t>
      </w:r>
      <w:r w:rsidRPr="004C59BB">
        <w:rPr>
          <w:color w:val="0000FF"/>
          <w:lang w:val="ru-RU"/>
        </w:rPr>
        <w:t>第</w:t>
      </w:r>
      <w:r w:rsidRPr="00DB14F3">
        <w:rPr>
          <w:color w:val="0000FF"/>
          <w:lang w:val="el-GR"/>
        </w:rPr>
        <w:t>58</w:t>
      </w:r>
      <w:r w:rsidRPr="004C59BB">
        <w:rPr>
          <w:color w:val="0000FF"/>
          <w:lang w:val="ru-RU"/>
        </w:rPr>
        <w:t>頁。</w:t>
      </w:r>
    </w:p>
  </w:footnote>
  <w:footnote w:id="827">
    <w:p w14:paraId="4F237E06" w14:textId="03FA998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以賽亞書注釋</w:t>
      </w:r>
      <w:r w:rsidRPr="00DB14F3">
        <w:rPr>
          <w:color w:val="0000FF"/>
          <w:lang w:val="el-GR"/>
        </w:rPr>
        <w:t>,</w:t>
      </w:r>
      <w:r w:rsidRPr="004C59BB">
        <w:rPr>
          <w:color w:val="0000FF"/>
          <w:lang w:val="ru-RU"/>
        </w:rPr>
        <w:t>第</w:t>
      </w:r>
      <w:r w:rsidRPr="00DB14F3">
        <w:rPr>
          <w:color w:val="0000FF"/>
          <w:lang w:val="el-GR"/>
        </w:rPr>
        <w:t>14</w:t>
      </w:r>
      <w:r w:rsidRPr="004C59BB">
        <w:rPr>
          <w:color w:val="0000FF"/>
          <w:lang w:val="ru-RU"/>
        </w:rPr>
        <w:t>章</w:t>
      </w:r>
      <w:r w:rsidRPr="00DB14F3">
        <w:rPr>
          <w:color w:val="0000FF"/>
          <w:lang w:val="el-GR"/>
        </w:rPr>
        <w:t>,</w:t>
      </w:r>
      <w:r w:rsidRPr="004C59BB">
        <w:rPr>
          <w:color w:val="0000FF"/>
          <w:lang w:val="ru-RU"/>
        </w:rPr>
        <w:t>見《聖父輩著作》</w:t>
      </w:r>
      <w:r w:rsidRPr="004C59BB">
        <w:rPr>
          <w:color w:val="0000FF"/>
        </w:rPr>
        <w:t>第</w:t>
      </w:r>
      <w:r w:rsidRPr="00DB14F3">
        <w:rPr>
          <w:color w:val="0000FF"/>
          <w:lang w:val="el-GR"/>
        </w:rPr>
        <w:t>6</w:t>
      </w:r>
      <w:r w:rsidRPr="004C59BB">
        <w:rPr>
          <w:color w:val="0000FF"/>
        </w:rPr>
        <w:t>卷</w:t>
      </w:r>
      <w:r w:rsidRPr="00DB14F3">
        <w:rPr>
          <w:color w:val="0000FF"/>
          <w:lang w:val="el-GR"/>
        </w:rPr>
        <w:t>,</w:t>
      </w:r>
      <w:r w:rsidRPr="004C59BB">
        <w:rPr>
          <w:color w:val="0000FF"/>
          <w:lang w:val="ru-RU"/>
        </w:rPr>
        <w:t>第</w:t>
      </w:r>
      <w:r w:rsidRPr="00DB14F3">
        <w:rPr>
          <w:color w:val="0000FF"/>
          <w:lang w:val="el-GR"/>
        </w:rPr>
        <w:t>400</w:t>
      </w:r>
      <w:r w:rsidRPr="004C59BB">
        <w:rPr>
          <w:color w:val="0000FF"/>
          <w:lang w:val="ru-RU"/>
        </w:rPr>
        <w:t>頁。</w:t>
      </w:r>
    </w:p>
  </w:footnote>
  <w:footnote w:id="828">
    <w:p w14:paraId="3FBD47C2" w14:textId="5CA5B4A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《論自己》</w:t>
      </w:r>
      <w:r w:rsidRPr="00DB14F3">
        <w:rPr>
          <w:color w:val="0000FF"/>
          <w:lang w:val="el-GR"/>
        </w:rPr>
        <w:t>,</w:t>
      </w:r>
      <w:r w:rsidRPr="004C59BB">
        <w:rPr>
          <w:color w:val="0000FF"/>
          <w:lang w:val="ru-RU"/>
        </w:rPr>
        <w:t>載《聖父們著作選集》</w:t>
      </w:r>
      <w:r w:rsidRPr="004C59BB">
        <w:rPr>
          <w:color w:val="0000FF"/>
        </w:rPr>
        <w:t>第二卷</w:t>
      </w:r>
      <w:r w:rsidRPr="00DB14F3">
        <w:rPr>
          <w:color w:val="0000FF"/>
          <w:lang w:val="el-GR"/>
        </w:rPr>
        <w:t>,</w:t>
      </w:r>
      <w:r w:rsidRPr="004C59BB">
        <w:rPr>
          <w:color w:val="0000FF"/>
          <w:lang w:val="ru-RU"/>
        </w:rPr>
        <w:t>第</w:t>
      </w:r>
      <w:r w:rsidRPr="00DB14F3">
        <w:rPr>
          <w:color w:val="0000FF"/>
          <w:lang w:val="el-GR"/>
        </w:rPr>
        <w:t>296</w:t>
      </w:r>
      <w:r w:rsidRPr="004C59BB">
        <w:rPr>
          <w:color w:val="0000FF"/>
          <w:lang w:val="ru-RU"/>
        </w:rPr>
        <w:t>頁。</w:t>
      </w:r>
    </w:p>
  </w:footnote>
  <w:footnote w:id="829">
    <w:p w14:paraId="49898C83" w14:textId="1402F06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《馬太福音注釋》</w:t>
      </w:r>
      <w:r w:rsidRPr="004C59BB">
        <w:rPr>
          <w:color w:val="0000FF"/>
        </w:rPr>
        <w:t>第</w:t>
      </w:r>
      <w:r w:rsidRPr="00DB14F3">
        <w:rPr>
          <w:color w:val="0000FF"/>
          <w:lang w:val="el-GR"/>
        </w:rPr>
        <w:t>64</w:t>
      </w:r>
      <w:r w:rsidRPr="004C59BB">
        <w:rPr>
          <w:color w:val="0000FF"/>
        </w:rPr>
        <w:t>章</w:t>
      </w:r>
      <w:r w:rsidRPr="00DB14F3">
        <w:rPr>
          <w:color w:val="0000FF"/>
          <w:lang w:val="el-GR"/>
        </w:rPr>
        <w:t>,</w:t>
      </w:r>
      <w:r w:rsidRPr="004C59BB">
        <w:rPr>
          <w:color w:val="0000FF"/>
        </w:rPr>
        <w:t>第</w:t>
      </w:r>
      <w:r w:rsidRPr="00DB14F3">
        <w:rPr>
          <w:color w:val="0000FF"/>
          <w:lang w:val="el-GR"/>
        </w:rPr>
        <w:t>102</w:t>
      </w:r>
      <w:r w:rsidRPr="004C59BB">
        <w:rPr>
          <w:color w:val="0000FF"/>
        </w:rPr>
        <w:t>、</w:t>
      </w:r>
      <w:r w:rsidRPr="00DB14F3">
        <w:rPr>
          <w:color w:val="0000FF"/>
          <w:lang w:val="el-GR"/>
        </w:rPr>
        <w:t>103</w:t>
      </w:r>
      <w:r w:rsidRPr="004C59BB">
        <w:rPr>
          <w:color w:val="0000FF"/>
        </w:rPr>
        <w:t>、</w:t>
      </w:r>
      <w:r w:rsidRPr="00DB14F3">
        <w:rPr>
          <w:color w:val="0000FF"/>
          <w:lang w:val="el-GR"/>
        </w:rPr>
        <w:t>104</w:t>
      </w:r>
      <w:r w:rsidRPr="004C59BB">
        <w:rPr>
          <w:color w:val="0000FF"/>
        </w:rPr>
        <w:t>頁。</w:t>
      </w:r>
    </w:p>
  </w:footnote>
  <w:footnote w:id="830">
    <w:p w14:paraId="4E057B76" w14:textId="1FE15AA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「我唔想你哋唔知道保祿嘅說話」</w:t>
      </w:r>
      <w:r w:rsidRPr="00DB14F3">
        <w:rPr>
          <w:color w:val="0000FF"/>
          <w:lang w:val="el-GR"/>
        </w:rPr>
        <w:t>,</w:t>
      </w:r>
      <w:r w:rsidRPr="004C59BB">
        <w:rPr>
          <w:color w:val="0000FF"/>
        </w:rPr>
        <w:t>第</w:t>
      </w:r>
      <w:r w:rsidRPr="00DB14F3">
        <w:rPr>
          <w:color w:val="0000FF"/>
          <w:lang w:val="el-GR"/>
        </w:rPr>
        <w:t>6</w:t>
      </w:r>
      <w:r w:rsidRPr="004C59BB">
        <w:rPr>
          <w:color w:val="0000FF"/>
        </w:rPr>
        <w:t>號。</w:t>
      </w:r>
    </w:p>
  </w:footnote>
  <w:footnote w:id="831">
    <w:p w14:paraId="56C749A0" w14:textId="4223B29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《提摩太後書》講道八</w:t>
      </w:r>
      <w:r w:rsidRPr="00DB14F3">
        <w:rPr>
          <w:color w:val="0000FF"/>
          <w:lang w:val="el-GR"/>
        </w:rPr>
        <w:t>,</w:t>
      </w:r>
      <w:r w:rsidRPr="004C59BB">
        <w:rPr>
          <w:color w:val="0000FF"/>
        </w:rPr>
        <w:t>第</w:t>
      </w:r>
      <w:r w:rsidRPr="00DB14F3">
        <w:rPr>
          <w:color w:val="0000FF"/>
          <w:lang w:val="el-GR"/>
        </w:rPr>
        <w:t>1</w:t>
      </w:r>
      <w:r w:rsidRPr="004C59BB">
        <w:rPr>
          <w:color w:val="0000FF"/>
        </w:rPr>
        <w:t>節。</w:t>
      </w:r>
    </w:p>
  </w:footnote>
  <w:footnote w:id="832">
    <w:p w14:paraId="6847DC2F" w14:textId="0C609EB4"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《出埃及記問答》第</w:t>
      </w:r>
      <w:r w:rsidRPr="00DB14F3">
        <w:rPr>
          <w:color w:val="0000FF"/>
          <w:lang w:val="el-GR"/>
        </w:rPr>
        <w:t>68</w:t>
      </w:r>
      <w:r w:rsidRPr="004C59BB">
        <w:rPr>
          <w:color w:val="0000FF"/>
        </w:rPr>
        <w:t>問</w:t>
      </w:r>
      <w:r w:rsidRPr="00DB14F3">
        <w:rPr>
          <w:color w:val="0000FF"/>
          <w:lang w:val="el-GR"/>
        </w:rPr>
        <w:t>;</w:t>
      </w:r>
      <w:r w:rsidRPr="004C59BB">
        <w:rPr>
          <w:color w:val="0000FF"/>
        </w:rPr>
        <w:t>參見《詩篇問答》第</w:t>
      </w:r>
      <w:r w:rsidRPr="00DB14F3">
        <w:rPr>
          <w:color w:val="0000FF"/>
          <w:lang w:val="el-GR"/>
        </w:rPr>
        <w:t>48</w:t>
      </w:r>
      <w:r w:rsidRPr="004C59BB">
        <w:rPr>
          <w:color w:val="0000FF"/>
        </w:rPr>
        <w:t>問第</w:t>
      </w:r>
      <w:r w:rsidRPr="00DB14F3">
        <w:rPr>
          <w:color w:val="0000FF"/>
          <w:lang w:val="el-GR"/>
        </w:rPr>
        <w:t>1</w:t>
      </w:r>
      <w:r w:rsidRPr="004C59BB">
        <w:rPr>
          <w:color w:val="0000FF"/>
        </w:rPr>
        <w:t>段。</w:t>
      </w:r>
    </w:p>
  </w:footnote>
  <w:footnote w:id="833">
    <w:p w14:paraId="12EE2689" w14:textId="17B088FD"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《詩篇》第</w:t>
      </w:r>
      <w:r w:rsidRPr="00DB14F3">
        <w:rPr>
          <w:color w:val="0000FF"/>
          <w:lang w:val="el-GR"/>
        </w:rPr>
        <w:t>96</w:t>
      </w:r>
      <w:r w:rsidRPr="004C59BB">
        <w:rPr>
          <w:color w:val="0000FF"/>
        </w:rPr>
        <w:t>篇</w:t>
      </w:r>
      <w:r w:rsidRPr="00DB14F3">
        <w:rPr>
          <w:color w:val="0000FF"/>
          <w:lang w:val="el-GR"/>
        </w:rPr>
        <w:t>,</w:t>
      </w:r>
      <w:r w:rsidRPr="004C59BB">
        <w:rPr>
          <w:color w:val="0000FF"/>
        </w:rPr>
        <w:t>第</w:t>
      </w:r>
      <w:r w:rsidRPr="00DB14F3">
        <w:rPr>
          <w:color w:val="0000FF"/>
          <w:lang w:val="el-GR"/>
        </w:rPr>
        <w:t>9</w:t>
      </w:r>
      <w:r w:rsidRPr="004C59BB">
        <w:rPr>
          <w:color w:val="0000FF"/>
        </w:rPr>
        <w:t>節。</w:t>
      </w:r>
    </w:p>
  </w:footnote>
  <w:footnote w:id="834">
    <w:p w14:paraId="5E651568" w14:textId="4EEBF5B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在羅馬書</w:t>
      </w:r>
      <w:r w:rsidRPr="00DB14F3">
        <w:rPr>
          <w:color w:val="0000FF"/>
          <w:lang w:val="el-GR"/>
        </w:rPr>
        <w:t>4:25</w:t>
      </w:r>
      <w:r w:rsidRPr="004C59BB">
        <w:rPr>
          <w:color w:val="0000FF"/>
        </w:rPr>
        <w:t>。</w:t>
      </w:r>
    </w:p>
  </w:footnote>
  <w:footnote w:id="835">
    <w:p w14:paraId="3F11D7BF" w14:textId="637E7A8B"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伊格納略致以弗所書</w:t>
      </w:r>
      <w:r w:rsidRPr="00DB14F3">
        <w:rPr>
          <w:color w:val="0000FF"/>
          <w:lang w:val="el-GR"/>
        </w:rPr>
        <w:t>,</w:t>
      </w:r>
      <w:r w:rsidRPr="004C59BB">
        <w:rPr>
          <w:color w:val="0000FF"/>
        </w:rPr>
        <w:t>第IV節</w:t>
      </w:r>
      <w:r w:rsidRPr="00DB14F3">
        <w:rPr>
          <w:color w:val="0000FF"/>
          <w:lang w:val="el-GR"/>
        </w:rPr>
        <w:t>;</w:t>
      </w:r>
      <w:r w:rsidRPr="004C59BB">
        <w:rPr>
          <w:color w:val="0000FF"/>
        </w:rPr>
        <w:t>巴拿巴書</w:t>
      </w:r>
      <w:r w:rsidRPr="00DB14F3">
        <w:rPr>
          <w:color w:val="0000FF"/>
          <w:lang w:val="el-GR"/>
        </w:rPr>
        <w:t>,</w:t>
      </w:r>
      <w:r w:rsidRPr="004C59BB">
        <w:rPr>
          <w:color w:val="0000FF"/>
        </w:rPr>
        <w:t>第XIX節</w:t>
      </w:r>
      <w:r w:rsidRPr="00DB14F3">
        <w:rPr>
          <w:color w:val="0000FF"/>
          <w:lang w:val="el-GR"/>
        </w:rPr>
        <w:t>;</w:t>
      </w:r>
      <w:r w:rsidRPr="004C59BB">
        <w:rPr>
          <w:color w:val="0000FF"/>
        </w:rPr>
        <w:t>異端論駁第一卷第六章第</w:t>
      </w:r>
      <w:r w:rsidRPr="00DB14F3">
        <w:rPr>
          <w:color w:val="0000FF"/>
          <w:lang w:val="el-GR"/>
        </w:rPr>
        <w:t>2</w:t>
      </w:r>
      <w:r w:rsidRPr="004C59BB">
        <w:rPr>
          <w:color w:val="0000FF"/>
        </w:rPr>
        <w:t>節</w:t>
      </w:r>
      <w:r w:rsidRPr="00DB14F3">
        <w:rPr>
          <w:color w:val="0000FF"/>
          <w:lang w:val="el-GR"/>
        </w:rPr>
        <w:t xml:space="preserve">; </w:t>
      </w:r>
      <w:r w:rsidRPr="004C59BB">
        <w:rPr>
          <w:color w:val="0000FF"/>
        </w:rPr>
        <w:t>提摩太福音書</w:t>
      </w:r>
      <w:r w:rsidRPr="00DB14F3">
        <w:rPr>
          <w:color w:val="0000FF"/>
          <w:lang w:val="el-GR"/>
        </w:rPr>
        <w:t>11</w:t>
      </w:r>
      <w:r w:rsidRPr="004C59BB">
        <w:rPr>
          <w:color w:val="0000FF"/>
        </w:rPr>
        <w:t>、</w:t>
      </w:r>
      <w:r w:rsidRPr="00DB14F3">
        <w:rPr>
          <w:color w:val="0000FF"/>
          <w:lang w:val="el-GR"/>
        </w:rPr>
        <w:t>27</w:t>
      </w:r>
      <w:r w:rsidRPr="004C59BB">
        <w:rPr>
          <w:color w:val="0000FF"/>
        </w:rPr>
        <w:t>、</w:t>
      </w:r>
      <w:r w:rsidRPr="00DB14F3">
        <w:rPr>
          <w:color w:val="0000FF"/>
          <w:lang w:val="el-GR"/>
        </w:rPr>
        <w:t>37;</w:t>
      </w:r>
      <w:r w:rsidRPr="004C59BB">
        <w:rPr>
          <w:color w:val="0000FF"/>
        </w:rPr>
        <w:t>亞歷山大克里門《</w:t>
      </w:r>
      <w:r w:rsidRPr="00DB14F3">
        <w:rPr>
          <w:color w:val="0000FF"/>
          <w:lang w:val="el-GR"/>
        </w:rPr>
        <w:t xml:space="preserve"> </w:t>
      </w:r>
      <w:r w:rsidRPr="004C59BB">
        <w:rPr>
          <w:color w:val="0000FF"/>
        </w:rPr>
        <w:t>Stromata》V、</w:t>
      </w:r>
      <w:r w:rsidRPr="00DB14F3">
        <w:rPr>
          <w:color w:val="0000FF"/>
          <w:lang w:val="el-GR"/>
        </w:rPr>
        <w:t>1;</w:t>
      </w:r>
      <w:r w:rsidRPr="004C59BB">
        <w:rPr>
          <w:color w:val="0000FF"/>
        </w:rPr>
        <w:t>VI、</w:t>
      </w:r>
      <w:r w:rsidRPr="00DB14F3">
        <w:rPr>
          <w:color w:val="0000FF"/>
          <w:lang w:val="el-GR"/>
        </w:rPr>
        <w:t>14</w:t>
      </w:r>
      <w:r w:rsidRPr="004C59BB">
        <w:rPr>
          <w:color w:val="0000FF"/>
        </w:rPr>
        <w:t>、</w:t>
      </w:r>
      <w:r w:rsidRPr="00DB14F3">
        <w:rPr>
          <w:color w:val="0000FF"/>
          <w:lang w:val="el-GR"/>
        </w:rPr>
        <w:t>15;</w:t>
      </w:r>
      <w:r w:rsidRPr="004C59BB">
        <w:rPr>
          <w:color w:val="0000FF"/>
        </w:rPr>
        <w:t>優西比烏《教會史》III、</w:t>
      </w:r>
      <w:r w:rsidRPr="00DB14F3">
        <w:rPr>
          <w:color w:val="0000FF"/>
          <w:lang w:val="el-GR"/>
        </w:rPr>
        <w:t>27;</w:t>
      </w:r>
      <w:r w:rsidRPr="004C59BB">
        <w:rPr>
          <w:color w:val="0000FF"/>
        </w:rPr>
        <w:t>尼薩的格列高利《教理問答》XXIX。</w:t>
      </w:r>
    </w:p>
  </w:footnote>
  <w:footnote w:id="836">
    <w:p w14:paraId="71B9E234" w14:textId="6C4D94E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單憑信心得救係唔夠嘅。第四書、書信</w:t>
      </w:r>
      <w:r w:rsidRPr="00DB14F3">
        <w:rPr>
          <w:color w:val="0000FF"/>
          <w:lang w:val="el-GR"/>
        </w:rPr>
        <w:t>65</w:t>
      </w:r>
      <w:r w:rsidRPr="004C59BB">
        <w:rPr>
          <w:color w:val="0000FF"/>
        </w:rPr>
        <w:t>。</w:t>
      </w:r>
    </w:p>
  </w:footnote>
  <w:footnote w:id="837">
    <w:p w14:paraId="54CDDA1B" w14:textId="5E6A58A9"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安布羅吉</w:t>
      </w:r>
      <w:r w:rsidRPr="00DB14F3">
        <w:rPr>
          <w:color w:val="0000FF"/>
          <w:lang w:val="el-GR"/>
        </w:rPr>
        <w:t>,</w:t>
      </w:r>
      <w:r w:rsidRPr="004C59BB">
        <w:rPr>
          <w:color w:val="0000FF"/>
        </w:rPr>
        <w:t>《關於該隱與亞伯》</w:t>
      </w:r>
      <w:r w:rsidRPr="00DB14F3">
        <w:rPr>
          <w:color w:val="0000FF"/>
          <w:lang w:val="el-GR"/>
        </w:rPr>
        <w:t>,</w:t>
      </w:r>
      <w:r w:rsidRPr="004C59BB">
        <w:rPr>
          <w:color w:val="0000FF"/>
        </w:rPr>
        <w:t>II</w:t>
      </w:r>
      <w:r w:rsidRPr="00DB14F3">
        <w:rPr>
          <w:color w:val="0000FF"/>
          <w:lang w:val="el-GR"/>
        </w:rPr>
        <w:t>, 2,</w:t>
      </w:r>
      <w:r w:rsidRPr="004C59BB">
        <w:rPr>
          <w:color w:val="0000FF"/>
        </w:rPr>
        <w:t>註</w:t>
      </w:r>
      <w:r w:rsidRPr="00DB14F3">
        <w:rPr>
          <w:color w:val="0000FF"/>
          <w:lang w:val="el-GR"/>
        </w:rPr>
        <w:t>8;</w:t>
      </w:r>
      <w:r w:rsidRPr="004C59BB">
        <w:rPr>
          <w:color w:val="0000FF"/>
        </w:rPr>
        <w:t>傑羅姆</w:t>
      </w:r>
      <w:r w:rsidRPr="00DB14F3">
        <w:rPr>
          <w:color w:val="0000FF"/>
          <w:lang w:val="el-GR"/>
        </w:rPr>
        <w:t>,</w:t>
      </w:r>
      <w:r w:rsidRPr="004C59BB">
        <w:rPr>
          <w:color w:val="0000FF"/>
        </w:rPr>
        <w:t>《以賽亞書註解》</w:t>
      </w:r>
      <w:r w:rsidRPr="00DB14F3">
        <w:rPr>
          <w:color w:val="0000FF"/>
          <w:lang w:val="el-GR"/>
        </w:rPr>
        <w:t>,</w:t>
      </w:r>
      <w:r w:rsidRPr="004C59BB">
        <w:rPr>
          <w:color w:val="0000FF"/>
        </w:rPr>
        <w:t>XXVII章</w:t>
      </w:r>
      <w:r w:rsidRPr="00DB14F3">
        <w:rPr>
          <w:color w:val="0000FF"/>
          <w:lang w:val="el-GR"/>
        </w:rPr>
        <w:t>:</w:t>
      </w:r>
      <w:r w:rsidRPr="004C59BB">
        <w:rPr>
          <w:color w:val="0000FF"/>
        </w:rPr>
        <w:t>「因為只有信仰之牆是不足的</w:t>
      </w:r>
      <w:r w:rsidRPr="00DB14F3">
        <w:rPr>
          <w:color w:val="0000FF"/>
          <w:lang w:val="el-GR"/>
        </w:rPr>
        <w:t>,</w:t>
      </w:r>
      <w:r w:rsidRPr="004C59BB">
        <w:rPr>
          <w:color w:val="0000FF"/>
        </w:rPr>
        <w:t>除非信仰本身被善行所確認」</w:t>
      </w:r>
      <w:r w:rsidRPr="00DB14F3">
        <w:rPr>
          <w:color w:val="0000FF"/>
          <w:lang w:val="el-GR"/>
        </w:rPr>
        <w:t xml:space="preserve">; </w:t>
      </w:r>
      <w:r w:rsidRPr="004C59BB">
        <w:rPr>
          <w:color w:val="0000FF"/>
        </w:rPr>
        <w:t>奧古斯丁</w:t>
      </w:r>
      <w:r w:rsidRPr="00DB14F3">
        <w:rPr>
          <w:color w:val="0000FF"/>
          <w:lang w:val="el-GR"/>
        </w:rPr>
        <w:t>,</w:t>
      </w:r>
      <w:r w:rsidRPr="004C59BB">
        <w:rPr>
          <w:color w:val="0000FF"/>
        </w:rPr>
        <w:t>《駁伯拉基二書》卷三第</w:t>
      </w:r>
      <w:r w:rsidRPr="00DB14F3">
        <w:rPr>
          <w:color w:val="0000FF"/>
          <w:lang w:val="el-GR"/>
        </w:rPr>
        <w:t>5</w:t>
      </w:r>
      <w:r w:rsidRPr="004C59BB">
        <w:rPr>
          <w:color w:val="0000FF"/>
        </w:rPr>
        <w:t>節註</w:t>
      </w:r>
      <w:r w:rsidRPr="00DB14F3">
        <w:rPr>
          <w:color w:val="0000FF"/>
          <w:lang w:val="el-GR"/>
        </w:rPr>
        <w:t>14:</w:t>
      </w:r>
      <w:r w:rsidRPr="004C59BB">
        <w:rPr>
          <w:color w:val="0000FF"/>
        </w:rPr>
        <w:t>「</w:t>
      </w:r>
      <w:r w:rsidRPr="00DB14F3">
        <w:rPr>
          <w:color w:val="0000FF"/>
          <w:lang w:val="el-GR"/>
        </w:rPr>
        <w:t>(</w:t>
      </w:r>
      <w:r w:rsidRPr="004C59BB">
        <w:rPr>
          <w:color w:val="0000FF"/>
        </w:rPr>
        <w:t>信德</w:t>
      </w:r>
      <w:r w:rsidRPr="00DB14F3">
        <w:rPr>
          <w:color w:val="0000FF"/>
          <w:lang w:val="el-GR"/>
        </w:rPr>
        <w:t>)</w:t>
      </w:r>
      <w:r w:rsidRPr="004C59BB">
        <w:rPr>
          <w:color w:val="0000FF"/>
        </w:rPr>
        <w:t>若無善功</w:t>
      </w:r>
      <w:r w:rsidRPr="00DB14F3">
        <w:rPr>
          <w:color w:val="0000FF"/>
          <w:lang w:val="el-GR"/>
        </w:rPr>
        <w:t>,</w:t>
      </w:r>
      <w:r w:rsidRPr="004C59BB">
        <w:rPr>
          <w:color w:val="0000FF"/>
        </w:rPr>
        <w:t>就不能救任何人」</w:t>
      </w:r>
      <w:r w:rsidRPr="00DB14F3">
        <w:rPr>
          <w:color w:val="0000FF"/>
          <w:lang w:val="el-GR"/>
        </w:rPr>
        <w:t>;</w:t>
      </w:r>
      <w:r w:rsidRPr="004C59BB">
        <w:rPr>
          <w:color w:val="0000FF"/>
        </w:rPr>
        <w:t>大馬色約翰</w:t>
      </w:r>
      <w:r w:rsidRPr="00DB14F3">
        <w:rPr>
          <w:color w:val="0000FF"/>
          <w:lang w:val="el-GR"/>
        </w:rPr>
        <w:t>,</w:t>
      </w:r>
      <w:r w:rsidRPr="004C59BB">
        <w:rPr>
          <w:color w:val="0000FF"/>
          <w:lang w:val="ru-RU"/>
        </w:rPr>
        <w:t>《正教信經論》</w:t>
      </w:r>
      <w:r w:rsidRPr="004C59BB">
        <w:rPr>
          <w:color w:val="0000FF"/>
        </w:rPr>
        <w:t>第四卷</w:t>
      </w:r>
      <w:r w:rsidRPr="004C59BB">
        <w:rPr>
          <w:color w:val="0000FF"/>
          <w:lang w:val="ru-RU"/>
        </w:rPr>
        <w:t>第九章</w:t>
      </w:r>
      <w:r w:rsidRPr="00DB14F3">
        <w:rPr>
          <w:color w:val="0000FF"/>
          <w:lang w:val="el-GR"/>
        </w:rPr>
        <w:t>,</w:t>
      </w:r>
      <w:r w:rsidRPr="004C59BB">
        <w:rPr>
          <w:color w:val="0000FF"/>
          <w:lang w:val="ru-RU"/>
        </w:rPr>
        <w:t>第</w:t>
      </w:r>
      <w:r w:rsidRPr="00DB14F3">
        <w:rPr>
          <w:color w:val="0000FF"/>
          <w:lang w:val="el-GR"/>
        </w:rPr>
        <w:t>237</w:t>
      </w:r>
      <w:r w:rsidRPr="004C59BB">
        <w:rPr>
          <w:color w:val="0000FF"/>
          <w:lang w:val="ru-RU"/>
        </w:rPr>
        <w:t>頁。</w:t>
      </w:r>
    </w:p>
  </w:footnote>
  <w:footnote w:id="838">
    <w:p w14:paraId="66798C46" w14:textId="57F8EAC4"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「凡是只逼自己作禱告</w:t>
      </w:r>
      <w:r w:rsidRPr="00DB14F3">
        <w:rPr>
          <w:color w:val="0000FF"/>
          <w:lang w:val="el-GR"/>
        </w:rPr>
        <w:t>,</w:t>
      </w:r>
      <w:r w:rsidRPr="004C59BB">
        <w:rPr>
          <w:color w:val="0000FF"/>
          <w:lang w:val="ru-RU"/>
        </w:rPr>
        <w:t>卻不逼自己存謙卑、愛心、柔和及其他美德</w:t>
      </w:r>
      <w:r w:rsidRPr="00DB14F3">
        <w:rPr>
          <w:color w:val="0000FF"/>
          <w:lang w:val="el-GR"/>
        </w:rPr>
        <w:t>,</w:t>
      </w:r>
      <w:r w:rsidRPr="004C59BB">
        <w:rPr>
          <w:color w:val="0000FF"/>
          <w:lang w:val="ru-RU"/>
        </w:rPr>
        <w:t>亦不努力去實踐</w:t>
      </w:r>
      <w:r w:rsidRPr="00DB14F3">
        <w:rPr>
          <w:color w:val="0000FF"/>
          <w:lang w:val="el-GR"/>
        </w:rPr>
        <w:t>,</w:t>
      </w:r>
      <w:r w:rsidRPr="004C59BB">
        <w:rPr>
          <w:color w:val="0000FF"/>
          <w:lang w:val="ru-RU"/>
        </w:rPr>
        <w:t>有時按佢嘅祈求</w:t>
      </w:r>
      <w:r w:rsidRPr="00DB14F3">
        <w:rPr>
          <w:color w:val="0000FF"/>
          <w:lang w:val="el-GR"/>
        </w:rPr>
        <w:t>,</w:t>
      </w:r>
      <w:r w:rsidRPr="004C59BB">
        <w:rPr>
          <w:color w:val="0000FF"/>
          <w:lang w:val="ru-RU"/>
        </w:rPr>
        <w:t>仍蒙神賜恩</w:t>
      </w:r>
      <w:r w:rsidRPr="00DB14F3">
        <w:rPr>
          <w:color w:val="0000FF"/>
          <w:lang w:val="el-GR"/>
        </w:rPr>
        <w:t>;</w:t>
      </w:r>
      <w:r w:rsidRPr="004C59BB">
        <w:rPr>
          <w:color w:val="0000FF"/>
          <w:lang w:val="ru-RU"/>
        </w:rPr>
        <w:t>因為神本良善</w:t>
      </w:r>
      <w:r w:rsidRPr="00DB14F3">
        <w:rPr>
          <w:color w:val="0000FF"/>
          <w:lang w:val="el-GR"/>
        </w:rPr>
        <w:t>,</w:t>
      </w:r>
      <w:r w:rsidRPr="004C59BB">
        <w:rPr>
          <w:color w:val="0000FF"/>
          <w:lang w:val="ru-RU"/>
        </w:rPr>
        <w:t>就憐憫佢</w:t>
      </w:r>
      <w:r w:rsidRPr="00DB14F3">
        <w:rPr>
          <w:color w:val="0000FF"/>
          <w:lang w:val="el-GR"/>
        </w:rPr>
        <w:t>,</w:t>
      </w:r>
      <w:r w:rsidRPr="004C59BB">
        <w:rPr>
          <w:color w:val="0000FF"/>
          <w:lang w:val="ru-RU"/>
        </w:rPr>
        <w:t>按佢所求賜俾佢。</w:t>
      </w:r>
      <w:r w:rsidRPr="00DB14F3">
        <w:rPr>
          <w:color w:val="0000FF"/>
          <w:lang w:val="el-GR"/>
        </w:rPr>
        <w:t xml:space="preserve"> </w:t>
      </w:r>
      <w:r w:rsidRPr="004C59BB">
        <w:rPr>
          <w:color w:val="0000FF"/>
          <w:lang w:val="ru-RU"/>
        </w:rPr>
        <w:t>但由於呢種人冇實踐美德</w:t>
      </w:r>
      <w:r w:rsidRPr="00DB14F3">
        <w:rPr>
          <w:color w:val="0000FF"/>
          <w:lang w:val="el-GR"/>
        </w:rPr>
        <w:t>,</w:t>
      </w:r>
      <w:r w:rsidRPr="004C59BB">
        <w:rPr>
          <w:color w:val="0000FF"/>
          <w:lang w:val="ru-RU"/>
        </w:rPr>
        <w:t>亦冇習慣去履行</w:t>
      </w:r>
      <w:r w:rsidRPr="00DB14F3">
        <w:rPr>
          <w:color w:val="0000FF"/>
          <w:lang w:val="el-GR"/>
        </w:rPr>
        <w:t>,</w:t>
      </w:r>
      <w:r w:rsidRPr="004C59BB">
        <w:rPr>
          <w:color w:val="0000FF"/>
          <w:lang w:val="ru-RU"/>
        </w:rPr>
        <w:t>佢要麼因陷入驕傲而失去所蒙受嘅恩典</w:t>
      </w:r>
      <w:r w:rsidRPr="00DB14F3">
        <w:rPr>
          <w:color w:val="0000FF"/>
          <w:lang w:val="el-GR"/>
        </w:rPr>
        <w:t>,</w:t>
      </w:r>
      <w:r w:rsidRPr="004C59BB">
        <w:rPr>
          <w:color w:val="0000FF"/>
          <w:lang w:val="ru-RU"/>
        </w:rPr>
        <w:t>要麼就冇進一步嘅得着</w:t>
      </w:r>
      <w:r w:rsidRPr="00DB14F3">
        <w:rPr>
          <w:color w:val="0000FF"/>
          <w:lang w:val="el-GR"/>
        </w:rPr>
        <w:t>,</w:t>
      </w:r>
      <w:r w:rsidRPr="004C59BB">
        <w:rPr>
          <w:color w:val="0000FF"/>
          <w:lang w:val="ru-RU"/>
        </w:rPr>
        <w:t>亦唔會喺其中成長」</w:t>
      </w:r>
      <w:r w:rsidRPr="00DB14F3">
        <w:rPr>
          <w:color w:val="0000FF"/>
          <w:lang w:val="el-GR"/>
        </w:rPr>
        <w:t>(</w:t>
      </w:r>
      <w:r w:rsidRPr="004C59BB">
        <w:rPr>
          <w:color w:val="0000FF"/>
          <w:lang w:val="ru-RU"/>
        </w:rPr>
        <w:t>聖馬卡里奧《論心靈自由》大講道</w:t>
      </w:r>
      <w:r w:rsidRPr="00DB14F3">
        <w:rPr>
          <w:color w:val="0000FF"/>
          <w:lang w:val="el-GR"/>
        </w:rPr>
        <w:t>,</w:t>
      </w:r>
      <w:r w:rsidRPr="004C59BB">
        <w:rPr>
          <w:color w:val="0000FF"/>
          <w:lang w:val="ru-RU"/>
        </w:rPr>
        <w:t>第</w:t>
      </w:r>
      <w:r w:rsidRPr="00DB14F3">
        <w:rPr>
          <w:color w:val="0000FF"/>
          <w:lang w:val="el-GR"/>
        </w:rPr>
        <w:t>19</w:t>
      </w:r>
      <w:r w:rsidRPr="004C59BB">
        <w:rPr>
          <w:color w:val="0000FF"/>
          <w:lang w:val="ru-RU"/>
        </w:rPr>
        <w:t>講</w:t>
      </w:r>
      <w:r w:rsidRPr="00DB14F3">
        <w:rPr>
          <w:color w:val="0000FF"/>
          <w:lang w:val="el-GR"/>
        </w:rPr>
        <w:t>;</w:t>
      </w:r>
      <w:r w:rsidRPr="004C59BB">
        <w:rPr>
          <w:color w:val="0000FF"/>
          <w:lang w:val="ru-RU"/>
        </w:rPr>
        <w:t>講道集</w:t>
      </w:r>
      <w:r w:rsidRPr="00DB14F3">
        <w:rPr>
          <w:color w:val="0000FF"/>
          <w:lang w:val="el-GR"/>
        </w:rPr>
        <w:t>,</w:t>
      </w:r>
      <w:r w:rsidRPr="004C59BB">
        <w:rPr>
          <w:color w:val="0000FF"/>
        </w:rPr>
        <w:t>第十九卷</w:t>
      </w:r>
      <w:r w:rsidRPr="00DB14F3">
        <w:rPr>
          <w:color w:val="0000FF"/>
          <w:lang w:val="el-GR"/>
        </w:rPr>
        <w:t>,</w:t>
      </w:r>
      <w:r w:rsidRPr="004C59BB">
        <w:rPr>
          <w:color w:val="0000FF"/>
          <w:lang w:val="ru-RU"/>
        </w:rPr>
        <w:t>第</w:t>
      </w:r>
      <w:r w:rsidRPr="00DB14F3">
        <w:rPr>
          <w:color w:val="0000FF"/>
          <w:lang w:val="el-GR"/>
        </w:rPr>
        <w:t>6</w:t>
      </w:r>
      <w:r w:rsidRPr="004C59BB">
        <w:rPr>
          <w:color w:val="0000FF"/>
          <w:lang w:val="ru-RU"/>
        </w:rPr>
        <w:t>節</w:t>
      </w:r>
      <w:r w:rsidRPr="00DB14F3">
        <w:rPr>
          <w:color w:val="0000FF"/>
          <w:lang w:val="el-GR"/>
        </w:rPr>
        <w:t>)</w:t>
      </w:r>
      <w:r w:rsidRPr="004C59BB">
        <w:rPr>
          <w:color w:val="0000FF"/>
          <w:lang w:val="ru-RU"/>
        </w:rPr>
        <w:t>。</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呢度不禁令人諗起聖若望</w:t>
      </w:r>
      <w:r w:rsidRPr="00DB14F3">
        <w:rPr>
          <w:color w:val="0000FF"/>
          <w:lang w:val="el-GR"/>
        </w:rPr>
        <w:t>·</w:t>
      </w:r>
      <w:r w:rsidRPr="004C59BB">
        <w:rPr>
          <w:color w:val="0000FF"/>
          <w:lang w:val="ru-RU"/>
        </w:rPr>
        <w:t>金口嘅說話</w:t>
      </w:r>
      <w:r w:rsidRPr="00DB14F3">
        <w:rPr>
          <w:color w:val="0000FF"/>
          <w:lang w:val="el-GR"/>
        </w:rPr>
        <w:t>:</w:t>
      </w:r>
      <w:r w:rsidRPr="004C59BB">
        <w:rPr>
          <w:color w:val="0000FF"/>
          <w:lang w:val="ru-RU"/>
        </w:rPr>
        <w:t>「基督冇畀我哋任何有形嘅遺產</w:t>
      </w:r>
      <w:r w:rsidRPr="00DB14F3">
        <w:rPr>
          <w:color w:val="0000FF"/>
          <w:lang w:val="el-GR"/>
        </w:rPr>
        <w:t>,</w:t>
      </w:r>
      <w:r w:rsidRPr="004C59BB">
        <w:rPr>
          <w:color w:val="0000FF"/>
          <w:lang w:val="ru-RU"/>
        </w:rPr>
        <w:t>而係透過有形之物將一切屬靈嘅福份賜予我哋。同樣喺洗禮中,透過有形之物──水──恩賜得以傳授,而屬靈嘅行動則係重生或更新。」 「如果你係無形體嘅,基督就會以無形體嘅方式賜畀你呢啲恩典;但係因為你嘅靈魂同身體結合埋一齊,屬靈嘅恩典就係透過有形嘅事物傳達畀你。」(《論馬太福音講道》</w:t>
      </w:r>
      <w:r w:rsidRPr="004C59BB">
        <w:rPr>
          <w:color w:val="0000FF"/>
        </w:rPr>
        <w:t>第八十二篇</w:t>
      </w:r>
      <w:r w:rsidRPr="004C59BB">
        <w:rPr>
          <w:color w:val="0000FF"/>
          <w:lang w:val="ru-RU"/>
        </w:rPr>
        <w:t>,第4段,第420–421頁,</w:t>
      </w:r>
      <w:r w:rsidRPr="004C59BB">
        <w:rPr>
          <w:color w:val="0000FF"/>
        </w:rPr>
        <w:t>第三</w:t>
      </w:r>
      <w:r w:rsidRPr="004C59BB">
        <w:rPr>
          <w:color w:val="0000FF"/>
          <w:lang w:val="ru-RU"/>
        </w:rPr>
        <w:t>卷,俄文譯本)。</w:t>
      </w:r>
    </w:p>
  </w:footnote>
  <w:footnote w:id="840">
    <w:p w14:paraId="71490B1D" w14:textId="1B8845DD"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路德</w:t>
      </w:r>
      <w:r w:rsidRPr="004C59BB">
        <w:rPr>
          <w:color w:val="0000FF"/>
          <w:lang w:val="ru-RU"/>
        </w:rPr>
        <w:t>,《</w:t>
      </w:r>
      <w:r w:rsidRPr="004C59BB">
        <w:rPr>
          <w:color w:val="0000FF"/>
        </w:rPr>
        <w:t>反對著作</w:t>
      </w:r>
      <w:r w:rsidRPr="004C59BB">
        <w:rPr>
          <w:color w:val="0000FF"/>
          <w:lang w:val="ru-RU"/>
        </w:rPr>
        <w:t>》</w:t>
      </w:r>
      <w:r w:rsidRPr="004C59BB">
        <w:rPr>
          <w:color w:val="0000FF"/>
        </w:rPr>
        <w:t>第三卷</w:t>
      </w:r>
      <w:r w:rsidRPr="004C59BB">
        <w:rPr>
          <w:color w:val="0000FF"/>
          <w:lang w:val="ru-RU"/>
        </w:rPr>
        <w:t>,第266頁,</w:t>
      </w:r>
      <w:r w:rsidRPr="004C59BB">
        <w:rPr>
          <w:color w:val="0000FF"/>
        </w:rPr>
        <w:t>Jen</w:t>
      </w:r>
      <w:r w:rsidRPr="00DB14F3">
        <w:rPr>
          <w:color w:val="0000FF"/>
          <w:lang w:val="ru-RU"/>
        </w:rPr>
        <w:t xml:space="preserve">. </w:t>
      </w:r>
      <w:r w:rsidRPr="004C59BB">
        <w:rPr>
          <w:color w:val="0000FF"/>
        </w:rPr>
        <w:t>編</w:t>
      </w:r>
      <w:r w:rsidRPr="00DB14F3">
        <w:rPr>
          <w:color w:val="0000FF"/>
          <w:lang w:val="ru-RU"/>
        </w:rPr>
        <w:t>;</w:t>
      </w:r>
      <w:r w:rsidRPr="004C59BB">
        <w:rPr>
          <w:color w:val="0000FF"/>
        </w:rPr>
        <w:t>梅蘭克頓</w:t>
      </w:r>
      <w:r w:rsidRPr="00DB14F3">
        <w:rPr>
          <w:color w:val="0000FF"/>
          <w:lang w:val="ru-RU"/>
        </w:rPr>
        <w:t>,</w:t>
      </w:r>
      <w:r w:rsidRPr="004C59BB">
        <w:rPr>
          <w:color w:val="0000FF"/>
        </w:rPr>
        <w:t>《神學論據》第</w:t>
      </w:r>
      <w:r w:rsidRPr="00DB14F3">
        <w:rPr>
          <w:color w:val="0000FF"/>
          <w:lang w:val="ru-RU"/>
        </w:rPr>
        <w:t>46</w:t>
      </w:r>
      <w:r w:rsidRPr="004C59BB">
        <w:rPr>
          <w:color w:val="0000FF"/>
        </w:rPr>
        <w:t>、</w:t>
      </w:r>
      <w:r w:rsidRPr="00DB14F3">
        <w:rPr>
          <w:color w:val="0000FF"/>
          <w:lang w:val="ru-RU"/>
        </w:rPr>
        <w:t>141</w:t>
      </w:r>
      <w:r w:rsidRPr="004C59BB">
        <w:rPr>
          <w:color w:val="0000FF"/>
        </w:rPr>
        <w:t>頁。</w:t>
      </w:r>
    </w:p>
  </w:footnote>
  <w:footnote w:id="841">
    <w:p w14:paraId="632D79E9" w14:textId="3DBCFC5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加爾文《基督教要義》第四卷第四章第</w:t>
      </w:r>
      <w:r w:rsidRPr="00DB14F3">
        <w:rPr>
          <w:color w:val="0000FF"/>
          <w:lang w:val="ru-RU"/>
        </w:rPr>
        <w:t>1</w:t>
      </w:r>
      <w:r w:rsidRPr="004C59BB">
        <w:rPr>
          <w:color w:val="0000FF"/>
        </w:rPr>
        <w:t>、</w:t>
      </w:r>
      <w:r w:rsidRPr="00DB14F3">
        <w:rPr>
          <w:color w:val="0000FF"/>
          <w:lang w:val="ru-RU"/>
        </w:rPr>
        <w:t>17</w:t>
      </w:r>
      <w:r w:rsidRPr="004C59BB">
        <w:rPr>
          <w:color w:val="0000FF"/>
        </w:rPr>
        <w:t>、</w:t>
      </w:r>
      <w:r w:rsidRPr="00DB14F3">
        <w:rPr>
          <w:color w:val="0000FF"/>
          <w:lang w:val="ru-RU"/>
        </w:rPr>
        <w:t>18</w:t>
      </w:r>
      <w:r w:rsidRPr="004C59BB">
        <w:rPr>
          <w:color w:val="0000FF"/>
        </w:rPr>
        <w:t>節</w:t>
      </w:r>
      <w:r w:rsidRPr="00DB14F3">
        <w:rPr>
          <w:color w:val="0000FF"/>
          <w:lang w:val="ru-RU"/>
        </w:rPr>
        <w:t>;</w:t>
      </w:r>
      <w:r w:rsidRPr="004C59BB">
        <w:rPr>
          <w:color w:val="0000FF"/>
        </w:rPr>
        <w:t>慈威利《致查理大帝的信》</w:t>
      </w:r>
      <w:r w:rsidRPr="00DB14F3">
        <w:rPr>
          <w:color w:val="0000FF"/>
          <w:lang w:val="ru-RU"/>
        </w:rPr>
        <w:t>,</w:t>
      </w:r>
      <w:r w:rsidRPr="004C59BB">
        <w:rPr>
          <w:color w:val="0000FF"/>
        </w:rPr>
        <w:t>見《著作》第二卷</w:t>
      </w:r>
      <w:r w:rsidRPr="00DB14F3">
        <w:rPr>
          <w:color w:val="0000FF"/>
          <w:lang w:val="ru-RU"/>
        </w:rPr>
        <w:t>,</w:t>
      </w:r>
      <w:r w:rsidRPr="004C59BB">
        <w:rPr>
          <w:color w:val="0000FF"/>
        </w:rPr>
        <w:t>第</w:t>
      </w:r>
      <w:r w:rsidRPr="00DB14F3">
        <w:rPr>
          <w:color w:val="0000FF"/>
          <w:lang w:val="ru-RU"/>
        </w:rPr>
        <w:t>477</w:t>
      </w:r>
      <w:r w:rsidRPr="004C59BB">
        <w:rPr>
          <w:color w:val="0000FF"/>
        </w:rPr>
        <w:t>、</w:t>
      </w:r>
      <w:r w:rsidRPr="00DB14F3">
        <w:rPr>
          <w:color w:val="0000FF"/>
          <w:lang w:val="ru-RU"/>
        </w:rPr>
        <w:t>511</w:t>
      </w:r>
      <w:r w:rsidRPr="004C59BB">
        <w:rPr>
          <w:color w:val="0000FF"/>
        </w:rPr>
        <w:t>頁。</w:t>
      </w:r>
    </w:p>
  </w:footnote>
  <w:footnote w:id="842">
    <w:p w14:paraId="7C1EDC9A" w14:textId="14A022A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蘇西尼派《拉科夫教理問答》VI</w:t>
      </w:r>
      <w:r w:rsidRPr="00DB14F3">
        <w:rPr>
          <w:color w:val="0000FF"/>
          <w:lang w:val="ru-RU"/>
        </w:rPr>
        <w:t>, 3;</w:t>
      </w:r>
      <w:r w:rsidRPr="004C59BB">
        <w:rPr>
          <w:color w:val="0000FF"/>
        </w:rPr>
        <w:t>亞敏派《反對書告白》XXII</w:t>
      </w:r>
      <w:r w:rsidRPr="00DB14F3">
        <w:rPr>
          <w:color w:val="0000FF"/>
          <w:lang w:val="ru-RU"/>
        </w:rPr>
        <w:t>, 3</w:t>
      </w:r>
      <w:r w:rsidRPr="004C59BB">
        <w:rPr>
          <w:color w:val="0000FF"/>
        </w:rPr>
        <w:t>。</w:t>
      </w:r>
    </w:p>
  </w:footnote>
  <w:footnote w:id="843">
    <w:p w14:paraId="563A61DE" w14:textId="15E2F7C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參見</w:t>
      </w:r>
      <w:r w:rsidRPr="00DB14F3">
        <w:rPr>
          <w:color w:val="0000FF"/>
          <w:lang w:val="ru-RU"/>
        </w:rPr>
        <w:t xml:space="preserve"> </w:t>
      </w:r>
      <w:r w:rsidRPr="004C59BB">
        <w:rPr>
          <w:color w:val="0000FF"/>
        </w:rPr>
        <w:t>Moehler</w:t>
      </w:r>
      <w:r w:rsidRPr="00DB14F3">
        <w:rPr>
          <w:color w:val="0000FF"/>
          <w:lang w:val="ru-RU"/>
        </w:rPr>
        <w:t>,</w:t>
      </w:r>
      <w:r w:rsidRPr="004C59BB">
        <w:rPr>
          <w:color w:val="0000FF"/>
        </w:rPr>
        <w:t>《象徵學》第二卷</w:t>
      </w:r>
      <w:r w:rsidRPr="00DB14F3">
        <w:rPr>
          <w:color w:val="0000FF"/>
          <w:lang w:val="ru-RU"/>
        </w:rPr>
        <w:t>,</w:t>
      </w:r>
      <w:r w:rsidRPr="004C59BB">
        <w:rPr>
          <w:color w:val="0000FF"/>
        </w:rPr>
        <w:t>第</w:t>
      </w:r>
      <w:r w:rsidRPr="00DB14F3">
        <w:rPr>
          <w:color w:val="0000FF"/>
          <w:lang w:val="ru-RU"/>
        </w:rPr>
        <w:t>185</w:t>
      </w:r>
      <w:r w:rsidRPr="004C59BB">
        <w:rPr>
          <w:color w:val="0000FF"/>
        </w:rPr>
        <w:t>頁以下。</w:t>
      </w:r>
    </w:p>
  </w:footnote>
  <w:footnote w:id="844">
    <w:p w14:paraId="5D5F79DF" w14:textId="3238F32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330</w:t>
      </w:r>
      <w:r w:rsidRPr="004C59BB">
        <w:rPr>
          <w:color w:val="0000FF"/>
        </w:rPr>
        <w:t>頁以下。</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見貴格會</w:t>
      </w:r>
      <w:r w:rsidRPr="00DB14F3">
        <w:rPr>
          <w:color w:val="0000FF"/>
          <w:lang w:val="ru-RU"/>
        </w:rPr>
        <w:t>──</w:t>
      </w:r>
      <w:r w:rsidRPr="004C59BB">
        <w:rPr>
          <w:color w:val="0000FF"/>
        </w:rPr>
        <w:t>同上</w:t>
      </w:r>
      <w:r w:rsidRPr="004C59BB">
        <w:rPr>
          <w:color w:val="0000FF"/>
          <w:lang w:val="ru-RU"/>
        </w:rPr>
        <w:t>,第235頁;</w:t>
      </w:r>
      <w:r w:rsidRPr="004C59BB">
        <w:rPr>
          <w:color w:val="0000FF"/>
        </w:rPr>
        <w:t>見</w:t>
      </w:r>
      <w:r w:rsidRPr="004C59BB">
        <w:rPr>
          <w:color w:val="0000FF"/>
          <w:lang w:val="ru-RU"/>
        </w:rPr>
        <w:t>杜霍博爾人──見諾維茨基關於他們的論著。</w:t>
      </w:r>
    </w:p>
  </w:footnote>
  <w:footnote w:id="846">
    <w:p w14:paraId="3C6D669E" w14:textId="713B67B5"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例如,路德同梅蘭克頓有時承認三個聖禮:洗禮、聖體聖事同懺悔,雖然佢哋認為頭兩個最重要(</w:t>
      </w:r>
      <w:r w:rsidRPr="004C59BB">
        <w:rPr>
          <w:color w:val="0000FF"/>
        </w:rPr>
        <w:t>路德</w:t>
      </w:r>
      <w:r w:rsidRPr="004C59BB">
        <w:rPr>
          <w:color w:val="0000FF"/>
          <w:lang w:val="ru-RU"/>
        </w:rPr>
        <w:t>,</w:t>
      </w:r>
      <w:r w:rsidRPr="004C59BB">
        <w:rPr>
          <w:color w:val="0000FF"/>
        </w:rPr>
        <w:t>《論巴比倫教皇</w:t>
      </w:r>
      <w:r w:rsidRPr="004C59BB">
        <w:rPr>
          <w:color w:val="0000FF"/>
          <w:lang w:val="ru-RU"/>
        </w:rPr>
        <w:t xml:space="preserve">》 </w:t>
      </w:r>
      <w:r w:rsidRPr="004C59BB">
        <w:rPr>
          <w:color w:val="0000FF"/>
        </w:rPr>
        <w:t>fol</w:t>
      </w:r>
      <w:r w:rsidRPr="004C59BB">
        <w:rPr>
          <w:color w:val="0000FF"/>
          <w:lang w:val="ru-RU"/>
        </w:rPr>
        <w:t>. 276,</w:t>
      </w:r>
      <w:r w:rsidRPr="004C59BB">
        <w:rPr>
          <w:color w:val="0000FF"/>
        </w:rPr>
        <w:t>Jen</w:t>
      </w:r>
      <w:r w:rsidRPr="004C59BB">
        <w:rPr>
          <w:color w:val="0000FF"/>
          <w:lang w:val="ru-RU"/>
        </w:rPr>
        <w:t xml:space="preserve"> 1680;梅蘭克頓,《</w:t>
      </w:r>
      <w:r w:rsidRPr="004C59BB">
        <w:rPr>
          <w:color w:val="0000FF"/>
        </w:rPr>
        <w:t>辯護論</w:t>
      </w:r>
      <w:r w:rsidRPr="004C59BB">
        <w:rPr>
          <w:color w:val="0000FF"/>
          <w:lang w:val="ru-RU"/>
        </w:rPr>
        <w:t xml:space="preserve">》 </w:t>
      </w:r>
      <w:r w:rsidRPr="004C59BB">
        <w:rPr>
          <w:color w:val="0000FF"/>
        </w:rPr>
        <w:t>V</w:t>
      </w:r>
      <w:r w:rsidRPr="004C59BB">
        <w:rPr>
          <w:color w:val="0000FF"/>
          <w:lang w:val="ru-RU"/>
        </w:rPr>
        <w:t>, 167;</w:t>
      </w:r>
      <w:r w:rsidRPr="004C59BB">
        <w:rPr>
          <w:color w:val="0000FF"/>
        </w:rPr>
        <w:t>VII</w:t>
      </w:r>
      <w:r w:rsidRPr="004C59BB">
        <w:rPr>
          <w:color w:val="0000FF"/>
          <w:lang w:val="ru-RU"/>
        </w:rPr>
        <w:t>, 200)。 慈運理同加爾文有時都承認三個聖禮,但前者喺懺悔禮之外,認為婚姻係第三個聖禮;後者就認為司祭職係第三個聖禮(</w:t>
      </w:r>
      <w:r w:rsidRPr="004C59BB">
        <w:rPr>
          <w:color w:val="0000FF"/>
        </w:rPr>
        <w:t>加爾文</w:t>
      </w:r>
      <w:r w:rsidRPr="004C59BB">
        <w:rPr>
          <w:color w:val="0000FF"/>
          <w:lang w:val="ru-RU"/>
        </w:rPr>
        <w:t>,</w:t>
      </w:r>
      <w:r w:rsidRPr="004C59BB">
        <w:rPr>
          <w:color w:val="0000FF"/>
        </w:rPr>
        <w:t>《基督教信仰要義》第四卷第十八章</w:t>
      </w:r>
      <w:r w:rsidRPr="00DB14F3">
        <w:rPr>
          <w:color w:val="0000FF"/>
          <w:lang w:val="ru-RU"/>
        </w:rPr>
        <w:t>)</w:t>
      </w:r>
      <w:r w:rsidRPr="004C59BB">
        <w:rPr>
          <w:color w:val="0000FF"/>
        </w:rPr>
        <w:t>。</w:t>
      </w:r>
    </w:p>
  </w:footnote>
  <w:footnote w:id="847">
    <w:p w14:paraId="6B536BF1" w14:textId="1EE2258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莫勒《象徵》</w:t>
      </w:r>
      <w:r w:rsidRPr="00DB14F3">
        <w:rPr>
          <w:color w:val="0000FF"/>
          <w:lang w:val="ru-RU"/>
        </w:rPr>
        <w:t>,</w:t>
      </w:r>
      <w:r w:rsidRPr="004C59BB">
        <w:rPr>
          <w:color w:val="0000FF"/>
        </w:rPr>
        <w:t>第一卷</w:t>
      </w:r>
      <w:r w:rsidRPr="00DB14F3">
        <w:rPr>
          <w:color w:val="0000FF"/>
          <w:lang w:val="ru-RU"/>
        </w:rPr>
        <w:t>,</w:t>
      </w:r>
      <w:r w:rsidRPr="004C59BB">
        <w:rPr>
          <w:color w:val="0000FF"/>
        </w:rPr>
        <w:t>第</w:t>
      </w:r>
      <w:r w:rsidRPr="00DB14F3">
        <w:rPr>
          <w:color w:val="0000FF"/>
          <w:lang w:val="ru-RU"/>
        </w:rPr>
        <w:t>303</w:t>
      </w:r>
      <w:r w:rsidRPr="004C59BB">
        <w:rPr>
          <w:color w:val="0000FF"/>
        </w:rPr>
        <w:t>頁起。</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《聖</w:t>
      </w:r>
      <w:r w:rsidRPr="004C59BB">
        <w:rPr>
          <w:color w:val="0000FF"/>
          <w:lang w:val="ru-RU"/>
        </w:rPr>
        <w:t>依納爵論教會聖事</w:t>
      </w:r>
      <w:r w:rsidRPr="004C59BB">
        <w:rPr>
          <w:color w:val="0000FF"/>
        </w:rPr>
        <w:t>》</w:t>
      </w:r>
      <w:r w:rsidRPr="004C59BB">
        <w:rPr>
          <w:color w:val="0000FF"/>
          <w:lang w:val="ru-RU"/>
        </w:rPr>
        <w:t>,第89頁,聖彼得堡,1849年。</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《論私人彌撒》</w:t>
      </w:r>
      <w:r w:rsidRPr="00DB14F3">
        <w:rPr>
          <w:color w:val="0000FF"/>
          <w:lang w:val="ru-RU"/>
        </w:rPr>
        <w:t>,</w:t>
      </w:r>
      <w:r w:rsidRPr="004C59BB">
        <w:rPr>
          <w:color w:val="0000FF"/>
        </w:rPr>
        <w:t>載於貝拉爾明《論聖事》</w:t>
      </w:r>
      <w:r w:rsidRPr="004C59BB">
        <w:rPr>
          <w:color w:val="0000FF"/>
          <w:lang w:val="ru-RU"/>
        </w:rPr>
        <w:t>第一</w:t>
      </w:r>
      <w:r w:rsidRPr="004C59BB">
        <w:rPr>
          <w:color w:val="0000FF"/>
        </w:rPr>
        <w:t>卷</w:t>
      </w:r>
      <w:r w:rsidRPr="004C59BB">
        <w:rPr>
          <w:color w:val="0000FF"/>
          <w:lang w:val="ru-RU"/>
        </w:rPr>
        <w:t>第二十四章第二節。</w:t>
      </w:r>
    </w:p>
  </w:footnote>
  <w:footnote w:id="850">
    <w:p w14:paraId="37B540DA" w14:textId="7628602A"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伊納爵大主教</w:t>
      </w:r>
      <w:r w:rsidRPr="004C59BB">
        <w:rPr>
          <w:color w:val="0000FF"/>
        </w:rPr>
        <w:t>論教會</w:t>
      </w:r>
      <w:r w:rsidRPr="004C59BB">
        <w:rPr>
          <w:color w:val="0000FF"/>
          <w:lang w:val="ru-RU"/>
        </w:rPr>
        <w:t>聖事</w:t>
      </w:r>
      <w:r w:rsidRPr="00DB14F3">
        <w:rPr>
          <w:color w:val="0000FF"/>
          <w:lang w:val="ru-RU"/>
        </w:rPr>
        <w:t>,</w:t>
      </w:r>
      <w:r w:rsidRPr="004C59BB">
        <w:rPr>
          <w:color w:val="0000FF"/>
        </w:rPr>
        <w:t>第</w:t>
      </w:r>
      <w:r w:rsidRPr="00DB14F3">
        <w:rPr>
          <w:color w:val="0000FF"/>
          <w:lang w:val="ru-RU"/>
        </w:rPr>
        <w:t>5</w:t>
      </w:r>
      <w:r w:rsidRPr="004C59BB">
        <w:rPr>
          <w:color w:val="0000FF"/>
        </w:rPr>
        <w:t>、</w:t>
      </w:r>
      <w:r w:rsidRPr="00DB14F3">
        <w:rPr>
          <w:color w:val="0000FF"/>
          <w:lang w:val="ru-RU"/>
        </w:rPr>
        <w:t>266–270</w:t>
      </w:r>
      <w:r w:rsidRPr="004C59BB">
        <w:rPr>
          <w:color w:val="0000FF"/>
        </w:rPr>
        <w:t>頁。</w:t>
      </w:r>
    </w:p>
  </w:footnote>
  <w:footnote w:id="851">
    <w:p w14:paraId="36598720" w14:textId="2AD8F54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《納塔利亞諾斯</w:t>
      </w:r>
      <w:r w:rsidRPr="00DB14F3">
        <w:rPr>
          <w:color w:val="0000FF"/>
          <w:lang w:val="ru-RU"/>
        </w:rPr>
        <w:t>·</w:t>
      </w:r>
      <w:r w:rsidRPr="004C59BB">
        <w:rPr>
          <w:color w:val="0000FF"/>
        </w:rPr>
        <w:t>亞歷山大〈梵蒂岡〉教父史》第十一至十二卷第</w:t>
      </w:r>
      <w:r w:rsidRPr="00DB14F3">
        <w:rPr>
          <w:color w:val="0000FF"/>
          <w:lang w:val="ru-RU"/>
        </w:rPr>
        <w:t>4</w:t>
      </w:r>
      <w:r w:rsidRPr="004C59BB">
        <w:rPr>
          <w:color w:val="0000FF"/>
        </w:rPr>
        <w:t>章第</w:t>
      </w:r>
      <w:r w:rsidRPr="00DB14F3">
        <w:rPr>
          <w:color w:val="0000FF"/>
          <w:lang w:val="ru-RU"/>
        </w:rPr>
        <w:t>13</w:t>
      </w:r>
      <w:r w:rsidRPr="004C59BB">
        <w:rPr>
          <w:color w:val="0000FF"/>
        </w:rPr>
        <w:t>條第</w:t>
      </w:r>
      <w:r w:rsidRPr="00DB14F3">
        <w:rPr>
          <w:color w:val="0000FF"/>
          <w:lang w:val="ru-RU"/>
        </w:rPr>
        <w:t>2</w:t>
      </w:r>
      <w:r w:rsidRPr="004C59BB">
        <w:rPr>
          <w:color w:val="0000FF"/>
        </w:rPr>
        <w:t>款</w:t>
      </w:r>
      <w:r w:rsidRPr="00DB14F3">
        <w:rPr>
          <w:color w:val="0000FF"/>
          <w:lang w:val="ru-RU"/>
        </w:rPr>
        <w:t>;</w:t>
      </w:r>
      <w:r w:rsidRPr="004C59BB">
        <w:rPr>
          <w:color w:val="0000FF"/>
        </w:rPr>
        <w:t>第十三至十四卷第</w:t>
      </w:r>
      <w:r w:rsidRPr="00DB14F3">
        <w:rPr>
          <w:color w:val="0000FF"/>
          <w:lang w:val="ru-RU"/>
        </w:rPr>
        <w:t>3</w:t>
      </w:r>
      <w:r w:rsidRPr="004C59BB">
        <w:rPr>
          <w:color w:val="0000FF"/>
        </w:rPr>
        <w:t>章第</w:t>
      </w:r>
      <w:r w:rsidRPr="00DB14F3">
        <w:rPr>
          <w:color w:val="0000FF"/>
          <w:lang w:val="ru-RU"/>
        </w:rPr>
        <w:t>1</w:t>
      </w:r>
      <w:r w:rsidRPr="004C59BB">
        <w:rPr>
          <w:color w:val="0000FF"/>
        </w:rPr>
        <w:t>條第</w:t>
      </w:r>
      <w:r w:rsidRPr="00DB14F3">
        <w:rPr>
          <w:color w:val="0000FF"/>
          <w:lang w:val="ru-RU"/>
        </w:rPr>
        <w:t>2</w:t>
      </w:r>
      <w:r w:rsidRPr="004C59BB">
        <w:rPr>
          <w:color w:val="0000FF"/>
        </w:rPr>
        <w:t>款</w:t>
      </w:r>
      <w:r w:rsidRPr="00DB14F3">
        <w:rPr>
          <w:color w:val="0000FF"/>
          <w:lang w:val="ru-RU"/>
        </w:rPr>
        <w:t>;</w:t>
      </w:r>
      <w:r w:rsidRPr="004C59BB">
        <w:rPr>
          <w:color w:val="0000FF"/>
        </w:rPr>
        <w:t>第</w:t>
      </w:r>
      <w:r w:rsidRPr="00DB14F3">
        <w:rPr>
          <w:color w:val="0000FF"/>
          <w:lang w:val="ru-RU"/>
        </w:rPr>
        <w:t>22</w:t>
      </w:r>
      <w:r w:rsidRPr="004C59BB">
        <w:rPr>
          <w:color w:val="0000FF"/>
        </w:rPr>
        <w:t>條第</w:t>
      </w:r>
      <w:r w:rsidRPr="00DB14F3">
        <w:rPr>
          <w:color w:val="0000FF"/>
          <w:lang w:val="ru-RU"/>
        </w:rPr>
        <w:t>4</w:t>
      </w:r>
      <w:r w:rsidRPr="004C59BB">
        <w:rPr>
          <w:color w:val="0000FF"/>
        </w:rPr>
        <w:t>款</w:t>
      </w:r>
      <w:r w:rsidRPr="00DB14F3">
        <w:rPr>
          <w:color w:val="0000FF"/>
          <w:lang w:val="ru-RU"/>
        </w:rPr>
        <w:t>;</w:t>
      </w:r>
      <w:r w:rsidRPr="004C59BB">
        <w:rPr>
          <w:color w:val="0000FF"/>
        </w:rPr>
        <w:t>第十五至十六卷第</w:t>
      </w:r>
      <w:r w:rsidRPr="00DB14F3">
        <w:rPr>
          <w:color w:val="0000FF"/>
          <w:lang w:val="ru-RU"/>
        </w:rPr>
        <w:t>2</w:t>
      </w:r>
      <w:r w:rsidRPr="004C59BB">
        <w:rPr>
          <w:color w:val="0000FF"/>
        </w:rPr>
        <w:t>章第</w:t>
      </w:r>
      <w:r w:rsidRPr="00DB14F3">
        <w:rPr>
          <w:color w:val="0000FF"/>
          <w:lang w:val="ru-RU"/>
        </w:rPr>
        <w:t>1</w:t>
      </w:r>
      <w:r w:rsidRPr="004C59BB">
        <w:rPr>
          <w:color w:val="0000FF"/>
        </w:rPr>
        <w:t>條第</w:t>
      </w:r>
      <w:r w:rsidRPr="00DB14F3">
        <w:rPr>
          <w:color w:val="0000FF"/>
          <w:lang w:val="ru-RU"/>
        </w:rPr>
        <w:t>2</w:t>
      </w:r>
      <w:r w:rsidRPr="004C59BB">
        <w:rPr>
          <w:color w:val="0000FF"/>
        </w:rPr>
        <w:t>款。</w:t>
      </w:r>
    </w:p>
  </w:footnote>
  <w:footnote w:id="852">
    <w:p w14:paraId="08631A92" w14:textId="2453EED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路德</w:t>
      </w:r>
      <w:r w:rsidRPr="00DB14F3">
        <w:rPr>
          <w:color w:val="0000FF"/>
          <w:lang w:val="ru-RU"/>
        </w:rPr>
        <w:t>,</w:t>
      </w:r>
      <w:r w:rsidRPr="004C59BB">
        <w:rPr>
          <w:color w:val="0000FF"/>
        </w:rPr>
        <w:t>《論巴比倫之俘》</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286</w:t>
      </w:r>
      <w:r w:rsidRPr="004C59BB">
        <w:rPr>
          <w:color w:val="0000FF"/>
        </w:rPr>
        <w:t>頁</w:t>
      </w:r>
      <w:r w:rsidRPr="00DB14F3">
        <w:rPr>
          <w:color w:val="0000FF"/>
          <w:lang w:val="ru-RU"/>
        </w:rPr>
        <w:t>,</w:t>
      </w:r>
      <w:r w:rsidRPr="004C59BB">
        <w:rPr>
          <w:color w:val="0000FF"/>
        </w:rPr>
        <w:t>Jen</w:t>
      </w:r>
      <w:r w:rsidRPr="00DB14F3">
        <w:rPr>
          <w:color w:val="0000FF"/>
          <w:lang w:val="ru-RU"/>
        </w:rPr>
        <w:t xml:space="preserve">. </w:t>
      </w:r>
      <w:r w:rsidRPr="004C59BB">
        <w:rPr>
          <w:color w:val="0000FF"/>
        </w:rPr>
        <w:t>版</w:t>
      </w:r>
      <w:r w:rsidRPr="00DB14F3">
        <w:rPr>
          <w:color w:val="0000FF"/>
          <w:lang w:val="ru-RU"/>
        </w:rPr>
        <w:t>;</w:t>
      </w:r>
      <w:r w:rsidRPr="004C59BB">
        <w:rPr>
          <w:color w:val="0000FF"/>
        </w:rPr>
        <w:t>《奧古斯丁信仰告白》</w:t>
      </w:r>
      <w:r w:rsidRPr="00DB14F3">
        <w:rPr>
          <w:color w:val="0000FF"/>
          <w:lang w:val="ru-RU"/>
        </w:rPr>
        <w:t>,</w:t>
      </w:r>
      <w:r w:rsidRPr="004C59BB">
        <w:rPr>
          <w:color w:val="0000FF"/>
        </w:rPr>
        <w:t>第十三條</w:t>
      </w:r>
      <w:r w:rsidRPr="00DB14F3">
        <w:rPr>
          <w:color w:val="0000FF"/>
          <w:lang w:val="ru-RU"/>
        </w:rPr>
        <w:t>;</w:t>
      </w:r>
      <w:r w:rsidRPr="004C59BB">
        <w:rPr>
          <w:color w:val="0000FF"/>
        </w:rPr>
        <w:t>《護道辯》</w:t>
      </w:r>
      <w:r w:rsidRPr="00DB14F3">
        <w:rPr>
          <w:color w:val="0000FF"/>
          <w:lang w:val="ru-RU"/>
        </w:rPr>
        <w:t>,</w:t>
      </w:r>
      <w:r w:rsidRPr="004C59BB">
        <w:rPr>
          <w:color w:val="0000FF"/>
        </w:rPr>
        <w:t>第三條</w:t>
      </w:r>
      <w:r w:rsidRPr="00DB14F3">
        <w:rPr>
          <w:color w:val="0000FF"/>
          <w:lang w:val="ru-RU"/>
        </w:rPr>
        <w:t>,</w:t>
      </w:r>
      <w:r w:rsidRPr="004C59BB">
        <w:rPr>
          <w:color w:val="0000FF"/>
        </w:rPr>
        <w:t>第</w:t>
      </w:r>
      <w:r w:rsidRPr="00DB14F3">
        <w:rPr>
          <w:color w:val="0000FF"/>
          <w:lang w:val="ru-RU"/>
        </w:rPr>
        <w:t>155</w:t>
      </w:r>
      <w:r w:rsidRPr="004C59BB">
        <w:rPr>
          <w:color w:val="0000FF"/>
        </w:rPr>
        <w:t>節及以後。</w:t>
      </w:r>
    </w:p>
  </w:footnote>
  <w:footnote w:id="853">
    <w:p w14:paraId="6ED74601" w14:textId="47D6627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亞歷山大的西里爾</w:t>
      </w:r>
      <w:r w:rsidRPr="00DB14F3">
        <w:rPr>
          <w:color w:val="0000FF"/>
          <w:lang w:val="ru-RU"/>
        </w:rPr>
        <w:t>,</w:t>
      </w:r>
      <w:r w:rsidRPr="004C59BB">
        <w:rPr>
          <w:color w:val="0000FF"/>
        </w:rPr>
        <w:t>《約翰福音》</w:t>
      </w:r>
      <w:r w:rsidRPr="00DB14F3">
        <w:rPr>
          <w:color w:val="0000FF"/>
          <w:lang w:val="ru-RU"/>
        </w:rPr>
        <w:t>20:17;</w:t>
      </w:r>
      <w:r w:rsidRPr="004C59BB">
        <w:rPr>
          <w:color w:val="0000FF"/>
        </w:rPr>
        <w:t>奧古斯丁</w:t>
      </w:r>
      <w:r w:rsidRPr="00DB14F3">
        <w:rPr>
          <w:color w:val="0000FF"/>
          <w:lang w:val="ru-RU"/>
        </w:rPr>
        <w:t>,</w:t>
      </w:r>
      <w:r w:rsidRPr="004C59BB">
        <w:rPr>
          <w:color w:val="0000FF"/>
        </w:rPr>
        <w:t>《論罪、功績與赦免》</w:t>
      </w:r>
      <w:r w:rsidRPr="00DB14F3">
        <w:rPr>
          <w:color w:val="0000FF"/>
          <w:lang w:val="ru-RU"/>
        </w:rPr>
        <w:t>,1,20,26</w:t>
      </w:r>
      <w:r w:rsidRPr="004C59BB">
        <w:rPr>
          <w:color w:val="0000FF"/>
        </w:rPr>
        <w:t>。</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Λοΰτρον</w:t>
      </w:r>
      <w:r w:rsidRPr="00DB14F3">
        <w:rPr>
          <w:color w:val="0000FF"/>
          <w:lang w:val="ru-RU"/>
        </w:rPr>
        <w:t xml:space="preserve"> – </w:t>
      </w:r>
      <w:r w:rsidRPr="004C59BB">
        <w:rPr>
          <w:color w:val="0000FF"/>
        </w:rPr>
        <w:t>朱斯丁</w:t>
      </w:r>
      <w:r w:rsidRPr="00DB14F3">
        <w:rPr>
          <w:color w:val="0000FF"/>
          <w:lang w:val="ru-RU"/>
        </w:rPr>
        <w:t>,</w:t>
      </w:r>
      <w:r w:rsidRPr="004C59BB">
        <w:rPr>
          <w:color w:val="0000FF"/>
        </w:rPr>
        <w:t>《辯護詞》</w:t>
      </w:r>
      <w:r w:rsidRPr="00DB14F3">
        <w:rPr>
          <w:color w:val="0000FF"/>
          <w:lang w:val="ru-RU"/>
        </w:rPr>
        <w:t>1.62;</w:t>
      </w:r>
      <w:r w:rsidRPr="004C59BB">
        <w:rPr>
          <w:color w:val="0000FF"/>
        </w:rPr>
        <w:t>亞歷山大克萊門</w:t>
      </w:r>
      <w:r w:rsidRPr="00DB14F3">
        <w:rPr>
          <w:color w:val="0000FF"/>
          <w:lang w:val="ru-RU"/>
        </w:rPr>
        <w:t>,</w:t>
      </w:r>
      <w:r w:rsidRPr="004C59BB">
        <w:rPr>
          <w:color w:val="0000FF"/>
        </w:rPr>
        <w:t>《教育家》</w:t>
      </w:r>
      <w:r w:rsidRPr="00DB14F3">
        <w:rPr>
          <w:color w:val="0000FF"/>
          <w:lang w:val="ru-RU"/>
        </w:rPr>
        <w:t>1.6;</w:t>
      </w:r>
      <w:r w:rsidRPr="004C59BB">
        <w:rPr>
          <w:color w:val="0000FF"/>
        </w:rPr>
        <w:t>金口若望</w:t>
      </w:r>
      <w:r w:rsidRPr="00DB14F3">
        <w:rPr>
          <w:color w:val="0000FF"/>
          <w:lang w:val="ru-RU"/>
        </w:rPr>
        <w:t>,</w:t>
      </w:r>
      <w:r w:rsidRPr="004C59BB">
        <w:rPr>
          <w:color w:val="0000FF"/>
        </w:rPr>
        <w:t>《關於不可理解的講道》IV</w:t>
      </w:r>
      <w:r w:rsidRPr="00DB14F3">
        <w:rPr>
          <w:color w:val="0000FF"/>
          <w:lang w:val="ru-RU"/>
        </w:rPr>
        <w:t>,</w:t>
      </w:r>
      <w:r w:rsidRPr="004C59BB">
        <w:rPr>
          <w:color w:val="0000FF"/>
        </w:rPr>
        <w:t>第</w:t>
      </w:r>
      <w:r w:rsidRPr="00DB14F3">
        <w:rPr>
          <w:color w:val="0000FF"/>
          <w:lang w:val="ru-RU"/>
        </w:rPr>
        <w:t>5</w:t>
      </w:r>
      <w:r w:rsidRPr="004C59BB">
        <w:rPr>
          <w:color w:val="0000FF"/>
        </w:rPr>
        <w:t>號。Lavacrum – 特土良,《論洗禮》第5、7、16章。</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奧古斯丁,《上帝之城》第十三卷第七章。</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巴拿巴書信,第II節;亞歷山大克里門《教導者》1.6;士每拿西普理安《書信》第13卷。</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φώτισμα。Justin,《辯護論》1,第61節;亞歷山大克里門,《教父》1,6;尼薩的格列高利,《教理問答》32;狄奧多雷,《論神聖旨意》5,18。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χαρισμα。亞歷山大克萊門《教父書》1.6。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Anagennesis –  Justin. Apol. 1, n. 61; Palingenesia – 格列高利·尼撒. Catech. XXXII; Secunda nativitas – 特土良. Exhort. cast.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尼撒的格里高利,《教理問答》XXV、XL;狄奧多雷,《雅歌注解》1。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「在基督裏印記」— 以巴弗尼俄斯,《論心靈與重量》第15號。</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*De Charit. et eleem.* 喺 Vol. II,第254頁,希臘文本。</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亞歷山大嘅尤羅吉奧,反對諾瓦提安,第三卷。</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神秘浴缸 – 尼薩的格列高利,《頌聖巴西略》,第三卷,第483頁,莫雷爾校注。</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Justin,《與特里福對話》第十三章;「救恩之浴」──安布羅西,《論大衛之問》11,4,註14。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「悔改與知識之浴」── Justin,《與特里福對話》,第十四章。</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重生之浴 – 提奧菲洛斯《致奧托利庫斯書》II,16;克里索斯托《以賽亞書》講道1,註2;優西比烏《詩篇》XXVIII,73。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使徒憲法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永恆生命之水 – 革利免,致塞西爾書,第63章; Justin,與特里福對話,第14節,</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神聖之源 – 卡西奧多魯斯,《雅歌注釋》VII。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「福樂哉我哋之水嘅聖事」──特土良,《論洗禮》,第十一章。</w:t>
      </w:r>
    </w:p>
  </w:footnote>
  <w:footnote w:id="872">
    <w:p w14:paraId="1140EBBE" w14:textId="0F6A7F7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Sacramentum nostrae nativitatis – 希拉里《詩篇》第63卷第11節;奧古斯丁《論罪、功績與赦免》</w:t>
      </w:r>
      <w:r w:rsidRPr="004C59BB">
        <w:rPr>
          <w:color w:val="0000FF"/>
          <w:lang w:val="ru-RU"/>
        </w:rPr>
        <w:t>第</w:t>
      </w:r>
      <w:r w:rsidRPr="00DB14F3">
        <w:rPr>
          <w:color w:val="0000FF"/>
        </w:rPr>
        <w:t>11</w:t>
      </w:r>
      <w:r w:rsidRPr="004C59BB">
        <w:rPr>
          <w:color w:val="0000FF"/>
        </w:rPr>
        <w:t>卷第2</w:t>
      </w:r>
      <w:r w:rsidRPr="00DB14F3">
        <w:rPr>
          <w:color w:val="0000FF"/>
        </w:rPr>
        <w:t>7</w:t>
      </w:r>
      <w:r w:rsidRPr="004C59BB">
        <w:rPr>
          <w:color w:val="0000FF"/>
          <w:lang w:val="ru-RU"/>
        </w:rPr>
        <w:t>節註</w:t>
      </w:r>
      <w:r w:rsidRPr="00DB14F3">
        <w:rPr>
          <w:color w:val="0000FF"/>
        </w:rPr>
        <w:t>37</w:t>
      </w:r>
      <w:r w:rsidRPr="004C59BB">
        <w:rPr>
          <w:color w:val="0000FF"/>
          <w:lang w:val="ru-RU"/>
        </w:rPr>
        <w:t>。</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使徒保羅說</w:t>
      </w:r>
      <w:r w:rsidRPr="00DB14F3">
        <w:rPr>
          <w:color w:val="0000FF"/>
        </w:rPr>
        <w:t>:</w:t>
      </w:r>
      <w:r w:rsidRPr="004C59BB">
        <w:rPr>
          <w:color w:val="0000FF"/>
          <w:lang w:val="ru-RU"/>
        </w:rPr>
        <w:t>「約翰所施的洗是屬乎悔改</w:t>
      </w:r>
      <w:r w:rsidRPr="00DB14F3">
        <w:rPr>
          <w:color w:val="0000FF"/>
        </w:rPr>
        <w:t>,</w:t>
      </w:r>
      <w:r w:rsidRPr="004C59BB">
        <w:rPr>
          <w:color w:val="0000FF"/>
          <w:lang w:val="ru-RU"/>
        </w:rPr>
        <w:t>不是屬乎罪得赦</w:t>
      </w:r>
      <w:r w:rsidRPr="00DB14F3">
        <w:rPr>
          <w:color w:val="0000FF"/>
        </w:rPr>
        <w:t>,</w:t>
      </w:r>
      <w:r w:rsidRPr="004C59BB">
        <w:rPr>
          <w:color w:val="0000FF"/>
          <w:lang w:val="ru-RU"/>
        </w:rPr>
        <w:t>叫眾人信那要喺我後頭來嘅」</w:t>
      </w:r>
      <w:r w:rsidRPr="00DB14F3">
        <w:rPr>
          <w:color w:val="0000FF"/>
        </w:rPr>
        <w:t>(</w:t>
      </w:r>
      <w:r w:rsidRPr="004C59BB">
        <w:rPr>
          <w:color w:val="0000FF"/>
          <w:lang w:val="ru-RU"/>
        </w:rPr>
        <w:t>使徒行傳</w:t>
      </w:r>
      <w:r w:rsidRPr="00DB14F3">
        <w:rPr>
          <w:color w:val="0000FF"/>
        </w:rPr>
        <w:t>19:4)</w:t>
      </w:r>
      <w:r w:rsidRPr="004C59BB">
        <w:rPr>
          <w:color w:val="0000FF"/>
          <w:lang w:val="ru-RU"/>
        </w:rPr>
        <w:t>。</w:t>
      </w:r>
      <w:r w:rsidRPr="00DB14F3">
        <w:rPr>
          <w:color w:val="0000FF"/>
        </w:rPr>
        <w:t xml:space="preserve"> </w:t>
      </w:r>
      <w:r w:rsidRPr="004C59BB">
        <w:rPr>
          <w:color w:val="0000FF"/>
          <w:lang w:val="ru-RU"/>
        </w:rPr>
        <w:t>但係點解會有罪得赦</w:t>
      </w:r>
      <w:r w:rsidRPr="00DB14F3">
        <w:rPr>
          <w:color w:val="0000FF"/>
        </w:rPr>
        <w:t>,</w:t>
      </w:r>
      <w:r w:rsidRPr="004C59BB">
        <w:rPr>
          <w:color w:val="0000FF"/>
          <w:lang w:val="ru-RU"/>
        </w:rPr>
        <w:t>當</w:t>
      </w:r>
      <w:r w:rsidRPr="00DB14F3">
        <w:rPr>
          <w:color w:val="0000FF"/>
        </w:rPr>
        <w:t xml:space="preserve"> neither </w:t>
      </w:r>
      <w:r w:rsidRPr="004C59BB">
        <w:rPr>
          <w:color w:val="0000FF"/>
          <w:lang w:val="ru-RU"/>
        </w:rPr>
        <w:t>都未獻過祭、聖靈未降臨、罪未得贖、仇敵未和好、咒詛未廢除</w:t>
      </w:r>
      <w:r w:rsidRPr="00DB14F3">
        <w:rPr>
          <w:color w:val="0000FF"/>
        </w:rPr>
        <w:t xml:space="preserve">?.. </w:t>
      </w:r>
      <w:r w:rsidRPr="004C59BB">
        <w:rPr>
          <w:color w:val="0000FF"/>
          <w:lang w:val="ru-RU"/>
        </w:rPr>
        <w:t>留意福音書作者點樣好精準咁寫</w:t>
      </w:r>
      <w:r w:rsidRPr="00DB14F3">
        <w:rPr>
          <w:color w:val="0000FF"/>
        </w:rPr>
        <w:t>──</w:t>
      </w:r>
      <w:r w:rsidRPr="004C59BB">
        <w:rPr>
          <w:color w:val="0000FF"/>
          <w:lang w:val="ru-RU"/>
        </w:rPr>
        <w:t>佢講約翰喺猶太人嘅曠野裡傳悔改洗禮</w:t>
      </w:r>
      <w:r w:rsidRPr="00DB14F3">
        <w:rPr>
          <w:color w:val="0000FF"/>
        </w:rPr>
        <w:t>,</w:t>
      </w:r>
      <w:r w:rsidRPr="004C59BB">
        <w:rPr>
          <w:color w:val="0000FF"/>
          <w:lang w:val="ru-RU"/>
        </w:rPr>
        <w:t>跟住就加咗一句「為赦免罪過」</w:t>
      </w:r>
      <w:r w:rsidRPr="00DB14F3">
        <w:rPr>
          <w:color w:val="0000FF"/>
        </w:rPr>
        <w:t xml:space="preserve">; </w:t>
      </w:r>
      <w:r w:rsidRPr="004C59BB">
        <w:rPr>
          <w:color w:val="0000FF"/>
          <w:lang w:val="ru-RU"/>
        </w:rPr>
        <w:t>好似話</w:t>
      </w:r>
      <w:r w:rsidRPr="00DB14F3">
        <w:rPr>
          <w:color w:val="0000FF"/>
        </w:rPr>
        <w:t>:</w:t>
      </w:r>
      <w:r w:rsidRPr="004C59BB">
        <w:rPr>
          <w:color w:val="0000FF"/>
          <w:lang w:val="ru-RU"/>
        </w:rPr>
        <w:t>佢勸佢哋承認同懺悔佢哋嘅罪</w:t>
      </w:r>
      <w:r w:rsidRPr="00DB14F3">
        <w:rPr>
          <w:color w:val="0000FF"/>
        </w:rPr>
        <w:t>,</w:t>
      </w:r>
      <w:r w:rsidRPr="004C59BB">
        <w:rPr>
          <w:color w:val="0000FF"/>
          <w:lang w:val="ru-RU"/>
        </w:rPr>
        <w:t>唔係要懲罰佢哋</w:t>
      </w:r>
      <w:r w:rsidRPr="00DB14F3">
        <w:rPr>
          <w:color w:val="0000FF"/>
        </w:rPr>
        <w:t>,</w:t>
      </w:r>
      <w:r w:rsidRPr="004C59BB">
        <w:rPr>
          <w:color w:val="0000FF"/>
          <w:lang w:val="ru-RU"/>
        </w:rPr>
        <w:t>而係好等佢哋更易接受之後嚟到嘅赦免。因為如果佢哋冇自我定罪,就唔會去求憐憫;唔去求,就唔會得着罪得赦。 「因此,約翰的洗禮為另一位開路」(聖金口若望《瑪竇福音講道》</w:t>
      </w:r>
      <w:r w:rsidRPr="004C59BB">
        <w:rPr>
          <w:color w:val="0000FF"/>
        </w:rPr>
        <w:t>第十講</w:t>
      </w:r>
      <w:r w:rsidRPr="004C59BB">
        <w:rPr>
          <w:color w:val="0000FF"/>
          <w:lang w:val="ru-RU"/>
        </w:rPr>
        <w:t>,第1、2號,卷一,第177、179頁;Snes,註195)。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金口若望《論馬太福音》</w:t>
      </w:r>
      <w:r w:rsidRPr="004C59BB">
        <w:rPr>
          <w:color w:val="0000FF"/>
        </w:rPr>
        <w:t>第</w:t>
      </w:r>
      <w:r w:rsidRPr="00DB14F3">
        <w:rPr>
          <w:color w:val="0000FF"/>
          <w:lang w:val="ru-RU"/>
        </w:rPr>
        <w:t>12</w:t>
      </w:r>
      <w:r w:rsidRPr="004C59BB">
        <w:rPr>
          <w:color w:val="0000FF"/>
          <w:lang w:val="ru-RU"/>
        </w:rPr>
        <w:t>卷第3章,第1冊,第225頁,引自俄文譯本。</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耶路撒冷的西里爾,《教理講授》,</w:t>
      </w:r>
      <w:r w:rsidRPr="004C59BB">
        <w:rPr>
          <w:color w:val="0000FF"/>
        </w:rPr>
        <w:t>III</w:t>
      </w:r>
      <w:r w:rsidRPr="004C59BB">
        <w:rPr>
          <w:color w:val="0000FF"/>
          <w:lang w:val="ru-RU"/>
        </w:rPr>
        <w:t>,第8號,第51頁。</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「喺主耶穌受洗嗰陣,鴿子顯現出嚟,好似用手指住咁,向在場嘅人同約翰指出神嘅兒子,同時亦叫你哋知道,當你哋受洗嘅時候,聖靈就會降落喺你哋身上。」(金口若望《論馬太福音講道》</w:t>
      </w:r>
      <w:r w:rsidRPr="004C59BB">
        <w:rPr>
          <w:color w:val="0000FF"/>
        </w:rPr>
        <w:t>第十二篇</w:t>
      </w:r>
      <w:r w:rsidRPr="004C59BB">
        <w:rPr>
          <w:color w:val="0000FF"/>
          <w:lang w:val="ru-RU"/>
        </w:rPr>
        <w:t>, 第2段,第1卷,第223頁)。「聖靈以鴿形有體地降在主身上,以標誌我哋受洗嘅開始」(大馬色聖約翰,《正宗教義精解》,</w:t>
      </w:r>
      <w:r w:rsidRPr="004C59BB">
        <w:rPr>
          <w:color w:val="0000FF"/>
        </w:rPr>
        <w:t>第四</w:t>
      </w:r>
      <w:r w:rsidRPr="004C59BB">
        <w:rPr>
          <w:color w:val="0000FF"/>
          <w:lang w:val="ru-RU"/>
        </w:rPr>
        <w:t>卷第九章,第239頁)。</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另見註881及其所引文本。</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《論洗禮》第十、十一、十三章</w:t>
      </w:r>
      <w:r w:rsidRPr="00DB14F3">
        <w:rPr>
          <w:color w:val="0000FF"/>
          <w:lang w:val="ru-RU"/>
        </w:rPr>
        <w:t>,</w:t>
      </w:r>
      <w:r w:rsidRPr="004C59BB">
        <w:rPr>
          <w:color w:val="0000FF"/>
        </w:rPr>
        <w:t>收錄於《全集聖教父著作》第一卷</w:t>
      </w:r>
      <w:r w:rsidRPr="00DB14F3">
        <w:rPr>
          <w:color w:val="0000FF"/>
          <w:lang w:val="ru-RU"/>
        </w:rPr>
        <w:t>,</w:t>
      </w:r>
      <w:r w:rsidRPr="004C59BB">
        <w:rPr>
          <w:color w:val="0000FF"/>
        </w:rPr>
        <w:t>第</w:t>
      </w:r>
      <w:r w:rsidRPr="00DB14F3">
        <w:rPr>
          <w:color w:val="0000FF"/>
          <w:lang w:val="ru-RU"/>
        </w:rPr>
        <w:t>1211</w:t>
      </w:r>
      <w:r w:rsidRPr="004C59BB">
        <w:rPr>
          <w:color w:val="0000FF"/>
        </w:rPr>
        <w:t>、</w:t>
      </w:r>
      <w:r w:rsidRPr="00DB14F3">
        <w:rPr>
          <w:color w:val="0000FF"/>
          <w:lang w:val="ru-RU"/>
        </w:rPr>
        <w:t>1212…1215</w:t>
      </w:r>
      <w:r w:rsidRPr="004C59BB">
        <w:rPr>
          <w:color w:val="0000FF"/>
        </w:rPr>
        <w:t>頁。對聖事的擴充被加入,成為洗禮的標誌……浸禮的律例得以確立,並規定了其儀式形式。</w:t>
      </w:r>
    </w:p>
  </w:footnote>
  <w:footnote w:id="879">
    <w:p w14:paraId="11CA4940" w14:textId="3A04495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《洗禮講道與勸勉》,載《聖</w:t>
      </w:r>
      <w:r w:rsidRPr="004C59BB">
        <w:rPr>
          <w:color w:val="0000FF"/>
          <w:lang w:val="ru-RU"/>
        </w:rPr>
        <w:t>父輩著作全集》</w:t>
      </w:r>
      <w:r w:rsidRPr="004C59BB">
        <w:rPr>
          <w:color w:val="0000FF"/>
        </w:rPr>
        <w:t>第八卷</w:t>
      </w:r>
      <w:r w:rsidRPr="00DB14F3">
        <w:rPr>
          <w:color w:val="0000FF"/>
        </w:rPr>
        <w:t>,</w:t>
      </w:r>
      <w:r w:rsidRPr="004C59BB">
        <w:rPr>
          <w:color w:val="0000FF"/>
          <w:lang w:val="ru-RU"/>
        </w:rPr>
        <w:t>第</w:t>
      </w:r>
      <w:r w:rsidRPr="00DB14F3">
        <w:rPr>
          <w:color w:val="0000FF"/>
        </w:rPr>
        <w:t>225–226</w:t>
      </w:r>
      <w:r w:rsidRPr="004C59BB">
        <w:rPr>
          <w:color w:val="0000FF"/>
          <w:lang w:val="ru-RU"/>
        </w:rPr>
        <w:t>頁。</w:t>
      </w:r>
    </w:p>
  </w:footnote>
  <w:footnote w:id="880">
    <w:p w14:paraId="2297D1E8" w14:textId="7E275E8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主顯</w:t>
      </w:r>
      <w:r w:rsidRPr="004C59BB">
        <w:rPr>
          <w:color w:val="0000FF"/>
          <w:lang w:val="ru-RU"/>
        </w:rPr>
        <w:t>主日講道</w:t>
      </w:r>
      <w:r w:rsidRPr="00DB14F3">
        <w:rPr>
          <w:color w:val="0000FF"/>
        </w:rPr>
        <w:t>39</w:t>
      </w:r>
      <w:r w:rsidRPr="004C59BB">
        <w:rPr>
          <w:color w:val="0000FF"/>
          <w:lang w:val="ru-RU"/>
        </w:rPr>
        <w:t>》</w:t>
      </w:r>
      <w:r w:rsidRPr="00DB14F3">
        <w:rPr>
          <w:color w:val="0000FF"/>
        </w:rPr>
        <w:t>,</w:t>
      </w:r>
      <w:r w:rsidRPr="004C59BB">
        <w:rPr>
          <w:color w:val="0000FF"/>
        </w:rPr>
        <w:t>同上</w:t>
      </w:r>
      <w:r w:rsidRPr="00DB14F3">
        <w:rPr>
          <w:color w:val="0000FF"/>
        </w:rPr>
        <w:t>,</w:t>
      </w:r>
      <w:r w:rsidRPr="004C59BB">
        <w:rPr>
          <w:color w:val="0000FF"/>
        </w:rPr>
        <w:t>III</w:t>
      </w:r>
      <w:r w:rsidRPr="00DB14F3">
        <w:rPr>
          <w:color w:val="0000FF"/>
        </w:rPr>
        <w:t>,267</w:t>
      </w:r>
      <w:r w:rsidRPr="004C59BB">
        <w:rPr>
          <w:color w:val="0000FF"/>
          <w:lang w:val="el-GR"/>
        </w:rPr>
        <w:t>。</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我哋講冇乜分別</w:t>
      </w:r>
      <w:r w:rsidRPr="00DB14F3">
        <w:rPr>
          <w:color w:val="0000FF"/>
        </w:rPr>
        <w:t>,</w:t>
      </w:r>
      <w:r w:rsidRPr="004C59BB">
        <w:rPr>
          <w:color w:val="0000FF"/>
          <w:lang w:val="el-GR"/>
        </w:rPr>
        <w:t>因為每個人都同樣分享咗由聖靈而來嘅恩典</w:t>
      </w:r>
      <w:r w:rsidRPr="004C59BB">
        <w:rPr>
          <w:color w:val="0000FF"/>
        </w:rPr>
        <w:t>……見《約翰二十九講》,第1節,收錄於《全集》第八卷,第164–165頁,威尼斯版。</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《論馬太福音》講道十二,第3號,第1卷,第225頁。</w:t>
      </w:r>
    </w:p>
  </w:footnote>
  <w:footnote w:id="883">
    <w:p w14:paraId="7CF53FF1" w14:textId="39E152B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《約翰福音》第二卷</w:t>
      </w:r>
      <w:r w:rsidRPr="004C59BB">
        <w:rPr>
          <w:color w:val="0000FF"/>
          <w:lang w:val="ru-RU"/>
        </w:rPr>
        <w:t>第五十七</w:t>
      </w:r>
      <w:r w:rsidRPr="004C59BB">
        <w:rPr>
          <w:color w:val="0000FF"/>
        </w:rPr>
        <w:t>章</w:t>
      </w:r>
      <w:r w:rsidRPr="004C59BB">
        <w:rPr>
          <w:color w:val="0000FF"/>
          <w:lang w:val="ru-RU"/>
        </w:rPr>
        <w:t>。</w:t>
      </w:r>
    </w:p>
  </w:footnote>
  <w:footnote w:id="884">
    <w:p w14:paraId="1EA9417B" w14:textId="446B3A88"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「他</w:t>
      </w:r>
      <w:r w:rsidRPr="00DB14F3">
        <w:rPr>
          <w:color w:val="0000FF"/>
        </w:rPr>
        <w:t>(</w:t>
      </w:r>
      <w:r w:rsidRPr="004C59BB">
        <w:rPr>
          <w:color w:val="0000FF"/>
          <w:lang w:val="ru-RU"/>
        </w:rPr>
        <w:t>約翰</w:t>
      </w:r>
      <w:r w:rsidRPr="00DB14F3">
        <w:rPr>
          <w:color w:val="0000FF"/>
        </w:rPr>
        <w:t>)</w:t>
      </w:r>
      <w:r w:rsidRPr="004C59BB">
        <w:rPr>
          <w:color w:val="0000FF"/>
          <w:lang w:val="ru-RU"/>
        </w:rPr>
        <w:t>在約旦河施洗</w:t>
      </w:r>
      <w:r w:rsidRPr="00DB14F3">
        <w:rPr>
          <w:color w:val="0000FF"/>
        </w:rPr>
        <w:t>;</w:t>
      </w:r>
      <w:r w:rsidRPr="004C59BB">
        <w:rPr>
          <w:color w:val="0000FF"/>
          <w:lang w:val="ru-RU"/>
        </w:rPr>
        <w:t>全耶路撒冷都出去到他那裡</w:t>
      </w:r>
      <w:r w:rsidRPr="00DB14F3">
        <w:rPr>
          <w:color w:val="0000FF"/>
        </w:rPr>
        <w:t>,</w:t>
      </w:r>
      <w:r w:rsidRPr="004C59BB">
        <w:rPr>
          <w:color w:val="0000FF"/>
          <w:lang w:val="ru-RU"/>
        </w:rPr>
        <w:t>領受了洗禮的最初儀式。」(</w:t>
      </w:r>
      <w:r w:rsidRPr="004C59BB">
        <w:rPr>
          <w:color w:val="0000FF"/>
        </w:rPr>
        <w:t>教理問答講授III</w:t>
      </w:r>
      <w:r w:rsidRPr="00DB14F3">
        <w:rPr>
          <w:color w:val="0000FF"/>
          <w:lang w:val="ru-RU"/>
        </w:rPr>
        <w:t>,§ 4,</w:t>
      </w:r>
      <w:r w:rsidRPr="004C59BB">
        <w:rPr>
          <w:color w:val="0000FF"/>
        </w:rPr>
        <w:t>第</w:t>
      </w:r>
      <w:r w:rsidRPr="00DB14F3">
        <w:rPr>
          <w:color w:val="0000FF"/>
          <w:lang w:val="ru-RU"/>
        </w:rPr>
        <w:t>48</w:t>
      </w:r>
      <w:r w:rsidRPr="004C59BB">
        <w:rPr>
          <w:color w:val="0000FF"/>
        </w:rPr>
        <w:t>頁</w:t>
      </w:r>
      <w:r w:rsidRPr="00DB14F3">
        <w:rPr>
          <w:color w:val="0000FF"/>
          <w:lang w:val="ru-RU"/>
        </w:rPr>
        <w:t>;</w:t>
      </w:r>
      <w:r w:rsidRPr="004C59BB">
        <w:rPr>
          <w:color w:val="0000FF"/>
        </w:rPr>
        <w:t>講道十七</w:t>
      </w:r>
      <w:r w:rsidRPr="00DB14F3">
        <w:rPr>
          <w:color w:val="0000FF"/>
          <w:lang w:val="ru-RU"/>
        </w:rPr>
        <w:t>,§ 8,</w:t>
      </w:r>
      <w:r w:rsidRPr="004C59BB">
        <w:rPr>
          <w:color w:val="0000FF"/>
        </w:rPr>
        <w:t>第</w:t>
      </w:r>
      <w:r w:rsidRPr="00DB14F3">
        <w:rPr>
          <w:color w:val="0000FF"/>
          <w:lang w:val="ru-RU"/>
        </w:rPr>
        <w:t>378</w:t>
      </w:r>
      <w:r w:rsidRPr="004C59BB">
        <w:rPr>
          <w:color w:val="0000FF"/>
        </w:rPr>
        <w:t>頁</w:t>
      </w:r>
      <w:r w:rsidRPr="00DB14F3">
        <w:rPr>
          <w:color w:val="0000FF"/>
          <w:lang w:val="ru-RU"/>
        </w:rPr>
        <w:t>)</w:t>
      </w:r>
      <w:r w:rsidRPr="004C59BB">
        <w:rPr>
          <w:color w:val="0000FF"/>
        </w:rPr>
        <w:t>。</w:t>
      </w:r>
    </w:p>
  </w:footnote>
  <w:footnote w:id="885">
    <w:p w14:paraId="5947AC24" w14:textId="2FA89C4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《馬太福音》III</w:t>
      </w:r>
      <w:r w:rsidRPr="00DB14F3">
        <w:rPr>
          <w:color w:val="0000FF"/>
          <w:lang w:val="ru-RU"/>
        </w:rPr>
        <w:t xml:space="preserve">, </w:t>
      </w:r>
      <w:r w:rsidRPr="004C59BB">
        <w:rPr>
          <w:color w:val="0000FF"/>
        </w:rPr>
        <w:t>II</w:t>
      </w:r>
      <w:r w:rsidRPr="00DB14F3">
        <w:rPr>
          <w:color w:val="0000FF"/>
          <w:lang w:val="ru-RU"/>
        </w:rPr>
        <w:t>(</w:t>
      </w:r>
      <w:r w:rsidRPr="004C59BB">
        <w:rPr>
          <w:color w:val="0000FF"/>
        </w:rPr>
        <w:t>見加蘭德五卷</w:t>
      </w:r>
      <w:r w:rsidRPr="00DB14F3">
        <w:rPr>
          <w:color w:val="0000FF"/>
          <w:lang w:val="ru-RU"/>
        </w:rPr>
        <w:t>176</w:t>
      </w:r>
      <w:r w:rsidRPr="004C59BB">
        <w:rPr>
          <w:color w:val="0000FF"/>
        </w:rPr>
        <w:t>頁殘片</w:t>
      </w:r>
      <w:r w:rsidRPr="00DB14F3">
        <w:rPr>
          <w:color w:val="0000FF"/>
          <w:lang w:val="ru-RU"/>
        </w:rPr>
        <w:t>)</w:t>
      </w:r>
      <w:r w:rsidRPr="004C59BB">
        <w:rPr>
          <w:color w:val="0000FF"/>
        </w:rPr>
        <w:t>。</w:t>
      </w:r>
    </w:p>
  </w:footnote>
  <w:footnote w:id="886">
    <w:p w14:paraId="648536B2" w14:textId="0622EA3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《反多納五卷》第</w:t>
      </w:r>
      <w:r w:rsidRPr="00DB14F3">
        <w:rPr>
          <w:color w:val="0000FF"/>
          <w:lang w:val="ru-RU"/>
        </w:rPr>
        <w:t>10</w:t>
      </w:r>
      <w:r w:rsidRPr="004C59BB">
        <w:rPr>
          <w:color w:val="0000FF"/>
        </w:rPr>
        <w:t>節註</w:t>
      </w:r>
      <w:r w:rsidRPr="00DB14F3">
        <w:rPr>
          <w:color w:val="0000FF"/>
          <w:lang w:val="ru-RU"/>
        </w:rPr>
        <w:t>12;</w:t>
      </w:r>
      <w:r w:rsidRPr="004C59BB">
        <w:rPr>
          <w:color w:val="0000FF"/>
        </w:rPr>
        <w:t>《致伊留西烏書》第</w:t>
      </w:r>
      <w:r w:rsidRPr="00DB14F3">
        <w:rPr>
          <w:color w:val="0000FF"/>
          <w:lang w:val="ru-RU"/>
        </w:rPr>
        <w:t>64</w:t>
      </w:r>
      <w:r w:rsidRPr="004C59BB">
        <w:rPr>
          <w:color w:val="0000FF"/>
        </w:rPr>
        <w:t>卷第</w:t>
      </w:r>
      <w:r w:rsidRPr="00DB14F3">
        <w:rPr>
          <w:color w:val="0000FF"/>
          <w:lang w:val="ru-RU"/>
        </w:rPr>
        <w:t>10</w:t>
      </w:r>
      <w:r w:rsidRPr="004C59BB">
        <w:rPr>
          <w:color w:val="0000FF"/>
        </w:rPr>
        <w:t>節</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《反盧西弗對話錄》</w:t>
      </w:r>
      <w:r w:rsidRPr="004C59BB">
        <w:rPr>
          <w:color w:val="0000FF"/>
          <w:lang w:val="ru-RU"/>
        </w:rPr>
        <w:t>,第3</w:t>
      </w:r>
      <w:r w:rsidRPr="004C59BB">
        <w:rPr>
          <w:color w:val="0000FF"/>
        </w:rPr>
        <w:t>章</w:t>
      </w:r>
      <w:r w:rsidRPr="004C59BB">
        <w:rPr>
          <w:color w:val="0000FF"/>
          <w:lang w:val="ru-RU"/>
        </w:rPr>
        <w:t>。</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「約翰的洗禮是預備性的,引導受洗者悔改,好使他們能信從基督。因為約翰說:『我以水給你哋施洗,但在我以後來的,要用水和聖靈給你哋施洗。』」(馬太福音3:11)。 「因此約翰用水洗禮</w:t>
      </w:r>
      <w:r w:rsidRPr="00DB14F3">
        <w:rPr>
          <w:color w:val="0000FF"/>
          <w:lang w:val="ru-RU"/>
        </w:rPr>
        <w:t>,</w:t>
      </w:r>
      <w:r w:rsidRPr="004C59BB">
        <w:rPr>
          <w:color w:val="0000FF"/>
          <w:lang w:val="ru-RU"/>
        </w:rPr>
        <w:t>為接受聖靈作預備」(</w:t>
      </w:r>
      <w:r w:rsidRPr="004C59BB">
        <w:rPr>
          <w:color w:val="0000FF"/>
        </w:rPr>
        <w:t>《</w:t>
      </w:r>
      <w:r w:rsidRPr="004C59BB">
        <w:rPr>
          <w:color w:val="0000FF"/>
          <w:lang w:val="ru-RU"/>
        </w:rPr>
        <w:t>正教正確論</w:t>
      </w:r>
      <w:r w:rsidRPr="004C59BB">
        <w:rPr>
          <w:color w:val="0000FF"/>
        </w:rPr>
        <w:t>》第四卷第九章</w:t>
      </w:r>
      <w:r w:rsidRPr="00DB14F3">
        <w:rPr>
          <w:color w:val="0000FF"/>
          <w:lang w:val="ru-RU"/>
        </w:rPr>
        <w:t>,</w:t>
      </w:r>
      <w:r w:rsidRPr="004C59BB">
        <w:rPr>
          <w:color w:val="0000FF"/>
        </w:rPr>
        <w:t>第</w:t>
      </w:r>
      <w:r w:rsidRPr="00DB14F3">
        <w:rPr>
          <w:color w:val="0000FF"/>
          <w:lang w:val="ru-RU"/>
        </w:rPr>
        <w:t>238</w:t>
      </w:r>
      <w:r w:rsidRPr="004C59BB">
        <w:rPr>
          <w:color w:val="0000FF"/>
        </w:rPr>
        <w:t>頁</w:t>
      </w:r>
      <w:r w:rsidRPr="00DB14F3">
        <w:rPr>
          <w:color w:val="0000FF"/>
          <w:lang w:val="ru-RU"/>
        </w:rPr>
        <w:t>)</w:t>
      </w:r>
      <w:r w:rsidRPr="004C59BB">
        <w:rPr>
          <w:color w:val="0000FF"/>
        </w:rPr>
        <w:t>。參見尼薩的格里高利,《福音書》第一卷講道二十號第2節;以及西奧菲拉克的《馬太福音》第三卷、《馬可福音》第一卷、《路加福音》第三卷。</w:t>
      </w:r>
    </w:p>
  </w:footnote>
  <w:footnote w:id="889">
    <w:p w14:paraId="6DD6FD83" w14:textId="5A1E866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辯護辞</w:t>
      </w:r>
      <w:r w:rsidRPr="004C59BB">
        <w:rPr>
          <w:color w:val="0000FF"/>
          <w:lang w:val="ru-RU"/>
        </w:rPr>
        <w:t>》</w:t>
      </w:r>
      <w:r w:rsidRPr="00DB14F3">
        <w:rPr>
          <w:color w:val="0000FF"/>
        </w:rPr>
        <w:t>1,</w:t>
      </w:r>
      <w:r w:rsidRPr="004C59BB">
        <w:rPr>
          <w:color w:val="0000FF"/>
          <w:lang w:val="ru-RU"/>
        </w:rPr>
        <w:t>註</w:t>
      </w:r>
      <w:r w:rsidRPr="00DB14F3">
        <w:rPr>
          <w:color w:val="0000FF"/>
        </w:rPr>
        <w:t>79,</w:t>
      </w:r>
      <w:r w:rsidRPr="004C59BB">
        <w:rPr>
          <w:color w:val="0000FF"/>
          <w:lang w:val="ru-RU"/>
        </w:rPr>
        <w:t>載於《教會讀本》</w:t>
      </w:r>
      <w:r w:rsidRPr="00DB14F3">
        <w:rPr>
          <w:color w:val="0000FF"/>
        </w:rPr>
        <w:t>1825</w:t>
      </w:r>
      <w:r w:rsidRPr="004C59BB">
        <w:rPr>
          <w:color w:val="0000FF"/>
          <w:lang w:val="ru-RU"/>
        </w:rPr>
        <w:t>年</w:t>
      </w:r>
      <w:r w:rsidRPr="00DB14F3">
        <w:rPr>
          <w:color w:val="0000FF"/>
        </w:rPr>
        <w:t>,</w:t>
      </w:r>
      <w:r w:rsidRPr="004C59BB">
        <w:rPr>
          <w:color w:val="0000FF"/>
        </w:rPr>
        <w:t>第十七卷</w:t>
      </w:r>
      <w:r w:rsidRPr="00DB14F3">
        <w:rPr>
          <w:color w:val="0000FF"/>
        </w:rPr>
        <w:t>,</w:t>
      </w:r>
      <w:r w:rsidRPr="004C59BB">
        <w:rPr>
          <w:color w:val="0000FF"/>
          <w:lang w:val="ru-RU"/>
        </w:rPr>
        <w:t>第</w:t>
      </w:r>
      <w:r w:rsidRPr="00DB14F3">
        <w:rPr>
          <w:color w:val="0000FF"/>
        </w:rPr>
        <w:t>91–92</w:t>
      </w:r>
      <w:r w:rsidRPr="004C59BB">
        <w:rPr>
          <w:color w:val="0000FF"/>
          <w:lang w:val="ru-RU"/>
        </w:rPr>
        <w:t>頁。</w:t>
      </w:r>
    </w:p>
  </w:footnote>
  <w:footnote w:id="890">
    <w:p w14:paraId="2CF884F0" w14:textId="36C557C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教理講授錄</w:t>
      </w:r>
      <w:r w:rsidRPr="00DB14F3">
        <w:rPr>
          <w:color w:val="0000FF"/>
        </w:rPr>
        <w:t>,</w:t>
      </w:r>
      <w:r w:rsidRPr="004C59BB">
        <w:rPr>
          <w:color w:val="0000FF"/>
        </w:rPr>
        <w:t>第三卷</w:t>
      </w:r>
      <w:r w:rsidRPr="00DB14F3">
        <w:rPr>
          <w:color w:val="0000FF"/>
        </w:rPr>
        <w:t>,</w:t>
      </w:r>
      <w:r w:rsidRPr="004C59BB">
        <w:rPr>
          <w:color w:val="0000FF"/>
          <w:lang w:val="ru-RU"/>
        </w:rPr>
        <w:t>第二部分</w:t>
      </w:r>
      <w:r w:rsidRPr="00DB14F3">
        <w:rPr>
          <w:color w:val="0000FF"/>
        </w:rPr>
        <w:t>,</w:t>
      </w:r>
      <w:r w:rsidRPr="004C59BB">
        <w:rPr>
          <w:color w:val="0000FF"/>
          <w:lang w:val="ru-RU"/>
        </w:rPr>
        <w:t>第</w:t>
      </w:r>
      <w:r w:rsidRPr="00DB14F3">
        <w:rPr>
          <w:color w:val="0000FF"/>
        </w:rPr>
        <w:t>44–45</w:t>
      </w:r>
      <w:r w:rsidRPr="004C59BB">
        <w:rPr>
          <w:color w:val="0000FF"/>
          <w:lang w:val="ru-RU"/>
        </w:rPr>
        <w:t>節。</w:t>
      </w:r>
    </w:p>
  </w:footnote>
  <w:footnote w:id="891">
    <w:p w14:paraId="60E39B49" w14:textId="125D57A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《論聖洗禮講道》</w:t>
      </w:r>
      <w:r w:rsidRPr="00DB14F3">
        <w:rPr>
          <w:color w:val="0000FF"/>
        </w:rPr>
        <w:t>,</w:t>
      </w:r>
      <w:r w:rsidRPr="004C59BB">
        <w:rPr>
          <w:color w:val="0000FF"/>
          <w:lang w:val="ru-RU"/>
        </w:rPr>
        <w:t>載《聖父輩著作全集》</w:t>
      </w:r>
      <w:r w:rsidRPr="004C59BB">
        <w:rPr>
          <w:color w:val="0000FF"/>
        </w:rPr>
        <w:t>第三卷</w:t>
      </w:r>
      <w:r w:rsidRPr="00DB14F3">
        <w:rPr>
          <w:color w:val="0000FF"/>
        </w:rPr>
        <w:t>,</w:t>
      </w:r>
      <w:r w:rsidRPr="004C59BB">
        <w:rPr>
          <w:color w:val="0000FF"/>
          <w:lang w:val="ru-RU"/>
        </w:rPr>
        <w:t>第</w:t>
      </w:r>
      <w:r w:rsidRPr="00DB14F3">
        <w:rPr>
          <w:color w:val="0000FF"/>
        </w:rPr>
        <w:t>277</w:t>
      </w:r>
      <w:r w:rsidRPr="004C59BB">
        <w:rPr>
          <w:color w:val="0000FF"/>
          <w:lang w:val="ru-RU"/>
        </w:rPr>
        <w:t>頁。</w:t>
      </w:r>
    </w:p>
  </w:footnote>
  <w:footnote w:id="892">
    <w:p w14:paraId="69A4F1D0" w14:textId="5D48EA2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論聖靈</w:t>
      </w:r>
      <w:r w:rsidRPr="00DB14F3">
        <w:rPr>
          <w:color w:val="0000FF"/>
        </w:rPr>
        <w:t>,</w:t>
      </w:r>
      <w:r w:rsidRPr="004C59BB">
        <w:rPr>
          <w:color w:val="0000FF"/>
          <w:lang w:val="ru-RU"/>
        </w:rPr>
        <w:t>第</w:t>
      </w:r>
      <w:r w:rsidRPr="00DB14F3">
        <w:rPr>
          <w:color w:val="0000FF"/>
        </w:rPr>
        <w:t>15</w:t>
      </w:r>
      <w:r w:rsidRPr="004C59BB">
        <w:rPr>
          <w:color w:val="0000FF"/>
          <w:lang w:val="ru-RU"/>
        </w:rPr>
        <w:t>章</w:t>
      </w:r>
      <w:r w:rsidRPr="00DB14F3">
        <w:rPr>
          <w:color w:val="0000FF"/>
        </w:rPr>
        <w:t>;</w:t>
      </w:r>
      <w:r w:rsidRPr="004C59BB">
        <w:rPr>
          <w:color w:val="0000FF"/>
          <w:lang w:val="ru-RU"/>
        </w:rPr>
        <w:t>同上</w:t>
      </w:r>
      <w:r w:rsidRPr="00DB14F3">
        <w:rPr>
          <w:color w:val="0000FF"/>
        </w:rPr>
        <w:t>,</w:t>
      </w:r>
      <w:r w:rsidRPr="004C59BB">
        <w:rPr>
          <w:color w:val="0000FF"/>
        </w:rPr>
        <w:t>第VII</w:t>
      </w:r>
      <w:r w:rsidRPr="00DB14F3">
        <w:rPr>
          <w:color w:val="0000FF"/>
        </w:rPr>
        <w:t>,283–284</w:t>
      </w:r>
      <w:r w:rsidRPr="004C59BB">
        <w:rPr>
          <w:color w:val="0000FF"/>
          <w:lang w:val="ru-RU"/>
        </w:rPr>
        <w:t>頁。</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喺《約翰福音注釋》第十五篇,第4號。</w:t>
      </w:r>
    </w:p>
  </w:footnote>
  <w:footnote w:id="894">
    <w:p w14:paraId="4208C6A3" w14:textId="4BFBA7F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《正教正信精確闡述》</w:t>
      </w:r>
      <w:r w:rsidRPr="004C59BB">
        <w:rPr>
          <w:color w:val="0000FF"/>
        </w:rPr>
        <w:t>第四卷</w:t>
      </w:r>
      <w:r w:rsidRPr="004C59BB">
        <w:rPr>
          <w:color w:val="0000FF"/>
          <w:lang w:val="ru-RU"/>
        </w:rPr>
        <w:t>第九章</w:t>
      </w:r>
      <w:r w:rsidRPr="00DB14F3">
        <w:rPr>
          <w:color w:val="0000FF"/>
        </w:rPr>
        <w:t>,</w:t>
      </w:r>
      <w:r w:rsidRPr="004C59BB">
        <w:rPr>
          <w:color w:val="0000FF"/>
          <w:lang w:val="ru-RU"/>
        </w:rPr>
        <w:t>第</w:t>
      </w:r>
      <w:r w:rsidRPr="00DB14F3">
        <w:rPr>
          <w:color w:val="0000FF"/>
        </w:rPr>
        <w:t>236</w:t>
      </w:r>
      <w:r w:rsidRPr="004C59BB">
        <w:rPr>
          <w:color w:val="0000FF"/>
          <w:lang w:val="ru-RU"/>
        </w:rPr>
        <w:t>頁。</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例如保羅派。</w:t>
      </w:r>
      <w:r w:rsidRPr="004C59BB">
        <w:rPr>
          <w:color w:val="0000FF"/>
        </w:rPr>
        <w:t>Photius, Adversus Manicheos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Bellarmine,《論洗禮》,第二卷。</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「如果有人喺一個聖禮入面唔做三次浸禮</w:t>
      </w:r>
      <w:r w:rsidRPr="00DB14F3">
        <w:rPr>
          <w:color w:val="0000FF"/>
        </w:rPr>
        <w:t>,</w:t>
      </w:r>
      <w:r w:rsidRPr="004C59BB">
        <w:rPr>
          <w:color w:val="0000FF"/>
          <w:lang w:val="ru-RU"/>
        </w:rPr>
        <w:t>而只做一次浸禮</w:t>
      </w:r>
      <w:r w:rsidRPr="00DB14F3">
        <w:rPr>
          <w:color w:val="0000FF"/>
        </w:rPr>
        <w:t>,</w:t>
      </w:r>
      <w:r w:rsidRPr="004C59BB">
        <w:rPr>
          <w:color w:val="0000FF"/>
          <w:lang w:val="ru-RU"/>
        </w:rPr>
        <w:t>以主嘅死作根據</w:t>
      </w:r>
      <w:r w:rsidRPr="00DB14F3">
        <w:rPr>
          <w:color w:val="0000FF"/>
        </w:rPr>
        <w:t>,</w:t>
      </w:r>
      <w:r w:rsidRPr="004C59BB">
        <w:rPr>
          <w:color w:val="0000FF"/>
          <w:lang w:val="ru-RU"/>
        </w:rPr>
        <w:t>就當受絕罰。因為主冇講過:『要喺我嘅死裏為佢哋施洗』;而係講:『所以你去,向萬民宣講,奉父、子、聖靈的名為佢哋施洗</w:t>
      </w:r>
      <w:r w:rsidRPr="004C59BB">
        <w:rPr>
          <w:color w:val="0000FF"/>
        </w:rPr>
        <w:t>。</w:t>
      </w:r>
      <w:r w:rsidRPr="004C59BB">
        <w:rPr>
          <w:color w:val="0000FF"/>
          <w:lang w:val="ru-RU"/>
        </w:rPr>
        <w:t>』」</w:t>
      </w:r>
      <w:r w:rsidRPr="004C59BB">
        <w:rPr>
          <w:color w:val="0000FF"/>
        </w:rPr>
        <w:t>正教五十。</w:t>
      </w:r>
    </w:p>
  </w:footnote>
  <w:footnote w:id="898">
    <w:p w14:paraId="1237B04B" w14:textId="0D06A0C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特土良,《反帕克西洛斯》XXVI;金口若望,《若望福音講道》XXV,第2節;安布羅吉,《論聖事》II</w:t>
      </w:r>
      <w:r w:rsidRPr="00DB14F3">
        <w:rPr>
          <w:color w:val="0000FF"/>
        </w:rPr>
        <w:t>,7;</w:t>
      </w:r>
      <w:r w:rsidRPr="004C59BB">
        <w:rPr>
          <w:color w:val="0000FF"/>
        </w:rPr>
        <w:t>耶柔米</w:t>
      </w:r>
      <w:r w:rsidRPr="00DB14F3">
        <w:rPr>
          <w:color w:val="0000FF"/>
        </w:rPr>
        <w:t>,</w:t>
      </w:r>
      <w:r w:rsidRPr="004C59BB">
        <w:rPr>
          <w:color w:val="0000FF"/>
          <w:lang w:val="ru-RU"/>
        </w:rPr>
        <w:t>《</w:t>
      </w:r>
      <w:r w:rsidRPr="004C59BB">
        <w:rPr>
          <w:color w:val="0000FF"/>
        </w:rPr>
        <w:t>反盧西弗</w:t>
      </w:r>
      <w:r w:rsidRPr="004C59BB">
        <w:rPr>
          <w:color w:val="0000FF"/>
          <w:lang w:val="ru-RU"/>
        </w:rPr>
        <w:t>》第</w:t>
      </w:r>
      <w:r w:rsidRPr="00DB14F3">
        <w:rPr>
          <w:color w:val="0000FF"/>
        </w:rPr>
        <w:t>4</w:t>
      </w:r>
      <w:r w:rsidRPr="004C59BB">
        <w:rPr>
          <w:color w:val="0000FF"/>
          <w:lang w:val="ru-RU"/>
        </w:rPr>
        <w:t>章。</w:t>
      </w:r>
      <w:r w:rsidRPr="00DB14F3">
        <w:rPr>
          <w:color w:val="0000FF"/>
        </w:rPr>
        <w:t xml:space="preserve"> </w:t>
      </w:r>
      <w:r w:rsidRPr="004C59BB">
        <w:rPr>
          <w:color w:val="0000FF"/>
          <w:lang w:val="ru-RU"/>
        </w:rPr>
        <w:t>「洗禮呢個偉大嘅聖事係用三次浸禮完成</w:t>
      </w:r>
      <w:r w:rsidRPr="00DB14F3">
        <w:rPr>
          <w:color w:val="0000FF"/>
        </w:rPr>
        <w:t>,</w:t>
      </w:r>
      <w:r w:rsidRPr="004C59BB">
        <w:rPr>
          <w:color w:val="0000FF"/>
          <w:lang w:val="ru-RU"/>
        </w:rPr>
        <w:t>並配合同樣次數嘅呼求</w:t>
      </w:r>
      <w:r w:rsidRPr="00DB14F3">
        <w:rPr>
          <w:color w:val="0000FF"/>
        </w:rPr>
        <w:t>,</w:t>
      </w:r>
      <w:r w:rsidRPr="004C59BB">
        <w:rPr>
          <w:color w:val="0000FF"/>
          <w:lang w:val="ru-RU"/>
        </w:rPr>
        <w:t>好叫死亡嘅形像烙印喺我哋身上</w:t>
      </w:r>
      <w:r w:rsidRPr="00DB14F3">
        <w:rPr>
          <w:color w:val="0000FF"/>
        </w:rPr>
        <w:t>,</w:t>
      </w:r>
      <w:r w:rsidRPr="004C59BB">
        <w:rPr>
          <w:color w:val="0000FF"/>
          <w:lang w:val="ru-RU"/>
        </w:rPr>
        <w:t>而受洗者嘅靈魂可以透過接受神嘅知識而得著光照。」</w:t>
      </w:r>
      <w:r w:rsidRPr="00DB14F3">
        <w:rPr>
          <w:color w:val="0000FF"/>
        </w:rPr>
        <w:t>(</w:t>
      </w:r>
      <w:r w:rsidRPr="004C59BB">
        <w:rPr>
          <w:color w:val="0000FF"/>
          <w:lang w:val="ru-RU"/>
        </w:rPr>
        <w:t>大巴西略</w:t>
      </w:r>
      <w:r w:rsidRPr="00DB14F3">
        <w:rPr>
          <w:color w:val="0000FF"/>
        </w:rPr>
        <w:t>,</w:t>
      </w:r>
      <w:r w:rsidRPr="004C59BB">
        <w:rPr>
          <w:color w:val="0000FF"/>
          <w:lang w:val="ru-RU"/>
        </w:rPr>
        <w:t>《論聖靈》</w:t>
      </w:r>
      <w:r w:rsidRPr="00DB14F3">
        <w:rPr>
          <w:color w:val="0000FF"/>
        </w:rPr>
        <w:t>,</w:t>
      </w:r>
      <w:r w:rsidRPr="004C59BB">
        <w:rPr>
          <w:color w:val="0000FF"/>
          <w:lang w:val="ru-RU"/>
        </w:rPr>
        <w:t>第</w:t>
      </w:r>
      <w:r w:rsidRPr="00DB14F3">
        <w:rPr>
          <w:color w:val="0000FF"/>
        </w:rPr>
        <w:t>15</w:t>
      </w:r>
      <w:r w:rsidRPr="004C59BB">
        <w:rPr>
          <w:color w:val="0000FF"/>
          <w:lang w:val="ru-RU"/>
        </w:rPr>
        <w:t>章</w:t>
      </w:r>
      <w:r w:rsidRPr="00DB14F3">
        <w:rPr>
          <w:color w:val="0000FF"/>
        </w:rPr>
        <w:t>,</w:t>
      </w:r>
      <w:r w:rsidRPr="004C59BB">
        <w:rPr>
          <w:color w:val="0000FF"/>
          <w:lang w:val="ru-RU"/>
        </w:rPr>
        <w:t>載《聖父輩著作集》</w:t>
      </w:r>
      <w:r w:rsidRPr="004C59BB">
        <w:rPr>
          <w:color w:val="0000FF"/>
        </w:rPr>
        <w:t>第八卷</w:t>
      </w:r>
      <w:r w:rsidRPr="00DB14F3">
        <w:rPr>
          <w:color w:val="0000FF"/>
        </w:rPr>
        <w:t>,</w:t>
      </w:r>
      <w:r w:rsidRPr="004C59BB">
        <w:rPr>
          <w:color w:val="0000FF"/>
          <w:lang w:val="ru-RU"/>
        </w:rPr>
        <w:t>第</w:t>
      </w:r>
      <w:r w:rsidRPr="00DB14F3">
        <w:rPr>
          <w:color w:val="0000FF"/>
        </w:rPr>
        <w:t>284</w:t>
      </w:r>
      <w:r w:rsidRPr="004C59BB">
        <w:rPr>
          <w:color w:val="0000FF"/>
          <w:lang w:val="ru-RU"/>
        </w:rPr>
        <w:t>頁</w:t>
      </w:r>
      <w:r w:rsidRPr="00DB14F3">
        <w:rPr>
          <w:color w:val="0000FF"/>
        </w:rPr>
        <w:t xml:space="preserve">; </w:t>
      </w:r>
      <w:r w:rsidRPr="004C59BB">
        <w:rPr>
          <w:color w:val="0000FF"/>
          <w:lang w:val="ru-RU"/>
        </w:rPr>
        <w:t>引自上述著作</w:t>
      </w:r>
      <w:r w:rsidRPr="00DB14F3">
        <w:rPr>
          <w:color w:val="0000FF"/>
        </w:rPr>
        <w:t>,</w:t>
      </w:r>
      <w:r w:rsidRPr="004C59BB">
        <w:rPr>
          <w:color w:val="0000FF"/>
          <w:lang w:val="ru-RU"/>
        </w:rPr>
        <w:t>第</w:t>
      </w:r>
      <w:r w:rsidRPr="00DB14F3">
        <w:rPr>
          <w:color w:val="0000FF"/>
        </w:rPr>
        <w:t>333</w:t>
      </w:r>
      <w:r w:rsidRPr="004C59BB">
        <w:rPr>
          <w:color w:val="0000FF"/>
          <w:lang w:val="ru-RU"/>
        </w:rPr>
        <w:t>頁</w:t>
      </w:r>
      <w:r w:rsidRPr="00DB14F3">
        <w:rPr>
          <w:color w:val="0000FF"/>
        </w:rPr>
        <w:t>)</w:t>
      </w:r>
      <w:r w:rsidRPr="004C59BB">
        <w:rPr>
          <w:color w:val="0000FF"/>
          <w:lang w:val="ru-RU"/>
        </w:rPr>
        <w:t>。</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耶路撒冷的西里爾</w:t>
      </w:r>
      <w:r w:rsidRPr="00DB14F3">
        <w:rPr>
          <w:color w:val="0000FF"/>
        </w:rPr>
        <w:t>,</w:t>
      </w:r>
      <w:r w:rsidRPr="004C59BB">
        <w:rPr>
          <w:color w:val="0000FF"/>
          <w:lang w:val="ru-RU"/>
        </w:rPr>
        <w:t>《關於聖事的教導》</w:t>
      </w:r>
      <w:r w:rsidRPr="00DB14F3">
        <w:rPr>
          <w:color w:val="0000FF"/>
        </w:rPr>
        <w:t>,</w:t>
      </w:r>
      <w:r w:rsidRPr="004C59BB">
        <w:rPr>
          <w:color w:val="0000FF"/>
        </w:rPr>
        <w:t>II</w:t>
      </w:r>
      <w:r w:rsidRPr="00DB14F3">
        <w:rPr>
          <w:color w:val="0000FF"/>
        </w:rPr>
        <w:t>,§ 4,</w:t>
      </w:r>
      <w:r w:rsidRPr="004C59BB">
        <w:rPr>
          <w:color w:val="0000FF"/>
          <w:lang w:val="ru-RU"/>
        </w:rPr>
        <w:t>第</w:t>
      </w:r>
      <w:r w:rsidRPr="00DB14F3">
        <w:rPr>
          <w:color w:val="0000FF"/>
        </w:rPr>
        <w:t>446</w:t>
      </w:r>
      <w:r w:rsidRPr="004C59BB">
        <w:rPr>
          <w:color w:val="0000FF"/>
          <w:lang w:val="ru-RU"/>
        </w:rPr>
        <w:t>頁</w:t>
      </w:r>
      <w:r w:rsidRPr="00DB14F3">
        <w:rPr>
          <w:color w:val="0000FF"/>
        </w:rPr>
        <w:t>;</w:t>
      </w:r>
      <w:r w:rsidRPr="004C59BB">
        <w:rPr>
          <w:color w:val="0000FF"/>
        </w:rPr>
        <w:t>尼薩的</w:t>
      </w:r>
      <w:r w:rsidRPr="004C59BB">
        <w:rPr>
          <w:color w:val="0000FF"/>
          <w:lang w:val="ru-RU"/>
        </w:rPr>
        <w:t>格列高利</w:t>
      </w:r>
      <w:r w:rsidRPr="004C59BB">
        <w:rPr>
          <w:color w:val="0000FF"/>
        </w:rPr>
        <w:t>,《論基督的洗禮》,見第三卷,第327頁(莫雷爾版),《教理問答》,第XXXV章;利奧,《致西西里主教的書信》,第3章。</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「尤諾米烏斯只用一次浸禮就接納應考者</w:t>
      </w:r>
      <w:r w:rsidRPr="00DB14F3">
        <w:rPr>
          <w:color w:val="0000FF"/>
        </w:rPr>
        <w:t>,</w:t>
      </w:r>
      <w:r w:rsidRPr="004C59BB">
        <w:rPr>
          <w:color w:val="0000FF"/>
          <w:lang w:val="ru-RU"/>
        </w:rPr>
        <w:t>將佢哋</w:t>
      </w:r>
      <w:r w:rsidRPr="00DB14F3">
        <w:rPr>
          <w:color w:val="0000FF"/>
        </w:rPr>
        <w:t>──</w:t>
      </w:r>
      <w:r w:rsidRPr="004C59BB">
        <w:rPr>
          <w:color w:val="0000FF"/>
          <w:lang w:val="ru-RU"/>
        </w:rPr>
        <w:t>包括異教徒</w:t>
      </w:r>
      <w:r w:rsidRPr="00DB14F3">
        <w:rPr>
          <w:color w:val="0000FF"/>
        </w:rPr>
        <w:t>──</w:t>
      </w:r>
      <w:r w:rsidRPr="004C59BB">
        <w:rPr>
          <w:color w:val="0000FF"/>
          <w:lang w:val="ru-RU"/>
        </w:rPr>
        <w:t>當中想加入正統派嘅人</w:t>
      </w:r>
      <w:r w:rsidRPr="00DB14F3">
        <w:rPr>
          <w:color w:val="0000FF"/>
        </w:rPr>
        <w:t>,</w:t>
      </w:r>
      <w:r w:rsidRPr="004C59BB">
        <w:rPr>
          <w:color w:val="0000FF"/>
          <w:lang w:val="ru-RU"/>
        </w:rPr>
        <w:t>都當作蒙坦主義者</w:t>
      </w:r>
      <w:r w:rsidRPr="00DB14F3">
        <w:rPr>
          <w:color w:val="0000FF"/>
        </w:rPr>
        <w:t>……(</w:t>
      </w:r>
      <w:r w:rsidRPr="004C59BB">
        <w:rPr>
          <w:color w:val="0000FF"/>
        </w:rPr>
        <w:t>第二次</w:t>
      </w:r>
      <w:r w:rsidRPr="004C59BB">
        <w:rPr>
          <w:color w:val="0000FF"/>
          <w:lang w:val="ru-RU"/>
        </w:rPr>
        <w:t>大公會議</w:t>
      </w:r>
      <w:r w:rsidRPr="00DB14F3">
        <w:rPr>
          <w:color w:val="0000FF"/>
        </w:rPr>
        <w:t>,</w:t>
      </w:r>
      <w:r w:rsidRPr="004C59BB">
        <w:rPr>
          <w:color w:val="0000FF"/>
          <w:lang w:val="ru-RU"/>
        </w:rPr>
        <w:t>第七條法令</w:t>
      </w:r>
      <w:r w:rsidRPr="00DB14F3">
        <w:rPr>
          <w:color w:val="0000FF"/>
        </w:rPr>
        <w:t>)</w:t>
      </w:r>
      <w:r w:rsidRPr="004C59BB">
        <w:rPr>
          <w:color w:val="0000FF"/>
          <w:lang w:val="ru-RU"/>
        </w:rPr>
        <w:t>。」</w:t>
      </w:r>
    </w:p>
  </w:footnote>
  <w:footnote w:id="901">
    <w:p w14:paraId="4F52F283" w14:textId="2BDF101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Cabassut</w:t>
      </w:r>
      <w:r w:rsidRPr="004C59BB">
        <w:rPr>
          <w:color w:val="0000FF"/>
          <w:lang w:val="ru-RU"/>
        </w:rPr>
        <w:t>. 《</w:t>
      </w:r>
      <w:r w:rsidRPr="004C59BB">
        <w:rPr>
          <w:color w:val="0000FF"/>
        </w:rPr>
        <w:t>教義概要</w:t>
      </w:r>
      <w:r w:rsidRPr="004C59BB">
        <w:rPr>
          <w:color w:val="0000FF"/>
          <w:lang w:val="ru-RU"/>
        </w:rPr>
        <w:t>》</w:t>
      </w:r>
      <w:r w:rsidRPr="004C59BB">
        <w:rPr>
          <w:color w:val="0000FF"/>
        </w:rPr>
        <w:t>第三卷</w:t>
      </w:r>
      <w:r w:rsidRPr="004C59BB">
        <w:rPr>
          <w:color w:val="0000FF"/>
          <w:lang w:val="ru-RU"/>
        </w:rPr>
        <w:t>,第331頁,</w:t>
      </w:r>
      <w:r w:rsidRPr="004C59BB">
        <w:rPr>
          <w:color w:val="0000FF"/>
        </w:rPr>
        <w:t>巴黎</w:t>
      </w:r>
      <w:r w:rsidRPr="004C59BB">
        <w:rPr>
          <w:color w:val="0000FF"/>
          <w:lang w:val="ru-RU"/>
        </w:rPr>
        <w:t>,</w:t>
      </w:r>
      <w:r w:rsidRPr="00DB14F3">
        <w:rPr>
          <w:color w:val="0000FF"/>
          <w:lang w:val="ru-RU"/>
        </w:rPr>
        <w:t>1838</w:t>
      </w:r>
      <w:r w:rsidRPr="004C59BB">
        <w:rPr>
          <w:color w:val="0000FF"/>
        </w:rPr>
        <w:t>年</w:t>
      </w:r>
      <w:r w:rsidRPr="00DB14F3">
        <w:rPr>
          <w:color w:val="0000FF"/>
          <w:lang w:val="ru-RU"/>
        </w:rPr>
        <w:t>;</w:t>
      </w:r>
      <w:r w:rsidRPr="004C59BB">
        <w:rPr>
          <w:color w:val="0000FF"/>
        </w:rPr>
        <w:t>Klee</w:t>
      </w:r>
      <w:r w:rsidRPr="00DB14F3">
        <w:rPr>
          <w:color w:val="0000FF"/>
          <w:lang w:val="ru-RU"/>
        </w:rPr>
        <w:t>,</w:t>
      </w:r>
      <w:r w:rsidRPr="004C59BB">
        <w:rPr>
          <w:color w:val="0000FF"/>
        </w:rPr>
        <w:t>《天主教教義學》第三卷</w:t>
      </w:r>
      <w:r w:rsidRPr="00DB14F3">
        <w:rPr>
          <w:color w:val="0000FF"/>
          <w:lang w:val="ru-RU"/>
        </w:rPr>
        <w:t>,</w:t>
      </w:r>
      <w:r w:rsidRPr="004C59BB">
        <w:rPr>
          <w:color w:val="0000FF"/>
        </w:rPr>
        <w:t>第</w:t>
      </w:r>
      <w:r w:rsidRPr="00DB14F3">
        <w:rPr>
          <w:color w:val="0000FF"/>
          <w:lang w:val="ru-RU"/>
        </w:rPr>
        <w:t>5</w:t>
      </w:r>
      <w:r w:rsidRPr="004C59BB">
        <w:rPr>
          <w:color w:val="0000FF"/>
        </w:rPr>
        <w:t>節</w:t>
      </w:r>
      <w:r w:rsidRPr="00DB14F3">
        <w:rPr>
          <w:color w:val="0000FF"/>
          <w:lang w:val="ru-RU"/>
        </w:rPr>
        <w:t>,</w:t>
      </w:r>
      <w:r w:rsidRPr="004C59BB">
        <w:rPr>
          <w:color w:val="0000FF"/>
        </w:rPr>
        <w:t>第</w:t>
      </w:r>
      <w:r w:rsidRPr="00DB14F3">
        <w:rPr>
          <w:color w:val="0000FF"/>
          <w:lang w:val="ru-RU"/>
        </w:rPr>
        <w:t>128</w:t>
      </w:r>
      <w:r w:rsidRPr="004C59BB">
        <w:rPr>
          <w:color w:val="0000FF"/>
        </w:rPr>
        <w:t>頁</w:t>
      </w:r>
      <w:r w:rsidRPr="00DB14F3">
        <w:rPr>
          <w:color w:val="0000FF"/>
          <w:lang w:val="ru-RU"/>
        </w:rPr>
        <w:t>,</w:t>
      </w:r>
      <w:r w:rsidRPr="004C59BB">
        <w:rPr>
          <w:color w:val="0000FF"/>
        </w:rPr>
        <w:t>美因茨</w:t>
      </w:r>
      <w:r w:rsidRPr="00DB14F3">
        <w:rPr>
          <w:color w:val="0000FF"/>
          <w:lang w:val="ru-RU"/>
        </w:rPr>
        <w:t>,1845</w:t>
      </w:r>
      <w:r w:rsidRPr="004C59BB">
        <w:rPr>
          <w:color w:val="0000FF"/>
        </w:rPr>
        <w:t>年</w:t>
      </w:r>
      <w:r w:rsidRPr="00DB14F3">
        <w:rPr>
          <w:color w:val="0000FF"/>
          <w:lang w:val="ru-RU"/>
        </w:rPr>
        <w:t>;</w:t>
      </w:r>
      <w:r w:rsidRPr="004C59BB">
        <w:rPr>
          <w:color w:val="0000FF"/>
        </w:rPr>
        <w:t>《基督教教義史手冊》第二卷</w:t>
      </w:r>
      <w:r w:rsidRPr="00DB14F3">
        <w:rPr>
          <w:color w:val="0000FF"/>
          <w:lang w:val="ru-RU"/>
        </w:rPr>
        <w:t>,</w:t>
      </w:r>
      <w:r w:rsidRPr="004C59BB">
        <w:rPr>
          <w:color w:val="0000FF"/>
        </w:rPr>
        <w:t>第</w:t>
      </w:r>
      <w:r w:rsidRPr="00DB14F3">
        <w:rPr>
          <w:color w:val="0000FF"/>
          <w:lang w:val="ru-RU"/>
        </w:rPr>
        <w:t>209</w:t>
      </w:r>
      <w:r w:rsidRPr="004C59BB">
        <w:rPr>
          <w:color w:val="0000FF"/>
        </w:rPr>
        <w:t>頁</w:t>
      </w:r>
      <w:r w:rsidRPr="00DB14F3">
        <w:rPr>
          <w:color w:val="0000FF"/>
          <w:lang w:val="ru-RU"/>
        </w:rPr>
        <w:t>,</w:t>
      </w:r>
      <w:r w:rsidRPr="004C59BB">
        <w:rPr>
          <w:color w:val="0000FF"/>
        </w:rPr>
        <w:t>巴黎</w:t>
      </w:r>
      <w:r w:rsidRPr="00DB14F3">
        <w:rPr>
          <w:color w:val="0000FF"/>
          <w:lang w:val="ru-RU"/>
        </w:rPr>
        <w:t>,1848</w:t>
      </w:r>
      <w:r w:rsidRPr="004C59BB">
        <w:rPr>
          <w:color w:val="0000FF"/>
        </w:rPr>
        <w:t>年。</w:t>
      </w:r>
    </w:p>
  </w:footnote>
  <w:footnote w:id="902">
    <w:p w14:paraId="311A77A6" w14:textId="0ED2AF4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《論教會階層》第二章第</w:t>
      </w:r>
      <w:r w:rsidRPr="00DB14F3">
        <w:rPr>
          <w:color w:val="0000FF"/>
          <w:lang w:val="ru-RU"/>
        </w:rPr>
        <w:t>7</w:t>
      </w:r>
      <w:r w:rsidRPr="004C59BB">
        <w:rPr>
          <w:color w:val="0000FF"/>
        </w:rPr>
        <w:t>節。</w:t>
      </w:r>
    </w:p>
  </w:footnote>
  <w:footnote w:id="903">
    <w:p w14:paraId="637D5C35" w14:textId="157AD38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因為我哋唔係淨係受洗一次</w:t>
      </w:r>
      <w:r w:rsidRPr="00DB14F3">
        <w:rPr>
          <w:color w:val="0000FF"/>
          <w:lang w:val="ru-RU"/>
        </w:rPr>
        <w:t>,</w:t>
      </w:r>
      <w:r w:rsidRPr="004C59BB">
        <w:rPr>
          <w:color w:val="0000FF"/>
        </w:rPr>
        <w:t>而係三次</w:t>
      </w:r>
      <w:r w:rsidRPr="00DB14F3">
        <w:rPr>
          <w:color w:val="0000FF"/>
          <w:lang w:val="ru-RU"/>
        </w:rPr>
        <w:t>,</w:t>
      </w:r>
      <w:r w:rsidRPr="004C59BB">
        <w:rPr>
          <w:color w:val="0000FF"/>
        </w:rPr>
        <w:t>每次都用一個名呼應一位位格。</w:t>
      </w:r>
      <w:r w:rsidRPr="00DB14F3">
        <w:rPr>
          <w:color w:val="0000FF"/>
          <w:lang w:val="ru-RU"/>
        </w:rPr>
        <w:t>(</w:t>
      </w:r>
      <w:r w:rsidRPr="004C59BB">
        <w:rPr>
          <w:color w:val="0000FF"/>
        </w:rPr>
        <w:t>《反普拉克西斯》第</w:t>
      </w:r>
      <w:r w:rsidRPr="00DB14F3">
        <w:rPr>
          <w:color w:val="0000FF"/>
          <w:lang w:val="ru-RU"/>
        </w:rPr>
        <w:t>26</w:t>
      </w:r>
      <w:r w:rsidRPr="004C59BB">
        <w:rPr>
          <w:color w:val="0000FF"/>
        </w:rPr>
        <w:t>章</w:t>
      </w:r>
      <w:r w:rsidRPr="00DB14F3">
        <w:rPr>
          <w:color w:val="0000FF"/>
          <w:lang w:val="ru-RU"/>
        </w:rPr>
        <w:t>)</w:t>
      </w:r>
      <w:r w:rsidRPr="004C59BB">
        <w:rPr>
          <w:color w:val="0000FF"/>
        </w:rPr>
        <w:t>當我哋行到水邊</w:t>
      </w:r>
      <w:r w:rsidRPr="00DB14F3">
        <w:rPr>
          <w:color w:val="0000FF"/>
          <w:lang w:val="ru-RU"/>
        </w:rPr>
        <w:t>……</w:t>
      </w:r>
      <w:r w:rsidRPr="004C59BB">
        <w:rPr>
          <w:color w:val="0000FF"/>
        </w:rPr>
        <w:t>就浸三次</w:t>
      </w:r>
      <w:r w:rsidRPr="00DB14F3">
        <w:rPr>
          <w:color w:val="0000FF"/>
          <w:lang w:val="ru-RU"/>
        </w:rPr>
        <w:t>……(</w:t>
      </w:r>
      <w:r w:rsidRPr="004C59BB">
        <w:rPr>
          <w:color w:val="0000FF"/>
        </w:rPr>
        <w:t>《論軍人冠冕》第</w:t>
      </w:r>
      <w:r w:rsidRPr="00DB14F3">
        <w:rPr>
          <w:color w:val="0000FF"/>
          <w:lang w:val="ru-RU"/>
        </w:rPr>
        <w:t>3</w:t>
      </w:r>
      <w:r w:rsidRPr="004C59BB">
        <w:rPr>
          <w:color w:val="0000FF"/>
        </w:rPr>
        <w:t>章</w:t>
      </w:r>
      <w:r w:rsidRPr="00DB14F3">
        <w:rPr>
          <w:color w:val="0000FF"/>
          <w:lang w:val="ru-RU"/>
        </w:rPr>
        <w:t>)</w:t>
      </w:r>
      <w:r w:rsidRPr="004C59BB">
        <w:rPr>
          <w:color w:val="0000FF"/>
        </w:rPr>
        <w:t>見上註</w:t>
      </w:r>
      <w:r w:rsidRPr="00DB14F3">
        <w:rPr>
          <w:color w:val="0000FF"/>
          <w:lang w:val="ru-RU"/>
        </w:rPr>
        <w:t>878</w:t>
      </w:r>
      <w:r w:rsidRPr="004C59BB">
        <w:rPr>
          <w:color w:val="0000FF"/>
        </w:rPr>
        <w:t>。</w:t>
      </w:r>
    </w:p>
  </w:footnote>
  <w:footnote w:id="904">
    <w:p w14:paraId="2108AB78" w14:textId="437F7A3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見上註</w:t>
      </w:r>
      <w:r w:rsidRPr="00DB14F3">
        <w:rPr>
          <w:color w:val="0000FF"/>
          <w:lang w:val="ru-RU"/>
        </w:rPr>
        <w:t>898</w:t>
      </w:r>
      <w:r w:rsidRPr="004C59BB">
        <w:rPr>
          <w:color w:val="0000FF"/>
        </w:rPr>
        <w:t>。</w:t>
      </w:r>
    </w:p>
  </w:footnote>
  <w:footnote w:id="905">
    <w:p w14:paraId="44CE0620" w14:textId="34F1E95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尼薩的格里高利《教理講授》第</w:t>
      </w:r>
      <w:r w:rsidRPr="00DB14F3">
        <w:rPr>
          <w:color w:val="0000FF"/>
          <w:lang w:val="ru-RU"/>
        </w:rPr>
        <w:t>35</w:t>
      </w:r>
      <w:r w:rsidRPr="004C59BB">
        <w:rPr>
          <w:color w:val="0000FF"/>
        </w:rPr>
        <w:t>章。</w:t>
      </w:r>
    </w:p>
  </w:footnote>
  <w:footnote w:id="906">
    <w:p w14:paraId="3D324119" w14:textId="327DBD7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《論懺悔》第</w:t>
      </w:r>
      <w:r w:rsidRPr="00DB14F3">
        <w:rPr>
          <w:color w:val="0000FF"/>
          <w:lang w:val="ru-RU"/>
        </w:rPr>
        <w:t xml:space="preserve"> </w:t>
      </w:r>
      <w:r w:rsidRPr="004C59BB">
        <w:rPr>
          <w:color w:val="0000FF"/>
        </w:rPr>
        <w:t>VI</w:t>
      </w:r>
      <w:r w:rsidRPr="00DB14F3">
        <w:rPr>
          <w:color w:val="0000FF"/>
          <w:lang w:val="ru-RU"/>
        </w:rPr>
        <w:t xml:space="preserve"> </w:t>
      </w:r>
      <w:r w:rsidRPr="004C59BB">
        <w:rPr>
          <w:color w:val="0000FF"/>
        </w:rPr>
        <w:t>章</w:t>
      </w:r>
      <w:r w:rsidRPr="00DB14F3">
        <w:rPr>
          <w:color w:val="0000FF"/>
          <w:lang w:val="ru-RU"/>
        </w:rPr>
        <w:t>;</w:t>
      </w:r>
      <w:r w:rsidRPr="004C59BB">
        <w:rPr>
          <w:color w:val="0000FF"/>
        </w:rPr>
        <w:t>優西比烏</w:t>
      </w:r>
      <w:r w:rsidRPr="00DB14F3">
        <w:rPr>
          <w:color w:val="0000FF"/>
          <w:lang w:val="ru-RU"/>
        </w:rPr>
        <w:t>,</w:t>
      </w:r>
      <w:r w:rsidRPr="004C59BB">
        <w:rPr>
          <w:color w:val="0000FF"/>
        </w:rPr>
        <w:t>《教會史》VI</w:t>
      </w:r>
      <w:r w:rsidRPr="00DB14F3">
        <w:rPr>
          <w:color w:val="0000FF"/>
          <w:lang w:val="ru-RU"/>
        </w:rPr>
        <w:t>,43;</w:t>
      </w:r>
      <w:r w:rsidRPr="004C59BB">
        <w:rPr>
          <w:color w:val="0000FF"/>
        </w:rPr>
        <w:t>奧古斯丁</w:t>
      </w:r>
      <w:r w:rsidRPr="00DB14F3">
        <w:rPr>
          <w:color w:val="0000FF"/>
          <w:lang w:val="ru-RU"/>
        </w:rPr>
        <w:t>,</w:t>
      </w:r>
      <w:r w:rsidRPr="004C59BB">
        <w:rPr>
          <w:color w:val="0000FF"/>
        </w:rPr>
        <w:t>《約翰福音講道》LXXX。</w:t>
      </w:r>
    </w:p>
  </w:footnote>
  <w:footnote w:id="907">
    <w:p w14:paraId="6FDE114B" w14:textId="16C719DA"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亦都唔使因為病人喺領受主恩典嘅時候畀人噴水或者淋水而覺得奇怪</w:t>
      </w:r>
      <w:r w:rsidRPr="00DB14F3">
        <w:rPr>
          <w:color w:val="0000FF"/>
          <w:lang w:val="ru-RU"/>
        </w:rPr>
        <w:t>,</w:t>
      </w:r>
      <w:r w:rsidRPr="004C59BB">
        <w:rPr>
          <w:color w:val="0000FF"/>
        </w:rPr>
        <w:t>因為聖經藉住以西結先知講</w:t>
      </w:r>
      <w:r w:rsidRPr="00DB14F3">
        <w:rPr>
          <w:color w:val="0000FF"/>
          <w:lang w:val="ru-RU"/>
        </w:rPr>
        <w:t>:</w:t>
      </w:r>
      <w:r w:rsidRPr="004C59BB">
        <w:rPr>
          <w:color w:val="0000FF"/>
        </w:rPr>
        <w:t>「我必用潔淨嘅水灑喺你哋身上</w:t>
      </w:r>
      <w:r w:rsidRPr="00DB14F3">
        <w:rPr>
          <w:color w:val="0000FF"/>
          <w:lang w:val="ru-RU"/>
        </w:rPr>
        <w:t>,</w:t>
      </w:r>
      <w:r w:rsidRPr="004C59BB">
        <w:rPr>
          <w:color w:val="0000FF"/>
        </w:rPr>
        <w:t>你哋就從一切污穢中得潔淨</w:t>
      </w:r>
      <w:r w:rsidRPr="00DB14F3">
        <w:rPr>
          <w:color w:val="0000FF"/>
          <w:lang w:val="ru-RU"/>
        </w:rPr>
        <w:t>……</w:t>
      </w:r>
      <w:r w:rsidRPr="004C59BB">
        <w:rPr>
          <w:color w:val="0000FF"/>
        </w:rPr>
        <w:t>」。</w:t>
      </w:r>
      <w:r w:rsidRPr="00DB14F3">
        <w:rPr>
          <w:color w:val="0000FF"/>
          <w:lang w:val="ru-RU"/>
        </w:rPr>
        <w:t xml:space="preserve"> </w:t>
      </w:r>
      <w:r w:rsidRPr="004C59BB">
        <w:rPr>
          <w:color w:val="0000FF"/>
        </w:rPr>
        <w:t>由此可見</w:t>
      </w:r>
      <w:r w:rsidRPr="00DB14F3">
        <w:rPr>
          <w:color w:val="0000FF"/>
          <w:lang w:val="ru-RU"/>
        </w:rPr>
        <w:t>,</w:t>
      </w:r>
      <w:r w:rsidRPr="004C59BB">
        <w:rPr>
          <w:color w:val="0000FF"/>
        </w:rPr>
        <w:t>灑水亦可作為救贖的洗禮</w:t>
      </w:r>
      <w:r w:rsidRPr="00DB14F3">
        <w:rPr>
          <w:color w:val="0000FF"/>
          <w:lang w:val="ru-RU"/>
        </w:rPr>
        <w:t>……</w:t>
      </w:r>
      <w:r w:rsidRPr="004C59BB">
        <w:rPr>
          <w:color w:val="0000FF"/>
        </w:rPr>
        <w:t>《書信》第</w:t>
      </w:r>
      <w:r w:rsidRPr="00DB14F3">
        <w:rPr>
          <w:color w:val="0000FF"/>
          <w:lang w:val="ru-RU"/>
        </w:rPr>
        <w:t>76</w:t>
      </w:r>
      <w:r w:rsidRPr="004C59BB">
        <w:rPr>
          <w:color w:val="0000FF"/>
        </w:rPr>
        <w:t>號</w:t>
      </w:r>
      <w:r w:rsidRPr="004C59BB">
        <w:rPr>
          <w:color w:val="0000FF"/>
          <w:lang w:val="ru-RU"/>
        </w:rPr>
        <w:t>。</w:t>
      </w:r>
    </w:p>
  </w:footnote>
  <w:footnote w:id="908">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參見書名《論基督徒向受洗者澆水之歷史的辯護》,出版於1701年。</w:t>
      </w:r>
    </w:p>
  </w:footnote>
  <w:footnote w:id="909">
    <w:p w14:paraId="054D3560" w14:textId="62E85A6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見註</w:t>
      </w:r>
      <w:r w:rsidRPr="00DB14F3">
        <w:rPr>
          <w:color w:val="0000FF"/>
          <w:lang w:val="ru-RU"/>
        </w:rPr>
        <w:t>889</w:t>
      </w:r>
      <w:r w:rsidRPr="004C59BB">
        <w:rPr>
          <w:color w:val="0000FF"/>
        </w:rPr>
        <w:t>、</w:t>
      </w:r>
      <w:r w:rsidRPr="00DB14F3">
        <w:rPr>
          <w:color w:val="0000FF"/>
          <w:lang w:val="ru-RU"/>
        </w:rPr>
        <w:t>898</w:t>
      </w:r>
      <w:r w:rsidRPr="004C59BB">
        <w:rPr>
          <w:color w:val="0000FF"/>
        </w:rPr>
        <w:t>及</w:t>
      </w:r>
      <w:r w:rsidRPr="00DB14F3">
        <w:rPr>
          <w:color w:val="0000FF"/>
          <w:lang w:val="ru-RU"/>
        </w:rPr>
        <w:t>903</w:t>
      </w:r>
      <w:r w:rsidRPr="004C59BB">
        <w:rPr>
          <w:color w:val="0000FF"/>
        </w:rPr>
        <w:t>。</w:t>
      </w:r>
    </w:p>
  </w:footnote>
  <w:footnote w:id="910">
    <w:p w14:paraId="4EB607C3" w14:textId="3289A30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《論原則》第三卷</w:t>
      </w:r>
      <w:r w:rsidRPr="00DB14F3">
        <w:rPr>
          <w:color w:val="0000FF"/>
          <w:lang w:val="ru-RU"/>
        </w:rPr>
        <w:t>,</w:t>
      </w:r>
      <w:r w:rsidRPr="004C59BB">
        <w:rPr>
          <w:color w:val="0000FF"/>
        </w:rPr>
        <w:t>第</w:t>
      </w:r>
      <w:r w:rsidRPr="00DB14F3">
        <w:rPr>
          <w:color w:val="0000FF"/>
          <w:lang w:val="ru-RU"/>
        </w:rPr>
        <w:t>2</w:t>
      </w:r>
      <w:r w:rsidRPr="004C59BB">
        <w:rPr>
          <w:color w:val="0000FF"/>
        </w:rPr>
        <w:t>段。</w:t>
      </w:r>
    </w:p>
  </w:footnote>
  <w:footnote w:id="911">
    <w:p w14:paraId="54B8D850" w14:textId="1DCCB2C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要喺完整同齊集嘅三位一體入面受洗。致朱巴吉書</w:t>
      </w:r>
      <w:r w:rsidRPr="00DB14F3">
        <w:rPr>
          <w:color w:val="0000FF"/>
          <w:lang w:val="ru-RU"/>
        </w:rPr>
        <w:t>,</w:t>
      </w:r>
      <w:r w:rsidRPr="004C59BB">
        <w:rPr>
          <w:color w:val="0000FF"/>
        </w:rPr>
        <w:t>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致塞拉皮翁書</w:t>
      </w:r>
      <w:r w:rsidRPr="004C59BB">
        <w:rPr>
          <w:color w:val="0000FF"/>
          <w:lang w:val="ru-RU"/>
        </w:rPr>
        <w:t>一,第30號。</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《論聖靈》,第19章,《聖教父全集》</w:t>
      </w:r>
      <w:r w:rsidRPr="004C59BB">
        <w:rPr>
          <w:color w:val="0000FF"/>
        </w:rPr>
        <w:t>第七卷</w:t>
      </w:r>
      <w:r w:rsidRPr="004C59BB">
        <w:rPr>
          <w:color w:val="0000FF"/>
          <w:lang w:val="ru-RU"/>
        </w:rPr>
        <w:t>,第273頁。參見註898。</w:t>
      </w:r>
    </w:p>
  </w:footnote>
  <w:footnote w:id="914">
    <w:p w14:paraId="3D009E0F" w14:textId="033A2A8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尼薩的格里高利</w:t>
      </w:r>
      <w:r w:rsidRPr="00DB14F3">
        <w:rPr>
          <w:color w:val="0000FF"/>
          <w:lang w:val="ru-RU"/>
        </w:rPr>
        <w:t>,</w:t>
      </w:r>
      <w:r w:rsidRPr="004C59BB">
        <w:rPr>
          <w:color w:val="0000FF"/>
        </w:rPr>
        <w:t>《第二篇講道</w:t>
      </w:r>
      <w:r w:rsidRPr="00DB14F3">
        <w:rPr>
          <w:color w:val="0000FF"/>
          <w:lang w:val="ru-RU"/>
        </w:rPr>
        <w:t>,</w:t>
      </w:r>
      <w:r w:rsidRPr="004C59BB">
        <w:rPr>
          <w:color w:val="0000FF"/>
        </w:rPr>
        <w:t>反駁尤諾米》</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430</w:t>
      </w:r>
      <w:r w:rsidRPr="004C59BB">
        <w:rPr>
          <w:color w:val="0000FF"/>
        </w:rPr>
        <w:t>頁</w:t>
      </w:r>
      <w:r w:rsidRPr="00DB14F3">
        <w:rPr>
          <w:color w:val="0000FF"/>
          <w:lang w:val="ru-RU"/>
        </w:rPr>
        <w:t>,</w:t>
      </w:r>
      <w:r w:rsidRPr="004C59BB">
        <w:rPr>
          <w:color w:val="0000FF"/>
        </w:rPr>
        <w:t>莫雷爾校</w:t>
      </w:r>
      <w:r w:rsidRPr="00DB14F3">
        <w:rPr>
          <w:color w:val="0000FF"/>
          <w:lang w:val="ru-RU"/>
        </w:rPr>
        <w:t>;</w:t>
      </w:r>
      <w:r w:rsidRPr="004C59BB">
        <w:rPr>
          <w:color w:val="0000FF"/>
        </w:rPr>
        <w:t>安布羅西</w:t>
      </w:r>
      <w:r w:rsidRPr="00DB14F3">
        <w:rPr>
          <w:color w:val="0000FF"/>
          <w:lang w:val="ru-RU"/>
        </w:rPr>
        <w:t>,</w:t>
      </w:r>
      <w:r w:rsidRPr="004C59BB">
        <w:rPr>
          <w:color w:val="0000FF"/>
        </w:rPr>
        <w:t>《路加福音注釋》第八卷</w:t>
      </w:r>
      <w:r w:rsidRPr="00DB14F3">
        <w:rPr>
          <w:color w:val="0000FF"/>
          <w:lang w:val="ru-RU"/>
        </w:rPr>
        <w:t>,</w:t>
      </w:r>
      <w:r w:rsidRPr="004C59BB">
        <w:rPr>
          <w:color w:val="0000FF"/>
        </w:rPr>
        <w:t>第</w:t>
      </w:r>
      <w:r w:rsidRPr="00DB14F3">
        <w:rPr>
          <w:color w:val="0000FF"/>
          <w:lang w:val="ru-RU"/>
        </w:rPr>
        <w:t>67</w:t>
      </w:r>
      <w:r w:rsidRPr="004C59BB">
        <w:rPr>
          <w:color w:val="0000FF"/>
        </w:rPr>
        <w:t>節</w:t>
      </w:r>
      <w:r w:rsidRPr="00DB14F3">
        <w:rPr>
          <w:color w:val="0000FF"/>
          <w:lang w:val="ru-RU"/>
        </w:rPr>
        <w:t>;</w:t>
      </w:r>
      <w:r w:rsidRPr="004C59BB">
        <w:rPr>
          <w:color w:val="0000FF"/>
        </w:rPr>
        <w:t>《論奧秘》第四卷</w:t>
      </w:r>
      <w:r w:rsidRPr="00DB14F3">
        <w:rPr>
          <w:color w:val="0000FF"/>
          <w:lang w:val="ru-RU"/>
        </w:rPr>
        <w:t>,</w:t>
      </w:r>
      <w:r w:rsidRPr="004C59BB">
        <w:rPr>
          <w:color w:val="0000FF"/>
        </w:rPr>
        <w:t>第</w:t>
      </w:r>
      <w:r w:rsidRPr="00DB14F3">
        <w:rPr>
          <w:color w:val="0000FF"/>
          <w:lang w:val="ru-RU"/>
        </w:rPr>
        <w:t>20</w:t>
      </w:r>
      <w:r w:rsidRPr="004C59BB">
        <w:rPr>
          <w:color w:val="0000FF"/>
        </w:rPr>
        <w:t>節</w:t>
      </w:r>
      <w:r w:rsidRPr="00DB14F3">
        <w:rPr>
          <w:color w:val="0000FF"/>
          <w:lang w:val="ru-RU"/>
        </w:rPr>
        <w:t>;</w:t>
      </w:r>
      <w:r w:rsidRPr="004C59BB">
        <w:rPr>
          <w:color w:val="0000FF"/>
        </w:rPr>
        <w:t>亞歷山大的西里爾</w:t>
      </w:r>
      <w:r w:rsidRPr="00DB14F3">
        <w:rPr>
          <w:color w:val="0000FF"/>
          <w:lang w:val="ru-RU"/>
        </w:rPr>
        <w:t>,</w:t>
      </w:r>
      <w:r w:rsidRPr="004C59BB">
        <w:rPr>
          <w:color w:val="0000FF"/>
        </w:rPr>
        <w:t>《以賽亞書注釋》</w:t>
      </w:r>
      <w:r w:rsidRPr="00DB14F3">
        <w:rPr>
          <w:color w:val="0000FF"/>
          <w:lang w:val="ru-RU"/>
        </w:rPr>
        <w:t>,</w:t>
      </w:r>
      <w:r w:rsidRPr="004C59BB">
        <w:rPr>
          <w:color w:val="0000FF"/>
        </w:rPr>
        <w:t>第二卷</w:t>
      </w:r>
      <w:r w:rsidRPr="00DB14F3">
        <w:rPr>
          <w:color w:val="0000FF"/>
          <w:lang w:val="ru-RU"/>
        </w:rPr>
        <w:t>,</w:t>
      </w:r>
      <w:r w:rsidRPr="004C59BB">
        <w:rPr>
          <w:color w:val="0000FF"/>
        </w:rPr>
        <w:t>第四卷</w:t>
      </w:r>
      <w:r w:rsidRPr="00DB14F3">
        <w:rPr>
          <w:color w:val="0000FF"/>
          <w:lang w:val="ru-RU"/>
        </w:rPr>
        <w:t>,</w:t>
      </w:r>
      <w:r w:rsidRPr="004C59BB">
        <w:rPr>
          <w:color w:val="0000FF"/>
        </w:rPr>
        <w:t>第</w:t>
      </w:r>
      <w:r w:rsidRPr="00DB14F3">
        <w:rPr>
          <w:color w:val="0000FF"/>
          <w:lang w:val="ru-RU"/>
        </w:rPr>
        <w:t>283</w:t>
      </w:r>
      <w:r w:rsidRPr="004C59BB">
        <w:rPr>
          <w:color w:val="0000FF"/>
        </w:rPr>
        <w:t>頁</w:t>
      </w:r>
      <w:r w:rsidRPr="00DB14F3">
        <w:rPr>
          <w:color w:val="0000FF"/>
          <w:lang w:val="ru-RU"/>
        </w:rPr>
        <w:t>,</w:t>
      </w:r>
      <w:r w:rsidRPr="004C59BB">
        <w:rPr>
          <w:color w:val="0000FF"/>
        </w:rPr>
        <w:t>奧本校。</w:t>
      </w:r>
    </w:p>
  </w:footnote>
  <w:footnote w:id="915">
    <w:p w14:paraId="57FB85F9" w14:textId="6F0EEF5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我哋受洗歸於父、歸於子、歸於聖靈</w:t>
      </w:r>
      <w:r w:rsidRPr="00DB14F3">
        <w:rPr>
          <w:color w:val="0000FF"/>
          <w:lang w:val="ru-RU"/>
        </w:rPr>
        <w:t>,</w:t>
      </w:r>
      <w:r w:rsidRPr="004C59BB">
        <w:rPr>
          <w:color w:val="0000FF"/>
        </w:rPr>
        <w:t>並三次浸入水中</w:t>
      </w:r>
      <w:r w:rsidRPr="00DB14F3">
        <w:rPr>
          <w:color w:val="0000FF"/>
          <w:lang w:val="ru-RU"/>
        </w:rPr>
        <w:t>(</w:t>
      </w:r>
      <w:r w:rsidRPr="004C59BB">
        <w:rPr>
          <w:color w:val="0000FF"/>
        </w:rPr>
        <w:t>參見以弗所書第四章</w:t>
      </w:r>
      <w:r w:rsidRPr="00DB14F3">
        <w:rPr>
          <w:color w:val="0000FF"/>
          <w:lang w:val="ru-RU"/>
        </w:rPr>
        <w:t>)</w:t>
      </w:r>
      <w:r w:rsidRPr="004C59BB">
        <w:rPr>
          <w:color w:val="0000FF"/>
        </w:rPr>
        <w:t>。</w:t>
      </w:r>
    </w:p>
  </w:footnote>
  <w:footnote w:id="916">
    <w:p w14:paraId="314709BA" w14:textId="439764F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呢啲就係福音書嘅確切言詞</w:t>
      </w:r>
      <w:r w:rsidRPr="00DB14F3">
        <w:rPr>
          <w:color w:val="0000FF"/>
          <w:lang w:val="ru-RU"/>
        </w:rPr>
        <w:t>,</w:t>
      </w:r>
      <w:r w:rsidRPr="004C59BB">
        <w:rPr>
          <w:color w:val="0000FF"/>
        </w:rPr>
        <w:t>冇咗佢哋</w:t>
      </w:r>
      <w:r w:rsidRPr="00DB14F3">
        <w:rPr>
          <w:color w:val="0000FF"/>
          <w:lang w:val="ru-RU"/>
        </w:rPr>
        <w:t>,</w:t>
      </w:r>
      <w:r w:rsidRPr="004C59BB">
        <w:rPr>
          <w:color w:val="0000FF"/>
        </w:rPr>
        <w:t>洗禮就唔能有效</w:t>
      </w:r>
      <w:r w:rsidRPr="00DB14F3">
        <w:rPr>
          <w:color w:val="0000FF"/>
          <w:lang w:val="ru-RU"/>
        </w:rPr>
        <w:t>……(</w:t>
      </w:r>
      <w:r w:rsidRPr="004C59BB">
        <w:rPr>
          <w:color w:val="0000FF"/>
        </w:rPr>
        <w:t>《論洗禮》VI</w:t>
      </w:r>
      <w:r w:rsidRPr="00DB14F3">
        <w:rPr>
          <w:color w:val="0000FF"/>
          <w:lang w:val="ru-RU"/>
        </w:rPr>
        <w:t>,</w:t>
      </w:r>
      <w:r w:rsidRPr="004C59BB">
        <w:rPr>
          <w:color w:val="0000FF"/>
        </w:rPr>
        <w:t>第</w:t>
      </w:r>
      <w:r w:rsidRPr="00DB14F3">
        <w:rPr>
          <w:color w:val="0000FF"/>
          <w:lang w:val="ru-RU"/>
        </w:rPr>
        <w:t>25</w:t>
      </w:r>
      <w:r w:rsidRPr="004C59BB">
        <w:rPr>
          <w:color w:val="0000FF"/>
        </w:rPr>
        <w:t>章</w:t>
      </w:r>
      <w:r w:rsidRPr="00DB14F3">
        <w:rPr>
          <w:color w:val="0000FF"/>
          <w:lang w:val="ru-RU"/>
        </w:rPr>
        <w:t>)</w:t>
      </w:r>
      <w:r w:rsidRPr="004C59BB">
        <w:rPr>
          <w:color w:val="0000FF"/>
        </w:rPr>
        <w:t>。</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Phot. Biblioth., cod. CCLXX,第833頁。</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w:t>
      </w:r>
      <w:r w:rsidRPr="004C59BB">
        <w:rPr>
          <w:color w:val="0000FF"/>
          <w:lang w:val="ru-RU"/>
        </w:rPr>
        <w:t>論聖靈》</w:t>
      </w:r>
      <w:r w:rsidRPr="00DB14F3">
        <w:rPr>
          <w:color w:val="0000FF"/>
        </w:rPr>
        <w:t>,</w:t>
      </w:r>
      <w:r w:rsidRPr="004C59BB">
        <w:rPr>
          <w:color w:val="0000FF"/>
          <w:lang w:val="ru-RU"/>
        </w:rPr>
        <w:t>第</w:t>
      </w:r>
      <w:r w:rsidRPr="00DB14F3">
        <w:rPr>
          <w:color w:val="0000FF"/>
        </w:rPr>
        <w:t>12</w:t>
      </w:r>
      <w:r w:rsidRPr="004C59BB">
        <w:rPr>
          <w:color w:val="0000FF"/>
          <w:lang w:val="ru-RU"/>
        </w:rPr>
        <w:t>章</w:t>
      </w:r>
      <w:r w:rsidRPr="00DB14F3">
        <w:rPr>
          <w:color w:val="0000FF"/>
        </w:rPr>
        <w:t>,</w:t>
      </w:r>
      <w:r w:rsidRPr="004C59BB">
        <w:rPr>
          <w:color w:val="0000FF"/>
          <w:lang w:val="ru-RU"/>
        </w:rPr>
        <w:t>載《聖父們的</w:t>
      </w:r>
      <w:r w:rsidRPr="004C59BB">
        <w:rPr>
          <w:color w:val="0000FF"/>
        </w:rPr>
        <w:t>著作》第7卷,第272頁。</w:t>
      </w:r>
    </w:p>
  </w:footnote>
  <w:footnote w:id="919">
    <w:p w14:paraId="50EEE7F9" w14:textId="13A75BD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富爾金圖斯《反法比安》第十卷,斷片37,收於《完整課程教父學》第65</w:t>
      </w:r>
      <w:r w:rsidRPr="004C59BB">
        <w:rPr>
          <w:color w:val="0000FF"/>
          <w:lang w:val="ru-RU"/>
        </w:rPr>
        <w:t>卷</w:t>
      </w:r>
      <w:r w:rsidRPr="00DB14F3">
        <w:rPr>
          <w:color w:val="0000FF"/>
        </w:rPr>
        <w:t>,</w:t>
      </w:r>
      <w:r w:rsidRPr="004C59BB">
        <w:rPr>
          <w:color w:val="0000FF"/>
          <w:lang w:val="ru-RU"/>
        </w:rPr>
        <w:t>第</w:t>
      </w:r>
      <w:r w:rsidRPr="00DB14F3">
        <w:rPr>
          <w:color w:val="0000FF"/>
        </w:rPr>
        <w:t>832</w:t>
      </w:r>
      <w:r w:rsidRPr="004C59BB">
        <w:rPr>
          <w:color w:val="0000FF"/>
          <w:lang w:val="ru-RU"/>
        </w:rPr>
        <w:t>柱。</w:t>
      </w:r>
    </w:p>
  </w:footnote>
  <w:footnote w:id="920">
    <w:p w14:paraId="3B95490C" w14:textId="4A164FC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第四</w:t>
      </w:r>
      <w:r w:rsidRPr="004C59BB">
        <w:rPr>
          <w:color w:val="0000FF"/>
          <w:lang w:val="ru-RU"/>
        </w:rPr>
        <w:t>卷第九章</w:t>
      </w:r>
      <w:r w:rsidRPr="00DB14F3">
        <w:rPr>
          <w:color w:val="0000FF"/>
        </w:rPr>
        <w:t>,</w:t>
      </w:r>
      <w:r w:rsidRPr="004C59BB">
        <w:rPr>
          <w:color w:val="0000FF"/>
          <w:lang w:val="ru-RU"/>
        </w:rPr>
        <w:t>第</w:t>
      </w:r>
      <w:r w:rsidRPr="00DB14F3">
        <w:rPr>
          <w:color w:val="0000FF"/>
        </w:rPr>
        <w:t>334–336</w:t>
      </w:r>
      <w:r w:rsidRPr="004C59BB">
        <w:rPr>
          <w:color w:val="0000FF"/>
          <w:lang w:val="ru-RU"/>
        </w:rPr>
        <w:t>頁。</w:t>
      </w:r>
    </w:p>
  </w:footnote>
  <w:footnote w:id="921">
    <w:p w14:paraId="2450FCA7" w14:textId="60C3A1B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見使徒規例第</w:t>
      </w:r>
      <w:r w:rsidRPr="00DB14F3">
        <w:rPr>
          <w:color w:val="0000FF"/>
        </w:rPr>
        <w:t>49</w:t>
      </w:r>
      <w:r w:rsidRPr="004C59BB">
        <w:rPr>
          <w:color w:val="0000FF"/>
          <w:lang w:val="ru-RU"/>
        </w:rPr>
        <w:t>條。</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使徒規例</w:t>
      </w:r>
      <w:r w:rsidRPr="004C59BB">
        <w:rPr>
          <w:color w:val="0000FF"/>
        </w:rPr>
        <w:t>第50條;奧利金《關於羅馬書》VI, 3;蘇格拉底《教會歷史》V,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以弗拉希米,異端論 XXXIV;優西比烏,《教會史》 IV, II;狄奧多,《異端故事》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以法蓮,《異端論》第76章。</w:t>
      </w:r>
    </w:p>
  </w:footnote>
  <w:footnote w:id="925">
    <w:p w14:paraId="2653B514" w14:textId="465CC6D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見</w:t>
      </w:r>
      <w:r w:rsidRPr="004C59BB">
        <w:rPr>
          <w:color w:val="0000FF"/>
        </w:rPr>
        <w:t>上述</w:t>
      </w:r>
      <w:r w:rsidRPr="004C59BB">
        <w:rPr>
          <w:color w:val="0000FF"/>
          <w:lang w:val="el-GR"/>
        </w:rPr>
        <w:t>第</w:t>
      </w:r>
      <w:r w:rsidRPr="00DB14F3">
        <w:rPr>
          <w:color w:val="0000FF"/>
        </w:rPr>
        <w:t>867</w:t>
      </w:r>
      <w:r w:rsidRPr="004C59BB">
        <w:rPr>
          <w:color w:val="0000FF"/>
          <w:lang w:val="el-GR"/>
        </w:rPr>
        <w:t>號</w:t>
      </w:r>
      <w:r w:rsidRPr="004C59BB">
        <w:rPr>
          <w:color w:val="0000FF"/>
        </w:rPr>
        <w:t>註</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為罪</w:t>
      </w:r>
      <w:r w:rsidRPr="004C59BB">
        <w:rPr>
          <w:color w:val="0000FF"/>
        </w:rPr>
        <w:t>得赦…Epist. n.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《與特里豐對話》,第44章。</w:t>
      </w:r>
    </w:p>
  </w:footnote>
  <w:footnote w:id="928">
    <w:p w14:paraId="5718DA40" w14:textId="11EC0A8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教育論</w:t>
      </w:r>
      <w:r w:rsidRPr="004C59BB">
        <w:rPr>
          <w:color w:val="0000FF"/>
          <w:lang w:val="ru-RU"/>
        </w:rPr>
        <w:t>》</w:t>
      </w:r>
      <w:r w:rsidRPr="004C59BB">
        <w:rPr>
          <w:color w:val="0000FF"/>
        </w:rPr>
        <w:t>III</w:t>
      </w:r>
      <w:r w:rsidRPr="00DB14F3">
        <w:rPr>
          <w:color w:val="0000FF"/>
        </w:rPr>
        <w:t>,</w:t>
      </w:r>
      <w:r w:rsidRPr="004C59BB">
        <w:rPr>
          <w:color w:val="0000FF"/>
          <w:lang w:val="ru-RU"/>
        </w:rPr>
        <w:t>第</w:t>
      </w:r>
      <w:r w:rsidRPr="00DB14F3">
        <w:rPr>
          <w:color w:val="0000FF"/>
        </w:rPr>
        <w:t>6</w:t>
      </w:r>
      <w:r w:rsidRPr="004C59BB">
        <w:rPr>
          <w:color w:val="0000FF"/>
          <w:lang w:val="ru-RU"/>
        </w:rPr>
        <w:t>頁。</w:t>
      </w:r>
    </w:p>
  </w:footnote>
  <w:footnote w:id="929">
    <w:p w14:paraId="4FEB4E81" w14:textId="5983ECA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《教導》序言</w:t>
      </w:r>
      <w:r w:rsidRPr="00DB14F3">
        <w:rPr>
          <w:color w:val="0000FF"/>
        </w:rPr>
        <w:t>,</w:t>
      </w:r>
      <w:r w:rsidRPr="004C59BB">
        <w:rPr>
          <w:color w:val="0000FF"/>
          <w:lang w:val="ru-RU"/>
        </w:rPr>
        <w:t>第</w:t>
      </w:r>
      <w:r w:rsidRPr="00DB14F3">
        <w:rPr>
          <w:color w:val="0000FF"/>
        </w:rPr>
        <w:t>16</w:t>
      </w:r>
      <w:r w:rsidRPr="004C59BB">
        <w:rPr>
          <w:color w:val="0000FF"/>
          <w:lang w:val="ru-RU"/>
        </w:rPr>
        <w:t>頁、第</w:t>
      </w:r>
      <w:r w:rsidRPr="00DB14F3">
        <w:rPr>
          <w:color w:val="0000FF"/>
        </w:rPr>
        <w:t>13</w:t>
      </w:r>
      <w:r w:rsidRPr="004C59BB">
        <w:rPr>
          <w:color w:val="0000FF"/>
          <w:lang w:val="ru-RU"/>
        </w:rPr>
        <w:t>頁。</w:t>
      </w:r>
    </w:p>
  </w:footnote>
  <w:footnote w:id="930">
    <w:p w14:paraId="76615EA2" w14:textId="77D9914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講道集</w:t>
      </w:r>
      <w:r w:rsidRPr="00DB14F3">
        <w:rPr>
          <w:color w:val="0000FF"/>
        </w:rPr>
        <w:t>:</w:t>
      </w:r>
      <w:r w:rsidRPr="004C59BB">
        <w:rPr>
          <w:color w:val="0000FF"/>
          <w:lang w:val="ru-RU"/>
        </w:rPr>
        <w:t>受洗勸言</w:t>
      </w:r>
      <w:r w:rsidRPr="00DB14F3">
        <w:rPr>
          <w:color w:val="0000FF"/>
        </w:rPr>
        <w:t>,</w:t>
      </w:r>
      <w:r w:rsidRPr="004C59BB">
        <w:rPr>
          <w:color w:val="0000FF"/>
          <w:lang w:val="ru-RU"/>
        </w:rPr>
        <w:t>載於《聖父輩著作全集》</w:t>
      </w:r>
      <w:r w:rsidRPr="004C59BB">
        <w:rPr>
          <w:color w:val="0000FF"/>
        </w:rPr>
        <w:t>第八卷</w:t>
      </w:r>
      <w:r w:rsidRPr="00DB14F3">
        <w:rPr>
          <w:color w:val="0000FF"/>
        </w:rPr>
        <w:t>,</w:t>
      </w:r>
      <w:r w:rsidRPr="004C59BB">
        <w:rPr>
          <w:color w:val="0000FF"/>
          <w:lang w:val="ru-RU"/>
        </w:rPr>
        <w:t>第</w:t>
      </w:r>
      <w:r w:rsidRPr="00DB14F3">
        <w:rPr>
          <w:color w:val="0000FF"/>
        </w:rPr>
        <w:t>233</w:t>
      </w:r>
      <w:r w:rsidRPr="004C59BB">
        <w:rPr>
          <w:color w:val="0000FF"/>
          <w:lang w:val="ru-RU"/>
        </w:rPr>
        <w:t>頁。</w:t>
      </w:r>
    </w:p>
  </w:footnote>
  <w:footnote w:id="931">
    <w:p w14:paraId="6C575F85" w14:textId="5799139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《聖洗禮講道》</w:t>
      </w:r>
      <w:r w:rsidRPr="00DB14F3">
        <w:rPr>
          <w:color w:val="0000FF"/>
        </w:rPr>
        <w:t>,</w:t>
      </w:r>
      <w:r w:rsidRPr="004C59BB">
        <w:rPr>
          <w:color w:val="0000FF"/>
          <w:lang w:val="ru-RU"/>
        </w:rPr>
        <w:t>同上</w:t>
      </w:r>
      <w:r w:rsidRPr="00DB14F3">
        <w:rPr>
          <w:color w:val="0000FF"/>
        </w:rPr>
        <w:t>,</w:t>
      </w:r>
      <w:r w:rsidRPr="004C59BB">
        <w:rPr>
          <w:color w:val="0000FF"/>
        </w:rPr>
        <w:t>III</w:t>
      </w:r>
      <w:r w:rsidRPr="00DB14F3">
        <w:rPr>
          <w:color w:val="0000FF"/>
        </w:rPr>
        <w:t>,277</w:t>
      </w:r>
      <w:r w:rsidRPr="004C59BB">
        <w:rPr>
          <w:color w:val="0000FF"/>
          <w:lang w:val="ru-RU"/>
        </w:rPr>
        <w:t>。</w:t>
      </w:r>
    </w:p>
  </w:footnote>
  <w:footnote w:id="932">
    <w:p w14:paraId="4B1BC892" w14:textId="55719B9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第</w:t>
      </w:r>
      <w:r w:rsidRPr="00DB14F3">
        <w:rPr>
          <w:color w:val="0000FF"/>
        </w:rPr>
        <w:t>306</w:t>
      </w:r>
      <w:r w:rsidRPr="004C59BB">
        <w:rPr>
          <w:color w:val="0000FF"/>
          <w:lang w:val="ru-RU"/>
        </w:rPr>
        <w:t>、</w:t>
      </w:r>
      <w:r w:rsidRPr="00DB14F3">
        <w:rPr>
          <w:color w:val="0000FF"/>
        </w:rPr>
        <w:t>299</w:t>
      </w:r>
      <w:r w:rsidRPr="004C59BB">
        <w:rPr>
          <w:color w:val="0000FF"/>
          <w:lang w:val="ru-RU"/>
        </w:rPr>
        <w:t>、</w:t>
      </w:r>
      <w:r w:rsidRPr="00DB14F3">
        <w:rPr>
          <w:color w:val="0000FF"/>
        </w:rPr>
        <w:t>281</w:t>
      </w:r>
      <w:r w:rsidRPr="004C59BB">
        <w:rPr>
          <w:color w:val="0000FF"/>
          <w:lang w:val="ru-RU"/>
        </w:rPr>
        <w:t>頁。</w:t>
      </w:r>
    </w:p>
  </w:footnote>
  <w:footnote w:id="933">
    <w:p w14:paraId="24A89D20" w14:textId="5D369A57"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rPr>
        <w:t>參見</w:t>
      </w:r>
      <w:r w:rsidRPr="004C59BB">
        <w:rPr>
          <w:color w:val="0000FF"/>
          <w:lang w:val="ru-RU"/>
        </w:rPr>
        <w:t>《</w:t>
      </w:r>
      <w:r w:rsidRPr="004C59BB">
        <w:rPr>
          <w:color w:val="0000FF"/>
        </w:rPr>
        <w:t>光照教理</w:t>
      </w:r>
      <w:r w:rsidRPr="004C59BB">
        <w:rPr>
          <w:color w:val="0000FF"/>
          <w:lang w:val="el-GR"/>
        </w:rPr>
        <w:t>問答》第</w:t>
      </w:r>
      <w:r w:rsidRPr="00DB14F3">
        <w:rPr>
          <w:color w:val="0000FF"/>
        </w:rPr>
        <w:t>3</w:t>
      </w:r>
      <w:r w:rsidRPr="004C59BB">
        <w:rPr>
          <w:color w:val="0000FF"/>
          <w:lang w:val="el-GR"/>
        </w:rPr>
        <w:t>號。</w:t>
      </w:r>
      <w:r w:rsidRPr="004C59BB">
        <w:rPr>
          <w:color w:val="0000FF"/>
        </w:rPr>
        <w:t>另處有言</w:t>
      </w:r>
      <w:r w:rsidRPr="004C59BB">
        <w:rPr>
          <w:color w:val="0000FF"/>
          <w:lang w:val="el-GR"/>
        </w:rPr>
        <w:t>:「</w:t>
      </w:r>
      <w:r w:rsidRPr="004C59BB">
        <w:rPr>
          <w:color w:val="0000FF"/>
        </w:rPr>
        <w:t>一項偉大</w:t>
      </w:r>
      <w:r w:rsidRPr="004C59BB">
        <w:rPr>
          <w:color w:val="0000FF"/>
          <w:lang w:val="el-GR"/>
        </w:rPr>
        <w:t>教義,即受洗者之罪得完全赦免。</w:t>
      </w:r>
      <w:r w:rsidRPr="004C59BB">
        <w:rPr>
          <w:color w:val="0000FF"/>
          <w:lang w:val="ru-RU"/>
        </w:rPr>
        <w:t>」</w:t>
      </w:r>
      <w:r w:rsidRPr="00DB14F3">
        <w:rPr>
          <w:color w:val="0000FF"/>
          <w:lang w:val="el-GR"/>
        </w:rPr>
        <w:t>(</w:t>
      </w:r>
      <w:r w:rsidRPr="004C59BB">
        <w:rPr>
          <w:color w:val="0000FF"/>
        </w:rPr>
        <w:t>《講道集</w:t>
      </w:r>
      <w:r w:rsidRPr="004C59BB">
        <w:rPr>
          <w:color w:val="0000FF"/>
          <w:lang w:val="el-GR"/>
        </w:rPr>
        <w:t>》</w:t>
      </w:r>
      <w:r w:rsidRPr="004C59BB">
        <w:rPr>
          <w:color w:val="0000FF"/>
        </w:rPr>
        <w:t>第十一講</w:t>
      </w:r>
      <w:r w:rsidRPr="00DB14F3">
        <w:rPr>
          <w:color w:val="0000FF"/>
          <w:lang w:val="el-GR"/>
        </w:rPr>
        <w:t>,</w:t>
      </w:r>
      <w:r w:rsidRPr="004C59BB">
        <w:rPr>
          <w:color w:val="0000FF"/>
          <w:lang w:val="ru-RU"/>
        </w:rPr>
        <w:t>第</w:t>
      </w:r>
      <w:r w:rsidRPr="00DB14F3">
        <w:rPr>
          <w:color w:val="0000FF"/>
          <w:lang w:val="el-GR"/>
        </w:rPr>
        <w:t>2</w:t>
      </w:r>
      <w:r w:rsidRPr="004C59BB">
        <w:rPr>
          <w:color w:val="0000FF"/>
          <w:lang w:val="ru-RU"/>
        </w:rPr>
        <w:t>號</w:t>
      </w:r>
      <w:r w:rsidRPr="00DB14F3">
        <w:rPr>
          <w:color w:val="0000FF"/>
          <w:lang w:val="el-GR"/>
        </w:rPr>
        <w:t xml:space="preserve">) </w:t>
      </w:r>
      <w:r w:rsidRPr="004C59BB">
        <w:rPr>
          <w:color w:val="0000FF"/>
          <w:lang w:val="ru-RU"/>
        </w:rPr>
        <w:t>又</w:t>
      </w:r>
      <w:r w:rsidRPr="00DB14F3">
        <w:rPr>
          <w:color w:val="0000FF"/>
          <w:lang w:val="el-GR"/>
        </w:rPr>
        <w:t>:</w:t>
      </w:r>
      <w:r w:rsidRPr="004C59BB">
        <w:rPr>
          <w:color w:val="0000FF"/>
          <w:lang w:val="ru-RU"/>
        </w:rPr>
        <w:t>「喺洗禮入面</w:t>
      </w:r>
      <w:r w:rsidRPr="00DB14F3">
        <w:rPr>
          <w:color w:val="0000FF"/>
          <w:lang w:val="el-GR"/>
        </w:rPr>
        <w:t>,</w:t>
      </w:r>
      <w:r w:rsidRPr="004C59BB">
        <w:rPr>
          <w:color w:val="0000FF"/>
          <w:lang w:val="ru-RU"/>
        </w:rPr>
        <w:t>透過一個有形嘅元素</w:t>
      </w:r>
      <w:r w:rsidRPr="00DB14F3">
        <w:rPr>
          <w:color w:val="0000FF"/>
          <w:lang w:val="el-GR"/>
        </w:rPr>
        <w:t>──</w:t>
      </w:r>
      <w:r w:rsidRPr="004C59BB">
        <w:rPr>
          <w:color w:val="0000FF"/>
          <w:lang w:val="ru-RU"/>
        </w:rPr>
        <w:t>水</w:t>
      </w:r>
      <w:r w:rsidRPr="00DB14F3">
        <w:rPr>
          <w:color w:val="0000FF"/>
          <w:lang w:val="el-GR"/>
        </w:rPr>
        <w:t>──</w:t>
      </w:r>
      <w:r w:rsidRPr="004C59BB">
        <w:rPr>
          <w:color w:val="0000FF"/>
          <w:lang w:val="ru-RU"/>
        </w:rPr>
        <w:t>賜予咗恩典</w:t>
      </w:r>
      <w:r w:rsidRPr="00DB14F3">
        <w:rPr>
          <w:color w:val="0000FF"/>
          <w:lang w:val="el-GR"/>
        </w:rPr>
        <w:t>,</w:t>
      </w:r>
      <w:r w:rsidRPr="004C59BB">
        <w:rPr>
          <w:color w:val="0000FF"/>
          <w:lang w:val="ru-RU"/>
        </w:rPr>
        <w:t>而屬靈嘅行動就係出生同重生</w:t>
      </w:r>
      <w:r w:rsidRPr="00DB14F3">
        <w:rPr>
          <w:color w:val="0000FF"/>
          <w:lang w:val="el-GR"/>
        </w:rPr>
        <w:t>,</w:t>
      </w:r>
      <w:r w:rsidRPr="004C59BB">
        <w:rPr>
          <w:color w:val="0000FF"/>
          <w:lang w:val="ru-RU"/>
        </w:rPr>
        <w:t>或者更新。」(《論馬太福音》</w:t>
      </w:r>
      <w:r w:rsidRPr="004C59BB">
        <w:rPr>
          <w:color w:val="0000FF"/>
        </w:rPr>
        <w:t>講道LXXXII</w:t>
      </w:r>
      <w:r w:rsidRPr="00DB14F3">
        <w:rPr>
          <w:color w:val="0000FF"/>
          <w:lang w:val="ru-RU"/>
        </w:rPr>
        <w:t>,</w:t>
      </w:r>
      <w:r w:rsidRPr="004C59BB">
        <w:rPr>
          <w:color w:val="0000FF"/>
        </w:rPr>
        <w:t>第</w:t>
      </w:r>
      <w:r w:rsidRPr="00DB14F3">
        <w:rPr>
          <w:color w:val="0000FF"/>
          <w:lang w:val="ru-RU"/>
        </w:rPr>
        <w:t>4</w:t>
      </w:r>
      <w:r w:rsidRPr="004C59BB">
        <w:rPr>
          <w:color w:val="0000FF"/>
        </w:rPr>
        <w:t>段</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421</w:t>
      </w:r>
      <w:r w:rsidRPr="004C59BB">
        <w:rPr>
          <w:color w:val="0000FF"/>
        </w:rPr>
        <w:t>頁</w:t>
      </w:r>
      <w:r w:rsidRPr="00DB14F3">
        <w:rPr>
          <w:color w:val="0000FF"/>
          <w:lang w:val="ru-RU"/>
        </w:rPr>
        <w:t>)</w:t>
      </w:r>
      <w:r w:rsidRPr="004C59BB">
        <w:rPr>
          <w:color w:val="0000FF"/>
        </w:rPr>
        <w:t>。</w:t>
      </w:r>
    </w:p>
  </w:footnote>
  <w:footnote w:id="934">
    <w:p w14:paraId="732BC7DC" w14:textId="10CEC10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致奧羅利亞努書二</w:t>
      </w:r>
      <w:r w:rsidRPr="00DB14F3">
        <w:rPr>
          <w:color w:val="0000FF"/>
          <w:lang w:val="ru-RU"/>
        </w:rPr>
        <w:t>,16</w:t>
      </w:r>
      <w:r w:rsidRPr="004C59BB">
        <w:rPr>
          <w:color w:val="0000FF"/>
        </w:rPr>
        <w:t>。</w:t>
      </w:r>
    </w:p>
  </w:footnote>
  <w:footnote w:id="935">
    <w:p w14:paraId="1E8D5C5E" w14:textId="40073290"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在洗禮中</w:t>
      </w:r>
      <w:r w:rsidRPr="00DB14F3">
        <w:rPr>
          <w:color w:val="0000FF"/>
          <w:lang w:val="ru-RU"/>
        </w:rPr>
        <w:t>,</w:t>
      </w:r>
      <w:r w:rsidRPr="004C59BB">
        <w:rPr>
          <w:color w:val="0000FF"/>
        </w:rPr>
        <w:t>每一樣罪都得以洗淨。De</w:t>
      </w:r>
      <w:r w:rsidRPr="00DB14F3">
        <w:rPr>
          <w:color w:val="0000FF"/>
          <w:lang w:val="ru-RU"/>
        </w:rPr>
        <w:t xml:space="preserve"> </w:t>
      </w:r>
      <w:r w:rsidRPr="004C59BB">
        <w:rPr>
          <w:color w:val="0000FF"/>
        </w:rPr>
        <w:t>Sacram</w:t>
      </w:r>
      <w:r w:rsidRPr="00DB14F3">
        <w:rPr>
          <w:color w:val="0000FF"/>
          <w:lang w:val="ru-RU"/>
        </w:rPr>
        <w:t xml:space="preserve">. </w:t>
      </w:r>
      <w:r w:rsidRPr="004C59BB">
        <w:rPr>
          <w:color w:val="0000FF"/>
        </w:rPr>
        <w:t>III, n. 17;參見 in Luc. VI</w:t>
      </w:r>
      <w:r w:rsidRPr="00DB14F3">
        <w:rPr>
          <w:color w:val="0000FF"/>
        </w:rPr>
        <w:t xml:space="preserve">, </w:t>
      </w:r>
      <w:r w:rsidRPr="004C59BB">
        <w:rPr>
          <w:color w:val="0000FF"/>
        </w:rPr>
        <w:t>n</w:t>
      </w:r>
      <w:r w:rsidRPr="00DB14F3">
        <w:rPr>
          <w:color w:val="0000FF"/>
        </w:rPr>
        <w:t>. 3;</w:t>
      </w:r>
      <w:r w:rsidRPr="004C59BB">
        <w:rPr>
          <w:color w:val="0000FF"/>
        </w:rPr>
        <w:t>VIII</w:t>
      </w:r>
      <w:r w:rsidRPr="00DB14F3">
        <w:rPr>
          <w:color w:val="0000FF"/>
        </w:rPr>
        <w:t xml:space="preserve">, </w:t>
      </w:r>
      <w:r w:rsidRPr="004C59BB">
        <w:rPr>
          <w:color w:val="0000FF"/>
        </w:rPr>
        <w:t>n</w:t>
      </w:r>
      <w:r w:rsidRPr="00DB14F3">
        <w:rPr>
          <w:color w:val="0000FF"/>
        </w:rPr>
        <w:t>. 24</w:t>
      </w:r>
      <w:r w:rsidRPr="004C59BB">
        <w:rPr>
          <w:color w:val="0000FF"/>
          <w:lang w:val="el-GR"/>
        </w:rPr>
        <w:t>。</w:t>
      </w:r>
    </w:p>
  </w:footnote>
  <w:footnote w:id="936">
    <w:p w14:paraId="20E53416" w14:textId="15B67BBE" w:rsidR="00254F25" w:rsidRPr="00DB14F3" w:rsidRDefault="00000000">
      <w:pPr>
        <w:pStyle w:val="FootnoteText"/>
        <w:rPr>
          <w:color w:val="0000FF"/>
          <w:lang w:val="el-GR"/>
        </w:rPr>
      </w:pPr>
      <w:r w:rsidRPr="004C59BB">
        <w:rPr>
          <w:rStyle w:val="FootnoteReference"/>
          <w:color w:val="0000FF"/>
        </w:rPr>
        <w:footnoteRef/>
      </w:r>
      <w:r w:rsidRPr="00DB14F3">
        <w:rPr>
          <w:color w:val="0000FF"/>
        </w:rPr>
        <w:t xml:space="preserve"> </w:t>
      </w:r>
      <w:r w:rsidRPr="004C59BB">
        <w:rPr>
          <w:color w:val="0000FF"/>
          <w:lang w:val="el-GR"/>
        </w:rPr>
        <w:t>洗禮係洗淨罪惡、赦免過犯</w:t>
      </w:r>
      <w:r w:rsidRPr="00DB14F3">
        <w:rPr>
          <w:color w:val="0000FF"/>
        </w:rPr>
        <w:t>,</w:t>
      </w:r>
      <w:r w:rsidRPr="004C59BB">
        <w:rPr>
          <w:color w:val="0000FF"/>
          <w:lang w:val="el-GR"/>
        </w:rPr>
        <w:t>同時係更新同重生嘅原因。</w:t>
      </w:r>
      <w:r w:rsidRPr="004C59BB">
        <w:rPr>
          <w:color w:val="0000FF"/>
        </w:rPr>
        <w:t>見《基督洗禮》III</w:t>
      </w:r>
      <w:r w:rsidRPr="00DB14F3">
        <w:rPr>
          <w:color w:val="0000FF"/>
          <w:lang w:val="el-GR"/>
        </w:rPr>
        <w:t>, 366,</w:t>
      </w:r>
      <w:r w:rsidRPr="004C59BB">
        <w:rPr>
          <w:color w:val="0000FF"/>
        </w:rPr>
        <w:t>莫雷爾版。</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rPr>
        <w:t>人若重生於水與聖神</w:t>
      </w:r>
      <w:r w:rsidRPr="00DB14F3">
        <w:rPr>
          <w:color w:val="0000FF"/>
          <w:lang w:val="el-GR"/>
        </w:rPr>
        <w:t>,</w:t>
      </w:r>
      <w:r w:rsidRPr="004C59BB">
        <w:rPr>
          <w:color w:val="0000FF"/>
        </w:rPr>
        <w:t>凡我們的罪</w:t>
      </w:r>
      <w:r w:rsidRPr="00DB14F3">
        <w:rPr>
          <w:color w:val="0000FF"/>
          <w:lang w:val="el-GR"/>
        </w:rPr>
        <w:t>──</w:t>
      </w:r>
      <w:r w:rsidRPr="004C59BB">
        <w:rPr>
          <w:color w:val="0000FF"/>
        </w:rPr>
        <w:t>無論是藉亞當所傳的原始罪孽</w:t>
      </w:r>
      <w:r w:rsidRPr="00DB14F3">
        <w:rPr>
          <w:color w:val="0000FF"/>
          <w:lang w:val="el-GR"/>
        </w:rPr>
        <w:t>(</w:t>
      </w:r>
      <w:r w:rsidRPr="004C59BB">
        <w:rPr>
          <w:color w:val="0000FF"/>
        </w:rPr>
        <w:t>因在亞當裡眾人都曾犯罪</w:t>
      </w:r>
      <w:r w:rsidRPr="00DB14F3">
        <w:rPr>
          <w:color w:val="0000FF"/>
          <w:lang w:val="el-GR"/>
        </w:rPr>
        <w:t>),</w:t>
      </w:r>
      <w:r w:rsidRPr="004C59BB">
        <w:rPr>
          <w:color w:val="0000FF"/>
        </w:rPr>
        <w:t>或我們自己所作所為、言語和心思的罪</w:t>
      </w:r>
      <w:r w:rsidRPr="00DB14F3">
        <w:rPr>
          <w:color w:val="0000FF"/>
          <w:lang w:val="el-GR"/>
        </w:rPr>
        <w:t>──</w:t>
      </w:r>
      <w:r w:rsidRPr="004C59BB">
        <w:rPr>
          <w:color w:val="0000FF"/>
        </w:rPr>
        <w:t>都於那洗禮中被洗淨</w:t>
      </w:r>
      <w:r w:rsidRPr="004C59BB">
        <w:rPr>
          <w:color w:val="0000FF"/>
          <w:lang w:val="ru-RU"/>
        </w:rPr>
        <w:t>。</w:t>
      </w:r>
      <w:r w:rsidRPr="00DB14F3">
        <w:rPr>
          <w:color w:val="0000FF"/>
          <w:lang w:val="ru-RU"/>
        </w:rPr>
        <w:t>(</w:t>
      </w:r>
      <w:r w:rsidRPr="004C59BB">
        <w:rPr>
          <w:color w:val="0000FF"/>
        </w:rPr>
        <w:t>致達爾達努斯</w:t>
      </w:r>
      <w:r w:rsidRPr="004C59BB">
        <w:rPr>
          <w:color w:val="0000FF"/>
          <w:lang w:val="ru-RU"/>
        </w:rPr>
        <w:t xml:space="preserve">書 </w:t>
      </w:r>
      <w:r w:rsidRPr="004C59BB">
        <w:rPr>
          <w:color w:val="0000FF"/>
        </w:rPr>
        <w:t>CLXXXVII</w:t>
      </w:r>
      <w:r w:rsidRPr="004C59BB">
        <w:rPr>
          <w:color w:val="0000FF"/>
          <w:lang w:val="ru-RU"/>
        </w:rPr>
        <w:t>,第28號)</w:t>
      </w:r>
    </w:p>
  </w:footnote>
  <w:footnote w:id="938">
    <w:p w14:paraId="4DF5CE2D" w14:textId="6CD676CB"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「洗禮不單止赦免我哋以往嘅罪,仲令我哋對所應許嘅福份懷有盼望,使我哋成為主嘅死同復活嘅參與者,賜予聖靈嘅恩賜,並使我哋成為上帝嘅兒女──而且唔只係兒女,而係上帝嘅繼承者,同基督一齊做共繼承者。」 (《</w:t>
      </w:r>
      <w:r w:rsidRPr="004C59BB">
        <w:rPr>
          <w:color w:val="0000FF"/>
        </w:rPr>
        <w:t>神聖教義</w:t>
      </w:r>
      <w:r w:rsidRPr="004C59BB">
        <w:rPr>
          <w:color w:val="0000FF"/>
          <w:lang w:val="ru-RU"/>
        </w:rPr>
        <w:t>簡要闡述</w:t>
      </w:r>
      <w:r w:rsidRPr="004C59BB">
        <w:rPr>
          <w:color w:val="0000FF"/>
        </w:rPr>
        <w:t>》第</w:t>
      </w:r>
      <w:r w:rsidRPr="00DB14F3">
        <w:rPr>
          <w:color w:val="0000FF"/>
          <w:lang w:val="ru-RU"/>
        </w:rPr>
        <w:t>18</w:t>
      </w:r>
      <w:r w:rsidRPr="004C59BB">
        <w:rPr>
          <w:color w:val="0000FF"/>
        </w:rPr>
        <w:t>章</w:t>
      </w:r>
      <w:r w:rsidRPr="00DB14F3">
        <w:rPr>
          <w:color w:val="0000FF"/>
          <w:lang w:val="ru-RU"/>
        </w:rPr>
        <w:t>,</w:t>
      </w:r>
      <w:r w:rsidRPr="004C59BB">
        <w:rPr>
          <w:color w:val="0000FF"/>
        </w:rPr>
        <w:t>收於《基督徒讀本》</w:t>
      </w:r>
      <w:r w:rsidRPr="00DB14F3">
        <w:rPr>
          <w:color w:val="0000FF"/>
          <w:lang w:val="ru-RU"/>
        </w:rPr>
        <w:t>1844</w:t>
      </w:r>
      <w:r w:rsidRPr="004C59BB">
        <w:rPr>
          <w:color w:val="0000FF"/>
        </w:rPr>
        <w:t>年版</w:t>
      </w:r>
      <w:r w:rsidRPr="00DB14F3">
        <w:rPr>
          <w:color w:val="0000FF"/>
          <w:lang w:val="ru-RU"/>
        </w:rPr>
        <w:t>,</w:t>
      </w:r>
      <w:r w:rsidRPr="004C59BB">
        <w:rPr>
          <w:color w:val="0000FF"/>
        </w:rPr>
        <w:t>第四卷</w:t>
      </w:r>
      <w:r w:rsidRPr="00DB14F3">
        <w:rPr>
          <w:color w:val="0000FF"/>
          <w:lang w:val="ru-RU"/>
        </w:rPr>
        <w:t>,</w:t>
      </w:r>
      <w:r w:rsidRPr="004C59BB">
        <w:rPr>
          <w:color w:val="0000FF"/>
        </w:rPr>
        <w:t>第</w:t>
      </w:r>
      <w:r w:rsidRPr="00DB14F3">
        <w:rPr>
          <w:color w:val="0000FF"/>
          <w:lang w:val="ru-RU"/>
        </w:rPr>
        <w:t>338</w:t>
      </w:r>
      <w:r w:rsidRPr="004C59BB">
        <w:rPr>
          <w:color w:val="0000FF"/>
        </w:rPr>
        <w:t>頁</w:t>
      </w:r>
      <w:r w:rsidRPr="00DB14F3">
        <w:rPr>
          <w:color w:val="0000FF"/>
          <w:lang w:val="ru-RU"/>
        </w:rPr>
        <w:t>)</w:t>
      </w:r>
      <w:r w:rsidRPr="004C59BB">
        <w:rPr>
          <w:color w:val="0000FF"/>
        </w:rPr>
        <w:t>。</w:t>
      </w:r>
    </w:p>
  </w:footnote>
  <w:footnote w:id="939">
    <w:p w14:paraId="45D525BB" w14:textId="312E1AA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Hier. Epist. LXXXIII ad Ocean. c. 2; Hilar. in Ps. LXIII, n. II; Didym. de Trinit. II</w:t>
      </w:r>
      <w:r w:rsidRPr="00DB14F3">
        <w:rPr>
          <w:color w:val="0000FF"/>
        </w:rPr>
        <w:t>, 13.</w:t>
      </w:r>
    </w:p>
  </w:footnote>
  <w:footnote w:id="940">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《哥林多後書》講道,III,第7號。</w:t>
      </w:r>
    </w:p>
  </w:footnote>
  <w:footnote w:id="941">
    <w:p w14:paraId="5EE72949" w14:textId="1A14557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喺呢度</w:t>
      </w:r>
      <w:r w:rsidRPr="00DB14F3">
        <w:rPr>
          <w:color w:val="0000FF"/>
        </w:rPr>
        <w:t>,</w:t>
      </w:r>
      <w:r w:rsidRPr="004C59BB">
        <w:rPr>
          <w:color w:val="0000FF"/>
          <w:lang w:val="ru-RU"/>
        </w:rPr>
        <w:t>洗禮被呈現為</w:t>
      </w:r>
      <w:r w:rsidRPr="004C59BB">
        <w:rPr>
          <w:color w:val="0000FF"/>
        </w:rPr>
        <w:t>傳遞嗰個無法打破嘅印記</w:t>
      </w:r>
      <w:r w:rsidRPr="00DB14F3">
        <w:rPr>
          <w:color w:val="0000FF"/>
        </w:rPr>
        <w:t>,</w:t>
      </w:r>
      <w:r w:rsidRPr="004C59BB">
        <w:rPr>
          <w:color w:val="0000FF"/>
        </w:rPr>
        <w:t>III</w:t>
      </w:r>
      <w:r w:rsidRPr="00DB14F3">
        <w:rPr>
          <w:color w:val="0000FF"/>
        </w:rPr>
        <w:t>,</w:t>
      </w:r>
      <w:r w:rsidRPr="004C59BB">
        <w:rPr>
          <w:color w:val="0000FF"/>
          <w:lang w:val="ru-RU"/>
        </w:rPr>
        <w:t>第</w:t>
      </w:r>
      <w:r w:rsidRPr="00DB14F3">
        <w:rPr>
          <w:color w:val="0000FF"/>
        </w:rPr>
        <w:t>16</w:t>
      </w:r>
      <w:r w:rsidRPr="004C59BB">
        <w:rPr>
          <w:color w:val="0000FF"/>
          <w:lang w:val="ru-RU"/>
        </w:rPr>
        <w:t>章。</w:t>
      </w:r>
    </w:p>
  </w:footnote>
  <w:footnote w:id="942">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signaculum。Pastor. III, Sim. IX, c. 16.</w:t>
      </w:r>
    </w:p>
  </w:footnote>
  <w:footnote w:id="943">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《論神聖救恩》第42章。</w:t>
      </w:r>
    </w:p>
  </w:footnote>
  <w:footnote w:id="944">
    <w:p w14:paraId="73B4F7BF" w14:textId="2B42B6D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奧古斯丁,《論自由意志》III</w:t>
      </w:r>
      <w:r w:rsidRPr="00DB14F3">
        <w:rPr>
          <w:color w:val="0000FF"/>
        </w:rPr>
        <w:t>.23,</w:t>
      </w:r>
      <w:r w:rsidRPr="004C59BB">
        <w:rPr>
          <w:color w:val="0000FF"/>
          <w:lang w:val="ru-RU"/>
        </w:rPr>
        <w:t>註</w:t>
      </w:r>
      <w:r w:rsidRPr="00DB14F3">
        <w:rPr>
          <w:color w:val="0000FF"/>
        </w:rPr>
        <w:t>67</w:t>
      </w:r>
      <w:r w:rsidRPr="004C59BB">
        <w:rPr>
          <w:color w:val="0000FF"/>
          <w:lang w:val="ru-RU"/>
        </w:rPr>
        <w:t>。</w:t>
      </w:r>
    </w:p>
  </w:footnote>
  <w:footnote w:id="945">
    <w:p w14:paraId="1D5D05E5" w14:textId="04114B8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教理講授</w:t>
      </w:r>
      <w:r w:rsidRPr="00DB14F3">
        <w:rPr>
          <w:color w:val="0000FF"/>
        </w:rPr>
        <w:t>,</w:t>
      </w:r>
      <w:r w:rsidRPr="004C59BB">
        <w:rPr>
          <w:color w:val="0000FF"/>
        </w:rPr>
        <w:t>第16</w:t>
      </w:r>
      <w:r w:rsidRPr="004C59BB">
        <w:rPr>
          <w:color w:val="0000FF"/>
          <w:lang w:val="ru-RU"/>
        </w:rPr>
        <w:t>號</w:t>
      </w:r>
      <w:r w:rsidRPr="00DB14F3">
        <w:rPr>
          <w:color w:val="0000FF"/>
        </w:rPr>
        <w:t>,</w:t>
      </w:r>
      <w:r w:rsidRPr="004C59BB">
        <w:rPr>
          <w:color w:val="0000FF"/>
          <w:lang w:val="ru-RU"/>
        </w:rPr>
        <w:t>第</w:t>
      </w:r>
      <w:r w:rsidRPr="00DB14F3">
        <w:rPr>
          <w:color w:val="0000FF"/>
        </w:rPr>
        <w:t>13</w:t>
      </w:r>
      <w:r w:rsidRPr="004C59BB">
        <w:rPr>
          <w:color w:val="0000FF"/>
          <w:lang w:val="ru-RU"/>
        </w:rPr>
        <w:t>頁。</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神嘅印記就係咁:正如人起初係按神嘅形像同樣貌受造,喺第二次重生入面,凡係領受聖靈嘅人,都畀聖靈標記,並承載造物主嘅形像。見以弗所書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呢個(主嘅印記)喺我哋所接納嘅人身上,即使我哋唔替佢哋重洗,都絕對唔會被破壞。致狄奧多雷嘅第185號書信,第23節。參見《論洗禮》VI.1;《詩篇》第39篇講解,第1節。</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大馬色。《正統信仰精確闡述》</w:t>
      </w:r>
      <w:r w:rsidRPr="004C59BB">
        <w:rPr>
          <w:color w:val="0000FF"/>
        </w:rPr>
        <w:t>第四卷第九章,第237頁。</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亞歷山大嘅狄奧尼修(引自優西比烏,《教會歷史》VII, 9);西普里安,《致朱巴伊》書信 LXXIX;奧帕塔斯,《論多納派分裂》V, 3; 以法蓮,《天主教信仰闡述》,第 XVIII 號;尼祿──第一卷,第 XXIV 篇書信;奧古斯丁,《詩篇三十九章註解》,闡述第 1 號。</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不可再洗。*Pudic.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見《希伯來書》講道第十一號,第3節。</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Vol. II, p. 440.</w:t>
      </w:r>
    </w:p>
  </w:footnote>
  <w:footnote w:id="953">
    <w:p w14:paraId="324F7201" w14:textId="6B33CCB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見</w:t>
      </w:r>
      <w:r w:rsidRPr="004C59BB">
        <w:rPr>
          <w:color w:val="0000FF"/>
          <w:lang w:val="ru-RU"/>
        </w:rPr>
        <w:t>《</w:t>
      </w:r>
      <w:r w:rsidRPr="004C59BB">
        <w:rPr>
          <w:color w:val="0000FF"/>
        </w:rPr>
        <w:t>希伯來書</w:t>
      </w:r>
      <w:r w:rsidRPr="004C59BB">
        <w:rPr>
          <w:color w:val="0000FF"/>
          <w:lang w:val="ru-RU"/>
        </w:rPr>
        <w:t>》</w:t>
      </w:r>
      <w:r w:rsidRPr="004C59BB">
        <w:rPr>
          <w:color w:val="0000FF"/>
        </w:rPr>
        <w:t>VI</w:t>
      </w:r>
      <w:r w:rsidRPr="00DB14F3">
        <w:rPr>
          <w:color w:val="0000FF"/>
        </w:rPr>
        <w:t>, 6</w:t>
      </w:r>
      <w:r w:rsidRPr="004C59BB">
        <w:rPr>
          <w:color w:val="0000FF"/>
          <w:lang w:val="ru-RU"/>
        </w:rPr>
        <w:t>。</w:t>
      </w:r>
    </w:p>
  </w:footnote>
  <w:footnote w:id="954">
    <w:p w14:paraId="7B73E503" w14:textId="4AD4BCB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《信仰教義精確闡釋》</w:t>
      </w:r>
      <w:r w:rsidRPr="00DB14F3">
        <w:rPr>
          <w:color w:val="0000FF"/>
        </w:rPr>
        <w:t>,</w:t>
      </w:r>
      <w:r w:rsidRPr="004C59BB">
        <w:rPr>
          <w:color w:val="0000FF"/>
        </w:rPr>
        <w:t>第四</w:t>
      </w:r>
      <w:r w:rsidRPr="004C59BB">
        <w:rPr>
          <w:color w:val="0000FF"/>
          <w:lang w:val="ru-RU"/>
        </w:rPr>
        <w:t>卷第九章</w:t>
      </w:r>
      <w:r w:rsidRPr="00DB14F3">
        <w:rPr>
          <w:color w:val="0000FF"/>
        </w:rPr>
        <w:t>,</w:t>
      </w:r>
      <w:r w:rsidRPr="004C59BB">
        <w:rPr>
          <w:color w:val="0000FF"/>
          <w:lang w:val="ru-RU"/>
        </w:rPr>
        <w:t>第</w:t>
      </w:r>
      <w:r w:rsidRPr="00DB14F3">
        <w:rPr>
          <w:color w:val="0000FF"/>
        </w:rPr>
        <w:t>233–234</w:t>
      </w:r>
      <w:r w:rsidRPr="004C59BB">
        <w:rPr>
          <w:color w:val="0000FF"/>
          <w:lang w:val="ru-RU"/>
        </w:rPr>
        <w:t>頁。</w:t>
      </w:r>
    </w:p>
  </w:footnote>
  <w:footnote w:id="955">
    <w:p w14:paraId="37604D40" w14:textId="71065AF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第一次</w:t>
      </w:r>
      <w:r w:rsidRPr="004C59BB">
        <w:rPr>
          <w:color w:val="0000FF"/>
          <w:lang w:val="ru-RU"/>
        </w:rPr>
        <w:t>大公會議</w:t>
      </w:r>
      <w:r w:rsidRPr="00DB14F3">
        <w:rPr>
          <w:color w:val="0000FF"/>
        </w:rPr>
        <w:t>,</w:t>
      </w:r>
      <w:r w:rsidRPr="004C59BB">
        <w:rPr>
          <w:color w:val="0000FF"/>
          <w:lang w:val="ru-RU"/>
        </w:rPr>
        <w:t>條文</w:t>
      </w:r>
      <w:r w:rsidRPr="00DB14F3">
        <w:rPr>
          <w:color w:val="0000FF"/>
        </w:rPr>
        <w:t>8;</w:t>
      </w:r>
      <w:r w:rsidRPr="004C59BB">
        <w:rPr>
          <w:color w:val="0000FF"/>
        </w:rPr>
        <w:t>第二次</w:t>
      </w:r>
      <w:r w:rsidRPr="004C59BB">
        <w:rPr>
          <w:color w:val="0000FF"/>
          <w:lang w:val="ru-RU"/>
        </w:rPr>
        <w:t>大公會議</w:t>
      </w:r>
      <w:r w:rsidRPr="00DB14F3">
        <w:rPr>
          <w:color w:val="0000FF"/>
        </w:rPr>
        <w:t>,</w:t>
      </w:r>
      <w:r w:rsidRPr="004C59BB">
        <w:rPr>
          <w:color w:val="0000FF"/>
          <w:lang w:val="ru-RU"/>
        </w:rPr>
        <w:t>條文</w:t>
      </w:r>
      <w:r w:rsidRPr="00DB14F3">
        <w:rPr>
          <w:color w:val="0000FF"/>
        </w:rPr>
        <w:t>7;</w:t>
      </w:r>
      <w:r w:rsidRPr="004C59BB">
        <w:rPr>
          <w:color w:val="0000FF"/>
          <w:lang w:val="ru-RU"/>
        </w:rPr>
        <w:t>第六次大公會議</w:t>
      </w:r>
      <w:r w:rsidRPr="00DB14F3">
        <w:rPr>
          <w:color w:val="0000FF"/>
        </w:rPr>
        <w:t>,</w:t>
      </w:r>
      <w:r w:rsidRPr="004C59BB">
        <w:rPr>
          <w:color w:val="0000FF"/>
          <w:lang w:val="ru-RU"/>
        </w:rPr>
        <w:t>條文</w:t>
      </w:r>
      <w:r w:rsidRPr="00DB14F3">
        <w:rPr>
          <w:color w:val="0000FF"/>
        </w:rPr>
        <w:t>95;</w:t>
      </w:r>
      <w:r w:rsidRPr="004C59BB">
        <w:rPr>
          <w:color w:val="0000FF"/>
          <w:lang w:val="ru-RU"/>
        </w:rPr>
        <w:t>大巴西略</w:t>
      </w:r>
      <w:r w:rsidRPr="00DB14F3">
        <w:rPr>
          <w:color w:val="0000FF"/>
        </w:rPr>
        <w:t>,</w:t>
      </w:r>
      <w:r w:rsidRPr="004C59BB">
        <w:rPr>
          <w:color w:val="0000FF"/>
          <w:lang w:val="ru-RU"/>
        </w:rPr>
        <w:t>條文</w:t>
      </w:r>
      <w:r w:rsidRPr="00DB14F3">
        <w:rPr>
          <w:color w:val="0000FF"/>
        </w:rPr>
        <w:t>1</w:t>
      </w:r>
      <w:r w:rsidRPr="004C59BB">
        <w:rPr>
          <w:color w:val="0000FF"/>
          <w:lang w:val="ru-RU"/>
        </w:rPr>
        <w:t>。</w:t>
      </w:r>
    </w:p>
  </w:footnote>
  <w:footnote w:id="956">
    <w:p w14:paraId="114000E1" w14:textId="7144B576"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「按古來慣例</w:t>
      </w:r>
      <w:r w:rsidRPr="00DB14F3">
        <w:rPr>
          <w:color w:val="0000FF"/>
        </w:rPr>
        <w:t>,</w:t>
      </w:r>
      <w:r w:rsidRPr="004C59BB">
        <w:rPr>
          <w:color w:val="0000FF"/>
          <w:lang w:val="ru-RU"/>
        </w:rPr>
        <w:t>應以按手禮接納佢哋</w:t>
      </w:r>
      <w:r w:rsidRPr="00DB14F3">
        <w:rPr>
          <w:color w:val="0000FF"/>
        </w:rPr>
        <w:t>(</w:t>
      </w:r>
      <w:r w:rsidRPr="004C59BB">
        <w:rPr>
          <w:color w:val="0000FF"/>
          <w:lang w:val="ru-RU"/>
        </w:rPr>
        <w:t>即係由多納派受洗者</w:t>
      </w:r>
      <w:r w:rsidRPr="00DB14F3">
        <w:rPr>
          <w:color w:val="0000FF"/>
        </w:rPr>
        <w:t>)</w:t>
      </w:r>
      <w:r w:rsidRPr="004C59BB">
        <w:rPr>
          <w:color w:val="0000FF"/>
          <w:lang w:val="ru-RU"/>
        </w:rPr>
        <w:t>入神嘅天主教會</w:t>
      </w:r>
      <w:r w:rsidRPr="00DB14F3">
        <w:rPr>
          <w:color w:val="0000FF"/>
        </w:rPr>
        <w:t>……</w:t>
      </w:r>
      <w:r w:rsidRPr="004C59BB">
        <w:rPr>
          <w:color w:val="0000FF"/>
          <w:lang w:val="ru-RU"/>
        </w:rPr>
        <w:t>」</w:t>
      </w:r>
      <w:r w:rsidRPr="00DB14F3">
        <w:rPr>
          <w:color w:val="0000FF"/>
        </w:rPr>
        <w:t>(</w:t>
      </w:r>
      <w:r w:rsidRPr="004C59BB">
        <w:rPr>
          <w:color w:val="0000FF"/>
          <w:lang w:val="ru-RU"/>
        </w:rPr>
        <w:t>迦太基大公會議</w:t>
      </w:r>
      <w:r w:rsidRPr="00DB14F3">
        <w:rPr>
          <w:color w:val="0000FF"/>
        </w:rPr>
        <w:t>,</w:t>
      </w:r>
      <w:r w:rsidRPr="004C59BB">
        <w:rPr>
          <w:color w:val="0000FF"/>
          <w:lang w:val="ru-RU"/>
        </w:rPr>
        <w:t>第</w:t>
      </w:r>
      <w:r w:rsidRPr="00DB14F3">
        <w:rPr>
          <w:color w:val="0000FF"/>
        </w:rPr>
        <w:t>68</w:t>
      </w:r>
      <w:r w:rsidRPr="004C59BB">
        <w:rPr>
          <w:color w:val="0000FF"/>
          <w:lang w:val="ru-RU"/>
        </w:rPr>
        <w:t>條教令</w:t>
      </w:r>
      <w:r w:rsidRPr="00DB14F3">
        <w:rPr>
          <w:color w:val="0000FF"/>
        </w:rPr>
        <w:t>)</w:t>
      </w:r>
      <w:r w:rsidRPr="004C59BB">
        <w:rPr>
          <w:color w:val="0000FF"/>
          <w:lang w:val="ru-RU"/>
        </w:rPr>
        <w:t>。參見</w:t>
      </w:r>
      <w:r w:rsidRPr="004C59BB">
        <w:rPr>
          <w:color w:val="0000FF"/>
        </w:rPr>
        <w:t>亞</w:t>
      </w:r>
      <w:r w:rsidRPr="004C59BB">
        <w:rPr>
          <w:color w:val="0000FF"/>
          <w:lang w:val="ru-RU"/>
        </w:rPr>
        <w:t>歷山大嘅狄奧尼</w:t>
      </w:r>
      <w:r w:rsidRPr="004C59BB">
        <w:rPr>
          <w:color w:val="0000FF"/>
        </w:rPr>
        <w:t>修斯致</w:t>
      </w:r>
      <w:r w:rsidRPr="004C59BB">
        <w:rPr>
          <w:color w:val="0000FF"/>
          <w:lang w:val="ru-RU"/>
        </w:rPr>
        <w:t>史提芬書</w:t>
      </w:r>
      <w:r w:rsidRPr="00DB14F3">
        <w:rPr>
          <w:color w:val="0000FF"/>
          <w:lang w:val="ru-RU"/>
        </w:rPr>
        <w:t>(</w:t>
      </w:r>
      <w:r w:rsidRPr="004C59BB">
        <w:rPr>
          <w:color w:val="0000FF"/>
        </w:rPr>
        <w:t>見優西比烏斯《教會史》第七卷第三章</w:t>
      </w:r>
      <w:r w:rsidRPr="00DB14F3">
        <w:rPr>
          <w:color w:val="0000FF"/>
          <w:lang w:val="ru-RU"/>
        </w:rPr>
        <w:t>);</w:t>
      </w:r>
      <w:r w:rsidRPr="004C59BB">
        <w:rPr>
          <w:color w:val="0000FF"/>
        </w:rPr>
        <w:t>及西普里安第</w:t>
      </w:r>
      <w:r w:rsidRPr="00DB14F3">
        <w:rPr>
          <w:color w:val="0000FF"/>
          <w:lang w:val="ru-RU"/>
        </w:rPr>
        <w:t>74</w:t>
      </w:r>
      <w:r w:rsidRPr="004C59BB">
        <w:rPr>
          <w:color w:val="0000FF"/>
        </w:rPr>
        <w:t>號書信。</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第二次大公會議</w:t>
      </w:r>
      <w:r w:rsidRPr="00DB14F3">
        <w:rPr>
          <w:color w:val="0000FF"/>
          <w:lang w:val="ru-RU"/>
        </w:rPr>
        <w:t>,</w:t>
      </w:r>
      <w:r w:rsidRPr="004C59BB">
        <w:rPr>
          <w:color w:val="0000FF"/>
          <w:lang w:val="ru-RU"/>
        </w:rPr>
        <w:t>第7</w:t>
      </w:r>
      <w:r w:rsidRPr="004C59BB">
        <w:rPr>
          <w:color w:val="0000FF"/>
        </w:rPr>
        <w:t>條</w:t>
      </w:r>
      <w:r w:rsidRPr="004C59BB">
        <w:rPr>
          <w:color w:val="0000FF"/>
          <w:lang w:val="ru-RU"/>
        </w:rPr>
        <w:t>;拉奧迪基亞會議,第7條。</w:t>
      </w:r>
    </w:p>
  </w:footnote>
  <w:footnote w:id="958">
    <w:p w14:paraId="25D78A74" w14:textId="1372B52C"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拉奧迪基亞公會議,條文 8;第二次大公會議,條文 7;第四次大公會議,條文 95。「凡未以聖三一之名受洗者,須重新受洗。」大馬色,《正統信仰精確闡述》</w:t>
      </w:r>
      <w:r w:rsidRPr="00DB14F3">
        <w:rPr>
          <w:color w:val="0000FF"/>
          <w:lang w:val="ru-RU"/>
        </w:rPr>
        <w:t>,</w:t>
      </w:r>
      <w:r w:rsidRPr="004C59BB">
        <w:rPr>
          <w:color w:val="0000FF"/>
        </w:rPr>
        <w:t>第四卷</w:t>
      </w:r>
      <w:r w:rsidRPr="00DB14F3">
        <w:rPr>
          <w:color w:val="0000FF"/>
          <w:lang w:val="ru-RU"/>
        </w:rPr>
        <w:t>,</w:t>
      </w:r>
      <w:r w:rsidRPr="004C59BB">
        <w:rPr>
          <w:color w:val="0000FF"/>
        </w:rPr>
        <w:t>第九章</w:t>
      </w:r>
      <w:r w:rsidRPr="00DB14F3">
        <w:rPr>
          <w:color w:val="0000FF"/>
          <w:lang w:val="ru-RU"/>
        </w:rPr>
        <w:t>,</w:t>
      </w:r>
      <w:r w:rsidRPr="004C59BB">
        <w:rPr>
          <w:color w:val="0000FF"/>
        </w:rPr>
        <w:t>第</w:t>
      </w:r>
      <w:r w:rsidRPr="00DB14F3">
        <w:rPr>
          <w:color w:val="0000FF"/>
          <w:lang w:val="ru-RU"/>
        </w:rPr>
        <w:t>234</w:t>
      </w:r>
      <w:r w:rsidRPr="004C59BB">
        <w:rPr>
          <w:color w:val="0000FF"/>
        </w:rPr>
        <w:t>頁。</w:t>
      </w:r>
    </w:p>
  </w:footnote>
  <w:footnote w:id="959">
    <w:p w14:paraId="0A578AB2" w14:textId="4745E2F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伊利安〈駁異端論〉五卷十五章三節</w:t>
      </w:r>
      <w:r w:rsidRPr="00DB14F3">
        <w:rPr>
          <w:color w:val="0000FF"/>
          <w:lang w:val="ru-RU"/>
        </w:rPr>
        <w:t>;</w:t>
      </w:r>
      <w:r w:rsidRPr="004C59BB">
        <w:rPr>
          <w:color w:val="0000FF"/>
        </w:rPr>
        <w:t>特土良〈論洗禮〉十一、十二、十三、十八章</w:t>
      </w:r>
      <w:r w:rsidRPr="00DB14F3">
        <w:rPr>
          <w:color w:val="0000FF"/>
          <w:lang w:val="ru-RU"/>
        </w:rPr>
        <w:t>;</w:t>
      </w:r>
      <w:r w:rsidRPr="004C59BB">
        <w:rPr>
          <w:color w:val="0000FF"/>
        </w:rPr>
        <w:t>底多米〈論三位一體〉二書十二節</w:t>
      </w:r>
      <w:r w:rsidRPr="00DB14F3">
        <w:rPr>
          <w:color w:val="0000FF"/>
          <w:lang w:val="ru-RU"/>
        </w:rPr>
        <w:t>;</w:t>
      </w:r>
      <w:r w:rsidRPr="004C59BB">
        <w:rPr>
          <w:color w:val="0000FF"/>
        </w:rPr>
        <w:t>金口若望〈</w:t>
      </w:r>
      <w:r w:rsidRPr="00DB14F3">
        <w:rPr>
          <w:color w:val="0000FF"/>
          <w:lang w:val="ru-RU"/>
        </w:rPr>
        <w:t xml:space="preserve"> </w:t>
      </w:r>
      <w:r w:rsidRPr="004C59BB">
        <w:rPr>
          <w:color w:val="0000FF"/>
        </w:rPr>
        <w:t>Philippians</w:t>
      </w:r>
      <w:r w:rsidRPr="00DB14F3">
        <w:rPr>
          <w:color w:val="0000FF"/>
          <w:lang w:val="ru-RU"/>
        </w:rPr>
        <w:t xml:space="preserve"> </w:t>
      </w:r>
      <w:r w:rsidRPr="004C59BB">
        <w:rPr>
          <w:color w:val="0000FF"/>
        </w:rPr>
        <w:t>書第三篇講道〉第四點。</w:t>
      </w:r>
    </w:p>
  </w:footnote>
  <w:footnote w:id="960">
    <w:p w14:paraId="3F84D80B" w14:textId="06C912B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《教理講授》</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第</w:t>
      </w:r>
      <w:r w:rsidRPr="00DB14F3">
        <w:rPr>
          <w:color w:val="0000FF"/>
          <w:lang w:val="ru-RU"/>
        </w:rPr>
        <w:t>45</w:t>
      </w:r>
      <w:r w:rsidRPr="004C59BB">
        <w:rPr>
          <w:color w:val="0000FF"/>
        </w:rPr>
        <w:t>頁。</w:t>
      </w:r>
    </w:p>
  </w:footnote>
  <w:footnote w:id="961">
    <w:p w14:paraId="65FC98E3" w14:textId="1136A99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《論聖靈》,第10章,收錄於《聖</w:t>
      </w:r>
      <w:r w:rsidRPr="004C59BB">
        <w:rPr>
          <w:color w:val="0000FF"/>
        </w:rPr>
        <w:t>父們著作選集》第七卷</w:t>
      </w:r>
      <w:r w:rsidRPr="00DB14F3">
        <w:rPr>
          <w:color w:val="0000FF"/>
          <w:lang w:val="ru-RU"/>
        </w:rPr>
        <w:t>,</w:t>
      </w:r>
      <w:r w:rsidRPr="004C59BB">
        <w:rPr>
          <w:color w:val="0000FF"/>
        </w:rPr>
        <w:t>第</w:t>
      </w:r>
      <w:r w:rsidRPr="00DB14F3">
        <w:rPr>
          <w:color w:val="0000FF"/>
          <w:lang w:val="ru-RU"/>
        </w:rPr>
        <w:t>269</w:t>
      </w:r>
      <w:r w:rsidRPr="004C59BB">
        <w:rPr>
          <w:color w:val="0000FF"/>
        </w:rPr>
        <w:t>頁。</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《論奧蹟》,第4章。</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論教會信經,第74章。</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至於未受洗就去世嘅嬰兒嘅歸宿</w:t>
      </w:r>
      <w:r w:rsidRPr="00DB14F3">
        <w:rPr>
          <w:color w:val="0000FF"/>
        </w:rPr>
        <w:t>,</w:t>
      </w:r>
      <w:r w:rsidRPr="004C59BB">
        <w:rPr>
          <w:color w:val="0000FF"/>
          <w:lang w:val="ru-RU"/>
        </w:rPr>
        <w:t>早期教父對此有兩種主要觀點。</w:t>
      </w:r>
      <w:r w:rsidRPr="00DB14F3">
        <w:rPr>
          <w:color w:val="0000FF"/>
        </w:rPr>
        <w:t xml:space="preserve"> </w:t>
      </w:r>
      <w:r w:rsidRPr="004C59BB">
        <w:rPr>
          <w:color w:val="0000FF"/>
          <w:lang w:val="ru-RU"/>
        </w:rPr>
        <w:t>有認為呢啲嬰孩要受折磨</w:t>
      </w:r>
      <w:r w:rsidRPr="00DB14F3">
        <w:rPr>
          <w:color w:val="0000FF"/>
        </w:rPr>
        <w:t>(</w:t>
      </w:r>
      <w:r w:rsidRPr="004C59BB">
        <w:rPr>
          <w:color w:val="0000FF"/>
        </w:rPr>
        <w:t>奧古斯丁</w:t>
      </w:r>
      <w:r w:rsidRPr="00DB14F3">
        <w:rPr>
          <w:color w:val="0000FF"/>
        </w:rPr>
        <w:t>,</w:t>
      </w:r>
      <w:r w:rsidRPr="004C59BB">
        <w:rPr>
          <w:color w:val="0000FF"/>
          <w:lang w:val="ru-RU"/>
        </w:rPr>
        <w:t>《</w:t>
      </w:r>
      <w:r w:rsidRPr="004C59BB">
        <w:rPr>
          <w:color w:val="0000FF"/>
        </w:rPr>
        <w:t>論罪過</w:t>
      </w:r>
      <w:r w:rsidRPr="004C59BB">
        <w:rPr>
          <w:color w:val="0000FF"/>
          <w:lang w:val="ru-RU"/>
        </w:rPr>
        <w:t>、</w:t>
      </w:r>
      <w:r w:rsidRPr="004C59BB">
        <w:rPr>
          <w:color w:val="0000FF"/>
        </w:rPr>
        <w:t>功績與悲哀</w:t>
      </w:r>
      <w:r w:rsidRPr="004C59BB">
        <w:rPr>
          <w:color w:val="0000FF"/>
          <w:lang w:val="ru-RU"/>
        </w:rPr>
        <w:t>》</w:t>
      </w:r>
      <w:r w:rsidRPr="004C59BB">
        <w:rPr>
          <w:color w:val="0000FF"/>
        </w:rPr>
        <w:t xml:space="preserve">1.16.21;富狄堅尼,《致彼得論信仰》8.27),雖然折磨盡量輕微(奧古斯丁,《手冊》第43章)。 </w:t>
      </w:r>
      <w:r w:rsidRPr="004C59BB">
        <w:rPr>
          <w:color w:val="0000FF"/>
          <w:lang w:val="ru-RU"/>
        </w:rPr>
        <w:t>其他人就將佢哋置於福樂同永罰之間嘅一種中間狀態。呢種後一種觀點由以下人士表達</w:t>
      </w:r>
      <w:r w:rsidRPr="00DB14F3">
        <w:rPr>
          <w:color w:val="0000FF"/>
        </w:rPr>
        <w:t>:</w:t>
      </w:r>
      <w:r w:rsidRPr="004C59BB">
        <w:rPr>
          <w:color w:val="0000FF"/>
        </w:rPr>
        <w:t>a</w:t>
      </w:r>
      <w:r w:rsidRPr="00DB14F3">
        <w:rPr>
          <w:color w:val="0000FF"/>
        </w:rPr>
        <w:t xml:space="preserve">) </w:t>
      </w:r>
      <w:r w:rsidRPr="004C59BB">
        <w:rPr>
          <w:color w:val="0000FF"/>
          <w:lang w:val="ru-RU"/>
        </w:rPr>
        <w:t>尼薩嘅聖格列高利</w:t>
      </w:r>
      <w:r w:rsidRPr="00DB14F3">
        <w:rPr>
          <w:color w:val="0000FF"/>
        </w:rPr>
        <w:t>:</w:t>
      </w:r>
      <w:r w:rsidRPr="004C59BB">
        <w:rPr>
          <w:color w:val="0000FF"/>
          <w:lang w:val="ru-RU"/>
        </w:rPr>
        <w:t>「嬰兒過早離世</w:t>
      </w:r>
      <w:r w:rsidRPr="00DB14F3">
        <w:rPr>
          <w:color w:val="0000FF"/>
        </w:rPr>
        <w:t>,</w:t>
      </w:r>
      <w:r w:rsidRPr="004C59BB">
        <w:rPr>
          <w:color w:val="0000FF"/>
          <w:lang w:val="ru-RU"/>
        </w:rPr>
        <w:t>尚未至令人認為佢哋應該被算作可憐者</w:t>
      </w:r>
      <w:r w:rsidRPr="00DB14F3">
        <w:rPr>
          <w:color w:val="0000FF"/>
        </w:rPr>
        <w:t xml:space="preserve">; </w:t>
      </w:r>
      <w:r w:rsidRPr="004C59BB">
        <w:rPr>
          <w:color w:val="0000FF"/>
          <w:lang w:val="ru-RU"/>
        </w:rPr>
        <w:t>亦唔係話佢哋要同喺今生透過各種美德淨化自己嗰班人一樣命運」</w:t>
      </w:r>
      <w:r w:rsidRPr="00DB14F3">
        <w:rPr>
          <w:color w:val="0000FF"/>
        </w:rPr>
        <w:t>(</w:t>
      </w:r>
      <w:r w:rsidRPr="004C59BB">
        <w:rPr>
          <w:color w:val="0000FF"/>
          <w:lang w:val="ru-RU"/>
        </w:rPr>
        <w:t>致</w:t>
      </w:r>
      <w:r w:rsidRPr="00DB14F3">
        <w:rPr>
          <w:color w:val="0000FF"/>
        </w:rPr>
        <w:t>Hyarius</w:t>
      </w:r>
      <w:r w:rsidRPr="004C59BB">
        <w:rPr>
          <w:color w:val="0000FF"/>
          <w:lang w:val="ru-RU"/>
        </w:rPr>
        <w:t>論夭折嬰兒</w:t>
      </w:r>
      <w:r w:rsidRPr="00DB14F3">
        <w:rPr>
          <w:color w:val="0000FF"/>
        </w:rPr>
        <w:t>,</w:t>
      </w:r>
      <w:r w:rsidRPr="004C59BB">
        <w:rPr>
          <w:color w:val="0000FF"/>
          <w:lang w:val="ru-RU"/>
        </w:rPr>
        <w:t>載《基督教閱讀》</w:t>
      </w:r>
      <w:r w:rsidRPr="00DB14F3">
        <w:rPr>
          <w:color w:val="0000FF"/>
        </w:rPr>
        <w:t>1838</w:t>
      </w:r>
      <w:r w:rsidRPr="004C59BB">
        <w:rPr>
          <w:color w:val="0000FF"/>
          <w:lang w:val="ru-RU"/>
        </w:rPr>
        <w:t>年</w:t>
      </w:r>
      <w:r w:rsidRPr="00DB14F3">
        <w:rPr>
          <w:color w:val="0000FF"/>
        </w:rPr>
        <w:t>,</w:t>
      </w:r>
      <w:r w:rsidRPr="004C59BB">
        <w:rPr>
          <w:color w:val="0000FF"/>
        </w:rPr>
        <w:t>第四期</w:t>
      </w:r>
      <w:r w:rsidRPr="00DB14F3">
        <w:rPr>
          <w:color w:val="0000FF"/>
        </w:rPr>
        <w:t xml:space="preserve">); b) </w:t>
      </w:r>
      <w:r w:rsidRPr="004C59BB">
        <w:rPr>
          <w:color w:val="0000FF"/>
          <w:lang w:val="ru-RU"/>
        </w:rPr>
        <w:t>聖格里高利神學家</w:t>
      </w:r>
      <w:r w:rsidRPr="00DB14F3">
        <w:rPr>
          <w:color w:val="0000FF"/>
        </w:rPr>
        <w:t>:</w:t>
      </w:r>
      <w:r w:rsidRPr="004C59BB">
        <w:rPr>
          <w:color w:val="0000FF"/>
          <w:lang w:val="ru-RU"/>
        </w:rPr>
        <w:t>「後者</w:t>
      </w:r>
      <w:r w:rsidRPr="00DB14F3">
        <w:rPr>
          <w:color w:val="0000FF"/>
        </w:rPr>
        <w:t>(</w:t>
      </w:r>
      <w:r w:rsidRPr="004C59BB">
        <w:rPr>
          <w:color w:val="0000FF"/>
          <w:lang w:val="ru-RU"/>
        </w:rPr>
        <w:t>即因為年幼而被認為不配受洗者</w:t>
      </w:r>
      <w:r w:rsidRPr="00DB14F3">
        <w:rPr>
          <w:color w:val="0000FF"/>
        </w:rPr>
        <w:t>)</w:t>
      </w:r>
      <w:r w:rsidRPr="004C59BB">
        <w:rPr>
          <w:color w:val="0000FF"/>
          <w:lang w:val="ru-RU"/>
        </w:rPr>
        <w:t>既不會被公義的審判者稱義</w:t>
      </w:r>
      <w:r w:rsidRPr="00DB14F3">
        <w:rPr>
          <w:color w:val="0000FF"/>
        </w:rPr>
        <w:t>,</w:t>
      </w:r>
      <w:r w:rsidRPr="004C59BB">
        <w:rPr>
          <w:color w:val="0000FF"/>
          <w:lang w:val="ru-RU"/>
        </w:rPr>
        <w:t>也不會被懲罰</w:t>
      </w:r>
      <w:r w:rsidRPr="00DB14F3">
        <w:rPr>
          <w:color w:val="0000FF"/>
        </w:rPr>
        <w:t>;</w:t>
      </w:r>
      <w:r w:rsidRPr="004C59BB">
        <w:rPr>
          <w:color w:val="0000FF"/>
          <w:lang w:val="ru-RU"/>
        </w:rPr>
        <w:t>因為雖然他們未受印記</w:t>
      </w:r>
      <w:r w:rsidRPr="00DB14F3">
        <w:rPr>
          <w:color w:val="0000FF"/>
        </w:rPr>
        <w:t>,</w:t>
      </w:r>
      <w:r w:rsidRPr="004C59BB">
        <w:rPr>
          <w:color w:val="0000FF"/>
          <w:lang w:val="ru-RU"/>
        </w:rPr>
        <w:t>卻也不是邪惡的</w:t>
      </w:r>
      <w:r w:rsidRPr="00DB14F3">
        <w:rPr>
          <w:color w:val="0000FF"/>
        </w:rPr>
        <w:t>,</w:t>
      </w:r>
      <w:r w:rsidRPr="004C59BB">
        <w:rPr>
          <w:color w:val="0000FF"/>
          <w:lang w:val="ru-RU"/>
        </w:rPr>
        <w:t>而且他們所受的苦比他們所造成的傷害更多。」 「因為唔係所有唔配受懲罰嘅人就已經配受榮耀;就好似唔係所有唔配受榮耀嘅人就已經配受懲罰一樣。」(</w:t>
      </w:r>
      <w:r w:rsidRPr="004C59BB">
        <w:rPr>
          <w:color w:val="0000FF"/>
        </w:rPr>
        <w:t>《聖洗節講道》載於《聖父們的著作》第三卷</w:t>
      </w:r>
      <w:r w:rsidRPr="00DB14F3">
        <w:rPr>
          <w:color w:val="0000FF"/>
          <w:lang w:val="ru-RU"/>
        </w:rPr>
        <w:t>,</w:t>
      </w:r>
      <w:r w:rsidRPr="004C59BB">
        <w:rPr>
          <w:color w:val="0000FF"/>
        </w:rPr>
        <w:t>第</w:t>
      </w:r>
      <w:r w:rsidRPr="00DB14F3">
        <w:rPr>
          <w:color w:val="0000FF"/>
          <w:lang w:val="ru-RU"/>
        </w:rPr>
        <w:t>294</w:t>
      </w:r>
      <w:r w:rsidRPr="004C59BB">
        <w:rPr>
          <w:color w:val="0000FF"/>
        </w:rPr>
        <w:t>頁</w:t>
      </w:r>
      <w:r w:rsidRPr="00DB14F3">
        <w:rPr>
          <w:color w:val="0000FF"/>
          <w:lang w:val="ru-RU"/>
        </w:rPr>
        <w:t>)</w:t>
      </w:r>
      <w:r w:rsidRPr="004C59BB">
        <w:rPr>
          <w:color w:val="0000FF"/>
        </w:rPr>
        <w:t>。參見Severian,《約翰福音》第三卷(Catena)。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《反異端論》11.22註4;參見卷五15註3。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《論羅馬人書第六章》第五卷。</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《路加福音》講道十四;《利未記》講道八,第3號。</w:t>
      </w:r>
    </w:p>
  </w:footnote>
  <w:footnote w:id="969">
    <w:p w14:paraId="5A85E817" w14:textId="638DA392"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致菲都斯書五十九,載《全集式教父學》第三</w:t>
      </w:r>
      <w:r w:rsidRPr="004C59BB">
        <w:rPr>
          <w:color w:val="0000FF"/>
          <w:lang w:val="ru-RU"/>
        </w:rPr>
        <w:t>卷</w:t>
      </w:r>
      <w:r w:rsidRPr="00DB14F3">
        <w:rPr>
          <w:color w:val="0000FF"/>
        </w:rPr>
        <w:t>,</w:t>
      </w:r>
      <w:r w:rsidRPr="004C59BB">
        <w:rPr>
          <w:color w:val="0000FF"/>
          <w:lang w:val="ru-RU"/>
        </w:rPr>
        <w:t>第</w:t>
      </w:r>
      <w:r w:rsidRPr="00DB14F3">
        <w:rPr>
          <w:color w:val="0000FF"/>
        </w:rPr>
        <w:t>1013</w:t>
      </w:r>
      <w:r w:rsidRPr="004C59BB">
        <w:rPr>
          <w:color w:val="0000FF"/>
          <w:lang w:val="ru-RU"/>
        </w:rPr>
        <w:t>柱。</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《顯現節講道》</w:t>
      </w:r>
      <w:r w:rsidRPr="00DB14F3">
        <w:rPr>
          <w:color w:val="0000FF"/>
        </w:rPr>
        <w:t>,</w:t>
      </w:r>
      <w:r w:rsidRPr="004C59BB">
        <w:rPr>
          <w:color w:val="0000FF"/>
          <w:lang w:val="ru-RU"/>
        </w:rPr>
        <w:t>載《聖</w:t>
      </w:r>
      <w:r w:rsidRPr="004C59BB">
        <w:rPr>
          <w:color w:val="0000FF"/>
        </w:rPr>
        <w:t>教父著作集》第三卷,第287頁。</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講道詞第176篇,論使徒之言,第2節。又另處言:「母教會關於嬰兒洗禮的慣例,斷不可忽視,亦不可視為多餘,更不可全不相信,除非這係使徒傳下來的傳統。」(《論創世》,回覆第十封信,第23節,第30號)。</w:t>
      </w:r>
    </w:p>
  </w:footnote>
  <w:footnote w:id="972">
    <w:p w14:paraId="55833188" w14:textId="73A1198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《使徒憲法》VI, 15;都城略人狄奧尼修斯《論教會階層》第 VII 章,第 11 節;亞歷山大克萊門《教育家》III, 11;伊西多爾·維埃修斯《書信》第三卷,第 CXCV 封;安布羅吉《論亞伯拉罕》II</w:t>
      </w:r>
      <w:r w:rsidRPr="00DB14F3">
        <w:rPr>
          <w:color w:val="0000FF"/>
        </w:rPr>
        <w:t xml:space="preserve">, </w:t>
      </w:r>
      <w:r w:rsidRPr="004C59BB">
        <w:rPr>
          <w:color w:val="0000FF"/>
          <w:lang w:val="ru-RU"/>
        </w:rPr>
        <w:t>第</w:t>
      </w:r>
      <w:r w:rsidRPr="00DB14F3">
        <w:rPr>
          <w:color w:val="0000FF"/>
        </w:rPr>
        <w:t xml:space="preserve"> 81 </w:t>
      </w:r>
      <w:r w:rsidRPr="004C59BB">
        <w:rPr>
          <w:color w:val="0000FF"/>
          <w:lang w:val="ru-RU"/>
        </w:rPr>
        <w:t>節</w:t>
      </w:r>
      <w:r w:rsidRPr="00DB14F3">
        <w:rPr>
          <w:color w:val="0000FF"/>
        </w:rPr>
        <w:t>;</w:t>
      </w:r>
      <w:r w:rsidRPr="004C59BB">
        <w:rPr>
          <w:color w:val="0000FF"/>
          <w:lang w:val="ru-RU"/>
        </w:rPr>
        <w:t>金口若望《</w:t>
      </w:r>
      <w:r w:rsidRPr="004C59BB">
        <w:rPr>
          <w:color w:val="0000FF"/>
        </w:rPr>
        <w:t>致</w:t>
      </w:r>
      <w:r w:rsidRPr="004C59BB">
        <w:rPr>
          <w:color w:val="0000FF"/>
          <w:lang w:val="ru-RU"/>
        </w:rPr>
        <w:t>新教徒的講道》。</w:t>
      </w:r>
    </w:p>
  </w:footnote>
  <w:footnote w:id="973">
    <w:p w14:paraId="361CD49A" w14:textId="55CACB0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教會呢個信念</w:t>
      </w:r>
      <w:r w:rsidRPr="00DB14F3">
        <w:rPr>
          <w:color w:val="0000FF"/>
        </w:rPr>
        <w:t>,</w:t>
      </w:r>
      <w:r w:rsidRPr="004C59BB">
        <w:rPr>
          <w:color w:val="0000FF"/>
          <w:lang w:val="ru-RU"/>
        </w:rPr>
        <w:t>由佢喺十二月二十九日敬禮嗰十四千位為基督緣故喺伯利恆畀希律殺害嘅嬰孩做聖徒</w:t>
      </w:r>
      <w:r w:rsidRPr="00DB14F3">
        <w:rPr>
          <w:color w:val="0000FF"/>
        </w:rPr>
        <w:t>,</w:t>
      </w:r>
      <w:r w:rsidRPr="004C59BB">
        <w:rPr>
          <w:color w:val="0000FF"/>
          <w:lang w:val="ru-RU"/>
        </w:rPr>
        <w:t>就已經好明顯。</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致朱比安努書七十七;勸告殉道者,前言。</w:t>
      </w:r>
    </w:p>
  </w:footnote>
  <w:footnote w:id="975">
    <w:p w14:paraId="01566234" w14:textId="17B9548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w:t>
      </w:r>
      <w:r w:rsidRPr="004C59BB">
        <w:rPr>
          <w:color w:val="0000FF"/>
        </w:rPr>
        <w:t>講座III</w:t>
      </w:r>
      <w:r w:rsidRPr="00DB14F3">
        <w:rPr>
          <w:color w:val="0000FF"/>
        </w:rPr>
        <w:t>,</w:t>
      </w:r>
      <w:r w:rsidRPr="004C59BB">
        <w:rPr>
          <w:color w:val="0000FF"/>
          <w:lang w:val="ru-RU"/>
        </w:rPr>
        <w:t>第</w:t>
      </w:r>
      <w:r w:rsidRPr="00DB14F3">
        <w:rPr>
          <w:color w:val="0000FF"/>
        </w:rPr>
        <w:t>8</w:t>
      </w:r>
      <w:r w:rsidRPr="004C59BB">
        <w:rPr>
          <w:color w:val="0000FF"/>
          <w:lang w:val="ru-RU"/>
        </w:rPr>
        <w:t>號</w:t>
      </w:r>
      <w:r w:rsidRPr="00DB14F3">
        <w:rPr>
          <w:color w:val="0000FF"/>
        </w:rPr>
        <w:t>,</w:t>
      </w:r>
      <w:r w:rsidRPr="004C59BB">
        <w:rPr>
          <w:color w:val="0000FF"/>
          <w:lang w:val="ru-RU"/>
        </w:rPr>
        <w:t>第</w:t>
      </w:r>
      <w:r w:rsidRPr="00DB14F3">
        <w:rPr>
          <w:color w:val="0000FF"/>
        </w:rPr>
        <w:t>50–51</w:t>
      </w:r>
      <w:r w:rsidRPr="004C59BB">
        <w:rPr>
          <w:color w:val="0000FF"/>
          <w:lang w:val="ru-RU"/>
        </w:rPr>
        <w:t>頁。</w:t>
      </w:r>
    </w:p>
  </w:footnote>
  <w:footnote w:id="976">
    <w:p w14:paraId="204B2505" w14:textId="134E285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《論聖靈》</w:t>
      </w:r>
      <w:r w:rsidRPr="00DB14F3">
        <w:rPr>
          <w:color w:val="0000FF"/>
        </w:rPr>
        <w:t>,</w:t>
      </w:r>
      <w:r w:rsidRPr="004C59BB">
        <w:rPr>
          <w:color w:val="0000FF"/>
          <w:lang w:val="ru-RU"/>
        </w:rPr>
        <w:t>第</w:t>
      </w:r>
      <w:r w:rsidRPr="00DB14F3">
        <w:rPr>
          <w:color w:val="0000FF"/>
        </w:rPr>
        <w:t>15</w:t>
      </w:r>
      <w:r w:rsidRPr="004C59BB">
        <w:rPr>
          <w:color w:val="0000FF"/>
          <w:lang w:val="ru-RU"/>
        </w:rPr>
        <w:t>章</w:t>
      </w:r>
      <w:r w:rsidRPr="00DB14F3">
        <w:rPr>
          <w:color w:val="0000FF"/>
        </w:rPr>
        <w:t>,</w:t>
      </w:r>
      <w:r w:rsidRPr="004C59BB">
        <w:rPr>
          <w:color w:val="0000FF"/>
          <w:lang w:val="ru-RU"/>
        </w:rPr>
        <w:t>收錄於《聖父輩著作選集》</w:t>
      </w:r>
      <w:r w:rsidRPr="004C59BB">
        <w:rPr>
          <w:color w:val="0000FF"/>
        </w:rPr>
        <w:t>第七卷</w:t>
      </w:r>
      <w:r w:rsidRPr="00DB14F3">
        <w:rPr>
          <w:color w:val="0000FF"/>
        </w:rPr>
        <w:t>,</w:t>
      </w:r>
      <w:r w:rsidRPr="004C59BB">
        <w:rPr>
          <w:color w:val="0000FF"/>
          <w:lang w:val="ru-RU"/>
        </w:rPr>
        <w:t>第</w:t>
      </w:r>
      <w:r w:rsidRPr="00DB14F3">
        <w:rPr>
          <w:color w:val="0000FF"/>
        </w:rPr>
        <w:t>285</w:t>
      </w:r>
      <w:r w:rsidRPr="004C59BB">
        <w:rPr>
          <w:color w:val="0000FF"/>
          <w:lang w:val="ru-RU"/>
        </w:rPr>
        <w:t>頁。</w:t>
      </w:r>
    </w:p>
  </w:footnote>
  <w:footnote w:id="977">
    <w:p w14:paraId="779ED52E" w14:textId="2330A62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《主顯聖事釋義》</w:t>
      </w:r>
      <w:r w:rsidRPr="00DB14F3">
        <w:rPr>
          <w:color w:val="0000FF"/>
        </w:rPr>
        <w:t>,</w:t>
      </w:r>
      <w:r w:rsidRPr="004C59BB">
        <w:rPr>
          <w:color w:val="0000FF"/>
          <w:lang w:val="ru-RU"/>
        </w:rPr>
        <w:t>同上</w:t>
      </w:r>
      <w:r w:rsidRPr="00DB14F3">
        <w:rPr>
          <w:color w:val="0000FF"/>
        </w:rPr>
        <w:t xml:space="preserve"> – </w:t>
      </w:r>
      <w:r w:rsidRPr="004C59BB">
        <w:rPr>
          <w:color w:val="0000FF"/>
        </w:rPr>
        <w:t>III</w:t>
      </w:r>
      <w:r w:rsidRPr="00DB14F3">
        <w:rPr>
          <w:color w:val="0000FF"/>
        </w:rPr>
        <w:t>,268</w:t>
      </w:r>
      <w:r w:rsidRPr="004C59BB">
        <w:rPr>
          <w:color w:val="0000FF"/>
          <w:lang w:val="ru-RU"/>
        </w:rPr>
        <w:t>。</w:t>
      </w:r>
    </w:p>
  </w:footnote>
  <w:footnote w:id="978">
    <w:p w14:paraId="1A048A72" w14:textId="0C638CBC"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「以血與殉道受洗</w:t>
      </w:r>
      <w:r w:rsidRPr="00DB14F3">
        <w:rPr>
          <w:color w:val="0000FF"/>
        </w:rPr>
        <w:t>,</w:t>
      </w:r>
      <w:r w:rsidRPr="004C59BB">
        <w:rPr>
          <w:color w:val="0000FF"/>
          <w:lang w:val="ru-RU"/>
        </w:rPr>
        <w:t>就如基督親自為我們受洗</w:t>
      </w:r>
      <w:r w:rsidRPr="00DB14F3">
        <w:rPr>
          <w:color w:val="0000FF"/>
        </w:rPr>
        <w:t>,</w:t>
      </w:r>
      <w:r w:rsidRPr="004C59BB">
        <w:rPr>
          <w:color w:val="0000FF"/>
          <w:lang w:val="ru-RU"/>
        </w:rPr>
        <w:t>是最光榮和最有福的</w:t>
      </w:r>
      <w:r w:rsidRPr="00DB14F3">
        <w:rPr>
          <w:color w:val="0000FF"/>
        </w:rPr>
        <w:t>,</w:t>
      </w:r>
      <w:r w:rsidRPr="004C59BB">
        <w:rPr>
          <w:color w:val="0000FF"/>
          <w:lang w:val="ru-RU"/>
        </w:rPr>
        <w:t>因為它不再被後來的污穢所玷污。」(《正教信仰精確闡述》</w:t>
      </w:r>
      <w:r w:rsidRPr="004C59BB">
        <w:rPr>
          <w:color w:val="0000FF"/>
        </w:rPr>
        <w:t>第四卷第九章</w:t>
      </w:r>
      <w:r w:rsidRPr="00DB14F3">
        <w:rPr>
          <w:color w:val="0000FF"/>
          <w:lang w:val="ru-RU"/>
        </w:rPr>
        <w:t>,</w:t>
      </w:r>
      <w:r w:rsidRPr="004C59BB">
        <w:rPr>
          <w:color w:val="0000FF"/>
        </w:rPr>
        <w:t>第</w:t>
      </w:r>
      <w:r w:rsidRPr="00DB14F3">
        <w:rPr>
          <w:color w:val="0000FF"/>
          <w:lang w:val="ru-RU"/>
        </w:rPr>
        <w:t>239</w:t>
      </w:r>
      <w:r w:rsidRPr="004C59BB">
        <w:rPr>
          <w:color w:val="0000FF"/>
        </w:rPr>
        <w:t>頁</w:t>
      </w:r>
      <w:r w:rsidRPr="00DB14F3">
        <w:rPr>
          <w:color w:val="0000FF"/>
          <w:lang w:val="ru-RU"/>
        </w:rPr>
        <w:t>)</w:t>
      </w:r>
      <w:r w:rsidRPr="004C59BB">
        <w:rPr>
          <w:color w:val="0000FF"/>
        </w:rPr>
        <w:t>。</w:t>
      </w:r>
    </w:p>
  </w:footnote>
  <w:footnote w:id="979">
    <w:p w14:paraId="37951095" w14:textId="4C5CF68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《約翰福音注釋》卷六</w:t>
      </w:r>
      <w:r w:rsidRPr="00DB14F3">
        <w:rPr>
          <w:color w:val="0000FF"/>
          <w:lang w:val="ru-RU"/>
        </w:rPr>
        <w:t>,</w:t>
      </w:r>
      <w:r w:rsidRPr="004C59BB">
        <w:rPr>
          <w:color w:val="0000FF"/>
        </w:rPr>
        <w:t>第</w:t>
      </w:r>
      <w:r w:rsidRPr="00DB14F3">
        <w:rPr>
          <w:color w:val="0000FF"/>
          <w:lang w:val="ru-RU"/>
        </w:rPr>
        <w:t>26</w:t>
      </w:r>
      <w:r w:rsidRPr="004C59BB">
        <w:rPr>
          <w:color w:val="0000FF"/>
        </w:rPr>
        <w:t>節</w:t>
      </w:r>
      <w:r w:rsidRPr="00DB14F3">
        <w:rPr>
          <w:color w:val="0000FF"/>
          <w:lang w:val="ru-RU"/>
        </w:rPr>
        <w:t>;</w:t>
      </w:r>
      <w:r w:rsidRPr="004C59BB">
        <w:rPr>
          <w:color w:val="0000FF"/>
        </w:rPr>
        <w:t>《勸告殉道者》第</w:t>
      </w:r>
      <w:r w:rsidRPr="00DB14F3">
        <w:rPr>
          <w:color w:val="0000FF"/>
          <w:lang w:val="ru-RU"/>
        </w:rPr>
        <w:t>30</w:t>
      </w:r>
      <w:r w:rsidRPr="004C59BB">
        <w:rPr>
          <w:color w:val="0000FF"/>
        </w:rPr>
        <w:t>號</w:t>
      </w:r>
      <w:r w:rsidRPr="00DB14F3">
        <w:rPr>
          <w:color w:val="0000FF"/>
          <w:lang w:val="ru-RU"/>
        </w:rPr>
        <w:t>;</w:t>
      </w:r>
      <w:r w:rsidRPr="004C59BB">
        <w:rPr>
          <w:color w:val="0000FF"/>
        </w:rPr>
        <w:t>《論審判講道》第七篇</w:t>
      </w:r>
      <w:r w:rsidRPr="00DB14F3">
        <w:rPr>
          <w:color w:val="0000FF"/>
          <w:lang w:val="ru-RU"/>
        </w:rPr>
        <w:t>,</w:t>
      </w:r>
      <w:r w:rsidRPr="004C59BB">
        <w:rPr>
          <w:color w:val="0000FF"/>
        </w:rPr>
        <w:t>第</w:t>
      </w:r>
      <w:r w:rsidRPr="00DB14F3">
        <w:rPr>
          <w:color w:val="0000FF"/>
          <w:lang w:val="ru-RU"/>
        </w:rPr>
        <w:t>20</w:t>
      </w:r>
      <w:r w:rsidRPr="004C59BB">
        <w:rPr>
          <w:color w:val="0000FF"/>
        </w:rPr>
        <w:t>號。</w:t>
      </w:r>
    </w:p>
  </w:footnote>
  <w:footnote w:id="980">
    <w:p w14:paraId="21E5FC43" w14:textId="7512287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論洗禮</w:t>
      </w:r>
      <w:r w:rsidRPr="00DB14F3">
        <w:rPr>
          <w:color w:val="0000FF"/>
          <w:lang w:val="ru-RU"/>
        </w:rPr>
        <w:t>,</w:t>
      </w:r>
      <w:r w:rsidRPr="004C59BB">
        <w:rPr>
          <w:color w:val="0000FF"/>
        </w:rPr>
        <w:t>第十六章</w:t>
      </w:r>
      <w:r w:rsidRPr="00DB14F3">
        <w:rPr>
          <w:color w:val="0000FF"/>
          <w:lang w:val="ru-RU"/>
        </w:rPr>
        <w:t>;</w:t>
      </w:r>
      <w:r w:rsidRPr="004C59BB">
        <w:rPr>
          <w:color w:val="0000FF"/>
        </w:rPr>
        <w:t>反駁斯高皮亞庫斯</w:t>
      </w:r>
      <w:r w:rsidRPr="00DB14F3">
        <w:rPr>
          <w:color w:val="0000FF"/>
          <w:lang w:val="ru-RU"/>
        </w:rPr>
        <w:t>,</w:t>
      </w:r>
      <w:r w:rsidRPr="004C59BB">
        <w:rPr>
          <w:color w:val="0000FF"/>
        </w:rPr>
        <w:t>第六章。</w:t>
      </w:r>
    </w:p>
  </w:footnote>
  <w:footnote w:id="981">
    <w:p w14:paraId="4CFB7431" w14:textId="0F6C8AE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聖潘菲祿受難記</w:t>
      </w:r>
      <w:r w:rsidRPr="00DB14F3">
        <w:rPr>
          <w:color w:val="0000FF"/>
          <w:lang w:val="ru-RU"/>
        </w:rPr>
        <w:t>,</w:t>
      </w:r>
      <w:r w:rsidRPr="004C59BB">
        <w:rPr>
          <w:color w:val="0000FF"/>
        </w:rPr>
        <w:t>第</w:t>
      </w:r>
      <w:r w:rsidRPr="00DB14F3">
        <w:rPr>
          <w:color w:val="0000FF"/>
          <w:lang w:val="ru-RU"/>
        </w:rPr>
        <w:t xml:space="preserve"> </w:t>
      </w:r>
      <w:r w:rsidRPr="004C59BB">
        <w:rPr>
          <w:color w:val="0000FF"/>
        </w:rPr>
        <w:t>VI</w:t>
      </w:r>
      <w:r w:rsidRPr="00DB14F3">
        <w:rPr>
          <w:color w:val="0000FF"/>
          <w:lang w:val="ru-RU"/>
        </w:rPr>
        <w:t xml:space="preserve"> </w:t>
      </w:r>
      <w:r w:rsidRPr="004C59BB">
        <w:rPr>
          <w:color w:val="0000FF"/>
        </w:rPr>
        <w:t>節。</w:t>
      </w:r>
    </w:p>
  </w:footnote>
  <w:footnote w:id="982">
    <w:p w14:paraId="7244A1A4" w14:textId="3C94C42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《詩篇》第</w:t>
      </w:r>
      <w:r w:rsidRPr="00DB14F3">
        <w:rPr>
          <w:color w:val="0000FF"/>
          <w:lang w:val="ru-RU"/>
        </w:rPr>
        <w:t>18</w:t>
      </w:r>
      <w:r w:rsidRPr="004C59BB">
        <w:rPr>
          <w:color w:val="0000FF"/>
        </w:rPr>
        <w:t>篇註</w:t>
      </w:r>
      <w:r w:rsidRPr="00DB14F3">
        <w:rPr>
          <w:color w:val="0000FF"/>
          <w:lang w:val="ru-RU"/>
        </w:rPr>
        <w:t>14;</w:t>
      </w:r>
      <w:r w:rsidRPr="004C59BB">
        <w:rPr>
          <w:color w:val="0000FF"/>
        </w:rPr>
        <w:t>《為華倫泰之死所作的悼辭》第</w:t>
      </w:r>
      <w:r w:rsidRPr="00DB14F3">
        <w:rPr>
          <w:color w:val="0000FF"/>
          <w:lang w:val="ru-RU"/>
        </w:rPr>
        <w:t>53</w:t>
      </w:r>
      <w:r w:rsidRPr="004C59BB">
        <w:rPr>
          <w:color w:val="0000FF"/>
        </w:rPr>
        <w:t>段。</w:t>
      </w:r>
    </w:p>
  </w:footnote>
  <w:footnote w:id="983">
    <w:p w14:paraId="392EEF3F" w14:textId="46133E1C"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克里索斯托姆</w:t>
      </w:r>
      <w:r w:rsidRPr="00DB14F3">
        <w:rPr>
          <w:color w:val="0000FF"/>
          <w:lang w:val="ru-RU"/>
        </w:rPr>
        <w:t>,</w:t>
      </w:r>
      <w:r w:rsidRPr="004C59BB">
        <w:rPr>
          <w:color w:val="0000FF"/>
        </w:rPr>
        <w:t>《聖路加殉道者講道》第</w:t>
      </w:r>
      <w:r w:rsidRPr="00DB14F3">
        <w:rPr>
          <w:color w:val="0000FF"/>
          <w:lang w:val="ru-RU"/>
        </w:rPr>
        <w:t>2</w:t>
      </w:r>
      <w:r w:rsidRPr="004C59BB">
        <w:rPr>
          <w:color w:val="0000FF"/>
        </w:rPr>
        <w:t>號</w:t>
      </w:r>
      <w:r w:rsidRPr="00DB14F3">
        <w:rPr>
          <w:color w:val="0000FF"/>
          <w:lang w:val="ru-RU"/>
        </w:rPr>
        <w:t>;</w:t>
      </w:r>
      <w:r w:rsidRPr="004C59BB">
        <w:rPr>
          <w:color w:val="0000FF"/>
        </w:rPr>
        <w:t>底米修</w:t>
      </w:r>
      <w:r w:rsidRPr="00DB14F3">
        <w:rPr>
          <w:color w:val="0000FF"/>
          <w:lang w:val="ru-RU"/>
        </w:rPr>
        <w:t>,</w:t>
      </w:r>
      <w:r w:rsidRPr="004C59BB">
        <w:rPr>
          <w:color w:val="0000FF"/>
        </w:rPr>
        <w:t>《論三位一體》</w:t>
      </w:r>
      <w:r w:rsidRPr="004C59BB">
        <w:rPr>
          <w:color w:val="0000FF"/>
          <w:lang w:val="ru-RU"/>
        </w:rPr>
        <w:t>第11、12章;</w:t>
      </w:r>
      <w:r w:rsidRPr="004C59BB">
        <w:rPr>
          <w:color w:val="0000FF"/>
        </w:rPr>
        <w:t>奧古斯丁</w:t>
      </w:r>
      <w:r w:rsidRPr="004C59BB">
        <w:rPr>
          <w:color w:val="0000FF"/>
          <w:lang w:val="ru-RU"/>
        </w:rPr>
        <w:t>,《</w:t>
      </w:r>
      <w:r w:rsidRPr="004C59BB">
        <w:rPr>
          <w:color w:val="0000FF"/>
        </w:rPr>
        <w:t>論洗禮</w:t>
      </w:r>
      <w:r w:rsidRPr="004C59BB">
        <w:rPr>
          <w:color w:val="0000FF"/>
          <w:lang w:val="ru-RU"/>
        </w:rPr>
        <w:t>》</w:t>
      </w:r>
      <w:r w:rsidRPr="004C59BB">
        <w:rPr>
          <w:color w:val="0000FF"/>
        </w:rPr>
        <w:t>第四</w:t>
      </w:r>
      <w:r w:rsidRPr="004C59BB">
        <w:rPr>
          <w:color w:val="0000FF"/>
          <w:lang w:val="ru-RU"/>
        </w:rPr>
        <w:t>卷第22章註28;《</w:t>
      </w:r>
      <w:r w:rsidRPr="004C59BB">
        <w:rPr>
          <w:color w:val="0000FF"/>
        </w:rPr>
        <w:t>上帝之城</w:t>
      </w:r>
      <w:r w:rsidRPr="004C59BB">
        <w:rPr>
          <w:color w:val="0000FF"/>
          <w:lang w:val="ru-RU"/>
        </w:rPr>
        <w:t>》第十三卷第7章。</w:t>
      </w:r>
    </w:p>
  </w:footnote>
  <w:footnote w:id="984">
    <w:p w14:paraId="2039C0FB" w14:textId="3A54CE1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Gennadius</w:t>
      </w:r>
      <w:r w:rsidRPr="00DB14F3">
        <w:rPr>
          <w:color w:val="0000FF"/>
          <w:lang w:val="ru-RU"/>
        </w:rPr>
        <w:t>,</w:t>
      </w:r>
      <w:r w:rsidRPr="004C59BB">
        <w:rPr>
          <w:color w:val="0000FF"/>
        </w:rPr>
        <w:t>《論教會信經》</w:t>
      </w:r>
      <w:r w:rsidRPr="00DB14F3">
        <w:rPr>
          <w:color w:val="0000FF"/>
          <w:lang w:val="ru-RU"/>
        </w:rPr>
        <w:t>,</w:t>
      </w:r>
      <w:r w:rsidRPr="004C59BB">
        <w:rPr>
          <w:color w:val="0000FF"/>
        </w:rPr>
        <w:t>第LXI章</w:t>
      </w:r>
      <w:r w:rsidRPr="00DB14F3">
        <w:rPr>
          <w:color w:val="0000FF"/>
          <w:lang w:val="ru-RU"/>
        </w:rPr>
        <w:t>;</w:t>
      </w:r>
      <w:r w:rsidRPr="004C59BB">
        <w:rPr>
          <w:color w:val="0000FF"/>
        </w:rPr>
        <w:t>Cassian</w:t>
      </w:r>
      <w:r w:rsidRPr="00DB14F3">
        <w:rPr>
          <w:color w:val="0000FF"/>
          <w:lang w:val="ru-RU"/>
        </w:rPr>
        <w:t>,</w:t>
      </w:r>
      <w:r w:rsidRPr="004C59BB">
        <w:rPr>
          <w:color w:val="0000FF"/>
        </w:rPr>
        <w:t>《集錄》</w:t>
      </w:r>
      <w:r w:rsidRPr="00DB14F3">
        <w:rPr>
          <w:color w:val="0000FF"/>
          <w:lang w:val="ru-RU"/>
        </w:rPr>
        <w:t>,</w:t>
      </w:r>
      <w:r w:rsidRPr="004C59BB">
        <w:rPr>
          <w:color w:val="0000FF"/>
        </w:rPr>
        <w:t>XX</w:t>
      </w:r>
      <w:r w:rsidRPr="00DB14F3">
        <w:rPr>
          <w:color w:val="0000FF"/>
          <w:lang w:val="ru-RU"/>
        </w:rPr>
        <w:t>,8</w:t>
      </w:r>
      <w:r w:rsidRPr="004C59BB">
        <w:rPr>
          <w:color w:val="0000FF"/>
        </w:rPr>
        <w:t>。</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瓦爾薩蒙對此規則作以下評論</w:t>
      </w:r>
      <w:r w:rsidRPr="00DB14F3">
        <w:rPr>
          <w:color w:val="0000FF"/>
          <w:lang w:val="ru-RU"/>
        </w:rPr>
        <w:t>:</w:t>
      </w:r>
      <w:r w:rsidRPr="004C59BB">
        <w:rPr>
          <w:color w:val="0000FF"/>
        </w:rPr>
        <w:t>「因此</w:t>
      </w:r>
      <w:r w:rsidRPr="00DB14F3">
        <w:rPr>
          <w:color w:val="0000FF"/>
          <w:lang w:val="ru-RU"/>
        </w:rPr>
        <w:t>,</w:t>
      </w:r>
      <w:r w:rsidRPr="004C59BB">
        <w:rPr>
          <w:color w:val="0000FF"/>
        </w:rPr>
        <w:t>立法者只考慮主教和長老</w:t>
      </w:r>
      <w:r w:rsidRPr="00DB14F3">
        <w:rPr>
          <w:color w:val="0000FF"/>
          <w:lang w:val="ru-RU"/>
        </w:rPr>
        <w:t>,</w:t>
      </w:r>
      <w:r w:rsidRPr="004C59BB">
        <w:rPr>
          <w:color w:val="0000FF"/>
        </w:rPr>
        <w:t>因為其他人不得施洗。」</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但只有主教同長老</w:t>
      </w:r>
      <w:r w:rsidRPr="00DB14F3">
        <w:rPr>
          <w:color w:val="0000FF"/>
        </w:rPr>
        <w:t>,</w:t>
      </w:r>
      <w:r w:rsidRPr="004C59BB">
        <w:rPr>
          <w:color w:val="0000FF"/>
          <w:lang w:val="el-GR"/>
        </w:rPr>
        <w:t>由執事協助。</w:t>
      </w:r>
      <w:r w:rsidRPr="004C59BB">
        <w:rPr>
          <w:color w:val="0000FF"/>
        </w:rPr>
        <w:t>第三卷,第十一章。</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致士麥拿亞人書,第八號。</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《論洗禮》,第十七章。</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狄奧尼修斯·亞羅巴革人,《論聖階與教會》第II章,第11節,第7款;安博羅修,《論奧跡》第III章,第8節;《論聖事》III,1;耶柔米,《反盧修弗》第IV章;以法連,《論異端》VII,34; LXXIX,第3.7節;希拉略,《詩篇》第67篇註釋,32;亞歷山大之底米,〈論三位一體〉,11,12;奧古斯丁,《上帝之城》,XXII,18;〈反帕門尼德書信〉,11,13。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特土良,《論洗禮》XVII;耶路撒冷的西里爾,《教理問答講授》XVII,第35節,第401–402頁;狄奧多雷特,《第二歷代志注》,第1問。</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「一位……不施洗嘅執事。」第八卷,第二十八章。</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《異端論》第89章,第4節。</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否則,平信徒亦有此權利……(特土良,《論洗禮》,第17章)。我們知道,如果情況緊急,平信徒亦被准許施洗(耶柔米,《反盧西弗》,第4章)。</w:t>
      </w:r>
    </w:p>
  </w:footnote>
  <w:footnote w:id="994">
    <w:p w14:paraId="1CB9872E" w14:textId="275EC485" w:rsidR="00254F25" w:rsidRPr="00DB14F3" w:rsidRDefault="00000000">
      <w:pPr>
        <w:pStyle w:val="FootnoteText"/>
        <w:rPr>
          <w:color w:val="0000FF"/>
          <w:lang w:val="ru-RU"/>
        </w:rPr>
      </w:pPr>
      <w:r w:rsidRPr="004C59BB">
        <w:rPr>
          <w:rStyle w:val="FootnoteReference"/>
          <w:color w:val="0000FF"/>
        </w:rPr>
        <w:footnoteRef/>
      </w:r>
      <w:r w:rsidRPr="004C59BB">
        <w:rPr>
          <w:color w:val="0000FF"/>
        </w:rPr>
        <w:t xml:space="preserve"> Moschus,《Prat. spirit.》,第三章;Nicephorus,《Confess.》</w:t>
      </w:r>
      <w:r w:rsidRPr="00DB14F3">
        <w:rPr>
          <w:color w:val="0000FF"/>
        </w:rPr>
        <w:t>,</w:t>
      </w:r>
      <w:r w:rsidRPr="004C59BB">
        <w:rPr>
          <w:color w:val="0000FF"/>
        </w:rPr>
        <w:t>第51條</w:t>
      </w:r>
      <w:r w:rsidRPr="004C59BB">
        <w:rPr>
          <w:color w:val="0000FF"/>
          <w:lang w:val="ru-RU"/>
        </w:rPr>
        <w:t xml:space="preserve">。然而,如果一個嬰兒因迫切需要由平信徒以浸禮方式奉最聖三一之名受洗後存活,教會法例要求司祭必須為該嬰兒補行所有尚未進行的洗禮儀式。 </w:t>
      </w:r>
      <w:r w:rsidRPr="004C59BB">
        <w:rPr>
          <w:color w:val="0000FF"/>
        </w:rPr>
        <w:t>參見《禮儀書》</w:t>
      </w:r>
      <w:r w:rsidRPr="00DB14F3">
        <w:rPr>
          <w:color w:val="0000FF"/>
          <w:lang w:val="ru-RU"/>
        </w:rPr>
        <w:t>(</w:t>
      </w:r>
      <w:r w:rsidRPr="004C59BB">
        <w:rPr>
          <w:color w:val="0000FF"/>
        </w:rPr>
        <w:t>Euchologion</w:t>
      </w:r>
      <w:r w:rsidRPr="00DB14F3">
        <w:rPr>
          <w:color w:val="0000FF"/>
          <w:lang w:val="ru-RU"/>
        </w:rPr>
        <w:t xml:space="preserve"> </w:t>
      </w:r>
      <w:r w:rsidRPr="004C59BB">
        <w:rPr>
          <w:color w:val="0000FF"/>
        </w:rPr>
        <w:t>或</w:t>
      </w:r>
      <w:r w:rsidRPr="00DB14F3">
        <w:rPr>
          <w:color w:val="0000FF"/>
          <w:lang w:val="ru-RU"/>
        </w:rPr>
        <w:t xml:space="preserve"> </w:t>
      </w:r>
      <w:r w:rsidRPr="004C59BB">
        <w:rPr>
          <w:color w:val="0000FF"/>
        </w:rPr>
        <w:t>Service</w:t>
      </w:r>
      <w:r w:rsidRPr="00DB14F3">
        <w:rPr>
          <w:color w:val="0000FF"/>
          <w:lang w:val="ru-RU"/>
        </w:rPr>
        <w:t xml:space="preserve"> </w:t>
      </w:r>
      <w:r w:rsidRPr="004C59BB">
        <w:rPr>
          <w:color w:val="0000FF"/>
        </w:rPr>
        <w:t>Book</w:t>
      </w:r>
      <w:r w:rsidRPr="00DB14F3">
        <w:rPr>
          <w:color w:val="0000FF"/>
          <w:lang w:val="ru-RU"/>
        </w:rPr>
        <w:t xml:space="preserve">),1651 </w:t>
      </w:r>
      <w:r w:rsidRPr="004C59BB">
        <w:rPr>
          <w:color w:val="0000FF"/>
        </w:rPr>
        <w:t>年基輔出版</w:t>
      </w:r>
      <w:r w:rsidRPr="00DB14F3">
        <w:rPr>
          <w:color w:val="0000FF"/>
          <w:lang w:val="ru-RU"/>
        </w:rPr>
        <w:t>,</w:t>
      </w:r>
      <w:r w:rsidRPr="004C59BB">
        <w:rPr>
          <w:color w:val="0000FF"/>
        </w:rPr>
        <w:t>第</w:t>
      </w:r>
      <w:r w:rsidRPr="00DB14F3">
        <w:rPr>
          <w:color w:val="0000FF"/>
          <w:lang w:val="ru-RU"/>
        </w:rPr>
        <w:t xml:space="preserve"> 40 </w:t>
      </w:r>
      <w:r w:rsidRPr="004C59BB">
        <w:rPr>
          <w:color w:val="0000FF"/>
        </w:rPr>
        <w:t>頁。</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「婦女在教堂裡不得講話、不得教導、不得掖油、不得獻祭</w:t>
      </w:r>
      <w:r w:rsidRPr="00DB14F3">
        <w:rPr>
          <w:color w:val="0000FF"/>
          <w:lang w:val="ru-RU"/>
        </w:rPr>
        <w:t>……</w:t>
      </w:r>
      <w:r w:rsidRPr="004C59BB">
        <w:rPr>
          <w:color w:val="0000FF"/>
        </w:rPr>
        <w:t>」</w:t>
      </w:r>
      <w:r w:rsidRPr="00DB14F3">
        <w:rPr>
          <w:color w:val="0000FF"/>
          <w:lang w:val="ru-RU"/>
        </w:rPr>
        <w:t>(</w:t>
      </w:r>
      <w:r w:rsidRPr="004C59BB">
        <w:rPr>
          <w:color w:val="0000FF"/>
        </w:rPr>
        <w:t>特土良</w:t>
      </w:r>
      <w:r w:rsidRPr="00DB14F3">
        <w:rPr>
          <w:color w:val="0000FF"/>
          <w:lang w:val="ru-RU"/>
        </w:rPr>
        <w:t>,</w:t>
      </w:r>
      <w:r w:rsidRPr="004C59BB">
        <w:rPr>
          <w:color w:val="0000FF"/>
        </w:rPr>
        <w:t>《論處女蒙面》</w:t>
      </w:r>
      <w:r w:rsidRPr="00DB14F3">
        <w:rPr>
          <w:color w:val="0000FF"/>
          <w:lang w:val="ru-RU"/>
        </w:rPr>
        <w:t>,</w:t>
      </w:r>
      <w:r w:rsidRPr="004C59BB">
        <w:rPr>
          <w:color w:val="0000FF"/>
        </w:rPr>
        <w:t>第</w:t>
      </w:r>
      <w:r w:rsidRPr="00DB14F3">
        <w:rPr>
          <w:color w:val="0000FF"/>
          <w:lang w:val="ru-RU"/>
        </w:rPr>
        <w:t>9</w:t>
      </w:r>
      <w:r w:rsidRPr="004C59BB">
        <w:rPr>
          <w:color w:val="0000FF"/>
        </w:rPr>
        <w:t>章</w:t>
      </w:r>
      <w:r w:rsidRPr="00DB14F3">
        <w:rPr>
          <w:color w:val="0000FF"/>
          <w:lang w:val="ru-RU"/>
        </w:rPr>
        <w:t>)</w:t>
      </w:r>
      <w:r w:rsidRPr="004C59BB">
        <w:rPr>
          <w:color w:val="0000FF"/>
        </w:rPr>
        <w:t>。「這些異端婦女自己──真厚面皮!──竟敢教導……,甚至或許連掖油都敢做」(《論對異端的前置措施》,第41章)。</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Epiphanius《異端論》第79章;參見《使徒憲法》第三卷第9章。</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《異端論》XXII。參見 Balsam, in C. Trull., 第 XCV 章。</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Hippolytus, De Suzana, n. 17; Chrysostom,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使徒憲法 VII, 39, 40;聖基利斯督‧耶路撒冷,教理講道</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克萊門·亞歷山大《 Stromata 》V, 11;特土良《論洗禮》XX</w:t>
      </w:r>
      <w:r w:rsidRPr="00DB14F3">
        <w:rPr>
          <w:color w:val="0000FF"/>
        </w:rPr>
        <w:t>;</w:t>
      </w:r>
      <w:r w:rsidRPr="004C59BB">
        <w:rPr>
          <w:color w:val="0000FF"/>
          <w:lang w:val="ru-RU"/>
        </w:rPr>
        <w:t>耶路撒冷的西里爾《教理講授》</w:t>
      </w:r>
      <w:r w:rsidRPr="004C59BB">
        <w:rPr>
          <w:color w:val="0000FF"/>
        </w:rPr>
        <w:t>1, 第25講,第18–21頁;金口若望《以弗所書》講道1, 第3講。</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特土良,《軍人加冕論》,第3章;</w:t>
      </w:r>
      <w:r w:rsidRPr="004C59BB">
        <w:rPr>
          <w:color w:val="0000FF"/>
          <w:lang w:val="ru-RU"/>
        </w:rPr>
        <w:t>《使徒憲典》</w:t>
      </w:r>
      <w:r w:rsidRPr="00DB14F3">
        <w:rPr>
          <w:color w:val="0000FF"/>
        </w:rPr>
        <w:t>,</w:t>
      </w:r>
      <w:r w:rsidRPr="004C59BB">
        <w:rPr>
          <w:color w:val="0000FF"/>
        </w:rPr>
        <w:t>第7卷</w:t>
      </w:r>
      <w:r w:rsidRPr="00DB14F3">
        <w:rPr>
          <w:color w:val="0000FF"/>
        </w:rPr>
        <w:t>,</w:t>
      </w:r>
      <w:r w:rsidRPr="004C59BB">
        <w:rPr>
          <w:color w:val="0000FF"/>
          <w:lang w:val="ru-RU"/>
        </w:rPr>
        <w:t>第</w:t>
      </w:r>
      <w:r w:rsidRPr="00DB14F3">
        <w:rPr>
          <w:color w:val="0000FF"/>
        </w:rPr>
        <w:t>41</w:t>
      </w:r>
      <w:r w:rsidRPr="004C59BB">
        <w:rPr>
          <w:color w:val="0000FF"/>
          <w:lang w:val="ru-RU"/>
        </w:rPr>
        <w:t>章</w:t>
      </w:r>
      <w:r w:rsidRPr="00DB14F3">
        <w:rPr>
          <w:color w:val="0000FF"/>
        </w:rPr>
        <w:t>;</w:t>
      </w:r>
      <w:r w:rsidRPr="004C59BB">
        <w:rPr>
          <w:color w:val="0000FF"/>
          <w:lang w:val="ru-RU"/>
        </w:rPr>
        <w:t>耶路撒冷的西里爾</w:t>
      </w:r>
      <w:r w:rsidRPr="00DB14F3">
        <w:rPr>
          <w:color w:val="0000FF"/>
        </w:rPr>
        <w:t>,</w:t>
      </w:r>
      <w:r w:rsidRPr="004C59BB">
        <w:rPr>
          <w:color w:val="0000FF"/>
          <w:lang w:val="ru-RU"/>
        </w:rPr>
        <w:t>《教理講授》</w:t>
      </w:r>
      <w:r w:rsidRPr="004C59BB">
        <w:rPr>
          <w:color w:val="0000FF"/>
        </w:rPr>
        <w:t>,第1講,第2、3號;耶柔米,《阿摩司書注解》,第6卷,第14章;《馬太福音注解》,第25卷,第26章。</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論教會階層,VII,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*論洗禮* 第十八章。</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正確而虔誠地認為,由那些為要受按立者所獻上的小孩子的信心是有所益處的。論自由意志,第三卷,23節,第67號;參見致Mercatus第113號書信,第3號。</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金口若望《詩篇》第十四講;伽尼都斯《論教會正統》第五十二章:「但如果嗰啲細路仔年紀好細或者好單純,唔明教義,就等呈獻佢哋嘅人按洗禮慣例代佢哋回應……」</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特土良,《論洗禮》第七、第八章;西庇廉,《致若望書》第七十封;《致朱比安書》第七十三封;安博羅修,《論奧蹟》第七章;金口若望,《論使徒行傳講道》第一篇第5號;拉奧底基亞大公會議,第四十八條。</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Unctio,特土良,《論洗禮》第 VII 章;西庇廉,《致若望書》第 LXX 封。– *Chrisma*,耶路撒冷的西里爾,《教義問答》第 XIII 課,第 1 節;狄奧多雷,《以賽亞注》第 LXI 卷,第 2 節。</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優西比烏,《以賽亞書》XXV, 7;《福音證明》1,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聖油聖事,奧古斯丁。反彼廸書卷十一,第104節;亞歷山大之西波理,依撒意亞書二十五章六節注解。</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利奧大帝,講道 XXIV,6。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或稱聖靈之本質,佩魯西俄的伊西多,卷一,信四五○。</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《聖靈聖事》(Sacramentum Spiritus),特土良,《論異端之預先駁斥》(De praescriptione haeresium),第35章;希拉里,《馬太福音注釋》,第4章,第27節。</w:t>
      </w:r>
    </w:p>
  </w:footnote>
  <w:footnote w:id="1013">
    <w:p w14:paraId="4346588F" w14:textId="2E51A1A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耶路撒冷嘅</w:t>
      </w:r>
      <w:r w:rsidRPr="004C59BB">
        <w:rPr>
          <w:color w:val="0000FF"/>
        </w:rPr>
        <w:t>庫普</w:t>
      </w:r>
      <w:r w:rsidRPr="00DB14F3">
        <w:rPr>
          <w:color w:val="0000FF"/>
        </w:rPr>
        <w:t>,*</w:t>
      </w:r>
      <w:r w:rsidRPr="004C59BB">
        <w:rPr>
          <w:color w:val="0000FF"/>
          <w:lang w:val="ru-RU"/>
        </w:rPr>
        <w:t>關於奧秘嘅指示</w:t>
      </w:r>
      <w:r w:rsidRPr="00DB14F3">
        <w:rPr>
          <w:color w:val="0000FF"/>
        </w:rPr>
        <w:t>*,</w:t>
      </w:r>
      <w:r w:rsidRPr="004C59BB">
        <w:rPr>
          <w:color w:val="0000FF"/>
        </w:rPr>
        <w:t>III</w:t>
      </w:r>
      <w:r w:rsidRPr="00DB14F3">
        <w:rPr>
          <w:color w:val="0000FF"/>
        </w:rPr>
        <w:t>,</w:t>
      </w:r>
      <w:r w:rsidRPr="004C59BB">
        <w:rPr>
          <w:color w:val="0000FF"/>
          <w:lang w:val="ru-RU"/>
        </w:rPr>
        <w:t>第</w:t>
      </w:r>
      <w:r w:rsidRPr="00DB14F3">
        <w:rPr>
          <w:color w:val="0000FF"/>
        </w:rPr>
        <w:t>1</w:t>
      </w:r>
      <w:r w:rsidRPr="004C59BB">
        <w:rPr>
          <w:color w:val="0000FF"/>
        </w:rPr>
        <w:t>號</w:t>
      </w:r>
      <w:r w:rsidRPr="004C59BB">
        <w:rPr>
          <w:color w:val="0000FF"/>
          <w:lang w:val="ru-RU"/>
        </w:rPr>
        <w:t>。</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Βεβαιωσις,使徒憲法書 III, 17。Confirmatio,安布羅吉《論入門》第 VII 章;約翰大帝《致尼基塔書》第 VII 章。</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τέλειον,亞歷山大嘅克里門,Paedag. 1, 6. Perfectio,安波羅修,論聖事,第三卷;Consummatio,西庇廉,致朱比安書,第73封。</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Σφραγις,亞歷山大克里門,《strom.》II, 3;耶路撒冷西里爾,《教理講授》XVIII,第33號。</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Dominicum,Cyprian,致Jubaianus書,第73號。</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spirituale,安布羅西奧,《論聖事》III.2註1;VI.2註8。</w:t>
      </w:r>
    </w:p>
  </w:footnote>
  <w:footnote w:id="1019">
    <w:p w14:paraId="40A3A549" w14:textId="3E983C3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永恆生命之印記,大良大聖教宗,</w:t>
      </w:r>
      <w:r w:rsidRPr="004C59BB">
        <w:rPr>
          <w:color w:val="0000FF"/>
          <w:lang w:val="ru-RU"/>
        </w:rPr>
        <w:t>講道</w:t>
      </w:r>
      <w:r w:rsidRPr="004C59BB">
        <w:rPr>
          <w:color w:val="0000FF"/>
        </w:rPr>
        <w:t>二十四</w:t>
      </w:r>
      <w:r w:rsidRPr="00DB14F3">
        <w:rPr>
          <w:color w:val="0000FF"/>
        </w:rPr>
        <w:t>,</w:t>
      </w:r>
      <w:r w:rsidRPr="004C59BB">
        <w:rPr>
          <w:color w:val="0000FF"/>
          <w:lang w:val="ru-RU"/>
        </w:rPr>
        <w:t>六。</w:t>
      </w:r>
    </w:p>
  </w:footnote>
  <w:footnote w:id="1020">
    <w:p w14:paraId="740BE0EC" w14:textId="06B506F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使徒喺同基督徒講洗禮嘅內在功效嗰陣</w:t>
      </w:r>
      <w:r w:rsidRPr="00DB14F3">
        <w:rPr>
          <w:color w:val="0000FF"/>
        </w:rPr>
        <w:t>,</w:t>
      </w:r>
      <w:r w:rsidRPr="004C59BB">
        <w:rPr>
          <w:color w:val="0000FF"/>
          <w:lang w:val="ru-RU"/>
        </w:rPr>
        <w:t>就係咁做</w:t>
      </w:r>
      <w:r w:rsidRPr="00DB14F3">
        <w:rPr>
          <w:color w:val="0000FF"/>
        </w:rPr>
        <w:t>──</w:t>
      </w:r>
      <w:r w:rsidRPr="004C59BB">
        <w:rPr>
          <w:color w:val="0000FF"/>
          <w:lang w:val="ru-RU"/>
        </w:rPr>
        <w:t>即係佢哋由呢個聖事嘅外在神聖儀式度借用呢個講法。</w:t>
      </w:r>
      <w:r w:rsidRPr="00DB14F3">
        <w:rPr>
          <w:color w:val="0000FF"/>
        </w:rPr>
        <w:t xml:space="preserve"> </w:t>
      </w:r>
      <w:r w:rsidRPr="004C59BB">
        <w:rPr>
          <w:color w:val="0000FF"/>
          <w:lang w:val="ru-RU"/>
        </w:rPr>
        <w:t>「你哋以前係咁</w:t>
      </w:r>
      <w:r w:rsidRPr="00DB14F3">
        <w:rPr>
          <w:color w:val="0000FF"/>
        </w:rPr>
        <w:t>(</w:t>
      </w:r>
      <w:r w:rsidRPr="004C59BB">
        <w:rPr>
          <w:color w:val="0000FF"/>
          <w:lang w:val="ru-RU"/>
        </w:rPr>
        <w:t>罪人</w:t>
      </w:r>
      <w:r w:rsidRPr="00DB14F3">
        <w:rPr>
          <w:color w:val="0000FF"/>
        </w:rPr>
        <w:t>),</w:t>
      </w:r>
      <w:r w:rsidRPr="004C59BB">
        <w:rPr>
          <w:color w:val="0000FF"/>
          <w:lang w:val="ru-RU"/>
        </w:rPr>
        <w:t>但而家已經洗得乾乾淨淨啦</w:t>
      </w:r>
      <w:r w:rsidRPr="00DB14F3">
        <w:rPr>
          <w:color w:val="0000FF"/>
        </w:rPr>
        <w:t>,</w:t>
      </w:r>
      <w:r w:rsidRPr="004C59BB">
        <w:rPr>
          <w:color w:val="0000FF"/>
          <w:lang w:val="ru-RU"/>
        </w:rPr>
        <w:t>」聖保祿宗徒就咁樣寫畀哥林多人</w:t>
      </w:r>
      <w:r w:rsidRPr="00DB14F3">
        <w:rPr>
          <w:color w:val="0000FF"/>
        </w:rPr>
        <w:t>(</w:t>
      </w:r>
      <w:r w:rsidRPr="004C59BB">
        <w:rPr>
          <w:color w:val="0000FF"/>
          <w:lang w:val="ru-RU"/>
        </w:rPr>
        <w:t>林前</w:t>
      </w:r>
      <w:r w:rsidRPr="00DB14F3">
        <w:rPr>
          <w:color w:val="0000FF"/>
        </w:rPr>
        <w:t>6:11)</w:t>
      </w:r>
      <w:r w:rsidRPr="004C59BB">
        <w:rPr>
          <w:color w:val="0000FF"/>
          <w:lang w:val="ru-RU"/>
        </w:rPr>
        <w:t>。</w:t>
      </w:r>
      <w:r w:rsidRPr="00DB14F3">
        <w:rPr>
          <w:color w:val="0000FF"/>
        </w:rPr>
        <w:t xml:space="preserve"> </w:t>
      </w:r>
      <w:r w:rsidRPr="004C59BB">
        <w:rPr>
          <w:color w:val="0000FF"/>
          <w:lang w:val="ru-RU"/>
        </w:rPr>
        <w:t>又喺另一段經文入面講</w:t>
      </w:r>
      <w:r w:rsidRPr="00DB14F3">
        <w:rPr>
          <w:color w:val="0000FF"/>
        </w:rPr>
        <w:t>:</w:t>
      </w:r>
      <w:r w:rsidRPr="004C59BB">
        <w:rPr>
          <w:color w:val="0000FF"/>
          <w:lang w:val="ru-RU"/>
        </w:rPr>
        <w:t>「藉住佢嘅恩典</w:t>
      </w:r>
      <w:r w:rsidRPr="00DB14F3">
        <w:rPr>
          <w:color w:val="0000FF"/>
        </w:rPr>
        <w:t>,</w:t>
      </w:r>
      <w:r w:rsidRPr="004C59BB">
        <w:rPr>
          <w:color w:val="0000FF"/>
          <w:lang w:val="ru-RU"/>
        </w:rPr>
        <w:t>佢用重生嘅洗禮拯救咗我哋」</w:t>
      </w:r>
      <w:r w:rsidRPr="00DB14F3">
        <w:rPr>
          <w:color w:val="0000FF"/>
        </w:rPr>
        <w:t>(</w:t>
      </w:r>
      <w:r w:rsidRPr="004C59BB">
        <w:rPr>
          <w:color w:val="0000FF"/>
          <w:lang w:val="ru-RU"/>
        </w:rPr>
        <w:t>提摩太前書</w:t>
      </w:r>
      <w:r w:rsidRPr="00DB14F3">
        <w:rPr>
          <w:color w:val="0000FF"/>
        </w:rPr>
        <w:t>3:5;</w:t>
      </w:r>
      <w:r w:rsidRPr="004C59BB">
        <w:rPr>
          <w:color w:val="0000FF"/>
          <w:lang w:val="ru-RU"/>
        </w:rPr>
        <w:t>參見以弗所書</w:t>
      </w:r>
      <w:r w:rsidRPr="00DB14F3">
        <w:rPr>
          <w:color w:val="0000FF"/>
        </w:rPr>
        <w:t>5:26;</w:t>
      </w:r>
      <w:r w:rsidRPr="004C59BB">
        <w:rPr>
          <w:color w:val="0000FF"/>
          <w:lang w:val="ru-RU"/>
        </w:rPr>
        <w:t>希伯來書</w:t>
      </w:r>
      <w:r w:rsidRPr="00DB14F3">
        <w:rPr>
          <w:color w:val="0000FF"/>
        </w:rPr>
        <w:t>10:22)</w:t>
      </w:r>
      <w:r w:rsidRPr="004C59BB">
        <w:rPr>
          <w:color w:val="0000FF"/>
          <w:lang w:val="ru-RU"/>
        </w:rPr>
        <w:t>。</w:t>
      </w:r>
    </w:p>
  </w:footnote>
  <w:footnote w:id="1021">
    <w:p w14:paraId="184163E3" w14:textId="7D3BEB1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狄奧尼修斯</w:t>
      </w:r>
      <w:r w:rsidRPr="00DB14F3">
        <w:rPr>
          <w:color w:val="0000FF"/>
        </w:rPr>
        <w:t>·</w:t>
      </w:r>
      <w:r w:rsidRPr="004C59BB">
        <w:rPr>
          <w:color w:val="0000FF"/>
          <w:lang w:val="ru-RU"/>
        </w:rPr>
        <w:t>亞雷歐帕高</w:t>
      </w:r>
      <w:r w:rsidRPr="00DB14F3">
        <w:rPr>
          <w:color w:val="0000FF"/>
        </w:rPr>
        <w:t>,</w:t>
      </w:r>
      <w:r w:rsidRPr="004C59BB">
        <w:rPr>
          <w:color w:val="0000FF"/>
          <w:lang w:val="ru-RU"/>
        </w:rPr>
        <w:t>《論教會階層》</w:t>
      </w:r>
      <w:r w:rsidRPr="00DB14F3">
        <w:rPr>
          <w:color w:val="0000FF"/>
        </w:rPr>
        <w:t>,</w:t>
      </w:r>
      <w:r w:rsidRPr="004C59BB">
        <w:rPr>
          <w:color w:val="0000FF"/>
        </w:rPr>
        <w:t>VII</w:t>
      </w:r>
      <w:r w:rsidRPr="00DB14F3">
        <w:rPr>
          <w:color w:val="0000FF"/>
        </w:rPr>
        <w:t xml:space="preserve">,4,5; </w:t>
      </w:r>
      <w:r w:rsidRPr="004C59BB">
        <w:rPr>
          <w:color w:val="0000FF"/>
          <w:lang w:val="ru-RU"/>
        </w:rPr>
        <w:t>耶路撒冷的西里爾</w:t>
      </w:r>
      <w:r w:rsidRPr="00DB14F3">
        <w:rPr>
          <w:color w:val="0000FF"/>
        </w:rPr>
        <w:t>,</w:t>
      </w:r>
      <w:r w:rsidRPr="004C59BB">
        <w:rPr>
          <w:color w:val="0000FF"/>
          <w:lang w:val="ru-RU"/>
        </w:rPr>
        <w:t>《奧蹟書》</w:t>
      </w:r>
      <w:r w:rsidRPr="004C59BB">
        <w:rPr>
          <w:color w:val="0000FF"/>
        </w:rPr>
        <w:t>III</w:t>
      </w:r>
      <w:r w:rsidRPr="00DB14F3">
        <w:rPr>
          <w:color w:val="0000FF"/>
        </w:rPr>
        <w:t>, 6, 7;</w:t>
      </w:r>
      <w:r w:rsidRPr="004C59BB">
        <w:rPr>
          <w:color w:val="0000FF"/>
          <w:lang w:val="ru-RU"/>
        </w:rPr>
        <w:t>金口若望</w:t>
      </w:r>
      <w:r w:rsidRPr="00DB14F3">
        <w:rPr>
          <w:color w:val="0000FF"/>
        </w:rPr>
        <w:t>,</w:t>
      </w:r>
      <w:r w:rsidRPr="004C59BB">
        <w:rPr>
          <w:color w:val="0000FF"/>
          <w:lang w:val="ru-RU"/>
        </w:rPr>
        <w:t>《關於哥林多後書》註釋</w:t>
      </w:r>
      <w:r w:rsidRPr="00DB14F3">
        <w:rPr>
          <w:color w:val="0000FF"/>
        </w:rPr>
        <w:t>,</w:t>
      </w:r>
      <w:r w:rsidRPr="004C59BB">
        <w:rPr>
          <w:color w:val="0000FF"/>
          <w:lang w:val="ru-RU"/>
        </w:rPr>
        <w:t>第</w:t>
      </w:r>
      <w:r w:rsidRPr="00DB14F3">
        <w:rPr>
          <w:color w:val="0000FF"/>
        </w:rPr>
        <w:t>1</w:t>
      </w:r>
      <w:r w:rsidRPr="004C59BB">
        <w:rPr>
          <w:color w:val="0000FF"/>
          <w:lang w:val="ru-RU"/>
        </w:rPr>
        <w:t>章第</w:t>
      </w:r>
      <w:r w:rsidRPr="00DB14F3">
        <w:rPr>
          <w:color w:val="0000FF"/>
        </w:rPr>
        <w:t>23</w:t>
      </w:r>
      <w:r w:rsidRPr="004C59BB">
        <w:rPr>
          <w:color w:val="0000FF"/>
          <w:lang w:val="ru-RU"/>
        </w:rPr>
        <w:t>節</w:t>
      </w:r>
      <w:r w:rsidRPr="00DB14F3">
        <w:rPr>
          <w:color w:val="0000FF"/>
        </w:rPr>
        <w:t>;</w:t>
      </w:r>
      <w:r w:rsidRPr="004C59BB">
        <w:rPr>
          <w:color w:val="0000FF"/>
          <w:lang w:val="ru-RU"/>
        </w:rPr>
        <w:t>安博羅修</w:t>
      </w:r>
      <w:r w:rsidRPr="00DB14F3">
        <w:rPr>
          <w:color w:val="0000FF"/>
        </w:rPr>
        <w:t>,</w:t>
      </w:r>
      <w:r w:rsidRPr="004C59BB">
        <w:rPr>
          <w:color w:val="0000FF"/>
        </w:rPr>
        <w:t>《論受洗者</w:t>
      </w:r>
      <w:r w:rsidRPr="004C59BB">
        <w:rPr>
          <w:color w:val="0000FF"/>
          <w:lang w:val="ru-RU"/>
        </w:rPr>
        <w:t>》</w:t>
      </w:r>
      <w:r w:rsidRPr="00DB14F3">
        <w:rPr>
          <w:color w:val="0000FF"/>
        </w:rPr>
        <w:t>,</w:t>
      </w:r>
      <w:r w:rsidRPr="004C59BB">
        <w:rPr>
          <w:color w:val="0000FF"/>
          <w:lang w:val="ru-RU"/>
        </w:rPr>
        <w:t>第</w:t>
      </w:r>
      <w:r w:rsidRPr="00DB14F3">
        <w:rPr>
          <w:color w:val="0000FF"/>
        </w:rPr>
        <w:t>7</w:t>
      </w:r>
      <w:r w:rsidRPr="004C59BB">
        <w:rPr>
          <w:color w:val="0000FF"/>
          <w:lang w:val="ru-RU"/>
        </w:rPr>
        <w:t>章</w:t>
      </w:r>
      <w:r w:rsidRPr="00DB14F3">
        <w:rPr>
          <w:color w:val="0000FF"/>
        </w:rPr>
        <w:t>;</w:t>
      </w:r>
      <w:r w:rsidRPr="004C59BB">
        <w:rPr>
          <w:color w:val="0000FF"/>
          <w:lang w:val="ru-RU"/>
        </w:rPr>
        <w:t>狄奧多雷</w:t>
      </w:r>
      <w:r w:rsidRPr="00DB14F3">
        <w:rPr>
          <w:color w:val="0000FF"/>
        </w:rPr>
        <w:t>,</w:t>
      </w:r>
      <w:r w:rsidRPr="004C59BB">
        <w:rPr>
          <w:color w:val="0000FF"/>
          <w:lang w:val="ru-RU"/>
        </w:rPr>
        <w:t>《關於哥林多後書》註釋</w:t>
      </w:r>
      <w:r w:rsidRPr="00DB14F3">
        <w:rPr>
          <w:color w:val="0000FF"/>
        </w:rPr>
        <w:t>,</w:t>
      </w:r>
      <w:r w:rsidRPr="004C59BB">
        <w:rPr>
          <w:color w:val="0000FF"/>
          <w:lang w:val="ru-RU"/>
        </w:rPr>
        <w:t>第</w:t>
      </w:r>
      <w:r w:rsidRPr="00DB14F3">
        <w:rPr>
          <w:color w:val="0000FF"/>
        </w:rPr>
        <w:t>1</w:t>
      </w:r>
      <w:r w:rsidRPr="004C59BB">
        <w:rPr>
          <w:color w:val="0000FF"/>
          <w:lang w:val="ru-RU"/>
        </w:rPr>
        <w:t>章第</w:t>
      </w:r>
      <w:r w:rsidRPr="00DB14F3">
        <w:rPr>
          <w:color w:val="0000FF"/>
        </w:rPr>
        <w:t>23</w:t>
      </w:r>
      <w:r w:rsidRPr="004C59BB">
        <w:rPr>
          <w:color w:val="0000FF"/>
          <w:lang w:val="ru-RU"/>
        </w:rPr>
        <w:t>節。</w:t>
      </w:r>
    </w:p>
  </w:footnote>
  <w:footnote w:id="1022">
    <w:p w14:paraId="71FF0911" w14:textId="2EC4EC97" w:rsidR="00254F25" w:rsidRPr="00DB14F3" w:rsidRDefault="00000000">
      <w:pPr>
        <w:pStyle w:val="FootnoteText"/>
        <w:rPr>
          <w:color w:val="0000FF"/>
          <w:lang w:val="el-GR"/>
        </w:rPr>
      </w:pPr>
      <w:r w:rsidRPr="004C59BB">
        <w:rPr>
          <w:rStyle w:val="FootnoteReference"/>
          <w:color w:val="0000FF"/>
        </w:rPr>
        <w:footnoteRef/>
      </w:r>
      <w:r w:rsidRPr="00DB14F3">
        <w:rPr>
          <w:color w:val="0000FF"/>
        </w:rPr>
        <w:t xml:space="preserve"> </w:t>
      </w:r>
      <w:r w:rsidRPr="004C59BB">
        <w:rPr>
          <w:color w:val="0000FF"/>
          <w:lang w:val="el-GR"/>
        </w:rPr>
        <w:t>「但係仲有一種同級嘅儀式</w:t>
      </w:r>
      <w:r w:rsidRPr="00DB14F3">
        <w:rPr>
          <w:color w:val="0000FF"/>
        </w:rPr>
        <w:t>;</w:t>
      </w:r>
      <w:r w:rsidRPr="004C59BB">
        <w:rPr>
          <w:color w:val="0000FF"/>
          <w:lang w:val="el-GR"/>
        </w:rPr>
        <w:t>我哋嘅領袖稱之為「沒藥儀式」。」</w:t>
      </w:r>
      <w:r w:rsidRPr="00DB14F3">
        <w:rPr>
          <w:color w:val="0000FF"/>
          <w:lang w:val="el-GR"/>
        </w:rPr>
        <w:t>──</w:t>
      </w:r>
      <w:r w:rsidRPr="004C59BB">
        <w:rPr>
          <w:color w:val="0000FF"/>
          <w:lang w:val="ru-RU"/>
        </w:rPr>
        <w:t>《論教會階層》</w:t>
      </w:r>
      <w:r w:rsidRPr="004C59BB">
        <w:rPr>
          <w:color w:val="0000FF"/>
        </w:rPr>
        <w:t>第四章</w:t>
      </w:r>
      <w:r w:rsidRPr="004C59BB">
        <w:rPr>
          <w:color w:val="0000FF"/>
          <w:lang w:val="ru-RU"/>
        </w:rPr>
        <w:t>第</w:t>
      </w:r>
      <w:r w:rsidRPr="00DB14F3">
        <w:rPr>
          <w:color w:val="0000FF"/>
          <w:lang w:val="el-GR"/>
        </w:rPr>
        <w:t>1</w:t>
      </w:r>
      <w:r w:rsidRPr="004C59BB">
        <w:rPr>
          <w:color w:val="0000FF"/>
          <w:lang w:val="ru-RU"/>
        </w:rPr>
        <w:t>節。</w:t>
      </w:r>
    </w:p>
  </w:footnote>
  <w:footnote w:id="1023">
    <w:p w14:paraId="43A560F3" w14:textId="14ED9B48"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同上</w:t>
      </w:r>
      <w:r w:rsidRPr="00DB14F3">
        <w:rPr>
          <w:color w:val="0000FF"/>
          <w:lang w:val="el-GR"/>
        </w:rPr>
        <w:t>,</w:t>
      </w:r>
      <w:r w:rsidRPr="004C59BB">
        <w:rPr>
          <w:color w:val="0000FF"/>
        </w:rPr>
        <w:t>第四</w:t>
      </w:r>
      <w:r w:rsidRPr="004C59BB">
        <w:rPr>
          <w:color w:val="0000FF"/>
          <w:lang w:val="ru-RU"/>
        </w:rPr>
        <w:t>章</w:t>
      </w:r>
      <w:r w:rsidRPr="00DB14F3">
        <w:rPr>
          <w:color w:val="0000FF"/>
          <w:lang w:val="el-GR"/>
        </w:rPr>
        <w:t>,</w:t>
      </w:r>
      <w:r w:rsidRPr="004C59BB">
        <w:rPr>
          <w:color w:val="0000FF"/>
          <w:lang w:val="ru-RU"/>
        </w:rPr>
        <w:t>第</w:t>
      </w:r>
      <w:r w:rsidRPr="00DB14F3">
        <w:rPr>
          <w:color w:val="0000FF"/>
          <w:lang w:val="el-GR"/>
        </w:rPr>
        <w:t>11</w:t>
      </w:r>
      <w:r w:rsidRPr="004C59BB">
        <w:rPr>
          <w:color w:val="0000FF"/>
          <w:lang w:val="ru-RU"/>
        </w:rPr>
        <w:t>節。同上</w:t>
      </w:r>
      <w:r w:rsidRPr="00DB14F3">
        <w:rPr>
          <w:color w:val="0000FF"/>
          <w:lang w:val="el-GR"/>
        </w:rPr>
        <w:t>,</w:t>
      </w:r>
      <w:r w:rsidRPr="004C59BB">
        <w:rPr>
          <w:color w:val="0000FF"/>
          <w:lang w:val="ru-RU"/>
        </w:rPr>
        <w:t>第十一章</w:t>
      </w:r>
      <w:r w:rsidRPr="00DB14F3">
        <w:rPr>
          <w:color w:val="0000FF"/>
          <w:lang w:val="el-GR"/>
        </w:rPr>
        <w:t>,</w:t>
      </w:r>
      <w:r w:rsidRPr="004C59BB">
        <w:rPr>
          <w:color w:val="0000FF"/>
          <w:lang w:val="ru-RU"/>
        </w:rPr>
        <w:t>第</w:t>
      </w:r>
      <w:r w:rsidRPr="00DB14F3">
        <w:rPr>
          <w:color w:val="0000FF"/>
          <w:lang w:val="el-GR"/>
        </w:rPr>
        <w:t>8</w:t>
      </w:r>
      <w:r w:rsidRPr="004C59BB">
        <w:rPr>
          <w:color w:val="0000FF"/>
          <w:lang w:val="ru-RU"/>
        </w:rPr>
        <w:t>節。</w:t>
      </w:r>
    </w:p>
  </w:footnote>
  <w:footnote w:id="1024">
    <w:p w14:paraId="55EAE984" w14:textId="52B36F13"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所以,我哋因此被稱為基督徒,因為我哋被神嘅油所膏。</w:t>
      </w:r>
      <w:r w:rsidRPr="004C59BB">
        <w:rPr>
          <w:color w:val="0000FF"/>
        </w:rPr>
        <w:t>致奧托利克書</w:t>
      </w:r>
      <w:r w:rsidRPr="00DB14F3">
        <w:rPr>
          <w:color w:val="0000FF"/>
          <w:lang w:val="el-GR"/>
        </w:rPr>
        <w:t xml:space="preserve"> 1,</w:t>
      </w:r>
      <w:r w:rsidRPr="004C59BB">
        <w:rPr>
          <w:color w:val="0000FF"/>
        </w:rPr>
        <w:t>第</w:t>
      </w:r>
      <w:r w:rsidRPr="00DB14F3">
        <w:rPr>
          <w:color w:val="0000FF"/>
          <w:lang w:val="el-GR"/>
        </w:rPr>
        <w:t xml:space="preserve"> 12 </w:t>
      </w:r>
      <w:r w:rsidRPr="004C59BB">
        <w:rPr>
          <w:color w:val="0000FF"/>
        </w:rPr>
        <w:t>號。</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《論洗禮》第VII章</w:t>
      </w:r>
      <w:r w:rsidRPr="00DB14F3">
        <w:rPr>
          <w:color w:val="0000FF"/>
          <w:lang w:val="el-GR"/>
        </w:rPr>
        <w:t>;</w:t>
      </w:r>
      <w:r w:rsidRPr="004C59BB">
        <w:rPr>
          <w:color w:val="0000FF"/>
        </w:rPr>
        <w:t>參見《論異端之規條》第</w:t>
      </w:r>
      <w:r w:rsidRPr="00DB14F3">
        <w:rPr>
          <w:color w:val="0000FF"/>
          <w:lang w:val="el-GR"/>
        </w:rPr>
        <w:t>37</w:t>
      </w:r>
      <w:r w:rsidRPr="004C59BB">
        <w:rPr>
          <w:color w:val="0000FF"/>
        </w:rPr>
        <w:t>章</w:t>
      </w:r>
      <w:r w:rsidRPr="00DB14F3">
        <w:rPr>
          <w:color w:val="0000FF"/>
          <w:lang w:val="el-GR"/>
        </w:rPr>
        <w:t>;</w:t>
      </w:r>
      <w:r w:rsidRPr="004C59BB">
        <w:rPr>
          <w:color w:val="0000FF"/>
        </w:rPr>
        <w:t>《反馬吉安</w:t>
      </w:r>
      <w:r w:rsidRPr="004C59BB">
        <w:rPr>
          <w:color w:val="0000FF"/>
          <w:lang w:val="el-GR"/>
        </w:rPr>
        <w:t>》</w:t>
      </w:r>
      <w:r w:rsidRPr="004C59BB">
        <w:rPr>
          <w:color w:val="0000FF"/>
        </w:rPr>
        <w:t>III</w:t>
      </w:r>
      <w:r w:rsidRPr="004C59BB">
        <w:rPr>
          <w:color w:val="0000FF"/>
          <w:lang w:val="el-GR"/>
        </w:rPr>
        <w:t>,22。</w:t>
      </w:r>
    </w:p>
  </w:footnote>
  <w:footnote w:id="1026">
    <w:p w14:paraId="1C645BAC" w14:textId="067C1F09"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洗禮亦不再係祝福,亦唔係蒙福嘅印記。</w:t>
      </w:r>
      <w:r w:rsidRPr="004C59BB">
        <w:rPr>
          <w:color w:val="0000FF"/>
        </w:rPr>
        <w:t>Strom</w:t>
      </w:r>
      <w:r w:rsidRPr="00DB14F3">
        <w:rPr>
          <w:color w:val="0000FF"/>
          <w:lang w:val="el-GR"/>
        </w:rPr>
        <w:t>.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DB14F3">
        <w:rPr>
          <w:color w:val="0000FF"/>
          <w:lang w:val="el-GR"/>
        </w:rPr>
        <w:t xml:space="preserve"> </w:t>
      </w:r>
      <w:r w:rsidRPr="004C59BB">
        <w:rPr>
          <w:color w:val="0000FF"/>
        </w:rPr>
        <w:t>亦必須膏抹受洗者</w:t>
      </w:r>
      <w:r w:rsidRPr="00DB14F3">
        <w:rPr>
          <w:color w:val="0000FF"/>
          <w:lang w:val="el-GR"/>
        </w:rPr>
        <w:t>,</w:t>
      </w:r>
      <w:r w:rsidRPr="004C59BB">
        <w:rPr>
          <w:color w:val="0000FF"/>
        </w:rPr>
        <w:t>使他領受聖膏</w:t>
      </w:r>
      <w:r w:rsidRPr="00DB14F3">
        <w:rPr>
          <w:color w:val="0000FF"/>
          <w:lang w:val="el-GR"/>
        </w:rPr>
        <w:t>──</w:t>
      </w:r>
      <w:r w:rsidRPr="004C59BB">
        <w:rPr>
          <w:color w:val="0000FF"/>
        </w:rPr>
        <w:t>即抹油</w:t>
      </w:r>
      <w:r w:rsidRPr="00DB14F3">
        <w:rPr>
          <w:color w:val="0000FF"/>
          <w:lang w:val="el-GR"/>
        </w:rPr>
        <w:t>──</w:t>
      </w:r>
      <w:r w:rsidRPr="004C59BB">
        <w:rPr>
          <w:color w:val="0000FF"/>
        </w:rPr>
        <w:t>得以被神膏抹</w:t>
      </w:r>
      <w:r w:rsidRPr="00DB14F3">
        <w:rPr>
          <w:color w:val="0000FF"/>
          <w:lang w:val="el-GR"/>
        </w:rPr>
        <w:t>,</w:t>
      </w:r>
      <w:r w:rsidRPr="004C59BB">
        <w:rPr>
          <w:color w:val="0000FF"/>
        </w:rPr>
        <w:t>並在自己裡面擁有基督的恩典。致朱努瓦爾書(Epistle to Jannuar.)第70封。</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書信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…今日我哋都係咁做,凡喺教會受洗嘅人,都要呈獻畀教會領袖,並透過我哋嘅禱告同按手,領受聖靈,並以主嘅印記受印。書信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見優西比烏,《教會史》,第六卷,第四十三章。</w:t>
      </w:r>
    </w:p>
  </w:footnote>
  <w:footnote w:id="1031">
    <w:p w14:paraId="18BB1585" w14:textId="407A255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我哋喺呢度唔可以唔提到《使徒憲法》嘅見證,佢講:「之後,用父同子同聖靈嘅名畀佢施洗,就用沒藥膏抹佢……」</w:t>
      </w:r>
      <w:r w:rsidRPr="004C59BB">
        <w:rPr>
          <w:color w:val="0000FF"/>
          <w:lang w:val="el-GR"/>
        </w:rPr>
        <w:t>第七卷第</w:t>
      </w:r>
      <w:r w:rsidRPr="00DB14F3">
        <w:rPr>
          <w:color w:val="0000FF"/>
        </w:rPr>
        <w:t>43</w:t>
      </w:r>
      <w:r w:rsidRPr="004C59BB">
        <w:rPr>
          <w:color w:val="0000FF"/>
          <w:lang w:val="el-GR"/>
        </w:rPr>
        <w:t>章</w:t>
      </w:r>
      <w:r w:rsidRPr="00DB14F3">
        <w:rPr>
          <w:color w:val="0000FF"/>
        </w:rPr>
        <w:t xml:space="preserve">; </w:t>
      </w:r>
      <w:r w:rsidRPr="004C59BB">
        <w:rPr>
          <w:color w:val="0000FF"/>
        </w:rPr>
        <w:t>參見第三卷</w:t>
      </w:r>
      <w:r w:rsidRPr="004C59BB">
        <w:rPr>
          <w:color w:val="0000FF"/>
          <w:lang w:val="el-GR"/>
        </w:rPr>
        <w:t>第</w:t>
      </w:r>
      <w:r w:rsidRPr="00DB14F3">
        <w:rPr>
          <w:color w:val="0000FF"/>
        </w:rPr>
        <w:t>16</w:t>
      </w:r>
      <w:r w:rsidRPr="004C59BB">
        <w:rPr>
          <w:color w:val="0000FF"/>
          <w:lang w:val="el-GR"/>
        </w:rPr>
        <w:t>章、</w:t>
      </w:r>
      <w:r w:rsidRPr="004C59BB">
        <w:rPr>
          <w:color w:val="0000FF"/>
        </w:rPr>
        <w:t>第七卷</w:t>
      </w:r>
      <w:r w:rsidRPr="004C59BB">
        <w:rPr>
          <w:color w:val="0000FF"/>
          <w:lang w:val="el-GR"/>
        </w:rPr>
        <w:t>第</w:t>
      </w:r>
      <w:r w:rsidRPr="00DB14F3">
        <w:rPr>
          <w:color w:val="0000FF"/>
        </w:rPr>
        <w:t>22</w:t>
      </w:r>
      <w:r w:rsidRPr="004C59BB">
        <w:rPr>
          <w:color w:val="0000FF"/>
        </w:rPr>
        <w:t>章</w:t>
      </w:r>
      <w:r w:rsidRPr="004C59BB">
        <w:rPr>
          <w:color w:val="0000FF"/>
          <w:lang w:val="el-GR"/>
        </w:rPr>
        <w:t>。</w:t>
      </w:r>
    </w:p>
  </w:footnote>
  <w:footnote w:id="1032">
    <w:p w14:paraId="76B0BA56" w14:textId="3BCAE00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正如聖靈交通嘅印記已經賜畀你</w:t>
      </w:r>
      <w:r w:rsidRPr="00DB14F3">
        <w:rPr>
          <w:color w:val="0000FF"/>
        </w:rPr>
        <w:t xml:space="preserve">..., </w:t>
      </w:r>
      <w:r w:rsidRPr="004C59BB">
        <w:rPr>
          <w:color w:val="0000FF"/>
          <w:lang w:val="el-GR"/>
        </w:rPr>
        <w:t>《</w:t>
      </w:r>
      <w:r w:rsidRPr="004C59BB">
        <w:rPr>
          <w:color w:val="0000FF"/>
        </w:rPr>
        <w:t>指示彙編</w:t>
      </w:r>
      <w:r w:rsidRPr="004C59BB">
        <w:rPr>
          <w:color w:val="0000FF"/>
          <w:lang w:val="el-GR"/>
        </w:rPr>
        <w:t>》</w:t>
      </w:r>
      <w:r w:rsidRPr="004C59BB">
        <w:rPr>
          <w:color w:val="0000FF"/>
        </w:rPr>
        <w:t>第十八卷</w:t>
      </w:r>
      <w:r w:rsidRPr="00DB14F3">
        <w:rPr>
          <w:color w:val="0000FF"/>
        </w:rPr>
        <w:t>,</w:t>
      </w:r>
      <w:r w:rsidRPr="004C59BB">
        <w:rPr>
          <w:color w:val="0000FF"/>
          <w:lang w:val="ru-RU"/>
        </w:rPr>
        <w:t>第</w:t>
      </w:r>
      <w:r w:rsidRPr="00DB14F3">
        <w:rPr>
          <w:color w:val="0000FF"/>
        </w:rPr>
        <w:t>33</w:t>
      </w:r>
      <w:r w:rsidRPr="004C59BB">
        <w:rPr>
          <w:color w:val="0000FF"/>
          <w:lang w:val="ru-RU"/>
        </w:rPr>
        <w:t>條</w:t>
      </w:r>
      <w:r w:rsidRPr="00DB14F3">
        <w:rPr>
          <w:color w:val="0000FF"/>
        </w:rPr>
        <w:t>,</w:t>
      </w:r>
      <w:r w:rsidRPr="004C59BB">
        <w:rPr>
          <w:color w:val="0000FF"/>
          <w:lang w:val="ru-RU"/>
        </w:rPr>
        <w:t>第</w:t>
      </w:r>
      <w:r w:rsidRPr="00DB14F3">
        <w:rPr>
          <w:color w:val="0000FF"/>
        </w:rPr>
        <w:t>432–433</w:t>
      </w:r>
      <w:r w:rsidRPr="004C59BB">
        <w:rPr>
          <w:color w:val="0000FF"/>
          <w:lang w:val="ru-RU"/>
        </w:rPr>
        <w:t>頁。</w:t>
      </w:r>
    </w:p>
  </w:footnote>
  <w:footnote w:id="1033">
    <w:p w14:paraId="7FF66856" w14:textId="2675032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《聖事指引》</w:t>
      </w:r>
      <w:r w:rsidRPr="004C59BB">
        <w:rPr>
          <w:color w:val="0000FF"/>
        </w:rPr>
        <w:t>III</w:t>
      </w:r>
      <w:r w:rsidRPr="00DB14F3">
        <w:rPr>
          <w:color w:val="0000FF"/>
        </w:rPr>
        <w:t>,</w:t>
      </w:r>
      <w:r w:rsidRPr="004C59BB">
        <w:rPr>
          <w:color w:val="0000FF"/>
          <w:lang w:val="ru-RU"/>
        </w:rPr>
        <w:t>第</w:t>
      </w:r>
      <w:r w:rsidRPr="00DB14F3">
        <w:rPr>
          <w:color w:val="0000FF"/>
        </w:rPr>
        <w:t>1</w:t>
      </w:r>
      <w:r w:rsidRPr="004C59BB">
        <w:rPr>
          <w:color w:val="0000FF"/>
          <w:lang w:val="ru-RU"/>
        </w:rPr>
        <w:t>號</w:t>
      </w:r>
      <w:r w:rsidRPr="00DB14F3">
        <w:rPr>
          <w:color w:val="0000FF"/>
        </w:rPr>
        <w:t>,</w:t>
      </w:r>
      <w:r w:rsidRPr="004C59BB">
        <w:rPr>
          <w:color w:val="0000FF"/>
          <w:lang w:val="ru-RU"/>
        </w:rPr>
        <w:t>第</w:t>
      </w:r>
      <w:r w:rsidRPr="00DB14F3">
        <w:rPr>
          <w:color w:val="0000FF"/>
        </w:rPr>
        <w:t>449</w:t>
      </w:r>
      <w:r w:rsidRPr="004C59BB">
        <w:rPr>
          <w:color w:val="0000FF"/>
          <w:lang w:val="ru-RU"/>
        </w:rPr>
        <w:t>頁</w:t>
      </w:r>
      <w:r w:rsidRPr="00DB14F3">
        <w:rPr>
          <w:color w:val="0000FF"/>
        </w:rPr>
        <w:t>;</w:t>
      </w:r>
      <w:r w:rsidRPr="004C59BB">
        <w:rPr>
          <w:color w:val="0000FF"/>
          <w:lang w:val="ru-RU"/>
        </w:rPr>
        <w:t>第</w:t>
      </w:r>
      <w:r w:rsidRPr="00DB14F3">
        <w:rPr>
          <w:color w:val="0000FF"/>
        </w:rPr>
        <w:t>3</w:t>
      </w:r>
      <w:r w:rsidRPr="004C59BB">
        <w:rPr>
          <w:color w:val="0000FF"/>
          <w:lang w:val="ru-RU"/>
        </w:rPr>
        <w:t>段</w:t>
      </w:r>
      <w:r w:rsidRPr="00DB14F3">
        <w:rPr>
          <w:color w:val="0000FF"/>
        </w:rPr>
        <w:t>,</w:t>
      </w:r>
      <w:r w:rsidRPr="004C59BB">
        <w:rPr>
          <w:color w:val="0000FF"/>
          <w:lang w:val="ru-RU"/>
        </w:rPr>
        <w:t>第</w:t>
      </w:r>
      <w:r w:rsidRPr="00DB14F3">
        <w:rPr>
          <w:color w:val="0000FF"/>
        </w:rPr>
        <w:t>451</w:t>
      </w:r>
      <w:r w:rsidRPr="004C59BB">
        <w:rPr>
          <w:color w:val="0000FF"/>
          <w:lang w:val="ru-RU"/>
        </w:rPr>
        <w:t>頁。</w:t>
      </w:r>
    </w:p>
  </w:footnote>
  <w:footnote w:id="1034">
    <w:p w14:paraId="237D87BB" w14:textId="79D2870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《主受洗節講道》</w:t>
      </w:r>
      <w:r w:rsidRPr="00DB14F3">
        <w:rPr>
          <w:color w:val="0000FF"/>
        </w:rPr>
        <w:t>,</w:t>
      </w:r>
      <w:r w:rsidRPr="004C59BB">
        <w:rPr>
          <w:color w:val="0000FF"/>
          <w:lang w:val="ru-RU"/>
        </w:rPr>
        <w:t>載《聖父輩著作集》</w:t>
      </w:r>
      <w:r w:rsidRPr="004C59BB">
        <w:rPr>
          <w:color w:val="0000FF"/>
        </w:rPr>
        <w:t>第三卷</w:t>
      </w:r>
      <w:r w:rsidRPr="00DB14F3">
        <w:rPr>
          <w:color w:val="0000FF"/>
        </w:rPr>
        <w:t>,</w:t>
      </w:r>
      <w:r w:rsidRPr="004C59BB">
        <w:rPr>
          <w:color w:val="0000FF"/>
          <w:lang w:val="ru-RU"/>
        </w:rPr>
        <w:t>第</w:t>
      </w:r>
      <w:r w:rsidRPr="00DB14F3">
        <w:rPr>
          <w:color w:val="0000FF"/>
        </w:rPr>
        <w:t>285</w:t>
      </w:r>
      <w:r w:rsidRPr="004C59BB">
        <w:rPr>
          <w:color w:val="0000FF"/>
          <w:lang w:val="ru-RU"/>
        </w:rPr>
        <w:t>頁。</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「諾亞方舟預表嗰位要喺水中建立教會嘅</w:t>
      </w:r>
      <w:r w:rsidRPr="00DB14F3">
        <w:rPr>
          <w:color w:val="0000FF"/>
        </w:rPr>
        <w:t>,</w:t>
      </w:r>
      <w:r w:rsidRPr="004C59BB">
        <w:rPr>
          <w:color w:val="0000FF"/>
          <w:lang w:val="ru-RU"/>
        </w:rPr>
        <w:t>會以聖三一之名釋放</w:t>
      </w:r>
      <w:r w:rsidRPr="004C59BB">
        <w:rPr>
          <w:color w:val="0000FF"/>
        </w:rPr>
        <w:t>佢嘅</w:t>
      </w:r>
      <w:r w:rsidRPr="004C59BB">
        <w:rPr>
          <w:color w:val="0000FF"/>
          <w:lang w:val="ru-RU"/>
        </w:rPr>
        <w:t>成員</w:t>
      </w:r>
      <w:r w:rsidRPr="00DB14F3">
        <w:rPr>
          <w:color w:val="0000FF"/>
        </w:rPr>
        <w:t>;</w:t>
      </w:r>
      <w:r w:rsidRPr="004C59BB">
        <w:rPr>
          <w:color w:val="0000FF"/>
          <w:lang w:val="ru-RU"/>
        </w:rPr>
        <w:t>而鴿子就象徵聖神</w:t>
      </w:r>
      <w:r w:rsidRPr="00DB14F3">
        <w:rPr>
          <w:color w:val="0000FF"/>
        </w:rPr>
        <w:t>,</w:t>
      </w:r>
      <w:r w:rsidRPr="004C59BB">
        <w:rPr>
          <w:color w:val="0000FF"/>
          <w:lang w:val="ru-RU"/>
        </w:rPr>
        <w:t>佢要施行傅油</w:t>
      </w:r>
      <w:r w:rsidRPr="00DB14F3">
        <w:rPr>
          <w:color w:val="0000FF"/>
        </w:rPr>
        <w:t>──</w:t>
      </w:r>
      <w:r w:rsidRPr="004C59BB">
        <w:rPr>
          <w:color w:val="0000FF"/>
          <w:lang w:val="ru-RU"/>
        </w:rPr>
        <w:t>救恩聖事」</w:t>
      </w:r>
      <w:r w:rsidRPr="00DB14F3">
        <w:rPr>
          <w:color w:val="0000FF"/>
        </w:rPr>
        <w:t>(</w:t>
      </w:r>
      <w:r w:rsidRPr="004C59BB">
        <w:rPr>
          <w:color w:val="0000FF"/>
        </w:rPr>
        <w:t>Adv</w:t>
      </w:r>
      <w:r w:rsidRPr="00DB14F3">
        <w:rPr>
          <w:color w:val="0000FF"/>
        </w:rPr>
        <w:t xml:space="preserve">. </w:t>
      </w:r>
      <w:r w:rsidRPr="004C59BB">
        <w:rPr>
          <w:color w:val="0000FF"/>
        </w:rPr>
        <w:t>Serat. 講道集第49篇,敘利亞作品集第三卷,第90頁)。</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跟住(洗禮之後)有個屬靈嘅印記……,因為喺洗禮池湧出嚟之後,為咗可以達到完美,當司祭呼求嗰陣,聖靈就被傾倒出嚟:智慧同悟性嘅靈,謀略同能力嘅靈,知識同虔誠嘅靈,敬畏主嘅靈:好似係聖靈嘅七種美德(以賽亞書11:2)《聖事論》第三卷第2章第8節</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《腓力門書》講道第三篇,第4號。</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至於沒藥</w:t>
      </w:r>
      <w:r w:rsidRPr="00DB14F3">
        <w:rPr>
          <w:color w:val="0000FF"/>
        </w:rPr>
        <w:t>,</w:t>
      </w:r>
      <w:r w:rsidRPr="004C59BB">
        <w:rPr>
          <w:color w:val="0000FF"/>
          <w:lang w:val="el-GR"/>
        </w:rPr>
        <w:t>就非常清楚地象徵聖靈的膏抹</w:t>
      </w:r>
      <w:r w:rsidRPr="004C59BB">
        <w:rPr>
          <w:color w:val="0000FF"/>
        </w:rPr>
        <w:t>……在以賽亞書25:6,I. III, T. 1;在約珥書2:23。</w:t>
      </w:r>
    </w:p>
  </w:footnote>
  <w:footnote w:id="1039">
    <w:p w14:paraId="612BFE7C" w14:textId="464A1E7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屬靈嘅膏抹就係聖靈 Himself,佢嘅聖禮就係喺可見嘅膏抹入面顯現(見《約翰一書》講道III,第5節)。聖膏油嘅聖禮,一般嚟講,都係以可見嘅標誌為聖禮,就好似洗禮本身一樣……</w:t>
      </w:r>
      <w:r w:rsidRPr="00DB14F3">
        <w:rPr>
          <w:color w:val="0000FF"/>
        </w:rPr>
        <w:t>(</w:t>
      </w:r>
      <w:r w:rsidRPr="004C59BB">
        <w:rPr>
          <w:color w:val="0000FF"/>
        </w:rPr>
        <w:t>《反彼得利安二書</w:t>
      </w:r>
      <w:r w:rsidRPr="004C59BB">
        <w:rPr>
          <w:color w:val="0000FF"/>
          <w:lang w:val="el-GR"/>
        </w:rPr>
        <w:t>》</w:t>
      </w:r>
      <w:r w:rsidRPr="004C59BB">
        <w:rPr>
          <w:color w:val="0000FF"/>
        </w:rPr>
        <w:t>II</w:t>
      </w:r>
      <w:r w:rsidRPr="00DB14F3">
        <w:rPr>
          <w:color w:val="0000FF"/>
        </w:rPr>
        <w:t>,</w:t>
      </w:r>
      <w:r w:rsidRPr="004C59BB">
        <w:rPr>
          <w:color w:val="0000FF"/>
          <w:lang w:val="el-GR"/>
        </w:rPr>
        <w:t>第</w:t>
      </w:r>
      <w:r w:rsidRPr="00DB14F3">
        <w:rPr>
          <w:color w:val="0000FF"/>
        </w:rPr>
        <w:t>104</w:t>
      </w:r>
      <w:r w:rsidRPr="004C59BB">
        <w:rPr>
          <w:color w:val="0000FF"/>
          <w:lang w:val="el-GR"/>
        </w:rPr>
        <w:t>章</w:t>
      </w:r>
      <w:r w:rsidRPr="00DB14F3">
        <w:rPr>
          <w:color w:val="0000FF"/>
        </w:rPr>
        <w:t>)</w:t>
      </w:r>
      <w:r w:rsidRPr="004C59BB">
        <w:rPr>
          <w:color w:val="0000FF"/>
          <w:lang w:val="el-GR"/>
        </w:rPr>
        <w:t>。</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神秘嘅抹油</w:t>
      </w:r>
      <w:r w:rsidRPr="00DB14F3">
        <w:rPr>
          <w:color w:val="0000FF"/>
        </w:rPr>
        <w:t>,</w:t>
      </w:r>
      <w:r w:rsidRPr="004C59BB">
        <w:rPr>
          <w:color w:val="0000FF"/>
          <w:lang w:val="el-GR"/>
        </w:rPr>
        <w:t>我哋有資格去</w:t>
      </w:r>
      <w:r w:rsidRPr="004C59BB">
        <w:rPr>
          <w:color w:val="0000FF"/>
        </w:rPr>
        <w:t>接受……見《以賽亞書》LXI,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反尤奧基尼三世,七。</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Panoplia,第二部,第二十章。</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in Euchol.,第366頁。</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《東方圖書館》I,573;II,121、239、300。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同上,第四卷,論敘利亞內斯特,第272頁;禮儀典籍第三卷,第136頁。</w:t>
      </w:r>
    </w:p>
  </w:footnote>
  <w:footnote w:id="1046">
    <w:p w14:paraId="2ABC7ADA" w14:textId="698FF43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Renaudot.《信仰永恆性》第五卷</w:t>
      </w:r>
      <w:r w:rsidRPr="00DB14F3">
        <w:rPr>
          <w:color w:val="0000FF"/>
        </w:rPr>
        <w:t>,</w:t>
      </w:r>
      <w:r w:rsidRPr="004C59BB">
        <w:rPr>
          <w:color w:val="0000FF"/>
          <w:lang w:val="ru-RU"/>
        </w:rPr>
        <w:t>第</w:t>
      </w:r>
      <w:r w:rsidRPr="00DB14F3">
        <w:rPr>
          <w:color w:val="0000FF"/>
        </w:rPr>
        <w:t>147</w:t>
      </w:r>
      <w:r w:rsidRPr="004C59BB">
        <w:rPr>
          <w:color w:val="0000FF"/>
        </w:rPr>
        <w:t>頁</w:t>
      </w:r>
      <w:r w:rsidRPr="004C59BB">
        <w:rPr>
          <w:color w:val="0000FF"/>
          <w:lang w:val="ru-RU"/>
        </w:rPr>
        <w:t>。</w:t>
      </w:r>
    </w:p>
  </w:footnote>
  <w:footnote w:id="1047">
    <w:p w14:paraId="56A8DED5" w14:textId="438C278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1029</w:t>
      </w:r>
      <w:r w:rsidRPr="004C59BB">
        <w:rPr>
          <w:color w:val="0000FF"/>
          <w:lang w:val="ru-RU"/>
        </w:rPr>
        <w:t>及</w:t>
      </w:r>
      <w:r w:rsidRPr="00DB14F3">
        <w:rPr>
          <w:color w:val="0000FF"/>
        </w:rPr>
        <w:t>1036</w:t>
      </w:r>
      <w:r w:rsidRPr="004C59BB">
        <w:rPr>
          <w:color w:val="0000FF"/>
          <w:lang w:val="ru-RU"/>
        </w:rPr>
        <w:t>。</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「之後</w:t>
      </w:r>
      <w:r w:rsidRPr="00DB14F3">
        <w:rPr>
          <w:color w:val="0000FF"/>
        </w:rPr>
        <w:t>,</w:t>
      </w:r>
      <w:r w:rsidRPr="004C59BB">
        <w:rPr>
          <w:color w:val="0000FF"/>
          <w:lang w:val="ru-RU"/>
        </w:rPr>
        <w:t>喺父、子同聖靈嘅名裏面替佢施洗</w:t>
      </w:r>
      <w:r w:rsidRPr="00DB14F3">
        <w:rPr>
          <w:color w:val="0000FF"/>
        </w:rPr>
        <w:t>,</w:t>
      </w:r>
      <w:r w:rsidRPr="004C59BB">
        <w:rPr>
          <w:color w:val="0000FF"/>
          <w:lang w:val="ru-RU"/>
        </w:rPr>
        <w:t>就由司祭用沒藥膏抹佢</w:t>
      </w:r>
      <w:r w:rsidRPr="00DB14F3">
        <w:rPr>
          <w:color w:val="0000FF"/>
        </w:rPr>
        <w:t>,</w:t>
      </w:r>
      <w:r w:rsidRPr="004C59BB">
        <w:rPr>
          <w:color w:val="0000FF"/>
          <w:lang w:val="ru-RU"/>
        </w:rPr>
        <w:t>並講</w:t>
      </w:r>
      <w:r w:rsidRPr="00DB14F3">
        <w:rPr>
          <w:color w:val="0000FF"/>
        </w:rPr>
        <w:t>:</w:t>
      </w:r>
      <w:r w:rsidRPr="004C59BB">
        <w:rPr>
          <w:color w:val="0000FF"/>
          <w:lang w:val="ru-RU"/>
        </w:rPr>
        <w:t>『主上帝</w:t>
      </w:r>
      <w:r w:rsidRPr="00DB14F3">
        <w:rPr>
          <w:color w:val="0000FF"/>
        </w:rPr>
        <w:t>,</w:t>
      </w:r>
      <w:r w:rsidRPr="004C59BB">
        <w:rPr>
          <w:color w:val="0000FF"/>
          <w:lang w:val="ru-RU"/>
        </w:rPr>
        <w:t>自存而萬有之上嘅至高主宰</w:t>
      </w:r>
      <w:r w:rsidRPr="00DB14F3">
        <w:rPr>
          <w:color w:val="0000FF"/>
        </w:rPr>
        <w:t>,</w:t>
      </w:r>
      <w:r w:rsidRPr="004C59BB">
        <w:rPr>
          <w:color w:val="0000FF"/>
          <w:lang w:val="ru-RU"/>
        </w:rPr>
        <w:t>祢喺萬邦之中散播咗福音教導嘅香氣</w:t>
      </w:r>
      <w:r w:rsidRPr="00DB14F3">
        <w:rPr>
          <w:color w:val="0000FF"/>
        </w:rPr>
        <w:t xml:space="preserve">! </w:t>
      </w:r>
      <w:r w:rsidRPr="004C59BB">
        <w:rPr>
          <w:color w:val="0000FF"/>
          <w:lang w:val="ru-RU"/>
        </w:rPr>
        <w:t>而今亦賜此聖油於已受洗者身上</w:t>
      </w:r>
      <w:r w:rsidRPr="00DB14F3">
        <w:rPr>
          <w:color w:val="0000FF"/>
        </w:rPr>
        <w:t>,</w:t>
      </w:r>
      <w:r w:rsidRPr="004C59BB">
        <w:rPr>
          <w:color w:val="0000FF"/>
          <w:lang w:val="ru-RU"/>
        </w:rPr>
        <w:t>使基督的香氣堅定而穩固地常留於他</w:t>
      </w:r>
      <w:r w:rsidRPr="00DB14F3">
        <w:rPr>
          <w:color w:val="0000FF"/>
        </w:rPr>
        <w:t>,</w:t>
      </w:r>
      <w:r w:rsidRPr="004C59BB">
        <w:rPr>
          <w:color w:val="0000FF"/>
          <w:lang w:val="ru-RU"/>
        </w:rPr>
        <w:t>並使他與基督同葬同復活</w:t>
      </w:r>
      <w:r w:rsidRPr="00DB14F3">
        <w:rPr>
          <w:color w:val="0000FF"/>
        </w:rPr>
        <w:t>,</w:t>
      </w:r>
      <w:r w:rsidRPr="004C59BB">
        <w:rPr>
          <w:color w:val="0000FF"/>
          <w:lang w:val="ru-RU"/>
        </w:rPr>
        <w:t>得以與祂同得生命。」 當講呢段同類嘅說話:因為「就喺呢度有賦予每個人按手嘅能力(</w:t>
      </w:r>
      <w:r w:rsidRPr="004C59BB">
        <w:rPr>
          <w:color w:val="0000FF"/>
        </w:rPr>
        <w:t>εκάστου</w:t>
      </w:r>
      <w:r w:rsidRPr="00DB14F3">
        <w:rPr>
          <w:color w:val="0000FF"/>
          <w:lang w:val="ru-RU"/>
        </w:rPr>
        <w:t xml:space="preserve"> </w:t>
      </w:r>
      <w:r w:rsidRPr="004C59BB">
        <w:rPr>
          <w:color w:val="0000FF"/>
        </w:rPr>
        <w:t>γάρ</w:t>
      </w:r>
      <w:r w:rsidRPr="00DB14F3">
        <w:rPr>
          <w:color w:val="0000FF"/>
          <w:lang w:val="ru-RU"/>
        </w:rPr>
        <w:t xml:space="preserve"> </w:t>
      </w:r>
      <w:r w:rsidRPr="004C59BB">
        <w:rPr>
          <w:color w:val="0000FF"/>
        </w:rPr>
        <w:t>ή</w:t>
      </w:r>
      <w:r w:rsidRPr="00DB14F3">
        <w:rPr>
          <w:color w:val="0000FF"/>
          <w:lang w:val="ru-RU"/>
        </w:rPr>
        <w:t xml:space="preserve"> </w:t>
      </w:r>
      <w:r w:rsidRPr="004C59BB">
        <w:rPr>
          <w:color w:val="0000FF"/>
        </w:rPr>
        <w:t>δύναμις</w:t>
      </w:r>
      <w:r w:rsidRPr="00DB14F3">
        <w:rPr>
          <w:color w:val="0000FF"/>
          <w:lang w:val="ru-RU"/>
        </w:rPr>
        <w:t xml:space="preserve"> </w:t>
      </w:r>
      <w:r w:rsidRPr="004C59BB">
        <w:rPr>
          <w:color w:val="0000FF"/>
        </w:rPr>
        <w:t>της</w:t>
      </w:r>
      <w:r w:rsidRPr="00DB14F3">
        <w:rPr>
          <w:color w:val="0000FF"/>
          <w:lang w:val="ru-RU"/>
        </w:rPr>
        <w:t xml:space="preserve"> </w:t>
      </w:r>
      <w:r w:rsidRPr="004C59BB">
        <w:rPr>
          <w:color w:val="0000FF"/>
        </w:rPr>
        <w:t>χειροθεσίας</w:t>
      </w:r>
      <w:r w:rsidRPr="00DB14F3">
        <w:rPr>
          <w:color w:val="0000FF"/>
          <w:lang w:val="ru-RU"/>
        </w:rPr>
        <w:t xml:space="preserve"> '</w:t>
      </w:r>
      <w:r w:rsidRPr="004C59BB">
        <w:rPr>
          <w:color w:val="0000FF"/>
        </w:rPr>
        <w:t>εστιν</w:t>
      </w:r>
      <w:r w:rsidRPr="00DB14F3">
        <w:rPr>
          <w:color w:val="0000FF"/>
          <w:lang w:val="ru-RU"/>
        </w:rPr>
        <w:t xml:space="preserve"> </w:t>
      </w:r>
      <w:r w:rsidRPr="004C59BB">
        <w:rPr>
          <w:color w:val="0000FF"/>
        </w:rPr>
        <w:t>αυτη</w:t>
      </w:r>
      <w:r w:rsidRPr="004C59BB">
        <w:rPr>
          <w:color w:val="0000FF"/>
          <w:lang w:val="ru-RU"/>
        </w:rPr>
        <w:t>)」(</w:t>
      </w:r>
      <w:r w:rsidRPr="004C59BB">
        <w:rPr>
          <w:color w:val="0000FF"/>
        </w:rPr>
        <w:t>第七卷</w:t>
      </w:r>
      <w:r w:rsidRPr="004C59BB">
        <w:rPr>
          <w:color w:val="0000FF"/>
          <w:lang w:val="ru-RU"/>
        </w:rPr>
        <w:t>,第43、44章)。</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見上述第1022號註腳。</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「你哋要知道,呢個傅油禮嘅原型喺舊約已經有記載。因為當摩西將上帝嘅命令傳畀佢兄弟(利未記8:1–2),並任命佢做大祭司時,就喺用水洗淨佢之後先傅油畀佢(利未記8: 6:12):而且他被稱為「受膏者」(利未記4:5),即因那賦予職分的膏抹。同樣地,所羅門登基時,大祭司在基洪洗過身之後才膏抹他(列王紀上1:39、45)。 「但這些事都成為他們 的榜樣」(林前10:11)。「但對你哋嚟講,唔係象徵性,而係真實:因為你哋真係被聖靈所膏」(耶路撒冷的西里爾,《關於奧秘的講授》</w:t>
      </w:r>
      <w:r w:rsidRPr="004C59BB">
        <w:rPr>
          <w:color w:val="0000FF"/>
        </w:rPr>
        <w:t>III</w:t>
      </w:r>
      <w:r w:rsidRPr="004C59BB">
        <w:rPr>
          <w:color w:val="0000FF"/>
          <w:lang w:val="ru-RU"/>
        </w:rPr>
        <w:t>,第6章,第452–453頁)。</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第二次大公會議,條文7;第六次大公會議,條文95。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第七條及第四十八條。</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見上述1022–1024、1032–1036及1038–1040注釋。</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見註1025、1029及他註。</w:t>
      </w:r>
    </w:p>
  </w:footnote>
  <w:footnote w:id="1055">
    <w:p w14:paraId="4DB05460" w14:textId="7BF1B0C6"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然而,對呢兩個行為喺堅振聖事入面嘅意義,羅馬神學家本身就有唔同睇法。有啲人認為呢度淨係按手先係必要;有啲人認為淨係用聖油抹油先係必要;第三類人就相信兩者同樣重要,所以淨係用其中一樣都夠。 最後,第四個群體則認為這兩個標誌對於聖事的施行同樣必要(</w:t>
      </w:r>
      <w:r w:rsidRPr="004C59BB">
        <w:rPr>
          <w:color w:val="0000FF"/>
        </w:rPr>
        <w:t>見Perrone</w:t>
      </w:r>
      <w:r w:rsidRPr="00DB14F3">
        <w:rPr>
          <w:color w:val="0000FF"/>
          <w:lang w:val="ru-RU"/>
        </w:rPr>
        <w:t>,</w:t>
      </w:r>
      <w:r w:rsidRPr="004C59BB">
        <w:rPr>
          <w:color w:val="0000FF"/>
        </w:rPr>
        <w:t>《Prael</w:t>
      </w:r>
      <w:r w:rsidRPr="004C59BB">
        <w:rPr>
          <w:color w:val="0000FF"/>
          <w:lang w:val="ru-RU"/>
        </w:rPr>
        <w:t xml:space="preserve">. </w:t>
      </w:r>
      <w:r w:rsidRPr="004C59BB">
        <w:rPr>
          <w:color w:val="0000FF"/>
        </w:rPr>
        <w:t>Theolog</w:t>
      </w:r>
      <w:r w:rsidRPr="00DB14F3">
        <w:rPr>
          <w:color w:val="0000FF"/>
          <w:lang w:val="ru-RU"/>
        </w:rPr>
        <w:t xml:space="preserve">. </w:t>
      </w:r>
      <w:r w:rsidRPr="004C59BB">
        <w:rPr>
          <w:color w:val="0000FF"/>
        </w:rPr>
        <w:t>de</w:t>
      </w:r>
      <w:r w:rsidRPr="00DB14F3">
        <w:rPr>
          <w:color w:val="0000FF"/>
          <w:lang w:val="ru-RU"/>
        </w:rPr>
        <w:t xml:space="preserve"> </w:t>
      </w:r>
      <w:r w:rsidRPr="004C59BB">
        <w:rPr>
          <w:color w:val="0000FF"/>
        </w:rPr>
        <w:t>Confirmat</w:t>
      </w:r>
      <w:r w:rsidRPr="00DB14F3">
        <w:rPr>
          <w:color w:val="0000FF"/>
          <w:lang w:val="ru-RU"/>
        </w:rPr>
        <w:t>.</w:t>
      </w:r>
      <w:r w:rsidRPr="004C59BB">
        <w:rPr>
          <w:color w:val="0000FF"/>
        </w:rPr>
        <w:t>》第三章第</w:t>
      </w:r>
      <w:r w:rsidRPr="00DB14F3">
        <w:rPr>
          <w:color w:val="0000FF"/>
          <w:lang w:val="ru-RU"/>
        </w:rPr>
        <w:t>67</w:t>
      </w:r>
      <w:r w:rsidRPr="004C59BB">
        <w:rPr>
          <w:color w:val="0000FF"/>
        </w:rPr>
        <w:t>節</w:t>
      </w:r>
      <w:r w:rsidRPr="00DB14F3">
        <w:rPr>
          <w:color w:val="0000FF"/>
          <w:lang w:val="ru-RU"/>
        </w:rPr>
        <w:t>;</w:t>
      </w:r>
      <w:r w:rsidRPr="004C59BB">
        <w:rPr>
          <w:color w:val="0000FF"/>
        </w:rPr>
        <w:t>Klee</w:t>
      </w:r>
      <w:r w:rsidRPr="00DB14F3">
        <w:rPr>
          <w:color w:val="0000FF"/>
          <w:lang w:val="ru-RU"/>
        </w:rPr>
        <w:t>,</w:t>
      </w:r>
      <w:r w:rsidRPr="004C59BB">
        <w:rPr>
          <w:color w:val="0000FF"/>
        </w:rPr>
        <w:t>《Kathol</w:t>
      </w:r>
      <w:r w:rsidRPr="00DB14F3">
        <w:rPr>
          <w:color w:val="0000FF"/>
          <w:lang w:val="ru-RU"/>
        </w:rPr>
        <w:t xml:space="preserve">. </w:t>
      </w:r>
      <w:r w:rsidRPr="004C59BB">
        <w:rPr>
          <w:color w:val="0000FF"/>
        </w:rPr>
        <w:t>Dogmat</w:t>
      </w:r>
      <w:r w:rsidRPr="00DB14F3">
        <w:rPr>
          <w:color w:val="0000FF"/>
          <w:lang w:val="ru-RU"/>
        </w:rPr>
        <w:t>.</w:t>
      </w:r>
      <w:r w:rsidRPr="004C59BB">
        <w:rPr>
          <w:color w:val="0000FF"/>
        </w:rPr>
        <w:t>》第三卷第</w:t>
      </w:r>
      <w:r w:rsidRPr="00DB14F3">
        <w:rPr>
          <w:color w:val="0000FF"/>
          <w:lang w:val="ru-RU"/>
        </w:rPr>
        <w:t>169</w:t>
      </w:r>
      <w:r w:rsidRPr="004C59BB">
        <w:rPr>
          <w:color w:val="0000FF"/>
        </w:rPr>
        <w:t>頁</w:t>
      </w:r>
      <w:r w:rsidRPr="00DB14F3">
        <w:rPr>
          <w:color w:val="0000FF"/>
          <w:lang w:val="ru-RU"/>
        </w:rPr>
        <w:t>,</w:t>
      </w:r>
      <w:r w:rsidRPr="004C59BB">
        <w:rPr>
          <w:color w:val="0000FF"/>
        </w:rPr>
        <w:t>美因茨</w:t>
      </w:r>
      <w:r w:rsidRPr="00DB14F3">
        <w:rPr>
          <w:color w:val="0000FF"/>
          <w:lang w:val="ru-RU"/>
        </w:rPr>
        <w:t>,1845</w:t>
      </w:r>
      <w:r w:rsidRPr="004C59BB">
        <w:rPr>
          <w:color w:val="0000FF"/>
        </w:rPr>
        <w:t>年</w:t>
      </w:r>
      <w:r w:rsidRPr="00DB14F3">
        <w:rPr>
          <w:color w:val="0000FF"/>
          <w:lang w:val="ru-RU"/>
        </w:rPr>
        <w:t>)</w:t>
      </w:r>
      <w:r w:rsidRPr="004C59BB">
        <w:rPr>
          <w:color w:val="0000FF"/>
        </w:rPr>
        <w:t>。</w:t>
      </w:r>
    </w:p>
  </w:footnote>
  <w:footnote w:id="1056">
    <w:p w14:paraId="0D26FB07" w14:textId="6120A9F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見上註</w:t>
      </w:r>
      <w:r w:rsidRPr="00DB14F3">
        <w:rPr>
          <w:color w:val="0000FF"/>
          <w:lang w:val="ru-RU"/>
        </w:rPr>
        <w:t>1027</w:t>
      </w:r>
      <w:r w:rsidRPr="004C59BB">
        <w:rPr>
          <w:color w:val="0000FF"/>
        </w:rPr>
        <w:t>。</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按手禮又稱「額頭傅油」</w:t>
      </w:r>
      <w:r w:rsidRPr="00DB14F3">
        <w:rPr>
          <w:color w:val="0000FF"/>
          <w:lang w:val="ru-RU"/>
        </w:rPr>
        <w:t>,</w:t>
      </w:r>
      <w:r w:rsidRPr="004C59BB">
        <w:rPr>
          <w:color w:val="0000FF"/>
        </w:rPr>
        <w:t>亦有另一個名稱</w:t>
      </w:r>
      <w:r w:rsidRPr="00DB14F3">
        <w:rPr>
          <w:color w:val="0000FF"/>
          <w:lang w:val="ru-RU"/>
        </w:rPr>
        <w:t>,</w:t>
      </w:r>
      <w:r w:rsidRPr="004C59BB">
        <w:rPr>
          <w:color w:val="0000FF"/>
        </w:rPr>
        <w:t>即「堅振」</w:t>
      </w:r>
      <w:r w:rsidRPr="00DB14F3">
        <w:rPr>
          <w:color w:val="0000FF"/>
          <w:lang w:val="ru-RU"/>
        </w:rPr>
        <w:t>(</w:t>
      </w:r>
      <w:r w:rsidRPr="004C59BB">
        <w:rPr>
          <w:color w:val="0000FF"/>
        </w:rPr>
        <w:t>chap</w:t>
      </w:r>
      <w:r w:rsidRPr="00DB14F3">
        <w:rPr>
          <w:color w:val="0000FF"/>
          <w:lang w:val="ru-RU"/>
        </w:rPr>
        <w:t xml:space="preserve">. </w:t>
      </w:r>
      <w:r w:rsidRPr="004C59BB">
        <w:rPr>
          <w:color w:val="0000FF"/>
        </w:rPr>
        <w:t>'cum venisset', Extra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喺教會入面,按手禮已經改由堅振禮取代(Decret. pro unione Armenor., in Harduin, Act. Concil., Vol. IX, col. 458)。</w:t>
      </w:r>
    </w:p>
  </w:footnote>
  <w:footnote w:id="1059">
    <w:p w14:paraId="21869886" w14:textId="475886D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佢哋應該仔細咁教導信徒,點解呢個聖事──原本淨係靠按手就可施予──喺宗徒時代已經開始,按照佢哋嘅傳統,用聖油抹按嚟施行……</w:t>
      </w:r>
      <w:r w:rsidRPr="00DB14F3">
        <w:rPr>
          <w:color w:val="0000FF"/>
        </w:rPr>
        <w:t>(</w:t>
      </w:r>
      <w:r w:rsidRPr="004C59BB">
        <w:rPr>
          <w:color w:val="0000FF"/>
        </w:rPr>
        <w:t>見Harduin同上</w:t>
      </w:r>
      <w:r w:rsidRPr="00DB14F3">
        <w:rPr>
          <w:color w:val="0000FF"/>
        </w:rPr>
        <w:t>,</w:t>
      </w:r>
      <w:r w:rsidRPr="004C59BB">
        <w:rPr>
          <w:color w:val="0000FF"/>
          <w:lang w:val="ru-RU"/>
        </w:rPr>
        <w:t>第</w:t>
      </w:r>
      <w:r w:rsidRPr="00DB14F3">
        <w:rPr>
          <w:color w:val="0000FF"/>
        </w:rPr>
        <w:t>2118</w:t>
      </w:r>
      <w:r w:rsidRPr="004C59BB">
        <w:rPr>
          <w:color w:val="0000FF"/>
          <w:lang w:val="ru-RU"/>
        </w:rPr>
        <w:t>柱</w:t>
      </w:r>
      <w:r w:rsidRPr="00DB14F3">
        <w:rPr>
          <w:color w:val="0000FF"/>
        </w:rPr>
        <w:t>)</w:t>
      </w:r>
      <w:r w:rsidRPr="004C59BB">
        <w:rPr>
          <w:color w:val="0000FF"/>
          <w:lang w:val="ru-RU"/>
        </w:rPr>
        <w:t>。</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有一個特別嘅睇法</w:t>
      </w:r>
      <w:r w:rsidRPr="00DB14F3">
        <w:rPr>
          <w:color w:val="0000FF"/>
        </w:rPr>
        <w:t>──</w:t>
      </w:r>
      <w:r w:rsidRPr="004C59BB">
        <w:rPr>
          <w:color w:val="0000FF"/>
          <w:lang w:val="ru-RU"/>
        </w:rPr>
        <w:t>雖然值得考慮</w:t>
      </w:r>
      <w:r w:rsidRPr="00DB14F3">
        <w:rPr>
          <w:color w:val="0000FF"/>
        </w:rPr>
        <w:t>──</w:t>
      </w:r>
      <w:r w:rsidRPr="004C59BB">
        <w:rPr>
          <w:color w:val="0000FF"/>
          <w:lang w:val="ru-RU"/>
        </w:rPr>
        <w:t>就係使徒當年透過按手將聖神賜畀信徒</w:t>
      </w:r>
      <w:r w:rsidRPr="00DB14F3">
        <w:rPr>
          <w:color w:val="0000FF"/>
        </w:rPr>
        <w:t>,</w:t>
      </w:r>
      <w:r w:rsidRPr="004C59BB">
        <w:rPr>
          <w:color w:val="0000FF"/>
          <w:lang w:val="ru-RU"/>
        </w:rPr>
        <w:t>嚴格嚟講並冇被廢除</w:t>
      </w:r>
      <w:r w:rsidRPr="00DB14F3">
        <w:rPr>
          <w:color w:val="0000FF"/>
        </w:rPr>
        <w:t>,</w:t>
      </w:r>
      <w:r w:rsidRPr="004C59BB">
        <w:rPr>
          <w:color w:val="0000FF"/>
          <w:lang w:val="ru-RU"/>
        </w:rPr>
        <w:t>而係一直延續到今日嘅堅振聖事慶禮入面。</w:t>
      </w:r>
      <w:r w:rsidRPr="00DB14F3">
        <w:rPr>
          <w:color w:val="0000FF"/>
        </w:rPr>
        <w:t xml:space="preserve"> </w:t>
      </w:r>
      <w:r w:rsidRPr="004C59BB">
        <w:rPr>
          <w:color w:val="0000FF"/>
          <w:lang w:val="ru-RU"/>
        </w:rPr>
        <w:t>因為牧師用右手喺受洗者額頭同其他部位抹聖油嘅行為</w:t>
      </w:r>
      <w:r w:rsidRPr="00DB14F3">
        <w:rPr>
          <w:color w:val="0000FF"/>
        </w:rPr>
        <w:t>,</w:t>
      </w:r>
      <w:r w:rsidRPr="004C59BB">
        <w:rPr>
          <w:color w:val="0000FF"/>
          <w:lang w:val="ru-RU"/>
        </w:rPr>
        <w:t>本身已經包含將呢隻抹油嘅手放喺受抹者身上。</w:t>
      </w:r>
      <w:r w:rsidRPr="00DB14F3">
        <w:rPr>
          <w:color w:val="0000FF"/>
        </w:rPr>
        <w:t xml:space="preserve"> </w:t>
      </w:r>
      <w:r w:rsidRPr="004C59BB">
        <w:rPr>
          <w:color w:val="0000FF"/>
          <w:lang w:val="ru-RU"/>
        </w:rPr>
        <w:t>因此</w:t>
      </w:r>
      <w:r w:rsidRPr="00DB14F3">
        <w:rPr>
          <w:color w:val="0000FF"/>
        </w:rPr>
        <w:t>,</w:t>
      </w:r>
      <w:r w:rsidRPr="004C59BB">
        <w:rPr>
          <w:color w:val="0000FF"/>
          <w:lang w:val="ru-RU"/>
        </w:rPr>
        <w:t>使徒們在聖靈的引導下</w:t>
      </w:r>
      <w:r w:rsidRPr="00DB14F3">
        <w:rPr>
          <w:color w:val="0000FF"/>
        </w:rPr>
        <w:t>,</w:t>
      </w:r>
      <w:r w:rsidRPr="004C59BB">
        <w:rPr>
          <w:color w:val="0000FF"/>
          <w:lang w:val="ru-RU"/>
        </w:rPr>
        <w:t>為信徒傳授充滿恩典的禮物而揀選了另一個標誌</w:t>
      </w:r>
      <w:r w:rsidRPr="00DB14F3">
        <w:rPr>
          <w:color w:val="0000FF"/>
        </w:rPr>
        <w:t>,</w:t>
      </w:r>
      <w:r w:rsidRPr="004C59BB">
        <w:rPr>
          <w:color w:val="0000FF"/>
          <w:lang w:val="ru-RU"/>
        </w:rPr>
        <w:t>並未因此廢除那同樣出自神聖命定的舊有方式</w:t>
      </w:r>
      <w:r w:rsidRPr="00DB14F3">
        <w:rPr>
          <w:color w:val="0000FF"/>
        </w:rPr>
        <w:t>;</w:t>
      </w:r>
      <w:r w:rsidRPr="004C59BB">
        <w:rPr>
          <w:color w:val="0000FF"/>
          <w:lang w:val="ru-RU"/>
        </w:rPr>
        <w:t>相反</w:t>
      </w:r>
      <w:r w:rsidRPr="00DB14F3">
        <w:rPr>
          <w:color w:val="0000FF"/>
        </w:rPr>
        <w:t>,</w:t>
      </w:r>
      <w:r w:rsidRPr="004C59BB">
        <w:rPr>
          <w:color w:val="0000FF"/>
          <w:lang w:val="ru-RU"/>
        </w:rPr>
        <w:t>他們明智地將二者結合起來。</w:t>
      </w:r>
      <w:r w:rsidRPr="00DB14F3">
        <w:rPr>
          <w:color w:val="0000FF"/>
        </w:rPr>
        <w:t xml:space="preserve"> </w:t>
      </w:r>
      <w:r w:rsidRPr="004C59BB">
        <w:rPr>
          <w:color w:val="0000FF"/>
          <w:lang w:val="ru-RU"/>
        </w:rPr>
        <w:t>呢個觀點見於七世紀作者可敬伯多祿</w:t>
      </w:r>
      <w:r w:rsidRPr="00DB14F3">
        <w:rPr>
          <w:color w:val="0000FF"/>
        </w:rPr>
        <w:t>(Venerable Bede)</w:t>
      </w:r>
      <w:r w:rsidRPr="004C59BB">
        <w:rPr>
          <w:color w:val="0000FF"/>
          <w:lang w:val="ru-RU"/>
        </w:rPr>
        <w:t>嘅著作</w:t>
      </w:r>
      <w:r w:rsidRPr="00DB14F3">
        <w:rPr>
          <w:color w:val="0000FF"/>
        </w:rPr>
        <w:t>(</w:t>
      </w:r>
      <w:r w:rsidRPr="004C59BB">
        <w:rPr>
          <w:color w:val="0000FF"/>
        </w:rPr>
        <w:t>Asin</w:t>
      </w:r>
      <w:r w:rsidRPr="00DB14F3">
        <w:rPr>
          <w:color w:val="0000FF"/>
        </w:rPr>
        <w:t xml:space="preserve">. </w:t>
      </w:r>
      <w:r w:rsidRPr="004C59BB">
        <w:rPr>
          <w:color w:val="0000FF"/>
        </w:rPr>
        <w:t>alm</w:t>
      </w:r>
      <w:r w:rsidRPr="00DB14F3">
        <w:rPr>
          <w:color w:val="0000FF"/>
        </w:rPr>
        <w:t xml:space="preserve">. </w:t>
      </w:r>
      <w:r w:rsidRPr="004C59BB">
        <w:rPr>
          <w:color w:val="0000FF"/>
        </w:rPr>
        <w:t>XXIX</w:t>
      </w:r>
      <w:r w:rsidRPr="00DB14F3">
        <w:rPr>
          <w:color w:val="0000FF"/>
        </w:rPr>
        <w:t>),</w:t>
      </w:r>
      <w:r w:rsidRPr="004C59BB">
        <w:rPr>
          <w:color w:val="0000FF"/>
          <w:lang w:val="ru-RU"/>
        </w:rPr>
        <w:t>同八世紀作者拉巴巴莫魯斯</w:t>
      </w:r>
      <w:r w:rsidRPr="00DB14F3">
        <w:rPr>
          <w:color w:val="0000FF"/>
        </w:rPr>
        <w:t>(Rababa Maurus)</w:t>
      </w:r>
      <w:r w:rsidRPr="004C59BB">
        <w:rPr>
          <w:color w:val="0000FF"/>
          <w:lang w:val="ru-RU"/>
        </w:rPr>
        <w:t>嘅著作</w:t>
      </w:r>
      <w:r w:rsidRPr="00DB14F3">
        <w:rPr>
          <w:color w:val="0000FF"/>
        </w:rPr>
        <w:t>(</w:t>
      </w:r>
      <w:r w:rsidRPr="004C59BB">
        <w:rPr>
          <w:color w:val="0000FF"/>
        </w:rPr>
        <w:t>De instit</w:t>
      </w:r>
      <w:r w:rsidRPr="00DB14F3">
        <w:rPr>
          <w:color w:val="0000FF"/>
        </w:rPr>
        <w:t xml:space="preserve">. </w:t>
      </w:r>
      <w:r w:rsidRPr="004C59BB">
        <w:rPr>
          <w:color w:val="0000FF"/>
        </w:rPr>
        <w:t>cleric</w:t>
      </w:r>
      <w:r w:rsidRPr="00DB14F3">
        <w:rPr>
          <w:color w:val="0000FF"/>
        </w:rPr>
        <w:t xml:space="preserve">. </w:t>
      </w:r>
      <w:r w:rsidRPr="004C59BB">
        <w:rPr>
          <w:color w:val="0000FF"/>
        </w:rPr>
        <w:t>lib</w:t>
      </w:r>
      <w:r w:rsidRPr="00DB14F3">
        <w:rPr>
          <w:color w:val="0000FF"/>
        </w:rPr>
        <w:t xml:space="preserve">. 1, </w:t>
      </w:r>
      <w:r w:rsidRPr="004C59BB">
        <w:rPr>
          <w:color w:val="0000FF"/>
        </w:rPr>
        <w:t>c</w:t>
      </w:r>
      <w:r w:rsidRPr="00DB14F3">
        <w:rPr>
          <w:color w:val="0000FF"/>
        </w:rPr>
        <w:t>. 28),</w:t>
      </w:r>
      <w:r w:rsidRPr="004C59BB">
        <w:rPr>
          <w:color w:val="0000FF"/>
          <w:lang w:val="ru-RU"/>
        </w:rPr>
        <w:t>亦</w:t>
      </w:r>
      <w:r w:rsidRPr="004C59BB">
        <w:rPr>
          <w:color w:val="0000FF"/>
        </w:rPr>
        <w:t>見於</w:t>
      </w:r>
      <w:r w:rsidRPr="004C59BB">
        <w:rPr>
          <w:color w:val="0000FF"/>
          <w:lang w:val="ru-RU"/>
        </w:rPr>
        <w:t>其他人嘅作品</w:t>
      </w:r>
      <w:r w:rsidRPr="00DB14F3">
        <w:rPr>
          <w:color w:val="0000FF"/>
        </w:rPr>
        <w:t>(</w:t>
      </w:r>
      <w:r w:rsidRPr="004C59BB">
        <w:rPr>
          <w:color w:val="0000FF"/>
          <w:lang w:val="ru-RU"/>
        </w:rPr>
        <w:t>見</w:t>
      </w:r>
      <w:r w:rsidRPr="004C59BB">
        <w:rPr>
          <w:color w:val="0000FF"/>
        </w:rPr>
        <w:t>註1048)。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上帝已經膏立你;基督已經印記你。點樣?因為你已經被十字架本身嘅形狀,同祂自己嘅受難印記(De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Johann. Tract.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《聖事講授》第三卷,第4節,第451–452頁。</w:t>
      </w:r>
    </w:p>
  </w:footnote>
  <w:footnote w:id="1064">
    <w:p w14:paraId="5CA2C5E5" w14:textId="1378F57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聖神節第二日</w:t>
      </w:r>
      <w:r w:rsidRPr="00DB14F3">
        <w:rPr>
          <w:color w:val="0000FF"/>
        </w:rPr>
        <w:t>7;</w:t>
      </w:r>
      <w:r w:rsidRPr="004C59BB">
        <w:rPr>
          <w:color w:val="0000FF"/>
          <w:lang w:val="ru-RU"/>
        </w:rPr>
        <w:t>聖神節第六日</w:t>
      </w:r>
      <w:r w:rsidRPr="00DB14F3">
        <w:rPr>
          <w:color w:val="0000FF"/>
        </w:rPr>
        <w:t>95</w:t>
      </w:r>
      <w:r w:rsidRPr="004C59BB">
        <w:rPr>
          <w:color w:val="0000FF"/>
          <w:lang w:val="ru-RU"/>
        </w:rPr>
        <w:t>。</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「你靈魂所有嘅入口都用聖神嘅印封咗</w:t>
      </w:r>
      <w:r w:rsidRPr="00DB14F3">
        <w:rPr>
          <w:color w:val="0000FF"/>
        </w:rPr>
        <w:t>;</w:t>
      </w:r>
      <w:r w:rsidRPr="004C59BB">
        <w:rPr>
          <w:color w:val="0000FF"/>
          <w:lang w:val="ru-RU"/>
        </w:rPr>
        <w:t>你所有肢體都用見證嘅印封咗。</w:t>
      </w:r>
      <w:r w:rsidRPr="00DB14F3">
        <w:rPr>
          <w:color w:val="0000FF"/>
        </w:rPr>
        <w:t xml:space="preserve"> </w:t>
      </w:r>
      <w:r w:rsidRPr="004C59BB">
        <w:rPr>
          <w:color w:val="0000FF"/>
          <w:lang w:val="ru-RU"/>
        </w:rPr>
        <w:t>「君王好似將祂嘅書信放喺你身上</w:t>
      </w:r>
      <w:r w:rsidRPr="00DB14F3">
        <w:rPr>
          <w:color w:val="0000FF"/>
        </w:rPr>
        <w:t>,</w:t>
      </w:r>
      <w:r w:rsidRPr="004C59BB">
        <w:rPr>
          <w:color w:val="0000FF"/>
          <w:lang w:val="ru-RU"/>
        </w:rPr>
        <w:t>並且用火印封住佢</w:t>
      </w:r>
      <w:r w:rsidRPr="00DB14F3">
        <w:rPr>
          <w:color w:val="0000FF"/>
        </w:rPr>
        <w:t>(</w:t>
      </w:r>
      <w:r w:rsidRPr="004C59BB">
        <w:rPr>
          <w:color w:val="0000FF"/>
          <w:lang w:val="ru-RU"/>
        </w:rPr>
        <w:t>馬太福音</w:t>
      </w:r>
      <w:r w:rsidRPr="00DB14F3">
        <w:rPr>
          <w:color w:val="0000FF"/>
        </w:rPr>
        <w:t>3:11;</w:t>
      </w:r>
      <w:r w:rsidRPr="004C59BB">
        <w:rPr>
          <w:color w:val="0000FF"/>
          <w:lang w:val="ru-RU"/>
        </w:rPr>
        <w:t>路加福音</w:t>
      </w:r>
      <w:r w:rsidRPr="00DB14F3">
        <w:rPr>
          <w:color w:val="0000FF"/>
        </w:rPr>
        <w:t>3:16),</w:t>
      </w:r>
      <w:r w:rsidRPr="004C59BB">
        <w:rPr>
          <w:color w:val="0000FF"/>
          <w:lang w:val="ru-RU"/>
        </w:rPr>
        <w:t>好叫陌生人睇唔到</w:t>
      </w:r>
      <w:r w:rsidRPr="00DB14F3">
        <w:rPr>
          <w:color w:val="0000FF"/>
        </w:rPr>
        <w:t>,</w:t>
      </w:r>
      <w:r w:rsidRPr="004C59BB">
        <w:rPr>
          <w:color w:val="0000FF"/>
          <w:lang w:val="ru-RU"/>
        </w:rPr>
        <w:t>亦唔可以抹去上面嘅字跡」</w:t>
      </w:r>
      <w:r w:rsidRPr="00DB14F3">
        <w:rPr>
          <w:color w:val="0000FF"/>
        </w:rPr>
        <w:t xml:space="preserve">(Orr. </w:t>
      </w:r>
      <w:r w:rsidRPr="004C59BB">
        <w:rPr>
          <w:color w:val="0000FF"/>
        </w:rPr>
        <w:t>Syr</w:t>
      </w:r>
      <w:r w:rsidRPr="00DB14F3">
        <w:rPr>
          <w:color w:val="0000FF"/>
        </w:rPr>
        <w:t xml:space="preserve">. </w:t>
      </w:r>
      <w:r w:rsidRPr="004C59BB">
        <w:rPr>
          <w:color w:val="0000FF"/>
        </w:rPr>
        <w:t>T, II, p.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教理問答. 羅馬. 第二部,第三章,第23條.</w:t>
      </w:r>
    </w:p>
  </w:footnote>
  <w:footnote w:id="1067">
    <w:p w14:paraId="6A62167D" w14:textId="67FCBDD2"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Asseman. Cod. liturg. T, III, 頁83–84.</w:t>
      </w:r>
      <w:r w:rsidRPr="00DB14F3">
        <w:rPr>
          <w:color w:val="0000FF"/>
        </w:rPr>
        <w:t xml:space="preserve"> 111–112:</w:t>
      </w:r>
      <w:r w:rsidRPr="004C59BB">
        <w:rPr>
          <w:color w:val="0000FF"/>
          <w:lang w:val="ru-RU"/>
        </w:rPr>
        <w:t>亞美尼亞教會的堅振禮儀</w:t>
      </w:r>
      <w:r w:rsidRPr="00DB14F3">
        <w:rPr>
          <w:color w:val="0000FF"/>
        </w:rPr>
        <w:t>,</w:t>
      </w:r>
      <w:r w:rsidRPr="004C59BB">
        <w:rPr>
          <w:color w:val="0000FF"/>
          <w:lang w:val="ru-RU"/>
        </w:rPr>
        <w:t>由亞美尼亞大主教約瑟夫出版</w:t>
      </w:r>
      <w:r w:rsidRPr="00DB14F3">
        <w:rPr>
          <w:color w:val="0000FF"/>
        </w:rPr>
        <w:t>,</w:t>
      </w:r>
      <w:r w:rsidRPr="004C59BB">
        <w:rPr>
          <w:color w:val="0000FF"/>
          <w:lang w:val="ru-RU"/>
        </w:rPr>
        <w:t>聖彼得堡</w:t>
      </w:r>
      <w:r w:rsidRPr="00DB14F3">
        <w:rPr>
          <w:color w:val="0000FF"/>
        </w:rPr>
        <w:t>,1799</w:t>
      </w:r>
      <w:r w:rsidRPr="004C59BB">
        <w:rPr>
          <w:color w:val="0000FF"/>
          <w:lang w:val="ru-RU"/>
        </w:rPr>
        <w:t>年。</w:t>
      </w:r>
    </w:p>
  </w:footnote>
  <w:footnote w:id="1068">
    <w:p w14:paraId="1B215910" w14:textId="1BB07D9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1032</w:t>
      </w:r>
      <w:r w:rsidRPr="004C59BB">
        <w:rPr>
          <w:color w:val="0000FF"/>
          <w:lang w:val="ru-RU"/>
        </w:rPr>
        <w:t>。</w:t>
      </w:r>
    </w:p>
  </w:footnote>
  <w:footnote w:id="1069">
    <w:p w14:paraId="12628B5D" w14:textId="6F30145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見 Phot</w:t>
      </w:r>
      <w:r w:rsidRPr="00DB14F3">
        <w:rPr>
          <w:color w:val="0000FF"/>
        </w:rPr>
        <w:t xml:space="preserve">. </w:t>
      </w:r>
      <w:r w:rsidRPr="004C59BB">
        <w:rPr>
          <w:color w:val="0000FF"/>
        </w:rPr>
        <w:t>Biblioth</w:t>
      </w:r>
      <w:r w:rsidRPr="00DB14F3">
        <w:rPr>
          <w:color w:val="0000FF"/>
        </w:rPr>
        <w:t xml:space="preserve">. </w:t>
      </w:r>
      <w:r w:rsidRPr="004C59BB">
        <w:rPr>
          <w:color w:val="0000FF"/>
        </w:rPr>
        <w:t>Cod</w:t>
      </w:r>
      <w:r w:rsidRPr="00DB14F3">
        <w:rPr>
          <w:color w:val="0000FF"/>
        </w:rPr>
        <w:t xml:space="preserve">. </w:t>
      </w:r>
      <w:r w:rsidRPr="004C59BB">
        <w:rPr>
          <w:color w:val="0000FF"/>
        </w:rPr>
        <w:t>CCLXXI</w:t>
      </w:r>
      <w:r w:rsidRPr="00DB14F3">
        <w:rPr>
          <w:color w:val="0000FF"/>
        </w:rPr>
        <w:t>,</w:t>
      </w:r>
      <w:r w:rsidRPr="004C59BB">
        <w:rPr>
          <w:color w:val="0000FF"/>
          <w:lang w:val="ru-RU"/>
        </w:rPr>
        <w:t>第</w:t>
      </w:r>
      <w:r w:rsidRPr="00DB14F3">
        <w:rPr>
          <w:color w:val="0000FF"/>
        </w:rPr>
        <w:t>1499</w:t>
      </w:r>
      <w:r w:rsidRPr="004C59BB">
        <w:rPr>
          <w:color w:val="0000FF"/>
          <w:lang w:val="ru-RU"/>
        </w:rPr>
        <w:t>柱。</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見上註</w:t>
      </w:r>
      <w:r w:rsidRPr="00DB14F3">
        <w:rPr>
          <w:color w:val="0000FF"/>
        </w:rPr>
        <w:t>1023</w:t>
      </w:r>
      <w:r w:rsidRPr="004C59BB">
        <w:rPr>
          <w:color w:val="0000FF"/>
          <w:lang w:val="el-GR"/>
        </w:rPr>
        <w:t>。Του</w:t>
      </w:r>
      <w:r w:rsidRPr="00DB14F3">
        <w:rPr>
          <w:color w:val="0000FF"/>
        </w:rPr>
        <w:t xml:space="preserve"> </w:t>
      </w:r>
      <w:r w:rsidRPr="004C59BB">
        <w:rPr>
          <w:color w:val="0000FF"/>
          <w:lang w:val="el-GR"/>
        </w:rPr>
        <w:t>μύρου</w:t>
      </w:r>
      <w:r w:rsidRPr="00DB14F3">
        <w:rPr>
          <w:color w:val="0000FF"/>
        </w:rPr>
        <w:t xml:space="preserve"> </w:t>
      </w:r>
      <w:r w:rsidRPr="004C59BB">
        <w:rPr>
          <w:color w:val="0000FF"/>
          <w:lang w:val="el-GR"/>
        </w:rPr>
        <w:t>τελειοτιχή</w:t>
      </w:r>
      <w:r w:rsidRPr="00DB14F3">
        <w:rPr>
          <w:color w:val="0000FF"/>
        </w:rPr>
        <w:t xml:space="preserve"> </w:t>
      </w:r>
      <w:r w:rsidRPr="004C59BB">
        <w:rPr>
          <w:color w:val="0000FF"/>
          <w:lang w:val="el-GR"/>
        </w:rPr>
        <w:t>κρίσις</w:t>
      </w:r>
      <w:r w:rsidRPr="00DB14F3">
        <w:rPr>
          <w:color w:val="0000FF"/>
        </w:rPr>
        <w:t>(</w:t>
      </w:r>
      <w:r w:rsidRPr="004C59BB">
        <w:rPr>
          <w:color w:val="0000FF"/>
          <w:lang w:val="el-GR"/>
        </w:rPr>
        <w:t>《教會階層》</w:t>
      </w:r>
      <w:r w:rsidRPr="004C59BB">
        <w:rPr>
          <w:color w:val="0000FF"/>
        </w:rPr>
        <w:t>,第二卷,第8節)。</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見上註1025。 「身體受印,好叫靈魂得保護」(《論肉身復活》,第8章)。 「並非我哋喺水裡領受聖靈,而係喺水裡潔淨之後,喺天使嘅引領下,我哋先為聖靈預備好……」(《論洗禮》,第6章)。</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見上述註1027及1029。</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見上述註1030–1034及1035–1040。</w:t>
      </w:r>
    </w:p>
  </w:footnote>
  <w:footnote w:id="1074">
    <w:p w14:paraId="7CA2C7FC" w14:textId="67A88B3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罪惡藉洗禮得以潔淨,聖神則藉抹油而傾注。Pacianus,《論洗禮》註6。參見Didymus,《論三位一體》II</w:t>
      </w:r>
      <w:r w:rsidRPr="00DB14F3">
        <w:rPr>
          <w:color w:val="0000FF"/>
        </w:rPr>
        <w:t>, 1, 14</w:t>
      </w:r>
      <w:r w:rsidRPr="004C59BB">
        <w:rPr>
          <w:color w:val="0000FF"/>
          <w:lang w:val="ru-RU"/>
        </w:rPr>
        <w:t>。</w:t>
      </w:r>
    </w:p>
  </w:footnote>
  <w:footnote w:id="1075">
    <w:p w14:paraId="0D87320C" w14:textId="3865C91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1036</w:t>
      </w:r>
      <w:r w:rsidRPr="004C59BB">
        <w:rPr>
          <w:color w:val="0000FF"/>
          <w:lang w:val="ru-RU"/>
        </w:rPr>
        <w:t>。</w:t>
      </w:r>
    </w:p>
  </w:footnote>
  <w:footnote w:id="1076">
    <w:p w14:paraId="619BB916" w14:textId="5B73D93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《聖事教理問答》</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7</w:t>
      </w:r>
      <w:r w:rsidRPr="004C59BB">
        <w:rPr>
          <w:color w:val="0000FF"/>
          <w:lang w:val="ru-RU"/>
        </w:rPr>
        <w:t>號</w:t>
      </w:r>
      <w:r w:rsidRPr="00DB14F3">
        <w:rPr>
          <w:color w:val="0000FF"/>
        </w:rPr>
        <w:t>,</w:t>
      </w:r>
      <w:r w:rsidRPr="004C59BB">
        <w:rPr>
          <w:color w:val="0000FF"/>
          <w:lang w:val="ru-RU"/>
        </w:rPr>
        <w:t>第</w:t>
      </w:r>
      <w:r w:rsidRPr="00DB14F3">
        <w:rPr>
          <w:color w:val="0000FF"/>
        </w:rPr>
        <w:t>453</w:t>
      </w:r>
      <w:r w:rsidRPr="004C59BB">
        <w:rPr>
          <w:color w:val="0000FF"/>
          <w:lang w:val="ru-RU"/>
        </w:rPr>
        <w:t>頁。</w:t>
      </w:r>
    </w:p>
  </w:footnote>
  <w:footnote w:id="1077">
    <w:p w14:paraId="4615324A" w14:textId="5E38001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第</w:t>
      </w:r>
      <w:r w:rsidRPr="00DB14F3">
        <w:rPr>
          <w:color w:val="0000FF"/>
        </w:rPr>
        <w:t>4</w:t>
      </w:r>
      <w:r w:rsidRPr="004C59BB">
        <w:rPr>
          <w:color w:val="0000FF"/>
          <w:lang w:val="ru-RU"/>
        </w:rPr>
        <w:t>段</w:t>
      </w:r>
      <w:r w:rsidRPr="00DB14F3">
        <w:rPr>
          <w:color w:val="0000FF"/>
        </w:rPr>
        <w:t>,</w:t>
      </w:r>
      <w:r w:rsidRPr="004C59BB">
        <w:rPr>
          <w:color w:val="0000FF"/>
          <w:lang w:val="ru-RU"/>
        </w:rPr>
        <w:t>第</w:t>
      </w:r>
      <w:r w:rsidRPr="00DB14F3">
        <w:rPr>
          <w:color w:val="0000FF"/>
        </w:rPr>
        <w:t>452</w:t>
      </w:r>
      <w:r w:rsidRPr="004C59BB">
        <w:rPr>
          <w:color w:val="0000FF"/>
          <w:lang w:val="ru-RU"/>
        </w:rPr>
        <w:t>頁。見註</w:t>
      </w:r>
      <w:r w:rsidRPr="00DB14F3">
        <w:rPr>
          <w:color w:val="0000FF"/>
        </w:rPr>
        <w:t>1071</w:t>
      </w:r>
      <w:r w:rsidRPr="004C59BB">
        <w:rPr>
          <w:color w:val="0000FF"/>
          <w:lang w:val="ru-RU"/>
        </w:rPr>
        <w:t>。</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4C59BB">
        <w:rPr>
          <w:color w:val="0000FF"/>
        </w:rPr>
        <w:t>1026、1030及1075。</w:t>
      </w:r>
    </w:p>
  </w:footnote>
  <w:footnote w:id="1079">
    <w:p w14:paraId="4DB666E5" w14:textId="61D323BB"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奧古斯丁,《答彼得流士書》II,13;奧пта圖斯,《多納分裂》VII,4; Photius,《通諭》</w:t>
      </w:r>
      <w:r w:rsidRPr="00DB14F3">
        <w:rPr>
          <w:color w:val="0000FF"/>
        </w:rPr>
        <w:t>11</w:t>
      </w:r>
      <w:r w:rsidRPr="004C59BB">
        <w:rPr>
          <w:color w:val="0000FF"/>
          <w:lang w:val="ru-RU"/>
        </w:rPr>
        <w:t>。</w:t>
      </w:r>
    </w:p>
  </w:footnote>
  <w:footnote w:id="1080">
    <w:p w14:paraId="08314347" w14:textId="13E0B67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沃羅涅日大主教伊格納修斯《論教會聖事》</w:t>
      </w:r>
      <w:r w:rsidRPr="00DB14F3">
        <w:rPr>
          <w:color w:val="0000FF"/>
        </w:rPr>
        <w:t>——</w:t>
      </w:r>
      <w:r w:rsidRPr="004C59BB">
        <w:rPr>
          <w:color w:val="0000FF"/>
          <w:lang w:val="ru-RU"/>
        </w:rPr>
        <w:t>第</w:t>
      </w:r>
      <w:r w:rsidRPr="00DB14F3">
        <w:rPr>
          <w:color w:val="0000FF"/>
        </w:rPr>
        <w:t>143</w:t>
      </w:r>
      <w:r w:rsidRPr="004C59BB">
        <w:rPr>
          <w:color w:val="0000FF"/>
          <w:lang w:val="ru-RU"/>
        </w:rPr>
        <w:t>頁</w:t>
      </w:r>
      <w:r w:rsidRPr="00DB14F3">
        <w:rPr>
          <w:color w:val="0000FF"/>
        </w:rPr>
        <w:t>,</w:t>
      </w:r>
      <w:r w:rsidRPr="004C59BB">
        <w:rPr>
          <w:color w:val="0000FF"/>
          <w:lang w:val="ru-RU"/>
        </w:rPr>
        <w:t>聖彼得堡</w:t>
      </w:r>
      <w:r w:rsidRPr="00DB14F3">
        <w:rPr>
          <w:color w:val="0000FF"/>
        </w:rPr>
        <w:t>,1849</w:t>
      </w:r>
      <w:r w:rsidRPr="004C59BB">
        <w:rPr>
          <w:color w:val="0000FF"/>
          <w:lang w:val="ru-RU"/>
        </w:rPr>
        <w:t>年。</w:t>
      </w:r>
    </w:p>
  </w:footnote>
  <w:footnote w:id="1081">
    <w:p w14:paraId="7E0CAEF0" w14:textId="316176D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參見《尼古拉</w:t>
      </w:r>
      <w:r w:rsidRPr="00DB14F3">
        <w:rPr>
          <w:color w:val="0000FF"/>
        </w:rPr>
        <w:t>·</w:t>
      </w:r>
      <w:r w:rsidRPr="004C59BB">
        <w:rPr>
          <w:color w:val="0000FF"/>
          <w:lang w:val="ru-RU"/>
        </w:rPr>
        <w:t>帕夫洛維奇皇帝陛下聖冠大典儀式》</w:t>
      </w:r>
      <w:r w:rsidRPr="00DB14F3">
        <w:rPr>
          <w:color w:val="0000FF"/>
        </w:rPr>
        <w:t>,</w:t>
      </w:r>
      <w:r w:rsidRPr="004C59BB">
        <w:rPr>
          <w:color w:val="0000FF"/>
          <w:lang w:val="ru-RU"/>
        </w:rPr>
        <w:t>希臘文譯本</w:t>
      </w:r>
      <w:r w:rsidRPr="00DB14F3">
        <w:rPr>
          <w:color w:val="0000FF"/>
        </w:rPr>
        <w:t>,</w:t>
      </w:r>
      <w:r w:rsidRPr="004C59BB">
        <w:rPr>
          <w:color w:val="0000FF"/>
          <w:lang w:val="ru-RU"/>
        </w:rPr>
        <w:t>第</w:t>
      </w:r>
      <w:r w:rsidRPr="00DB14F3">
        <w:rPr>
          <w:color w:val="0000FF"/>
        </w:rPr>
        <w:t>16</w:t>
      </w:r>
      <w:r w:rsidRPr="004C59BB">
        <w:rPr>
          <w:color w:val="0000FF"/>
          <w:lang w:val="ru-RU"/>
        </w:rPr>
        <w:t>及</w:t>
      </w:r>
      <w:r w:rsidRPr="00DB14F3">
        <w:rPr>
          <w:color w:val="0000FF"/>
        </w:rPr>
        <w:t>30</w:t>
      </w:r>
      <w:r w:rsidRPr="004C59BB">
        <w:rPr>
          <w:color w:val="0000FF"/>
          <w:lang w:val="ru-RU"/>
        </w:rPr>
        <w:t>頁</w:t>
      </w:r>
      <w:r w:rsidRPr="00DB14F3">
        <w:rPr>
          <w:color w:val="0000FF"/>
        </w:rPr>
        <w:t>,</w:t>
      </w:r>
      <w:r w:rsidRPr="004C59BB">
        <w:rPr>
          <w:color w:val="0000FF"/>
          <w:lang w:val="ru-RU"/>
        </w:rPr>
        <w:t>聖彼得堡</w:t>
      </w:r>
      <w:r w:rsidRPr="00DB14F3">
        <w:rPr>
          <w:color w:val="0000FF"/>
        </w:rPr>
        <w:t>,1827</w:t>
      </w:r>
      <w:r w:rsidRPr="004C59BB">
        <w:rPr>
          <w:color w:val="0000FF"/>
          <w:lang w:val="ru-RU"/>
        </w:rPr>
        <w:t>年。</w:t>
      </w:r>
    </w:p>
  </w:footnote>
  <w:footnote w:id="1082">
    <w:p w14:paraId="535A3DBB" w14:textId="2757895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喺我哋嘅俄羅斯教會入面</w:t>
      </w:r>
      <w:r w:rsidRPr="00DB14F3">
        <w:rPr>
          <w:color w:val="0000FF"/>
        </w:rPr>
        <w:t>,</w:t>
      </w:r>
      <w:r w:rsidRPr="004C59BB">
        <w:rPr>
          <w:color w:val="0000FF"/>
          <w:lang w:val="ru-RU"/>
        </w:rPr>
        <w:t>聖油只喺兩個教省</w:t>
      </w:r>
      <w:r w:rsidRPr="00DB14F3">
        <w:rPr>
          <w:color w:val="0000FF"/>
        </w:rPr>
        <w:t>──</w:t>
      </w:r>
      <w:r w:rsidRPr="004C59BB">
        <w:rPr>
          <w:color w:val="0000FF"/>
          <w:lang w:val="ru-RU"/>
        </w:rPr>
        <w:t>基輔同莫斯科</w:t>
      </w:r>
      <w:r w:rsidRPr="00DB14F3">
        <w:rPr>
          <w:color w:val="0000FF"/>
        </w:rPr>
        <w:t>──</w:t>
      </w:r>
      <w:r w:rsidRPr="004C59BB">
        <w:rPr>
          <w:color w:val="0000FF"/>
          <w:lang w:val="ru-RU"/>
        </w:rPr>
        <w:t>度祝聖</w:t>
      </w:r>
      <w:r w:rsidRPr="00DB14F3">
        <w:rPr>
          <w:color w:val="0000FF"/>
        </w:rPr>
        <w:t>,</w:t>
      </w:r>
      <w:r w:rsidRPr="004C59BB">
        <w:rPr>
          <w:color w:val="0000FF"/>
          <w:lang w:val="ru-RU"/>
        </w:rPr>
        <w:t>然後再由嗰度分發去全俄羅斯。</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迦太基</w:t>
      </w:r>
      <w:r w:rsidRPr="004C59BB">
        <w:rPr>
          <w:color w:val="0000FF"/>
        </w:rPr>
        <w:t>第二次</w:t>
      </w:r>
      <w:r w:rsidRPr="004C59BB">
        <w:rPr>
          <w:color w:val="0000FF"/>
          <w:lang w:val="ru-RU"/>
        </w:rPr>
        <w:t>大公會議</w:t>
      </w:r>
      <w:r w:rsidRPr="00DB14F3">
        <w:rPr>
          <w:color w:val="0000FF"/>
        </w:rPr>
        <w:t>(</w:t>
      </w:r>
      <w:r w:rsidRPr="004C59BB">
        <w:rPr>
          <w:color w:val="0000FF"/>
          <w:lang w:val="ru-RU"/>
        </w:rPr>
        <w:t>公元</w:t>
      </w:r>
      <w:r w:rsidRPr="00DB14F3">
        <w:rPr>
          <w:color w:val="0000FF"/>
        </w:rPr>
        <w:t>390</w:t>
      </w:r>
      <w:r w:rsidRPr="004C59BB">
        <w:rPr>
          <w:color w:val="0000FF"/>
          <w:lang w:val="ru-RU"/>
        </w:rPr>
        <w:t>年</w:t>
      </w:r>
      <w:r w:rsidRPr="00DB14F3">
        <w:rPr>
          <w:color w:val="0000FF"/>
        </w:rPr>
        <w:t>),</w:t>
      </w:r>
      <w:r w:rsidRPr="004C59BB">
        <w:rPr>
          <w:color w:val="0000FF"/>
          <w:lang w:val="ru-RU"/>
        </w:rPr>
        <w:t>第</w:t>
      </w:r>
      <w:r w:rsidRPr="00DB14F3">
        <w:rPr>
          <w:color w:val="0000FF"/>
        </w:rPr>
        <w:t>3</w:t>
      </w:r>
      <w:r w:rsidRPr="004C59BB">
        <w:rPr>
          <w:color w:val="0000FF"/>
          <w:lang w:val="ru-RU"/>
        </w:rPr>
        <w:t>條大公法令</w:t>
      </w:r>
      <w:r w:rsidRPr="00DB14F3">
        <w:rPr>
          <w:color w:val="0000FF"/>
        </w:rPr>
        <w:t>;</w:t>
      </w:r>
      <w:r w:rsidRPr="004C59BB">
        <w:rPr>
          <w:color w:val="0000FF"/>
          <w:lang w:val="ru-RU"/>
        </w:rPr>
        <w:t>迦太基</w:t>
      </w:r>
      <w:r w:rsidRPr="004C59BB">
        <w:rPr>
          <w:color w:val="0000FF"/>
        </w:rPr>
        <w:t>第三次大公會議</w:t>
      </w:r>
      <w:r w:rsidRPr="00DB14F3">
        <w:rPr>
          <w:color w:val="0000FF"/>
        </w:rPr>
        <w:t>(</w:t>
      </w:r>
      <w:r w:rsidRPr="004C59BB">
        <w:rPr>
          <w:color w:val="0000FF"/>
          <w:lang w:val="ru-RU"/>
        </w:rPr>
        <w:t>公元</w:t>
      </w:r>
      <w:r w:rsidRPr="00DB14F3">
        <w:rPr>
          <w:color w:val="0000FF"/>
        </w:rPr>
        <w:t>397</w:t>
      </w:r>
      <w:r w:rsidRPr="004C59BB">
        <w:rPr>
          <w:color w:val="0000FF"/>
          <w:lang w:val="ru-RU"/>
        </w:rPr>
        <w:t>年</w:t>
      </w:r>
      <w:r w:rsidRPr="00DB14F3">
        <w:rPr>
          <w:color w:val="0000FF"/>
        </w:rPr>
        <w:t>),</w:t>
      </w:r>
      <w:r w:rsidRPr="004C59BB">
        <w:rPr>
          <w:color w:val="0000FF"/>
          <w:lang w:val="ru-RU"/>
        </w:rPr>
        <w:t>第</w:t>
      </w:r>
      <w:r w:rsidRPr="00DB14F3">
        <w:rPr>
          <w:color w:val="0000FF"/>
        </w:rPr>
        <w:t>36</w:t>
      </w:r>
      <w:r w:rsidRPr="004C59BB">
        <w:rPr>
          <w:color w:val="0000FF"/>
          <w:lang w:val="ru-RU"/>
        </w:rPr>
        <w:t>條大公法令</w:t>
      </w:r>
      <w:r w:rsidRPr="00DB14F3">
        <w:rPr>
          <w:color w:val="0000FF"/>
        </w:rPr>
        <w:t>;</w:t>
      </w:r>
      <w:r w:rsidRPr="004C59BB">
        <w:rPr>
          <w:color w:val="0000FF"/>
        </w:rPr>
        <w:t>Nana,《格列高略一世致盧西安努斯異端派第九封書信》,第6章。</w:t>
      </w:r>
    </w:p>
  </w:footnote>
  <w:footnote w:id="1084">
    <w:p w14:paraId="31AB13E7" w14:textId="511B7B3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第七卷第22章。</w:t>
      </w:r>
      <w:r w:rsidRPr="004C59BB">
        <w:rPr>
          <w:color w:val="0000FF"/>
          <w:lang w:val="ru-RU"/>
        </w:rPr>
        <w:t>同一本書第</w:t>
      </w:r>
      <w:r w:rsidRPr="00DB14F3">
        <w:rPr>
          <w:color w:val="0000FF"/>
        </w:rPr>
        <w:t>43</w:t>
      </w:r>
      <w:r w:rsidRPr="004C59BB">
        <w:rPr>
          <w:color w:val="0000FF"/>
          <w:lang w:val="ru-RU"/>
        </w:rPr>
        <w:t>同第</w:t>
      </w:r>
      <w:r w:rsidRPr="00DB14F3">
        <w:rPr>
          <w:color w:val="0000FF"/>
        </w:rPr>
        <w:t>44</w:t>
      </w:r>
      <w:r w:rsidRPr="004C59BB">
        <w:rPr>
          <w:color w:val="0000FF"/>
          <w:lang w:val="ru-RU"/>
        </w:rPr>
        <w:t>章</w:t>
      </w:r>
      <w:r w:rsidRPr="00DB14F3">
        <w:rPr>
          <w:color w:val="0000FF"/>
        </w:rPr>
        <w:t>,</w:t>
      </w:r>
      <w:r w:rsidRPr="004C59BB">
        <w:rPr>
          <w:color w:val="0000FF"/>
          <w:lang w:val="ru-RU"/>
        </w:rPr>
        <w:t>祭司</w:t>
      </w:r>
      <w:r w:rsidRPr="00DB14F3">
        <w:rPr>
          <w:color w:val="0000FF"/>
        </w:rPr>
        <w:t>(</w:t>
      </w:r>
      <w:r w:rsidRPr="004C59BB">
        <w:rPr>
          <w:color w:val="0000FF"/>
        </w:rPr>
        <w:t>ό ίερεύς</w:t>
      </w:r>
      <w:r w:rsidRPr="00DB14F3">
        <w:rPr>
          <w:color w:val="0000FF"/>
        </w:rPr>
        <w:t>)</w:t>
      </w:r>
      <w:r w:rsidRPr="004C59BB">
        <w:rPr>
          <w:color w:val="0000FF"/>
          <w:lang w:val="ru-RU"/>
        </w:rPr>
        <w:t>被提到</w:t>
      </w:r>
      <w:r w:rsidRPr="00DB14F3">
        <w:rPr>
          <w:color w:val="0000FF"/>
        </w:rPr>
        <w:t>,</w:t>
      </w:r>
      <w:r w:rsidRPr="004C59BB">
        <w:rPr>
          <w:color w:val="0000FF"/>
          <w:lang w:val="ru-RU"/>
        </w:rPr>
        <w:t>係洗禮同抹油禮嘅唯一主禮人。</w:t>
      </w:r>
    </w:p>
  </w:footnote>
  <w:footnote w:id="1085">
    <w:p w14:paraId="22BBBF3F" w14:textId="29B2CD61"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「喺呢件事之後(洗禮之後),你肯定已經升到祭司面前;諗吓之後發生咗啲乜嘢。唔係就係大衛所講嘅:『好似油澆喺頭上,流到鬍鬚,亞倫嘅鬍鬚』(詩篇132:2)?呢就係</w:t>
      </w:r>
      <w:r w:rsidRPr="004C59BB">
        <w:rPr>
          <w:color w:val="0000FF"/>
          <w:lang w:val="ru-RU"/>
        </w:rPr>
        <w:t>嗰油</w:t>
      </w:r>
      <w:r w:rsidRPr="00DB14F3">
        <w:rPr>
          <w:color w:val="0000FF"/>
        </w:rPr>
        <w:t>……</w:t>
      </w:r>
      <w:r w:rsidRPr="004C59BB">
        <w:rPr>
          <w:color w:val="0000FF"/>
          <w:lang w:val="ru-RU"/>
        </w:rPr>
        <w:t>」</w:t>
      </w:r>
      <w:r w:rsidRPr="00DB14F3">
        <w:rPr>
          <w:color w:val="0000FF"/>
        </w:rPr>
        <w:t>(</w:t>
      </w:r>
      <w:r w:rsidRPr="004C59BB">
        <w:rPr>
          <w:color w:val="0000FF"/>
        </w:rPr>
        <w:t>《</w:t>
      </w:r>
      <w:r w:rsidRPr="004C59BB">
        <w:rPr>
          <w:color w:val="0000FF"/>
          <w:lang w:val="ru-RU"/>
        </w:rPr>
        <w:t>奧秘書》</w:t>
      </w:r>
      <w:r w:rsidRPr="004C59BB">
        <w:rPr>
          <w:color w:val="0000FF"/>
        </w:rPr>
        <w:t>第七章</w:t>
      </w:r>
      <w:r w:rsidRPr="00DB14F3">
        <w:rPr>
          <w:color w:val="0000FF"/>
        </w:rPr>
        <w:t>)</w:t>
      </w:r>
      <w:r w:rsidRPr="004C59BB">
        <w:rPr>
          <w:color w:val="0000FF"/>
          <w:lang w:val="ru-RU"/>
        </w:rPr>
        <w:t>。</w:t>
      </w:r>
      <w:r w:rsidRPr="00DB14F3">
        <w:rPr>
          <w:color w:val="0000FF"/>
        </w:rPr>
        <w:t xml:space="preserve"> </w:t>
      </w:r>
      <w:r w:rsidRPr="004C59BB">
        <w:rPr>
          <w:color w:val="0000FF"/>
          <w:lang w:val="ru-RU"/>
        </w:rPr>
        <w:t>如要更多證據</w:t>
      </w:r>
      <w:r w:rsidRPr="00DB14F3">
        <w:rPr>
          <w:color w:val="0000FF"/>
        </w:rPr>
        <w:t>,</w:t>
      </w:r>
      <w:r w:rsidRPr="004C59BB">
        <w:rPr>
          <w:color w:val="0000FF"/>
          <w:lang w:val="ru-RU"/>
        </w:rPr>
        <w:t>請參閱上述第</w:t>
      </w:r>
      <w:r w:rsidRPr="00DB14F3">
        <w:rPr>
          <w:color w:val="0000FF"/>
        </w:rPr>
        <w:t>1036</w:t>
      </w:r>
      <w:r w:rsidRPr="004C59BB">
        <w:rPr>
          <w:color w:val="0000FF"/>
          <w:lang w:val="ru-RU"/>
        </w:rPr>
        <w:t>號註腳。</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因為佢哋已經超越咗按立本身</w:t>
      </w:r>
      <w:r w:rsidRPr="00DB14F3">
        <w:rPr>
          <w:color w:val="0000FF"/>
        </w:rPr>
        <w:t>,</w:t>
      </w:r>
      <w:r w:rsidRPr="004C59BB">
        <w:rPr>
          <w:color w:val="0000FF"/>
        </w:rPr>
        <w:t>單憑呢點佢哋就以為自己比長老有優勢。</w:t>
      </w:r>
      <w:r w:rsidRPr="00DB14F3">
        <w:rPr>
          <w:color w:val="0000FF"/>
        </w:rPr>
        <w:t>(</w:t>
      </w:r>
      <w:r w:rsidRPr="004C59BB">
        <w:rPr>
          <w:color w:val="0000FF"/>
          <w:lang w:val="ru-RU"/>
        </w:rPr>
        <w:t>金口若</w:t>
      </w:r>
      <w:r w:rsidRPr="004C59BB">
        <w:rPr>
          <w:color w:val="0000FF"/>
        </w:rPr>
        <w:t>望,</w:t>
      </w:r>
      <w:r w:rsidRPr="004C59BB">
        <w:rPr>
          <w:color w:val="0000FF"/>
          <w:lang w:val="ru-RU"/>
        </w:rPr>
        <w:t>《</w:t>
      </w:r>
      <w:r w:rsidRPr="004C59BB">
        <w:rPr>
          <w:color w:val="0000FF"/>
        </w:rPr>
        <w:t>提摩太前書</w:t>
      </w:r>
      <w:r w:rsidRPr="004C59BB">
        <w:rPr>
          <w:color w:val="0000FF"/>
          <w:lang w:val="ru-RU"/>
        </w:rPr>
        <w:t>》</w:t>
      </w:r>
      <w:r w:rsidRPr="004C59BB">
        <w:rPr>
          <w:color w:val="0000FF"/>
        </w:rPr>
        <w:t>第十篇</w:t>
      </w:r>
      <w:r w:rsidRPr="004C59BB">
        <w:rPr>
          <w:color w:val="0000FF"/>
          <w:lang w:val="ru-RU"/>
        </w:rPr>
        <w:t>講道</w:t>
      </w:r>
      <w:r w:rsidRPr="004C59BB">
        <w:rPr>
          <w:color w:val="0000FF"/>
        </w:rPr>
        <w:t>,第1號) 除咗按立之外,主教仲做啲乜嘢係長老做唔到嘅?(Jerome,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《禮儀典籍》第三卷,第187頁。</w:t>
      </w:r>
    </w:p>
  </w:footnote>
  <w:footnote w:id="1088">
    <w:p w14:paraId="248A1A11" w14:textId="5E7AF91B"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特倫特大公會議,第七屆會期,論堅振,第三條法令;第二十三屆會期</w:t>
      </w:r>
      <w:r w:rsidRPr="00DB14F3">
        <w:rPr>
          <w:color w:val="0000FF"/>
        </w:rPr>
        <w:t>,</w:t>
      </w:r>
      <w:r w:rsidRPr="004C59BB">
        <w:rPr>
          <w:color w:val="0000FF"/>
          <w:lang w:val="ru-RU"/>
        </w:rPr>
        <w:t>第七條法令。</w:t>
      </w:r>
    </w:p>
  </w:footnote>
  <w:footnote w:id="1089">
    <w:p w14:paraId="4275E321" w14:textId="5056082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Cle</w:t>
      </w:r>
      <w:r w:rsidRPr="004C59BB">
        <w:rPr>
          <w:color w:val="0000FF"/>
          <w:lang w:val="ru-RU"/>
        </w:rPr>
        <w:t>、</w:t>
      </w:r>
      <w:r w:rsidRPr="00DB14F3">
        <w:rPr>
          <w:color w:val="0000FF"/>
        </w:rPr>
        <w:t>Perrone</w:t>
      </w:r>
      <w:r w:rsidRPr="004C59BB">
        <w:rPr>
          <w:color w:val="0000FF"/>
          <w:lang w:val="ru-RU"/>
        </w:rPr>
        <w:t>、</w:t>
      </w:r>
      <w:r w:rsidRPr="00DB14F3">
        <w:rPr>
          <w:color w:val="0000FF"/>
        </w:rPr>
        <w:t xml:space="preserve">Brenner </w:t>
      </w:r>
      <w:r w:rsidRPr="004C59BB">
        <w:rPr>
          <w:color w:val="0000FF"/>
          <w:lang w:val="ru-RU"/>
        </w:rPr>
        <w:t>同其他神學家喺佢哋嘅《堅振論》著作入面。</w:t>
      </w:r>
    </w:p>
  </w:footnote>
  <w:footnote w:id="1090">
    <w:p w14:paraId="6F1E31DF" w14:textId="30AC11A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「點解佢哋</w:t>
      </w:r>
      <w:r w:rsidRPr="00DB14F3">
        <w:rPr>
          <w:color w:val="0000FF"/>
        </w:rPr>
        <w:t>(</w:t>
      </w:r>
      <w:r w:rsidRPr="004C59BB">
        <w:rPr>
          <w:color w:val="0000FF"/>
          <w:lang w:val="ru-RU"/>
        </w:rPr>
        <w:t>撒瑪利亞人</w:t>
      </w:r>
      <w:r w:rsidRPr="00DB14F3">
        <w:rPr>
          <w:color w:val="0000FF"/>
        </w:rPr>
        <w:t>)</w:t>
      </w:r>
      <w:r w:rsidRPr="004C59BB">
        <w:rPr>
          <w:color w:val="0000FF"/>
          <w:lang w:val="ru-RU"/>
        </w:rPr>
        <w:t>受洗之後都冇得聖靈</w:t>
      </w:r>
      <w:r w:rsidRPr="00DB14F3">
        <w:rPr>
          <w:color w:val="0000FF"/>
        </w:rPr>
        <w:t xml:space="preserve">? </w:t>
      </w:r>
      <w:r w:rsidRPr="004C59BB">
        <w:rPr>
          <w:color w:val="0000FF"/>
          <w:lang w:val="ru-RU"/>
        </w:rPr>
        <w:t>或者因為腓力為尊重使徒</w:t>
      </w:r>
      <w:r w:rsidRPr="00DB14F3">
        <w:rPr>
          <w:color w:val="0000FF"/>
        </w:rPr>
        <w:t>,</w:t>
      </w:r>
      <w:r w:rsidRPr="004C59BB">
        <w:rPr>
          <w:color w:val="0000FF"/>
          <w:lang w:val="ru-RU"/>
        </w:rPr>
        <w:t>冇將聖神賜畀佢哋</w:t>
      </w:r>
      <w:r w:rsidRPr="00DB14F3">
        <w:rPr>
          <w:color w:val="0000FF"/>
        </w:rPr>
        <w:t>,</w:t>
      </w:r>
      <w:r w:rsidRPr="004C59BB">
        <w:rPr>
          <w:color w:val="0000FF"/>
          <w:lang w:val="ru-RU"/>
        </w:rPr>
        <w:t>或者就係因為佢自己都冇呢份恩典</w:t>
      </w:r>
      <w:r w:rsidRPr="00DB14F3">
        <w:rPr>
          <w:color w:val="0000FF"/>
        </w:rPr>
        <w:t>(</w:t>
      </w:r>
      <w:r w:rsidRPr="004C59BB">
        <w:rPr>
          <w:color w:val="0000FF"/>
        </w:rPr>
        <w:t>χάρισμα</w:t>
      </w:r>
      <w:r w:rsidRPr="00DB14F3">
        <w:rPr>
          <w:color w:val="0000FF"/>
        </w:rPr>
        <w:t>):</w:t>
      </w:r>
      <w:r w:rsidRPr="004C59BB">
        <w:rPr>
          <w:color w:val="0000FF"/>
          <w:lang w:val="ru-RU"/>
        </w:rPr>
        <w:t>因為佢只係七位執事之一</w:t>
      </w:r>
      <w:r w:rsidRPr="00DB14F3">
        <w:rPr>
          <w:color w:val="0000FF"/>
        </w:rPr>
        <w:t>,</w:t>
      </w:r>
      <w:r w:rsidRPr="004C59BB">
        <w:rPr>
          <w:color w:val="0000FF"/>
          <w:lang w:val="ru-RU"/>
        </w:rPr>
        <w:t>呢個解釋似乎更合理」</w:t>
      </w:r>
      <w:r w:rsidRPr="00DB14F3">
        <w:rPr>
          <w:color w:val="0000FF"/>
        </w:rPr>
        <w:t>(</w:t>
      </w:r>
      <w:r w:rsidRPr="004C59BB">
        <w:rPr>
          <w:color w:val="0000FF"/>
          <w:lang w:val="ru-RU"/>
        </w:rPr>
        <w:t>金口若望《論使徒行傳》講</w:t>
      </w:r>
      <w:r w:rsidRPr="004C59BB">
        <w:rPr>
          <w:color w:val="0000FF"/>
        </w:rPr>
        <w:t>道十八</w:t>
      </w:r>
      <w:r w:rsidRPr="00DB14F3">
        <w:rPr>
          <w:color w:val="0000FF"/>
        </w:rPr>
        <w:t>,</w:t>
      </w:r>
      <w:r w:rsidRPr="004C59BB">
        <w:rPr>
          <w:color w:val="0000FF"/>
          <w:lang w:val="ru-RU"/>
        </w:rPr>
        <w:t>第</w:t>
      </w:r>
      <w:r w:rsidRPr="00DB14F3">
        <w:rPr>
          <w:color w:val="0000FF"/>
        </w:rPr>
        <w:t>3</w:t>
      </w:r>
      <w:r w:rsidRPr="004C59BB">
        <w:rPr>
          <w:color w:val="0000FF"/>
          <w:lang w:val="ru-RU"/>
        </w:rPr>
        <w:t>段</w:t>
      </w:r>
      <w:r w:rsidRPr="00DB14F3">
        <w:rPr>
          <w:color w:val="0000FF"/>
        </w:rPr>
        <w:t>)</w:t>
      </w:r>
      <w:r w:rsidRPr="004C59BB">
        <w:rPr>
          <w:color w:val="0000FF"/>
          <w:lang w:val="ru-RU"/>
        </w:rPr>
        <w:t>。</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關於西坡里亞的話</w:t>
      </w:r>
      <w:r w:rsidRPr="00DB14F3">
        <w:rPr>
          <w:color w:val="0000FF"/>
        </w:rPr>
        <w:t>,</w:t>
      </w:r>
      <w:r w:rsidRPr="004C59BB">
        <w:rPr>
          <w:color w:val="0000FF"/>
          <w:lang w:val="ru-RU"/>
        </w:rPr>
        <w:t>見上文第</w:t>
      </w:r>
      <w:r w:rsidRPr="00DB14F3">
        <w:rPr>
          <w:color w:val="0000FF"/>
        </w:rPr>
        <w:t>1029</w:t>
      </w:r>
      <w:r w:rsidRPr="004C59BB">
        <w:rPr>
          <w:color w:val="0000FF"/>
          <w:lang w:val="ru-RU"/>
        </w:rPr>
        <w:t>腳註。</w:t>
      </w:r>
      <w:r w:rsidRPr="00DB14F3">
        <w:rPr>
          <w:color w:val="0000FF"/>
        </w:rPr>
        <w:t xml:space="preserve"> </w:t>
      </w:r>
      <w:r w:rsidRPr="004C59BB">
        <w:rPr>
          <w:color w:val="0000FF"/>
          <w:lang w:val="ru-RU"/>
        </w:rPr>
        <w:t>聖金口若望喺同一篇《使徒行傳》講道中</w:t>
      </w:r>
      <w:r w:rsidRPr="00DB14F3">
        <w:rPr>
          <w:color w:val="0000FF"/>
        </w:rPr>
        <w:t>,</w:t>
      </w:r>
      <w:r w:rsidRPr="004C59BB">
        <w:rPr>
          <w:color w:val="0000FF"/>
          <w:lang w:val="ru-RU"/>
        </w:rPr>
        <w:t>講完菲利普</w:t>
      </w:r>
      <w:r w:rsidRPr="00DB14F3">
        <w:rPr>
          <w:color w:val="0000FF"/>
        </w:rPr>
        <w:t xml:space="preserve"> precisely because he was a deacon </w:t>
      </w:r>
      <w:r w:rsidRPr="004C59BB">
        <w:rPr>
          <w:color w:val="0000FF"/>
          <w:lang w:val="ru-RU"/>
        </w:rPr>
        <w:t>而冇賜聖神畀撒瑪利亞人之後</w:t>
      </w:r>
      <w:r w:rsidRPr="00DB14F3">
        <w:rPr>
          <w:color w:val="0000FF"/>
        </w:rPr>
        <w:t>,</w:t>
      </w:r>
      <w:r w:rsidRPr="004C59BB">
        <w:rPr>
          <w:color w:val="0000FF"/>
          <w:lang w:val="ru-RU"/>
        </w:rPr>
        <w:t>繼續講</w:t>
      </w:r>
      <w:r w:rsidRPr="00DB14F3">
        <w:rPr>
          <w:color w:val="0000FF"/>
        </w:rPr>
        <w:t>:</w:t>
      </w:r>
      <w:r w:rsidRPr="004C59BB">
        <w:rPr>
          <w:color w:val="0000FF"/>
          <w:lang w:val="ru-RU"/>
        </w:rPr>
        <w:t>「因為呢件事係預留畀使徒</w:t>
      </w:r>
      <w:r w:rsidRPr="00DB14F3">
        <w:rPr>
          <w:color w:val="0000FF"/>
        </w:rPr>
        <w:t>──</w:t>
      </w:r>
      <w:r w:rsidRPr="004C59BB">
        <w:rPr>
          <w:color w:val="0000FF"/>
          <w:lang w:val="ru-RU"/>
        </w:rPr>
        <w:t>所以</w:t>
      </w:r>
      <w:r w:rsidRPr="00DB14F3">
        <w:rPr>
          <w:color w:val="0000FF"/>
        </w:rPr>
        <w:t>,</w:t>
      </w:r>
      <w:r w:rsidRPr="004C59BB">
        <w:rPr>
          <w:color w:val="0000FF"/>
          <w:lang w:val="ru-RU"/>
        </w:rPr>
        <w:t>正如我哋所見</w:t>
      </w:r>
      <w:r w:rsidRPr="00DB14F3">
        <w:rPr>
          <w:color w:val="0000FF"/>
        </w:rPr>
        <w:t>,</w:t>
      </w:r>
      <w:r w:rsidRPr="004C59BB">
        <w:rPr>
          <w:color w:val="0000FF"/>
          <w:lang w:val="ru-RU"/>
        </w:rPr>
        <w:t>即使而家都唔係由其他人</w:t>
      </w:r>
      <w:r w:rsidRPr="00DB14F3">
        <w:rPr>
          <w:color w:val="0000FF"/>
        </w:rPr>
        <w:t>,</w:t>
      </w:r>
      <w:r w:rsidRPr="004C59BB">
        <w:rPr>
          <w:color w:val="0000FF"/>
          <w:lang w:val="ru-RU"/>
        </w:rPr>
        <w:t>而係由長老</w:t>
      </w:r>
      <w:r w:rsidRPr="00DB14F3">
        <w:rPr>
          <w:color w:val="0000FF"/>
        </w:rPr>
        <w:t>(</w:t>
      </w:r>
      <w:r w:rsidRPr="004C59BB">
        <w:rPr>
          <w:color w:val="0000FF"/>
          <w:lang w:val="ru-RU"/>
        </w:rPr>
        <w:t>κορυφαίους</w:t>
      </w:r>
      <w:r w:rsidRPr="00DB14F3">
        <w:rPr>
          <w:color w:val="0000FF"/>
        </w:rPr>
        <w:t xml:space="preserve">) </w:t>
      </w:r>
      <w:r w:rsidRPr="004C59BB">
        <w:rPr>
          <w:color w:val="0000FF"/>
          <w:lang w:val="ru-RU"/>
        </w:rPr>
        <w:t>嚟行。」</w:t>
      </w:r>
    </w:p>
  </w:footnote>
  <w:footnote w:id="1092">
    <w:p w14:paraId="62885542" w14:textId="2BDE75C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見上註</w:t>
      </w:r>
      <w:r w:rsidRPr="00DB14F3">
        <w:rPr>
          <w:color w:val="0000FF"/>
          <w:lang w:val="ru-RU"/>
        </w:rPr>
        <w:t>1086</w:t>
      </w:r>
      <w:r w:rsidRPr="004C59BB">
        <w:rPr>
          <w:color w:val="0000FF"/>
        </w:rPr>
        <w:t>。</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喺好多地方</w:t>
      </w:r>
      <w:r w:rsidRPr="00DB14F3">
        <w:rPr>
          <w:color w:val="0000FF"/>
          <w:lang w:val="ru-RU"/>
        </w:rPr>
        <w:t>,</w:t>
      </w:r>
      <w:r w:rsidRPr="004C59BB">
        <w:rPr>
          <w:color w:val="0000FF"/>
        </w:rPr>
        <w:t>我哋都見到呢個做法係出於尊崇神職</w:t>
      </w:r>
      <w:r w:rsidRPr="00DB14F3">
        <w:rPr>
          <w:color w:val="0000FF"/>
          <w:lang w:val="ru-RU"/>
        </w:rPr>
        <w:t>,</w:t>
      </w:r>
      <w:r w:rsidRPr="004C59BB">
        <w:rPr>
          <w:color w:val="0000FF"/>
        </w:rPr>
        <w:t>而唔係法律上嘅強制需要。否則</w:t>
      </w:r>
      <w:r w:rsidRPr="00DB14F3">
        <w:rPr>
          <w:color w:val="0000FF"/>
          <w:lang w:val="ru-RU"/>
        </w:rPr>
        <w:t>,</w:t>
      </w:r>
      <w:r w:rsidRPr="004C59BB">
        <w:rPr>
          <w:color w:val="0000FF"/>
        </w:rPr>
        <w:t>如果聖神淨係透過主教嘅祝文先降臨</w:t>
      </w:r>
      <w:r w:rsidRPr="00DB14F3">
        <w:rPr>
          <w:color w:val="0000FF"/>
          <w:lang w:val="ru-RU"/>
        </w:rPr>
        <w:t>,</w:t>
      </w:r>
      <w:r w:rsidRPr="004C59BB">
        <w:rPr>
          <w:color w:val="0000FF"/>
        </w:rPr>
        <w:t>嗰啲</w:t>
      </w:r>
      <w:r w:rsidRPr="00DB14F3">
        <w:rPr>
          <w:color w:val="0000FF"/>
          <w:lang w:val="ru-RU"/>
        </w:rPr>
        <w:t>…</w:t>
      </w:r>
      <w:r w:rsidRPr="004C59BB">
        <w:rPr>
          <w:color w:val="0000FF"/>
        </w:rPr>
        <w:t>就真係可悲</w:t>
      </w:r>
      <w:r w:rsidRPr="00DB14F3">
        <w:rPr>
          <w:color w:val="0000FF"/>
          <w:lang w:val="ru-RU"/>
        </w:rPr>
        <w:t>,</w:t>
      </w:r>
      <w:r w:rsidRPr="004C59BB">
        <w:rPr>
          <w:color w:val="0000FF"/>
        </w:rPr>
        <w:t>因為佢哋會畀主教輕視。(《反盧西弗對話錄》第9節)</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見上述註1086。</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天主載道者伊格納略致士麥拿尼人書,第8章;特土良,《論獨身》,第2章;《論洗禮》,第7、17章。</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Harduin, Collect. Concil., 第九卷,第438頁。</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參見任命神父的信。</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Perrone,《神學講授》第六卷,第114頁:「確認禮之執事」</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confirm.*,論文第十,第一節,第二問,§6 及其後。</w:t>
      </w:r>
    </w:p>
  </w:footnote>
  <w:footnote w:id="1100">
    <w:p w14:paraId="3E55E2D5" w14:textId="5F2912E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1025</w:t>
      </w:r>
      <w:r w:rsidRPr="004C59BB">
        <w:rPr>
          <w:color w:val="0000FF"/>
          <w:lang w:val="ru-RU"/>
        </w:rPr>
        <w:t>。</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《堅振聖事指導》</w:t>
      </w:r>
      <w:r w:rsidRPr="004C59BB">
        <w:rPr>
          <w:color w:val="0000FF"/>
        </w:rPr>
        <w:t>第三卷第1號,第450頁。</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西普里安《致若望書》LXX;安博羅削《論奧跡》第7章;奧古斯丁《在若望書講授》第6篇,第10節;利奧大帝《主降誕第四講道》。</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佩羅內,《神學講座》,第 VI 卷,第 132 頁,洛桑,1841 年。</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《羅馬教理問答》,第二部,第三章,17。參見Perrone,同上。</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《使徒憲法》第八卷第12章;亞雷奧帕高的狄奧尼修,論教會階層,第七章第XI節; Gennadius,《論教會教義》第52章;如果佢哋係細路仔或者有智力障礙,未能明白呢個教義,就由帶佢哋嚟嘅人按洗禮慣例代佢哋作答,咁佢哋經過按手同抹油而與教會合一,就可以被接納進入聖體聖事嘅奧蹟。</w:t>
      </w:r>
    </w:p>
  </w:footnote>
  <w:footnote w:id="1106">
    <w:p w14:paraId="5EE1E280" w14:textId="71E35A0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《主餐》,金口若望,《哥林多前書》講道XXVII</w:t>
      </w:r>
      <w:r w:rsidRPr="00DB14F3">
        <w:rPr>
          <w:color w:val="0000FF"/>
        </w:rPr>
        <w:t>;</w:t>
      </w:r>
      <w:r w:rsidRPr="004C59BB">
        <w:rPr>
          <w:color w:val="0000FF"/>
          <w:lang w:val="el-GR"/>
        </w:rPr>
        <w:t>「一個神聖而尊貴嘅奧蹟」</w:t>
      </w:r>
      <w:r w:rsidRPr="00DB14F3">
        <w:rPr>
          <w:color w:val="0000FF"/>
        </w:rPr>
        <w:t>,</w:t>
      </w:r>
      <w:r w:rsidRPr="004C59BB">
        <w:rPr>
          <w:color w:val="0000FF"/>
        </w:rPr>
        <w:t>希波利多,《箴言</w:t>
      </w:r>
      <w:r w:rsidRPr="004C59BB">
        <w:rPr>
          <w:color w:val="0000FF"/>
          <w:lang w:val="el-GR"/>
        </w:rPr>
        <w:t>》</w:t>
      </w:r>
      <w:r w:rsidRPr="004C59BB">
        <w:rPr>
          <w:color w:val="0000FF"/>
        </w:rPr>
        <w:t>第九章</w:t>
      </w:r>
      <w:r w:rsidRPr="00DB14F3">
        <w:rPr>
          <w:color w:val="0000FF"/>
        </w:rPr>
        <w:t>,</w:t>
      </w:r>
      <w:r w:rsidRPr="004C59BB">
        <w:rPr>
          <w:color w:val="0000FF"/>
        </w:rPr>
        <w:t>第一節</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「專制銀行」</w:t>
      </w:r>
      <w:r w:rsidRPr="00DB14F3">
        <w:rPr>
          <w:color w:val="0000FF"/>
        </w:rPr>
        <w:t>,</w:t>
      </w:r>
      <w:r w:rsidRPr="004C59BB">
        <w:rPr>
          <w:color w:val="0000FF"/>
        </w:rPr>
        <w:t>Theodoret</w:t>
      </w:r>
      <w:r w:rsidRPr="00DB14F3">
        <w:rPr>
          <w:color w:val="0000FF"/>
        </w:rPr>
        <w:t>,</w:t>
      </w:r>
      <w:r w:rsidRPr="004C59BB">
        <w:rPr>
          <w:color w:val="0000FF"/>
        </w:rPr>
        <w:t>在</w:t>
      </w:r>
      <w:r w:rsidRPr="004C59BB">
        <w:rPr>
          <w:color w:val="0000FF"/>
          <w:lang w:val="el-GR"/>
        </w:rPr>
        <w:t>《</w:t>
      </w:r>
      <w:r w:rsidRPr="004C59BB">
        <w:rPr>
          <w:color w:val="0000FF"/>
        </w:rPr>
        <w:t>林前</w:t>
      </w:r>
      <w:r w:rsidRPr="004C59BB">
        <w:rPr>
          <w:color w:val="0000FF"/>
          <w:lang w:val="el-GR"/>
        </w:rPr>
        <w:t>》</w:t>
      </w:r>
      <w:r w:rsidRPr="004C59BB">
        <w:rPr>
          <w:color w:val="0000FF"/>
        </w:rPr>
        <w:t>11</w:t>
      </w:r>
      <w:r w:rsidRPr="00DB14F3">
        <w:rPr>
          <w:color w:val="0000FF"/>
        </w:rPr>
        <w:t xml:space="preserve">:20;— </w:t>
      </w:r>
      <w:r w:rsidRPr="004C59BB">
        <w:rPr>
          <w:color w:val="0000FF"/>
          <w:lang w:val="el-GR"/>
        </w:rPr>
        <w:t>「基督的」</w:t>
      </w:r>
      <w:r w:rsidRPr="00DB14F3">
        <w:rPr>
          <w:color w:val="0000FF"/>
        </w:rPr>
        <w:t xml:space="preserve">— </w:t>
      </w:r>
      <w:r w:rsidRPr="004C59BB">
        <w:rPr>
          <w:color w:val="0000FF"/>
        </w:rPr>
        <w:t>Eusebius</w:t>
      </w:r>
      <w:r w:rsidRPr="00DB14F3">
        <w:rPr>
          <w:color w:val="0000FF"/>
        </w:rPr>
        <w:t xml:space="preserve">, </w:t>
      </w:r>
      <w:r w:rsidRPr="004C59BB">
        <w:rPr>
          <w:color w:val="0000FF"/>
        </w:rPr>
        <w:t>Demonstr. Evang. 1, 10;–神秘,希波略,箴言 IX, 1;–神聖,金口若望,大衛與掃羅講道三,第1號。</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altaris,奧古斯丁,*De civitate Dei*,X,6。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主嘅餅,提福羅,復活節書信1;— 神嘅,伊格納略,書信第5;— 天上嘅,耶路撒冷的西里爾,教理講道集四,5;— 日日嘅,耶路撒冷的西里爾,教理講道集五,15。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calicis,Cyprian. Epist. LXIII ad Caecilius de lapsis;Chrysostom. in John LXXXV, n. 3.</w:t>
      </w:r>
    </w:p>
  </w:footnote>
  <w:footnote w:id="1111">
    <w:p w14:paraId="77AD6B94" w14:textId="4CBFF25C"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Ποτήριον τής ευλογίας,</w:t>
      </w:r>
      <w:r w:rsidRPr="004C59BB">
        <w:rPr>
          <w:color w:val="0000FF"/>
        </w:rPr>
        <w:t>Bac</w:t>
      </w:r>
      <w:r w:rsidRPr="00DB14F3">
        <w:rPr>
          <w:color w:val="0000FF"/>
          <w:lang w:val="el-GR"/>
        </w:rPr>
        <w:t xml:space="preserve">. </w:t>
      </w:r>
      <w:r w:rsidRPr="004C59BB">
        <w:rPr>
          <w:color w:val="0000FF"/>
        </w:rPr>
        <w:t>論聖靈</w:t>
      </w:r>
      <w:r w:rsidRPr="00DB14F3">
        <w:rPr>
          <w:color w:val="0000FF"/>
          <w:lang w:val="el-GR"/>
        </w:rPr>
        <w:t>,</w:t>
      </w:r>
      <w:r w:rsidRPr="004C59BB">
        <w:rPr>
          <w:color w:val="0000FF"/>
        </w:rPr>
        <w:t>第</w:t>
      </w:r>
      <w:r w:rsidRPr="00DB14F3">
        <w:rPr>
          <w:color w:val="0000FF"/>
          <w:lang w:val="el-GR"/>
        </w:rPr>
        <w:t>27</w:t>
      </w:r>
      <w:r w:rsidRPr="004C59BB">
        <w:rPr>
          <w:color w:val="0000FF"/>
        </w:rPr>
        <w:t>章。</w:t>
      </w:r>
    </w:p>
  </w:footnote>
  <w:footnote w:id="1112">
    <w:p w14:paraId="62829FCB" w14:textId="12CED686"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基督嘅身體</w:t>
      </w:r>
      <w:r w:rsidRPr="00DB14F3">
        <w:rPr>
          <w:color w:val="0000FF"/>
          <w:lang w:val="el-GR"/>
        </w:rPr>
        <w:t>,</w:t>
      </w:r>
      <w:r w:rsidRPr="004C59BB">
        <w:rPr>
          <w:color w:val="0000FF"/>
        </w:rPr>
        <w:t>耶路撒冷嘅基利拉</w:t>
      </w:r>
      <w:r w:rsidRPr="00DB14F3">
        <w:rPr>
          <w:color w:val="0000FF"/>
          <w:lang w:val="el-GR"/>
        </w:rPr>
        <w:t>,</w:t>
      </w:r>
      <w:r w:rsidRPr="004C59BB">
        <w:rPr>
          <w:color w:val="0000FF"/>
        </w:rPr>
        <w:t>教理講道</w:t>
      </w:r>
      <w:r w:rsidRPr="00DB14F3">
        <w:rPr>
          <w:color w:val="0000FF"/>
          <w:lang w:val="el-GR"/>
        </w:rPr>
        <w:t>,</w:t>
      </w:r>
      <w:r w:rsidRPr="004C59BB">
        <w:rPr>
          <w:color w:val="0000FF"/>
        </w:rPr>
        <w:t>第五書</w:t>
      </w:r>
      <w:r w:rsidRPr="00DB14F3">
        <w:rPr>
          <w:color w:val="0000FF"/>
          <w:lang w:val="el-GR"/>
        </w:rPr>
        <w:t xml:space="preserve">,22;— </w:t>
      </w:r>
      <w:r w:rsidRPr="004C59BB">
        <w:rPr>
          <w:color w:val="0000FF"/>
        </w:rPr>
        <w:t>主嘅</w:t>
      </w:r>
      <w:r w:rsidRPr="00DB14F3">
        <w:rPr>
          <w:color w:val="0000FF"/>
          <w:lang w:val="el-GR"/>
        </w:rPr>
        <w:t>,</w:t>
      </w:r>
      <w:r w:rsidRPr="004C59BB">
        <w:rPr>
          <w:color w:val="0000FF"/>
        </w:rPr>
        <w:t>使徒憲法。</w:t>
      </w:r>
    </w:p>
  </w:footnote>
  <w:footnote w:id="1113">
    <w:p w14:paraId="440019AC" w14:textId="4B94082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基督之血</w:t>
      </w:r>
      <w:r w:rsidRPr="00DB14F3">
        <w:rPr>
          <w:color w:val="0000FF"/>
          <w:lang w:val="el-GR"/>
        </w:rPr>
        <w:t>,</w:t>
      </w:r>
      <w:r w:rsidRPr="004C59BB">
        <w:rPr>
          <w:color w:val="0000FF"/>
        </w:rPr>
        <w:t>使徒憲法書</w:t>
      </w:r>
      <w:r w:rsidRPr="00DB14F3">
        <w:rPr>
          <w:color w:val="0000FF"/>
          <w:lang w:val="el-GR"/>
        </w:rPr>
        <w:t xml:space="preserve"> </w:t>
      </w:r>
      <w:r w:rsidRPr="004C59BB">
        <w:rPr>
          <w:color w:val="0000FF"/>
        </w:rPr>
        <w:t>VIII</w:t>
      </w:r>
      <w:r w:rsidRPr="00DB14F3">
        <w:rPr>
          <w:color w:val="0000FF"/>
          <w:lang w:val="el-GR"/>
        </w:rPr>
        <w:t>, 13;—</w:t>
      </w:r>
      <w:r w:rsidRPr="004C59BB">
        <w:rPr>
          <w:color w:val="0000FF"/>
        </w:rPr>
        <w:t>可敬的</w:t>
      </w:r>
      <w:r w:rsidRPr="00DB14F3">
        <w:rPr>
          <w:color w:val="0000FF"/>
          <w:lang w:val="el-GR"/>
        </w:rPr>
        <w:t>,</w:t>
      </w:r>
      <w:r w:rsidRPr="004C59BB">
        <w:rPr>
          <w:color w:val="0000FF"/>
        </w:rPr>
        <w:t>希波利多</w:t>
      </w:r>
      <w:r w:rsidRPr="00DB14F3">
        <w:rPr>
          <w:color w:val="0000FF"/>
          <w:lang w:val="el-GR"/>
        </w:rPr>
        <w:t>,</w:t>
      </w:r>
      <w:r w:rsidRPr="004C59BB">
        <w:rPr>
          <w:color w:val="0000FF"/>
        </w:rPr>
        <w:t>箴言註釋</w:t>
      </w:r>
      <w:r w:rsidRPr="00DB14F3">
        <w:rPr>
          <w:color w:val="0000FF"/>
          <w:lang w:val="el-GR"/>
        </w:rPr>
        <w:t xml:space="preserve"> </w:t>
      </w:r>
      <w:r w:rsidRPr="004C59BB">
        <w:rPr>
          <w:color w:val="0000FF"/>
        </w:rPr>
        <w:t>IX</w:t>
      </w:r>
      <w:r w:rsidRPr="00DB14F3">
        <w:rPr>
          <w:color w:val="0000FF"/>
          <w:lang w:val="el-GR"/>
        </w:rPr>
        <w:t>, 1.57;—</w:t>
      </w:r>
      <w:r w:rsidRPr="004C59BB">
        <w:rPr>
          <w:color w:val="0000FF"/>
        </w:rPr>
        <w:t>救贖的</w:t>
      </w:r>
      <w:r w:rsidRPr="00DB14F3">
        <w:rPr>
          <w:color w:val="0000FF"/>
          <w:lang w:val="el-GR"/>
        </w:rPr>
        <w:t>,</w:t>
      </w:r>
      <w:r w:rsidRPr="004C59BB">
        <w:rPr>
          <w:color w:val="0000FF"/>
        </w:rPr>
        <w:t>優西比烏</w:t>
      </w:r>
      <w:r w:rsidRPr="00DB14F3">
        <w:rPr>
          <w:color w:val="0000FF"/>
          <w:lang w:val="el-GR"/>
        </w:rPr>
        <w:t>,</w:t>
      </w:r>
      <w:r w:rsidRPr="004C59BB">
        <w:rPr>
          <w:color w:val="0000FF"/>
        </w:rPr>
        <w:t>以賽亞註釋</w:t>
      </w:r>
      <w:r w:rsidRPr="00DB14F3">
        <w:rPr>
          <w:color w:val="0000FF"/>
          <w:lang w:val="el-GR"/>
        </w:rPr>
        <w:t xml:space="preserve"> </w:t>
      </w:r>
      <w:r w:rsidRPr="004C59BB">
        <w:rPr>
          <w:color w:val="0000FF"/>
        </w:rPr>
        <w:t>XXV</w:t>
      </w:r>
      <w:r w:rsidRPr="00DB14F3">
        <w:rPr>
          <w:color w:val="0000FF"/>
          <w:lang w:val="el-GR"/>
        </w:rPr>
        <w:t>, 7;—</w:t>
      </w:r>
      <w:r w:rsidRPr="004C59BB">
        <w:rPr>
          <w:color w:val="0000FF"/>
        </w:rPr>
        <w:t>聖潔的</w:t>
      </w:r>
      <w:r w:rsidRPr="00DB14F3">
        <w:rPr>
          <w:color w:val="0000FF"/>
          <w:lang w:val="el-GR"/>
        </w:rPr>
        <w:t>,</w:t>
      </w:r>
      <w:r w:rsidRPr="004C59BB">
        <w:rPr>
          <w:color w:val="0000FF"/>
        </w:rPr>
        <w:t>西坡里</w:t>
      </w:r>
      <w:r w:rsidRPr="00DB14F3">
        <w:rPr>
          <w:color w:val="0000FF"/>
          <w:lang w:val="el-GR"/>
        </w:rPr>
        <w:t>,</w:t>
      </w:r>
      <w:r w:rsidRPr="004C59BB">
        <w:rPr>
          <w:color w:val="0000FF"/>
        </w:rPr>
        <w:t>書信</w:t>
      </w:r>
      <w:r w:rsidRPr="00DB14F3">
        <w:rPr>
          <w:color w:val="0000FF"/>
          <w:lang w:val="el-GR"/>
        </w:rPr>
        <w:t xml:space="preserve"> </w:t>
      </w:r>
      <w:r w:rsidRPr="004C59BB">
        <w:rPr>
          <w:color w:val="0000FF"/>
        </w:rPr>
        <w:t>X</w:t>
      </w:r>
      <w:r w:rsidRPr="00DB14F3">
        <w:rPr>
          <w:color w:val="0000FF"/>
          <w:lang w:val="el-GR"/>
        </w:rPr>
        <w:t>.</w:t>
      </w:r>
    </w:p>
  </w:footnote>
  <w:footnote w:id="1114">
    <w:p w14:paraId="34D0CC9D" w14:textId="6F35C3A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聖體聖事</w:t>
      </w:r>
      <w:r w:rsidRPr="00DB14F3">
        <w:rPr>
          <w:color w:val="0000FF"/>
          <w:lang w:val="el-GR"/>
        </w:rPr>
        <w:t>,</w:t>
      </w:r>
      <w:r w:rsidRPr="004C59BB">
        <w:rPr>
          <w:color w:val="0000FF"/>
        </w:rPr>
        <w:t>普魯西亞的伊西多</w:t>
      </w:r>
      <w:r w:rsidRPr="00DB14F3">
        <w:rPr>
          <w:color w:val="0000FF"/>
          <w:lang w:val="el-GR"/>
        </w:rPr>
        <w:t>,</w:t>
      </w:r>
      <w:r w:rsidRPr="004C59BB">
        <w:rPr>
          <w:color w:val="0000FF"/>
        </w:rPr>
        <w:t>第一卷</w:t>
      </w:r>
      <w:r w:rsidRPr="00DB14F3">
        <w:rPr>
          <w:color w:val="0000FF"/>
          <w:lang w:val="el-GR"/>
        </w:rPr>
        <w:t>,</w:t>
      </w:r>
      <w:r w:rsidRPr="004C59BB">
        <w:rPr>
          <w:color w:val="0000FF"/>
          <w:lang w:val="ru-RU"/>
        </w:rPr>
        <w:t>第</w:t>
      </w:r>
      <w:r w:rsidRPr="00DB14F3">
        <w:rPr>
          <w:color w:val="0000FF"/>
          <w:lang w:val="el-GR"/>
        </w:rPr>
        <w:t>228</w:t>
      </w:r>
      <w:r w:rsidRPr="004C59BB">
        <w:rPr>
          <w:color w:val="0000FF"/>
          <w:lang w:val="ru-RU"/>
        </w:rPr>
        <w:t>封信</w:t>
      </w:r>
      <w:r w:rsidRPr="00DB14F3">
        <w:rPr>
          <w:color w:val="0000FF"/>
          <w:lang w:val="el-GR"/>
        </w:rPr>
        <w:t>;</w:t>
      </w:r>
      <w:r w:rsidRPr="004C59BB">
        <w:rPr>
          <w:color w:val="0000FF"/>
          <w:lang w:val="ru-RU"/>
        </w:rPr>
        <w:t>大馬色的約翰</w:t>
      </w:r>
      <w:r w:rsidRPr="00DB14F3">
        <w:rPr>
          <w:color w:val="0000FF"/>
          <w:lang w:val="el-GR"/>
        </w:rPr>
        <w:t>,</w:t>
      </w:r>
      <w:r w:rsidRPr="004C59BB">
        <w:rPr>
          <w:color w:val="0000FF"/>
          <w:lang w:val="ru-RU"/>
        </w:rPr>
        <w:t>論真信</w:t>
      </w:r>
      <w:r w:rsidRPr="00DB14F3">
        <w:rPr>
          <w:color w:val="0000FF"/>
          <w:lang w:val="el-GR"/>
        </w:rPr>
        <w:t>,</w:t>
      </w:r>
      <w:r w:rsidRPr="004C59BB">
        <w:rPr>
          <w:color w:val="0000FF"/>
        </w:rPr>
        <w:t>第四卷</w:t>
      </w:r>
      <w:r w:rsidRPr="00DB14F3">
        <w:rPr>
          <w:color w:val="0000FF"/>
          <w:lang w:val="el-GR"/>
        </w:rPr>
        <w:t>,</w:t>
      </w:r>
      <w:r w:rsidRPr="004C59BB">
        <w:rPr>
          <w:color w:val="0000FF"/>
          <w:lang w:val="ru-RU"/>
        </w:rPr>
        <w:t>第</w:t>
      </w:r>
      <w:r w:rsidRPr="00DB14F3">
        <w:rPr>
          <w:color w:val="0000FF"/>
          <w:lang w:val="el-GR"/>
        </w:rPr>
        <w:t>13</w:t>
      </w:r>
      <w:r w:rsidRPr="004C59BB">
        <w:rPr>
          <w:color w:val="0000FF"/>
          <w:lang w:val="ru-RU"/>
        </w:rPr>
        <w:t>章。</w:t>
      </w:r>
    </w:p>
  </w:footnote>
  <w:footnote w:id="1115">
    <w:p w14:paraId="548E9848" w14:textId="11BC5B70"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生命聖爵</w:t>
      </w:r>
      <w:r w:rsidRPr="00DB14F3">
        <w:rPr>
          <w:color w:val="0000FF"/>
          <w:lang w:val="el-GR"/>
        </w:rPr>
        <w:t>,</w:t>
      </w:r>
      <w:r w:rsidRPr="004C59BB">
        <w:rPr>
          <w:color w:val="0000FF"/>
        </w:rPr>
        <w:t>使徒</w:t>
      </w:r>
      <w:r w:rsidRPr="004C59BB">
        <w:rPr>
          <w:color w:val="0000FF"/>
          <w:lang w:val="ru-RU"/>
        </w:rPr>
        <w:t>憲法書</w:t>
      </w:r>
      <w:r w:rsidRPr="00DB14F3">
        <w:rPr>
          <w:color w:val="0000FF"/>
          <w:lang w:val="el-GR"/>
        </w:rPr>
        <w:t xml:space="preserve"> </w:t>
      </w:r>
      <w:r w:rsidRPr="004C59BB">
        <w:rPr>
          <w:color w:val="0000FF"/>
        </w:rPr>
        <w:t>VIII</w:t>
      </w:r>
      <w:r w:rsidRPr="00DB14F3">
        <w:rPr>
          <w:color w:val="0000FF"/>
          <w:lang w:val="el-GR"/>
        </w:rPr>
        <w:t>, 13;──</w:t>
      </w:r>
      <w:r w:rsidRPr="004C59BB">
        <w:rPr>
          <w:color w:val="0000FF"/>
        </w:rPr>
        <w:t>救恩聖爵</w:t>
      </w:r>
      <w:r w:rsidRPr="00DB14F3">
        <w:rPr>
          <w:color w:val="0000FF"/>
          <w:lang w:val="el-GR"/>
        </w:rPr>
        <w:t>,</w:t>
      </w:r>
      <w:r w:rsidRPr="004C59BB">
        <w:rPr>
          <w:color w:val="0000FF"/>
          <w:lang w:val="ru-RU"/>
        </w:rPr>
        <w:t>耶路撒冷的西里爾</w:t>
      </w:r>
      <w:r w:rsidRPr="00DB14F3">
        <w:rPr>
          <w:color w:val="0000FF"/>
          <w:lang w:val="el-GR"/>
        </w:rPr>
        <w:t>,</w:t>
      </w:r>
      <w:r w:rsidRPr="004C59BB">
        <w:rPr>
          <w:color w:val="0000FF"/>
          <w:lang w:val="ru-RU"/>
        </w:rPr>
        <w:t>聖事講授</w:t>
      </w:r>
      <w:r w:rsidRPr="00DB14F3">
        <w:rPr>
          <w:color w:val="0000FF"/>
          <w:lang w:val="el-GR"/>
        </w:rPr>
        <w:t xml:space="preserve"> </w:t>
      </w:r>
      <w:r w:rsidRPr="004C59BB">
        <w:rPr>
          <w:color w:val="0000FF"/>
        </w:rPr>
        <w:t>IV</w:t>
      </w:r>
      <w:r w:rsidRPr="00DB14F3">
        <w:rPr>
          <w:color w:val="0000FF"/>
          <w:lang w:val="el-GR"/>
        </w:rPr>
        <w:t>, 5</w:t>
      </w:r>
      <w:r w:rsidRPr="004C59BB">
        <w:rPr>
          <w:color w:val="0000FF"/>
          <w:lang w:val="ru-RU"/>
        </w:rPr>
        <w:t>。</w:t>
      </w:r>
    </w:p>
  </w:footnote>
  <w:footnote w:id="1116">
    <w:p w14:paraId="682C3A00" w14:textId="27E618DA"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奧秘</w:t>
      </w:r>
      <w:r w:rsidRPr="00DB14F3">
        <w:rPr>
          <w:color w:val="0000FF"/>
          <w:lang w:val="el-GR"/>
        </w:rPr>
        <w:t>,</w:t>
      </w:r>
      <w:r w:rsidRPr="004C59BB">
        <w:rPr>
          <w:color w:val="0000FF"/>
          <w:lang w:val="ru-RU"/>
        </w:rPr>
        <w:t>希波律多</w:t>
      </w:r>
      <w:r w:rsidRPr="00DB14F3">
        <w:rPr>
          <w:color w:val="0000FF"/>
          <w:lang w:val="el-GR"/>
        </w:rPr>
        <w:t>,</w:t>
      </w:r>
      <w:r w:rsidRPr="004C59BB">
        <w:rPr>
          <w:color w:val="0000FF"/>
        </w:rPr>
        <w:t>《論恩賜</w:t>
      </w:r>
      <w:r w:rsidRPr="004C59BB">
        <w:rPr>
          <w:color w:val="0000FF"/>
          <w:lang w:val="ru-RU"/>
        </w:rPr>
        <w:t>》</w:t>
      </w:r>
      <w:r w:rsidRPr="00DB14F3">
        <w:rPr>
          <w:color w:val="0000FF"/>
          <w:lang w:val="el-GR"/>
        </w:rPr>
        <w:t>,</w:t>
      </w:r>
      <w:r w:rsidRPr="004C59BB">
        <w:rPr>
          <w:color w:val="0000FF"/>
        </w:rPr>
        <w:t>第十九章</w:t>
      </w:r>
      <w:r w:rsidRPr="00DB14F3">
        <w:rPr>
          <w:color w:val="0000FF"/>
          <w:lang w:val="el-GR"/>
        </w:rPr>
        <w:t xml:space="preserve">; </w:t>
      </w:r>
      <w:r w:rsidRPr="004C59BB">
        <w:rPr>
          <w:color w:val="0000FF"/>
        </w:rPr>
        <w:t>金口若望</w:t>
      </w:r>
      <w:r w:rsidRPr="00DB14F3">
        <w:rPr>
          <w:color w:val="0000FF"/>
          <w:lang w:val="el-GR"/>
        </w:rPr>
        <w:t>,</w:t>
      </w:r>
      <w:r w:rsidRPr="004C59BB">
        <w:rPr>
          <w:color w:val="0000FF"/>
        </w:rPr>
        <w:t>《論處女》</w:t>
      </w:r>
      <w:r w:rsidRPr="00DB14F3">
        <w:rPr>
          <w:color w:val="0000FF"/>
          <w:lang w:val="el-GR"/>
        </w:rPr>
        <w:t>(</w:t>
      </w:r>
      <w:r w:rsidRPr="004C59BB">
        <w:rPr>
          <w:color w:val="0000FF"/>
        </w:rPr>
        <w:t>De</w:t>
      </w:r>
      <w:r w:rsidRPr="00DB14F3">
        <w:rPr>
          <w:color w:val="0000FF"/>
          <w:lang w:val="el-GR"/>
        </w:rPr>
        <w:t xml:space="preserve"> </w:t>
      </w:r>
      <w:r w:rsidRPr="004C59BB">
        <w:rPr>
          <w:color w:val="0000FF"/>
        </w:rPr>
        <w:t>Virg</w:t>
      </w:r>
      <w:r w:rsidRPr="00DB14F3">
        <w:rPr>
          <w:color w:val="0000FF"/>
          <w:lang w:val="el-GR"/>
        </w:rPr>
        <w:t>.),</w:t>
      </w:r>
      <w:r w:rsidRPr="004C59BB">
        <w:rPr>
          <w:color w:val="0000FF"/>
        </w:rPr>
        <w:t>第</w:t>
      </w:r>
      <w:r w:rsidRPr="00DB14F3">
        <w:rPr>
          <w:color w:val="0000FF"/>
          <w:lang w:val="el-GR"/>
        </w:rPr>
        <w:t>24</w:t>
      </w:r>
      <w:r w:rsidRPr="004C59BB">
        <w:rPr>
          <w:color w:val="0000FF"/>
        </w:rPr>
        <w:t>章</w:t>
      </w:r>
      <w:r w:rsidRPr="00DB14F3">
        <w:rPr>
          <w:color w:val="0000FF"/>
          <w:lang w:val="el-GR"/>
        </w:rPr>
        <w:t xml:space="preserve">;— </w:t>
      </w:r>
      <w:r w:rsidRPr="004C59BB">
        <w:rPr>
          <w:color w:val="0000FF"/>
        </w:rPr>
        <w:t>「聖」</w:t>
      </w:r>
      <w:r w:rsidRPr="00DB14F3">
        <w:rPr>
          <w:color w:val="0000FF"/>
          <w:lang w:val="el-GR"/>
        </w:rPr>
        <w:t>,</w:t>
      </w:r>
      <w:r w:rsidRPr="004C59BB">
        <w:rPr>
          <w:color w:val="0000FF"/>
        </w:rPr>
        <w:t>《使徒憲法》</w:t>
      </w:r>
      <w:r w:rsidRPr="00DB14F3">
        <w:rPr>
          <w:color w:val="0000FF"/>
          <w:lang w:val="el-GR"/>
        </w:rPr>
        <w:t>(</w:t>
      </w:r>
      <w:r w:rsidRPr="004C59BB">
        <w:rPr>
          <w:color w:val="0000FF"/>
        </w:rPr>
        <w:t>Const</w:t>
      </w:r>
      <w:r w:rsidRPr="00DB14F3">
        <w:rPr>
          <w:color w:val="0000FF"/>
          <w:lang w:val="el-GR"/>
        </w:rPr>
        <w:t xml:space="preserve">. </w:t>
      </w:r>
      <w:r w:rsidRPr="004C59BB">
        <w:rPr>
          <w:color w:val="0000FF"/>
        </w:rPr>
        <w:t>Agost</w:t>
      </w:r>
      <w:r w:rsidRPr="00DB14F3">
        <w:rPr>
          <w:color w:val="0000FF"/>
          <w:lang w:val="el-GR"/>
        </w:rPr>
        <w:t xml:space="preserve">.) </w:t>
      </w:r>
      <w:r w:rsidRPr="004C59BB">
        <w:rPr>
          <w:color w:val="0000FF"/>
        </w:rPr>
        <w:t>VIII</w:t>
      </w:r>
      <w:r w:rsidRPr="00DB14F3">
        <w:rPr>
          <w:color w:val="0000FF"/>
          <w:lang w:val="el-GR"/>
        </w:rPr>
        <w:t>,14</w:t>
      </w:r>
      <w:r w:rsidRPr="004C59BB">
        <w:rPr>
          <w:color w:val="0000FF"/>
        </w:rPr>
        <w:t>、</w:t>
      </w:r>
      <w:r w:rsidRPr="00DB14F3">
        <w:rPr>
          <w:color w:val="0000FF"/>
          <w:lang w:val="el-GR"/>
        </w:rPr>
        <w:t xml:space="preserve">15;— </w:t>
      </w:r>
      <w:r w:rsidRPr="004C59BB">
        <w:rPr>
          <w:color w:val="0000FF"/>
        </w:rPr>
        <w:t>「神聖」</w:t>
      </w:r>
      <w:r w:rsidRPr="00DB14F3">
        <w:rPr>
          <w:color w:val="0000FF"/>
          <w:lang w:val="el-GR"/>
        </w:rPr>
        <w:t>,</w:t>
      </w:r>
      <w:r w:rsidRPr="004C59BB">
        <w:rPr>
          <w:color w:val="0000FF"/>
        </w:rPr>
        <w:t>狄奧多雷托</w:t>
      </w:r>
      <w:r w:rsidRPr="00DB14F3">
        <w:rPr>
          <w:color w:val="0000FF"/>
          <w:lang w:val="el-GR"/>
        </w:rPr>
        <w:t>,</w:t>
      </w:r>
      <w:r w:rsidRPr="004C59BB">
        <w:rPr>
          <w:color w:val="0000FF"/>
        </w:rPr>
        <w:t>《哥林多前書注》</w:t>
      </w:r>
      <w:r w:rsidRPr="00DB14F3">
        <w:rPr>
          <w:color w:val="0000FF"/>
          <w:lang w:val="el-GR"/>
        </w:rPr>
        <w:t>(</w:t>
      </w:r>
      <w:r w:rsidRPr="004C59BB">
        <w:rPr>
          <w:color w:val="0000FF"/>
        </w:rPr>
        <w:t>in</w:t>
      </w:r>
      <w:r w:rsidRPr="00DB14F3">
        <w:rPr>
          <w:color w:val="0000FF"/>
          <w:lang w:val="el-GR"/>
        </w:rPr>
        <w:t xml:space="preserve"> 1 </w:t>
      </w:r>
      <w:r w:rsidRPr="004C59BB">
        <w:rPr>
          <w:color w:val="0000FF"/>
        </w:rPr>
        <w:t>Cor</w:t>
      </w:r>
      <w:r w:rsidRPr="00DB14F3">
        <w:rPr>
          <w:color w:val="0000FF"/>
          <w:lang w:val="el-GR"/>
        </w:rPr>
        <w:t xml:space="preserve">.) </w:t>
      </w:r>
      <w:r w:rsidRPr="004C59BB">
        <w:rPr>
          <w:color w:val="0000FF"/>
        </w:rPr>
        <w:t>XI</w:t>
      </w:r>
      <w:r w:rsidRPr="00DB14F3">
        <w:rPr>
          <w:color w:val="0000FF"/>
          <w:lang w:val="el-GR"/>
        </w:rPr>
        <w:t>,27</w:t>
      </w:r>
      <w:r w:rsidRPr="004C59BB">
        <w:rPr>
          <w:color w:val="0000FF"/>
        </w:rPr>
        <w:t>、</w:t>
      </w:r>
      <w:r w:rsidRPr="00DB14F3">
        <w:rPr>
          <w:color w:val="0000FF"/>
          <w:lang w:val="el-GR"/>
        </w:rPr>
        <w:t xml:space="preserve">30;— </w:t>
      </w:r>
      <w:r w:rsidRPr="004C59BB">
        <w:rPr>
          <w:color w:val="0000FF"/>
        </w:rPr>
        <w:t>「可畏」</w:t>
      </w:r>
      <w:r w:rsidRPr="00DB14F3">
        <w:rPr>
          <w:color w:val="0000FF"/>
          <w:lang w:val="el-GR"/>
        </w:rPr>
        <w:t>,</w:t>
      </w:r>
      <w:r w:rsidRPr="004C59BB">
        <w:rPr>
          <w:color w:val="0000FF"/>
        </w:rPr>
        <w:t>金口若望</w:t>
      </w:r>
      <w:r w:rsidRPr="00DB14F3">
        <w:rPr>
          <w:color w:val="0000FF"/>
          <w:lang w:val="el-GR"/>
        </w:rPr>
        <w:t>,</w:t>
      </w:r>
      <w:r w:rsidRPr="004C59BB">
        <w:rPr>
          <w:color w:val="0000FF"/>
        </w:rPr>
        <w:t>《於猶太人</w:t>
      </w:r>
      <w:r w:rsidRPr="00DB14F3">
        <w:rPr>
          <w:color w:val="0000FF"/>
          <w:lang w:val="el-GR"/>
        </w:rPr>
        <w:t xml:space="preserve"> </w:t>
      </w:r>
      <w:r w:rsidRPr="004C59BB">
        <w:rPr>
          <w:color w:val="0000FF"/>
        </w:rPr>
        <w:t>Prod</w:t>
      </w:r>
      <w:r w:rsidRPr="00DB14F3">
        <w:rPr>
          <w:color w:val="0000FF"/>
          <w:lang w:val="el-GR"/>
        </w:rPr>
        <w:t xml:space="preserve">. </w:t>
      </w:r>
      <w:r w:rsidRPr="004C59BB">
        <w:rPr>
          <w:color w:val="0000FF"/>
        </w:rPr>
        <w:t>Jud</w:t>
      </w:r>
      <w:r w:rsidRPr="00DB14F3">
        <w:rPr>
          <w:color w:val="0000FF"/>
          <w:lang w:val="el-GR"/>
        </w:rPr>
        <w:t>.</w:t>
      </w:r>
      <w:r w:rsidRPr="004C59BB">
        <w:rPr>
          <w:color w:val="0000FF"/>
        </w:rPr>
        <w:t>》講道</w:t>
      </w:r>
      <w:r w:rsidRPr="00DB14F3">
        <w:rPr>
          <w:color w:val="0000FF"/>
          <w:lang w:val="el-GR"/>
        </w:rPr>
        <w:t>1,</w:t>
      </w:r>
      <w:r w:rsidRPr="004C59BB">
        <w:rPr>
          <w:color w:val="0000FF"/>
        </w:rPr>
        <w:t>第</w:t>
      </w:r>
      <w:r w:rsidRPr="00DB14F3">
        <w:rPr>
          <w:color w:val="0000FF"/>
          <w:lang w:val="el-GR"/>
        </w:rPr>
        <w:t>1</w:t>
      </w:r>
      <w:r w:rsidRPr="004C59BB">
        <w:rPr>
          <w:color w:val="0000FF"/>
        </w:rPr>
        <w:t>號。</w:t>
      </w:r>
    </w:p>
  </w:footnote>
  <w:footnote w:id="1117">
    <w:p w14:paraId="0881CD8D" w14:textId="163ACEF6" w:rsidR="00254F25" w:rsidRPr="00DB14F3" w:rsidRDefault="00000000">
      <w:pPr>
        <w:pStyle w:val="FootnoteText"/>
        <w:rPr>
          <w:color w:val="0000FF"/>
        </w:rPr>
      </w:pPr>
      <w:r w:rsidRPr="004C59BB">
        <w:rPr>
          <w:rStyle w:val="FootnoteReference"/>
          <w:color w:val="0000FF"/>
        </w:rPr>
        <w:footnoteRef/>
      </w:r>
      <w:r w:rsidRPr="00DB14F3">
        <w:rPr>
          <w:color w:val="0000FF"/>
          <w:lang w:val="el-GR"/>
        </w:rPr>
        <w:t xml:space="preserve"> </w:t>
      </w:r>
      <w:r w:rsidRPr="004C59BB">
        <w:rPr>
          <w:color w:val="0000FF"/>
        </w:rPr>
        <w:t>犧牲</w:t>
      </w:r>
      <w:r w:rsidRPr="00DB14F3">
        <w:rPr>
          <w:color w:val="0000FF"/>
          <w:lang w:val="el-GR"/>
        </w:rPr>
        <w:t>──</w:t>
      </w:r>
      <w:r w:rsidRPr="004C59BB">
        <w:rPr>
          <w:color w:val="0000FF"/>
        </w:rPr>
        <w:t>神聖、神秘、禮儀性。優西比烏,《福音顯證》1.10章;西奧多雷,《希伯來書注解》第八章</w:t>
      </w:r>
      <w:r w:rsidRPr="00DB14F3">
        <w:rPr>
          <w:color w:val="0000FF"/>
        </w:rPr>
        <w:t>,</w:t>
      </w:r>
      <w:r w:rsidRPr="004C59BB">
        <w:rPr>
          <w:color w:val="0000FF"/>
          <w:lang w:val="ru-RU"/>
        </w:rPr>
        <w:t>等等。</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「猶太人到此就困惑</w:t>
      </w:r>
      <w:r w:rsidRPr="00DB14F3">
        <w:rPr>
          <w:color w:val="0000FF"/>
        </w:rPr>
        <w:t>,</w:t>
      </w:r>
      <w:r w:rsidRPr="004C59BB">
        <w:rPr>
          <w:color w:val="0000FF"/>
          <w:lang w:val="ru-RU"/>
        </w:rPr>
        <w:t>說</w:t>
      </w:r>
      <w:r w:rsidRPr="00DB14F3">
        <w:rPr>
          <w:color w:val="0000FF"/>
        </w:rPr>
        <w:t>:</w:t>
      </w:r>
      <w:r w:rsidRPr="004C59BB">
        <w:rPr>
          <w:color w:val="0000FF"/>
          <w:lang w:val="ru-RU"/>
        </w:rPr>
        <w:t>『這個人怎能把祂的肉給我們作食物呢</w:t>
      </w:r>
      <w:r w:rsidRPr="00DB14F3">
        <w:rPr>
          <w:color w:val="0000FF"/>
        </w:rPr>
        <w:t>?</w:t>
      </w:r>
      <w:r w:rsidRPr="004C59BB">
        <w:rPr>
          <w:color w:val="0000FF"/>
          <w:lang w:val="ru-RU"/>
        </w:rPr>
        <w:t>』</w:t>
      </w:r>
      <w:r w:rsidRPr="00DB14F3">
        <w:rPr>
          <w:color w:val="0000FF"/>
        </w:rPr>
        <w:t>(6:52)</w:t>
      </w:r>
      <w:r w:rsidRPr="004C59BB">
        <w:rPr>
          <w:color w:val="0000FF"/>
          <w:lang w:val="ru-RU"/>
        </w:rPr>
        <w:t>。但如果你在此問方式,你為甚麼不就同樣問關於餅呢?你為甚麼不問祂如何用五個餅使咁多人都夠食呢? 「你可能會話:『因為當時佢哋無心去探究呢個神蹟,只係想填飽肚;而且,呢次經歷本身已經足夠令佢哋開悟。』──但正正就係基於嗰次經歷,佢哋本應該對呢個現時嘅教導都信服。」 「耶穌基督先預行嗰個非凡嘅神蹟,就係為咗令到啲猶太人畀佢光照之後,唔好對佢之後嘅作為表現出唔信」(金口若望《講道集》</w:t>
      </w:r>
      <w:r w:rsidRPr="004C59BB">
        <w:rPr>
          <w:color w:val="0000FF"/>
        </w:rPr>
        <w:t>第</w:t>
      </w:r>
      <w:r w:rsidRPr="00DB14F3">
        <w:rPr>
          <w:color w:val="0000FF"/>
          <w:lang w:val="ru-RU"/>
        </w:rPr>
        <w:t>45</w:t>
      </w:r>
      <w:r w:rsidRPr="004C59BB">
        <w:rPr>
          <w:color w:val="0000FF"/>
        </w:rPr>
        <w:t>篇</w:t>
      </w:r>
      <w:r w:rsidRPr="004C59BB">
        <w:rPr>
          <w:color w:val="0000FF"/>
          <w:lang w:val="ru-RU"/>
        </w:rPr>
        <w:t>,論約翰福音6:41)。 42,見 Chr. Th. 1842,11,189)。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猶太人呢句說話,係根據佢哋當時同而家都仲有嘅傳統嚟解釋,就係好似佢哋嘅第一個救贖主──摩西──從天降下嗎哪,第二個救贖主──彌賽亞──都會咁做</w:t>
      </w:r>
      <w:r w:rsidRPr="004C59BB">
        <w:rPr>
          <w:color w:val="0000FF"/>
        </w:rPr>
        <w:t>。──Shoetgenius,《Horae hebr. et talmud.》 第1卷,第359頁。萊比錫,1733年。</w:t>
      </w:r>
    </w:p>
  </w:footnote>
  <w:footnote w:id="1120">
    <w:p w14:paraId="35651E36" w14:textId="125B92F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伊利安〈反異端論〉卷五</w:t>
      </w:r>
      <w:r w:rsidRPr="00DB14F3">
        <w:rPr>
          <w:color w:val="0000FF"/>
        </w:rPr>
        <w:t>,</w:t>
      </w:r>
      <w:r w:rsidRPr="004C59BB">
        <w:rPr>
          <w:color w:val="0000FF"/>
          <w:lang w:val="ru-RU"/>
        </w:rPr>
        <w:t>二</w:t>
      </w:r>
      <w:r w:rsidRPr="00DB14F3">
        <w:rPr>
          <w:color w:val="0000FF"/>
        </w:rPr>
        <w:t>,</w:t>
      </w:r>
      <w:r w:rsidRPr="004C59BB">
        <w:rPr>
          <w:color w:val="0000FF"/>
          <w:lang w:val="ru-RU"/>
        </w:rPr>
        <w:t>三</w:t>
      </w:r>
      <w:r w:rsidRPr="00DB14F3">
        <w:rPr>
          <w:color w:val="0000FF"/>
        </w:rPr>
        <w:t>;</w:t>
      </w:r>
      <w:r w:rsidRPr="004C59BB">
        <w:rPr>
          <w:color w:val="0000FF"/>
          <w:lang w:val="ru-RU"/>
        </w:rPr>
        <w:t>迦太基大公會議</w:t>
      </w:r>
      <w:r w:rsidRPr="00DB14F3">
        <w:rPr>
          <w:color w:val="0000FF"/>
        </w:rPr>
        <w:t>,</w:t>
      </w:r>
      <w:r w:rsidRPr="004C59BB">
        <w:rPr>
          <w:color w:val="0000FF"/>
          <w:lang w:val="ru-RU"/>
        </w:rPr>
        <w:t>第四十六條</w:t>
      </w:r>
      <w:r w:rsidRPr="00DB14F3">
        <w:rPr>
          <w:color w:val="0000FF"/>
        </w:rPr>
        <w:t>,</w:t>
      </w:r>
      <w:r w:rsidRPr="004C59BB">
        <w:rPr>
          <w:color w:val="0000FF"/>
          <w:lang w:val="ru-RU"/>
        </w:rPr>
        <w:t>見《條文書》</w:t>
      </w:r>
      <w:r w:rsidRPr="00DB14F3">
        <w:rPr>
          <w:color w:val="0000FF"/>
        </w:rPr>
        <w:t>……</w:t>
      </w:r>
    </w:p>
  </w:footnote>
  <w:footnote w:id="1121">
    <w:p w14:paraId="2D27355A" w14:textId="326165C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不過</w:t>
      </w:r>
      <w:r w:rsidRPr="00DB14F3">
        <w:rPr>
          <w:color w:val="0000FF"/>
        </w:rPr>
        <w:t>,</w:t>
      </w:r>
      <w:r w:rsidRPr="004C59BB">
        <w:rPr>
          <w:color w:val="0000FF"/>
          <w:lang w:val="ru-RU"/>
        </w:rPr>
        <w:t>要留意嘅係</w:t>
      </w:r>
      <w:r w:rsidRPr="00DB14F3">
        <w:rPr>
          <w:color w:val="0000FF"/>
        </w:rPr>
        <w:t>,</w:t>
      </w:r>
      <w:r w:rsidRPr="004C59BB">
        <w:rPr>
          <w:color w:val="0000FF"/>
          <w:lang w:val="ru-RU"/>
        </w:rPr>
        <w:t>喺佢哋嘅教義入面</w:t>
      </w:r>
      <w:r w:rsidRPr="00DB14F3">
        <w:rPr>
          <w:color w:val="0000FF"/>
        </w:rPr>
        <w:t>,</w:t>
      </w:r>
      <w:r w:rsidRPr="004C59BB">
        <w:rPr>
          <w:color w:val="0000FF"/>
          <w:lang w:val="ru-RU"/>
        </w:rPr>
        <w:t>拉丁人認為無酵餅同有酵餅都同樣適合用作聖體聖事嘅物質</w:t>
      </w:r>
      <w:r w:rsidRPr="00DB14F3">
        <w:rPr>
          <w:color w:val="0000FF"/>
        </w:rPr>
        <w:t>(</w:t>
      </w:r>
      <w:r w:rsidRPr="004C59BB">
        <w:rPr>
          <w:color w:val="0000FF"/>
        </w:rPr>
        <w:t>Perrone</w:t>
      </w:r>
      <w:r w:rsidRPr="00DB14F3">
        <w:rPr>
          <w:color w:val="0000FF"/>
        </w:rPr>
        <w:t xml:space="preserve">, </w:t>
      </w:r>
      <w:r w:rsidRPr="004C59BB">
        <w:rPr>
          <w:color w:val="0000FF"/>
        </w:rPr>
        <w:t>Praelect</w:t>
      </w:r>
      <w:r w:rsidRPr="00DB14F3">
        <w:rPr>
          <w:color w:val="0000FF"/>
        </w:rPr>
        <w:t xml:space="preserve">. </w:t>
      </w:r>
      <w:r w:rsidRPr="004C59BB">
        <w:rPr>
          <w:color w:val="0000FF"/>
        </w:rPr>
        <w:t>Theol</w:t>
      </w:r>
      <w:r w:rsidRPr="00DB14F3">
        <w:rPr>
          <w:color w:val="0000FF"/>
        </w:rPr>
        <w:t xml:space="preserve">. </w:t>
      </w:r>
      <w:r w:rsidRPr="004C59BB">
        <w:rPr>
          <w:color w:val="0000FF"/>
        </w:rPr>
        <w:t>Tract</w:t>
      </w:r>
      <w:r w:rsidRPr="00DB14F3">
        <w:rPr>
          <w:color w:val="0000FF"/>
        </w:rPr>
        <w:t xml:space="preserve">. </w:t>
      </w:r>
      <w:r w:rsidRPr="004C59BB">
        <w:rPr>
          <w:color w:val="0000FF"/>
        </w:rPr>
        <w:t>de Eucharistia</w:t>
      </w:r>
      <w:r w:rsidRPr="00DB14F3">
        <w:rPr>
          <w:color w:val="0000FF"/>
        </w:rPr>
        <w:t xml:space="preserve">, </w:t>
      </w:r>
      <w:r w:rsidRPr="004C59BB">
        <w:rPr>
          <w:color w:val="0000FF"/>
        </w:rPr>
        <w:t>par</w:t>
      </w:r>
      <w:r w:rsidRPr="00DB14F3">
        <w:rPr>
          <w:color w:val="0000FF"/>
        </w:rPr>
        <w:t xml:space="preserve">. </w:t>
      </w:r>
      <w:r w:rsidRPr="004C59BB">
        <w:rPr>
          <w:color w:val="0000FF"/>
        </w:rPr>
        <w:t>II</w:t>
      </w:r>
      <w:r w:rsidRPr="00DB14F3">
        <w:rPr>
          <w:color w:val="0000FF"/>
        </w:rPr>
        <w:t xml:space="preserve">, </w:t>
      </w:r>
      <w:r w:rsidRPr="004C59BB">
        <w:rPr>
          <w:color w:val="0000FF"/>
        </w:rPr>
        <w:t>c</w:t>
      </w:r>
      <w:r w:rsidRPr="00DB14F3">
        <w:rPr>
          <w:color w:val="0000FF"/>
        </w:rPr>
        <w:t xml:space="preserve">. 3, </w:t>
      </w:r>
      <w:r w:rsidRPr="004C59BB">
        <w:rPr>
          <w:color w:val="0000FF"/>
        </w:rPr>
        <w:t>propos</w:t>
      </w:r>
      <w:r w:rsidRPr="00DB14F3">
        <w:rPr>
          <w:color w:val="0000FF"/>
        </w:rPr>
        <w:t>. 1);</w:t>
      </w:r>
      <w:r w:rsidRPr="004C59BB">
        <w:rPr>
          <w:color w:val="0000FF"/>
          <w:lang w:val="ru-RU"/>
        </w:rPr>
        <w:t>但係喺實踐上佢哋通常只用無酵餅。</w:t>
      </w:r>
    </w:p>
  </w:footnote>
  <w:footnote w:id="1122">
    <w:p w14:paraId="567908B3" w14:textId="0645A8B9"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喺呢度引用我哋古代聖人利奧尼都大主教嘅一句說話</w:t>
      </w:r>
      <w:r w:rsidRPr="00DB14F3">
        <w:rPr>
          <w:color w:val="0000FF"/>
        </w:rPr>
        <w:t>:</w:t>
      </w:r>
      <w:r w:rsidRPr="004C59BB">
        <w:rPr>
          <w:color w:val="0000FF"/>
          <w:lang w:val="ru-RU"/>
        </w:rPr>
        <w:t>「主喺福音書上話</w:t>
      </w:r>
      <w:r w:rsidRPr="00DB14F3">
        <w:rPr>
          <w:color w:val="0000FF"/>
        </w:rPr>
        <w:t>:</w:t>
      </w:r>
      <w:r w:rsidRPr="004C59BB">
        <w:rPr>
          <w:color w:val="0000FF"/>
          <w:lang w:val="ru-RU"/>
        </w:rPr>
        <w:t>『要提防法利賽人同撒都該人嘅酵母』</w:t>
      </w:r>
      <w:r w:rsidRPr="00DB14F3">
        <w:rPr>
          <w:color w:val="0000FF"/>
        </w:rPr>
        <w:t>;</w:t>
      </w:r>
      <w:r w:rsidRPr="004C59BB">
        <w:rPr>
          <w:color w:val="0000FF"/>
          <w:lang w:val="ru-RU"/>
        </w:rPr>
        <w:t>門徒就心諗</w:t>
      </w:r>
      <w:r w:rsidRPr="00DB14F3">
        <w:rPr>
          <w:color w:val="0000FF"/>
        </w:rPr>
        <w:t>:</w:t>
      </w:r>
      <w:r w:rsidRPr="004C59BB">
        <w:rPr>
          <w:color w:val="0000FF"/>
          <w:lang w:val="ru-RU"/>
        </w:rPr>
        <w:t>『即係話我哋冇帶任何麵包。』」 但係耶穌察覺到佢哋嘅心思,就對佢哋講:「點解你哋唔明白我講嘅唔係麵酵同麵包有關嘅事呢?」(馬太福音16:6–11) 所以,當門徒聽到「酵母」時,就 immediately 以為佢講緊麵包(</w:t>
      </w:r>
      <w:r w:rsidRPr="004C59BB">
        <w:rPr>
          <w:color w:val="0000FF"/>
        </w:rPr>
        <w:t>άρτος</w:t>
      </w:r>
      <w:r w:rsidRPr="004C59BB">
        <w:rPr>
          <w:color w:val="0000FF"/>
          <w:lang w:val="ru-RU"/>
        </w:rPr>
        <w:t>),而佢哋嘅老師就清楚咁講,酵母呢個概念本身就同麵包(</w:t>
      </w:r>
      <w:r w:rsidRPr="004C59BB">
        <w:rPr>
          <w:color w:val="0000FF"/>
        </w:rPr>
        <w:t>άρτος</w:t>
      </w:r>
      <w:r w:rsidRPr="004C59BB">
        <w:rPr>
          <w:color w:val="0000FF"/>
          <w:lang w:val="ru-RU"/>
        </w:rPr>
        <w:t>)呢個概念息息相關:佢哋先至明白,佢並冇話要小心麵包入面嘅酵母, 「乃是要你们防备法利赛人和撒都该人的教导(- 12)」(論無酵餅,見Chr. Cht. 1850,</w:t>
      </w:r>
      <w:r w:rsidRPr="004C59BB">
        <w:rPr>
          <w:color w:val="0000FF"/>
        </w:rPr>
        <w:t>I</w:t>
      </w:r>
      <w:r w:rsidRPr="004C59BB">
        <w:rPr>
          <w:color w:val="0000FF"/>
          <w:lang w:val="ru-RU"/>
        </w:rPr>
        <w:t>,128)。</w:t>
      </w:r>
    </w:p>
  </w:footnote>
  <w:footnote w:id="1123">
    <w:p w14:paraId="68B8EA8C" w14:textId="53821C7C"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希臘作者為咗證明同解釋呢個真理而提出嘅各種觀點,喺高尚嘅</w:t>
      </w:r>
      <w:r w:rsidRPr="004C59BB">
        <w:rPr>
          <w:color w:val="0000FF"/>
        </w:rPr>
        <w:t>特奧法尼斯</w:t>
      </w:r>
      <w:r w:rsidRPr="00DB14F3">
        <w:rPr>
          <w:color w:val="0000FF"/>
          <w:lang w:val="ru-RU"/>
        </w:rPr>
        <w:t>·</w:t>
      </w:r>
      <w:r w:rsidRPr="004C59BB">
        <w:rPr>
          <w:color w:val="0000FF"/>
        </w:rPr>
        <w:t>普羅科波維奇嘅</w:t>
      </w:r>
      <w:r w:rsidRPr="004C59BB">
        <w:rPr>
          <w:color w:val="0000FF"/>
          <w:lang w:val="ru-RU"/>
        </w:rPr>
        <w:t>《神學</w:t>
      </w:r>
      <w:r w:rsidRPr="004C59BB">
        <w:rPr>
          <w:color w:val="0000FF"/>
        </w:rPr>
        <w:t>》第三卷</w:t>
      </w:r>
      <w:r w:rsidRPr="00DB14F3">
        <w:rPr>
          <w:color w:val="0000FF"/>
          <w:lang w:val="ru-RU"/>
        </w:rPr>
        <w:t>(</w:t>
      </w:r>
      <w:r w:rsidRPr="004C59BB">
        <w:rPr>
          <w:color w:val="0000FF"/>
        </w:rPr>
        <w:t>第</w:t>
      </w:r>
      <w:r w:rsidRPr="00DB14F3">
        <w:rPr>
          <w:color w:val="0000FF"/>
          <w:lang w:val="ru-RU"/>
        </w:rPr>
        <w:t>603–610</w:t>
      </w:r>
      <w:r w:rsidRPr="004C59BB">
        <w:rPr>
          <w:color w:val="0000FF"/>
        </w:rPr>
        <w:t>頁</w:t>
      </w:r>
      <w:r w:rsidRPr="00DB14F3">
        <w:rPr>
          <w:color w:val="0000FF"/>
          <w:lang w:val="ru-RU"/>
        </w:rPr>
        <w:t>,</w:t>
      </w:r>
      <w:r w:rsidRPr="004C59BB">
        <w:rPr>
          <w:color w:val="0000FF"/>
        </w:rPr>
        <w:t>萊比錫</w:t>
      </w:r>
      <w:r w:rsidRPr="00DB14F3">
        <w:rPr>
          <w:color w:val="0000FF"/>
          <w:lang w:val="ru-RU"/>
        </w:rPr>
        <w:t>,1793</w:t>
      </w:r>
      <w:r w:rsidRPr="004C59BB">
        <w:rPr>
          <w:color w:val="0000FF"/>
        </w:rPr>
        <w:t>年</w:t>
      </w:r>
      <w:r w:rsidRPr="00DB14F3">
        <w:rPr>
          <w:color w:val="0000FF"/>
          <w:lang w:val="ru-RU"/>
        </w:rPr>
        <w:t>)</w:t>
      </w:r>
      <w:r w:rsidRPr="004C59BB">
        <w:rPr>
          <w:color w:val="0000FF"/>
        </w:rPr>
        <w:t>入面</w:t>
      </w:r>
      <w:r w:rsidRPr="004C59BB">
        <w:rPr>
          <w:color w:val="0000FF"/>
          <w:lang w:val="ru-RU"/>
        </w:rPr>
        <w:t>有簡要嘅陳述同檢視</w:t>
      </w:r>
      <w:r w:rsidRPr="004C59BB">
        <w:rPr>
          <w:color w:val="0000FF"/>
        </w:rPr>
        <w:t>。</w:t>
      </w:r>
    </w:p>
  </w:footnote>
  <w:footnote w:id="1124">
    <w:p w14:paraId="7CC26297" w14:textId="0FD01CA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Maldonatus</w:t>
      </w:r>
      <w:r w:rsidRPr="00DB14F3">
        <w:rPr>
          <w:color w:val="0000FF"/>
          <w:lang w:val="ru-RU"/>
        </w:rPr>
        <w:t>,</w:t>
      </w:r>
      <w:r w:rsidRPr="004C59BB">
        <w:rPr>
          <w:color w:val="0000FF"/>
        </w:rPr>
        <w:t>在《馬太福音》第</w:t>
      </w:r>
      <w:r w:rsidRPr="00DB14F3">
        <w:rPr>
          <w:color w:val="0000FF"/>
          <w:lang w:val="ru-RU"/>
        </w:rPr>
        <w:t>24</w:t>
      </w:r>
      <w:r w:rsidRPr="004C59BB">
        <w:rPr>
          <w:color w:val="0000FF"/>
        </w:rPr>
        <w:t>章第</w:t>
      </w:r>
      <w:r w:rsidRPr="00DB14F3">
        <w:rPr>
          <w:color w:val="0000FF"/>
          <w:lang w:val="ru-RU"/>
        </w:rPr>
        <w:t>2</w:t>
      </w:r>
      <w:r w:rsidRPr="004C59BB">
        <w:rPr>
          <w:color w:val="0000FF"/>
        </w:rPr>
        <w:t>節</w:t>
      </w:r>
      <w:r w:rsidRPr="00DB14F3">
        <w:rPr>
          <w:color w:val="0000FF"/>
          <w:lang w:val="ru-RU"/>
        </w:rPr>
        <w:t>;</w:t>
      </w:r>
      <w:r w:rsidRPr="004C59BB">
        <w:rPr>
          <w:color w:val="0000FF"/>
        </w:rPr>
        <w:t>Petavius</w:t>
      </w:r>
      <w:r w:rsidRPr="00DB14F3">
        <w:rPr>
          <w:color w:val="0000FF"/>
          <w:lang w:val="ru-RU"/>
        </w:rPr>
        <w:t>,</w:t>
      </w:r>
      <w:r w:rsidRPr="004C59BB">
        <w:rPr>
          <w:color w:val="0000FF"/>
        </w:rPr>
        <w:t>《論時代教義》第</w:t>
      </w:r>
      <w:r w:rsidRPr="00DB14F3">
        <w:rPr>
          <w:color w:val="0000FF"/>
          <w:lang w:val="ru-RU"/>
        </w:rPr>
        <w:t>12</w:t>
      </w:r>
      <w:r w:rsidRPr="004C59BB">
        <w:rPr>
          <w:color w:val="0000FF"/>
        </w:rPr>
        <w:t>卷第</w:t>
      </w:r>
      <w:r w:rsidRPr="00DB14F3">
        <w:rPr>
          <w:color w:val="0000FF"/>
          <w:lang w:val="ru-RU"/>
        </w:rPr>
        <w:t>15</w:t>
      </w:r>
      <w:r w:rsidRPr="004C59BB">
        <w:rPr>
          <w:color w:val="0000FF"/>
        </w:rPr>
        <w:t>章及以後</w:t>
      </w:r>
      <w:r w:rsidRPr="00DB14F3">
        <w:rPr>
          <w:color w:val="0000FF"/>
          <w:lang w:val="ru-RU"/>
        </w:rPr>
        <w:t>;</w:t>
      </w:r>
      <w:r w:rsidRPr="004C59BB">
        <w:rPr>
          <w:color w:val="0000FF"/>
        </w:rPr>
        <w:t>Natalis</w:t>
      </w:r>
      <w:r w:rsidRPr="00DB14F3">
        <w:rPr>
          <w:color w:val="0000FF"/>
          <w:lang w:val="ru-RU"/>
        </w:rPr>
        <w:t xml:space="preserve"> </w:t>
      </w:r>
      <w:r w:rsidRPr="004C59BB">
        <w:rPr>
          <w:color w:val="0000FF"/>
        </w:rPr>
        <w:t>Alex</w:t>
      </w:r>
      <w:r w:rsidRPr="00DB14F3">
        <w:rPr>
          <w:color w:val="0000FF"/>
          <w:lang w:val="ru-RU"/>
        </w:rPr>
        <w:t>.,</w:t>
      </w:r>
      <w:r w:rsidRPr="004C59BB">
        <w:rPr>
          <w:color w:val="0000FF"/>
        </w:rPr>
        <w:t>《論文》第</w:t>
      </w:r>
      <w:r w:rsidRPr="00DB14F3">
        <w:rPr>
          <w:color w:val="0000FF"/>
          <w:lang w:val="ru-RU"/>
        </w:rPr>
        <w:t>11</w:t>
      </w:r>
      <w:r w:rsidRPr="004C59BB">
        <w:rPr>
          <w:color w:val="0000FF"/>
        </w:rPr>
        <w:t>卷</w:t>
      </w:r>
      <w:r w:rsidRPr="00DB14F3">
        <w:rPr>
          <w:color w:val="0000FF"/>
          <w:lang w:val="ru-RU"/>
        </w:rPr>
        <w:t>,</w:t>
      </w:r>
      <w:r w:rsidRPr="004C59BB">
        <w:rPr>
          <w:color w:val="0000FF"/>
        </w:rPr>
        <w:t>第</w:t>
      </w:r>
      <w:r w:rsidRPr="00DB14F3">
        <w:rPr>
          <w:color w:val="0000FF"/>
          <w:lang w:val="ru-RU"/>
        </w:rPr>
        <w:t>11</w:t>
      </w:r>
      <w:r w:rsidRPr="004C59BB">
        <w:rPr>
          <w:color w:val="0000FF"/>
        </w:rPr>
        <w:t>及</w:t>
      </w:r>
      <w:r w:rsidRPr="00DB14F3">
        <w:rPr>
          <w:color w:val="0000FF"/>
          <w:lang w:val="ru-RU"/>
        </w:rPr>
        <w:t>12</w:t>
      </w:r>
      <w:r w:rsidRPr="004C59BB">
        <w:rPr>
          <w:color w:val="0000FF"/>
        </w:rPr>
        <w:t>世紀</w:t>
      </w:r>
      <w:r w:rsidRPr="004C59BB">
        <w:rPr>
          <w:color w:val="0000FF"/>
          <w:lang w:val="ru-RU"/>
        </w:rPr>
        <w:t>。</w:t>
      </w:r>
    </w:p>
  </w:footnote>
  <w:footnote w:id="1125">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「你哋(會眾)要守到呢個月第十四日;以色列全家都要喺晚上宰殺牠。佢哋要取牠嘅血,抹喺所食嘅屋入面兩邊門框同門楣上。」 當晚,佢哋要食嗰肉,係用火烤嘅,要配無酵餅同苦菜(出12:6–8)。由正月十四日晚上起,要食無酵餅,直到二十一日晚上。 七日之內,你哋屋企入面唔可以有酵母(第18、19節)。</w:t>
      </w:r>
    </w:p>
  </w:footnote>
  <w:footnote w:id="1126">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而其中一位福音書作者寫道:「無酵餅日到咗,按慣例要食逾越節筵席。」 (路加福音22:7),另外兩位則寫道:「</w:t>
      </w:r>
      <w:r w:rsidRPr="004C59BB">
        <w:rPr>
          <w:color w:val="0000FF"/>
        </w:rPr>
        <w:t>無酵餅</w:t>
      </w:r>
      <w:r w:rsidRPr="004C59BB">
        <w:rPr>
          <w:color w:val="0000FF"/>
          <w:lang w:val="ru-RU"/>
        </w:rPr>
        <w:t xml:space="preserve">的第一日,門徒來到耶穌跟前,說:『你要我哋喺邊度為你預備逾越節筵席?』」(馬太福音26:17; 馬可福音14:12):呢啲講法,根據聖若望·克里索斯托姆,可以而且確實要咁樣理解:「嗰日(無酵餅第一日)到咗,即係話,佢快到咗,就喺門口」。(《關於馬太福音的講道》 </w:t>
      </w:r>
      <w:r w:rsidRPr="004C59BB">
        <w:rPr>
          <w:color w:val="0000FF"/>
        </w:rPr>
        <w:t>LXXXI</w:t>
      </w:r>
      <w:r w:rsidRPr="004C59BB">
        <w:rPr>
          <w:color w:val="0000FF"/>
          <w:lang w:val="ru-RU"/>
        </w:rPr>
        <w:t>,</w:t>
      </w:r>
      <w:r w:rsidRPr="004C59BB">
        <w:rPr>
          <w:color w:val="0000FF"/>
        </w:rPr>
        <w:t>第三</w:t>
      </w:r>
      <w:r w:rsidRPr="004C59BB">
        <w:rPr>
          <w:color w:val="0000FF"/>
          <w:lang w:val="ru-RU"/>
        </w:rPr>
        <w:t>卷,第389頁)。這──a) 從以下事實可見:門徒當時才剛向救主問在何處預備逾越節,而無酵餅的第一日只有在逾越節慶祝完之後才開始(見下註); 而 – b) 係為咗要將三福音書嘅記載同第四福音書嘅見證「逾越節之前……」(約翰福音13:1)互相調和。</w:t>
      </w:r>
    </w:p>
  </w:footnote>
  <w:footnote w:id="1127">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「正月十四日黃昏,是向耶和華守逾越節;正月十五日,是向耶和華守無酵節,要吃無酵餅,七日之久。當日要作聖會,不可作各樣的工作。」(利未記 23:5–7) 七日之內,</w:t>
      </w:r>
      <w:r w:rsidRPr="004C59BB">
        <w:rPr>
          <w:color w:val="0000FF"/>
        </w:rPr>
        <w:t>你哋要食</w:t>
      </w:r>
      <w:r w:rsidRPr="004C59BB">
        <w:rPr>
          <w:color w:val="0000FF"/>
          <w:lang w:val="ru-RU"/>
        </w:rPr>
        <w:t>無酵餅;從第一日開始,就要將酵從你哋屋企除淨。凡食有酵之物嘅人,都要從以色列中被剪除,無論係第一日定係第七日。 第一日要作聖會,第七日要作至聖會(出12:15-16)。</w:t>
      </w:r>
    </w:p>
  </w:footnote>
  <w:footnote w:id="1128">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福音書亦指出主為何要喺逾越節指定日期前守逾越節嘅原因。聖若望說,喺逾越節宴會之前,耶穌知道佢嘅時候已經到咗,要由呢個世界去到父嗰度……(若望福音13:1)。 救主自己就差祂的門徒往耶路撒冷去,到一個人家,吩咐他們對那人說:「你告訴他:『我的時候近了,我要同我的門徒在你家裡守逾越節。』」(馬太福音26:18)。 到咗第二日,猶太人就要守逾越節,救主已經要受死,所以根本冇可能再去守逾越節。</w:t>
      </w:r>
    </w:p>
  </w:footnote>
  <w:footnote w:id="1129">
    <w:p w14:paraId="1C81391E" w14:textId="32E1DA77" w:rsidR="00254F25" w:rsidRPr="00DB14F3" w:rsidRDefault="00000000">
      <w:pPr>
        <w:pStyle w:val="FootnoteText"/>
        <w:rPr>
          <w:color w:val="0000FF"/>
        </w:rPr>
      </w:pPr>
      <w:r w:rsidRPr="004C59BB">
        <w:rPr>
          <w:rStyle w:val="FootnoteReference"/>
          <w:color w:val="0000FF"/>
        </w:rPr>
        <w:footnoteRef/>
      </w:r>
      <w:r w:rsidRPr="004C59BB">
        <w:rPr>
          <w:color w:val="0000FF"/>
          <w:lang w:val="ru-RU"/>
        </w:rPr>
        <w:t xml:space="preserve"> 「逾越節所發生嘅事,洗禮亦都一樣。因為就如耶穌基督既守咗逾越節,又守咗另一逾越節,祂廢咗一個,立咗另一個; 所以喺呢度,祂履行咗猶太人嘅洗禮之後,就為新約教會嘅洗禮開咗路」(《金口聖若望〈瑪竇福音講道</w:t>
      </w:r>
      <w:r w:rsidRPr="004C59BB">
        <w:rPr>
          <w:color w:val="0000FF"/>
        </w:rPr>
        <w:t>〉第</w:t>
      </w:r>
      <w:r w:rsidRPr="00DB14F3">
        <w:rPr>
          <w:color w:val="0000FF"/>
          <w:lang w:val="ru-RU"/>
        </w:rPr>
        <w:t>12</w:t>
      </w:r>
      <w:r w:rsidRPr="004C59BB">
        <w:rPr>
          <w:color w:val="0000FF"/>
        </w:rPr>
        <w:t>篇</w:t>
      </w:r>
      <w:r w:rsidRPr="004C59BB">
        <w:rPr>
          <w:color w:val="0000FF"/>
          <w:lang w:val="ru-RU"/>
        </w:rPr>
        <w:t>,第3節,第1卷,第225頁》)。 「基督喺律法所規定嗰個(節期)未到廢除之前,都冇設立呢個聖禮。就咁,佢廢咗猶太人最重要嘅節日,召佢哋去另一個筵席,並話:『你哋拿著吃;呢係我嘅身體,為你哋而打破……』」 佢又加埋:「為記念我,照樣行。」你睇吓基督點樣拒絕同埋轉移人哋對猶太人習俗嘅注意力?佢話:「就好似你哋為咗紀念喺埃及發生嘅奇事而守逾越節,同樣要為記念我而守呢個聖禮…… 咁又點</w:t>
      </w:r>
      <w:r w:rsidRPr="00DB14F3">
        <w:rPr>
          <w:color w:val="0000FF"/>
        </w:rPr>
        <w:t>?</w:t>
      </w:r>
      <w:r w:rsidRPr="004C59BB">
        <w:rPr>
          <w:color w:val="0000FF"/>
          <w:lang w:val="ru-RU"/>
        </w:rPr>
        <w:t>你可能會問</w:t>
      </w:r>
      <w:r w:rsidRPr="00DB14F3">
        <w:rPr>
          <w:color w:val="0000FF"/>
        </w:rPr>
        <w:t>,</w:t>
      </w:r>
      <w:r w:rsidRPr="004C59BB">
        <w:rPr>
          <w:color w:val="0000FF"/>
          <w:lang w:val="ru-RU"/>
        </w:rPr>
        <w:t>我哋唔係應該同時慶祝古老嘅聖禮同新嘅聖禮咩</w:t>
      </w:r>
      <w:r w:rsidRPr="00DB14F3">
        <w:rPr>
          <w:color w:val="0000FF"/>
        </w:rPr>
        <w:t>?</w:t>
      </w:r>
      <w:r w:rsidRPr="004C59BB">
        <w:rPr>
          <w:color w:val="0000FF"/>
          <w:lang w:val="ru-RU"/>
        </w:rPr>
        <w:t>我哋唔應該咁做。因為基督話</w:t>
      </w:r>
      <w:r w:rsidRPr="00DB14F3">
        <w:rPr>
          <w:color w:val="0000FF"/>
        </w:rPr>
        <w:t>:</w:t>
      </w:r>
      <w:r w:rsidRPr="004C59BB">
        <w:rPr>
          <w:color w:val="0000FF"/>
          <w:lang w:val="ru-RU"/>
        </w:rPr>
        <w:t>「做呢件事</w:t>
      </w:r>
      <w:r w:rsidRPr="00DB14F3">
        <w:rPr>
          <w:color w:val="0000FF"/>
        </w:rPr>
        <w:t>,</w:t>
      </w:r>
      <w:r w:rsidRPr="004C59BB">
        <w:rPr>
          <w:color w:val="0000FF"/>
          <w:lang w:val="ru-RU"/>
        </w:rPr>
        <w:t>」</w:t>
      </w:r>
      <w:r w:rsidRPr="00DB14F3">
        <w:rPr>
          <w:color w:val="0000FF"/>
        </w:rPr>
        <w:t xml:space="preserve"> precisely in order to turn people away from the ancient one(</w:t>
      </w:r>
      <w:r w:rsidRPr="004C59BB">
        <w:rPr>
          <w:color w:val="0000FF"/>
          <w:lang w:val="ru-RU"/>
        </w:rPr>
        <w:t>《</w:t>
      </w:r>
      <w:r w:rsidRPr="00DB14F3">
        <w:rPr>
          <w:color w:val="0000FF"/>
        </w:rPr>
        <w:t>Conversations</w:t>
      </w:r>
      <w:r w:rsidRPr="004C59BB">
        <w:rPr>
          <w:color w:val="0000FF"/>
          <w:lang w:val="ru-RU"/>
        </w:rPr>
        <w:t>》</w:t>
      </w:r>
      <w:r w:rsidRPr="004C59BB">
        <w:rPr>
          <w:color w:val="0000FF"/>
        </w:rPr>
        <w:t>第82段</w:t>
      </w:r>
      <w:r w:rsidRPr="00DB14F3">
        <w:rPr>
          <w:color w:val="0000FF"/>
        </w:rPr>
        <w:t>,</w:t>
      </w:r>
      <w:r w:rsidRPr="004C59BB">
        <w:rPr>
          <w:color w:val="0000FF"/>
        </w:rPr>
        <w:t>第3</w:t>
      </w:r>
      <w:r w:rsidRPr="004C59BB">
        <w:rPr>
          <w:color w:val="0000FF"/>
          <w:lang w:val="ru-RU"/>
        </w:rPr>
        <w:t>卷</w:t>
      </w:r>
      <w:r w:rsidRPr="00DB14F3">
        <w:rPr>
          <w:color w:val="0000FF"/>
        </w:rPr>
        <w:t>,</w:t>
      </w:r>
      <w:r w:rsidRPr="004C59BB">
        <w:rPr>
          <w:color w:val="0000FF"/>
          <w:lang w:val="ru-RU"/>
        </w:rPr>
        <w:t>第</w:t>
      </w:r>
      <w:r w:rsidRPr="00DB14F3">
        <w:rPr>
          <w:color w:val="0000FF"/>
        </w:rPr>
        <w:t>409–411</w:t>
      </w:r>
      <w:r w:rsidRPr="004C59BB">
        <w:rPr>
          <w:color w:val="0000FF"/>
          <w:lang w:val="ru-RU"/>
        </w:rPr>
        <w:t>頁</w:t>
      </w:r>
      <w:r w:rsidRPr="00DB14F3">
        <w:rPr>
          <w:color w:val="0000FF"/>
        </w:rPr>
        <w:t>)</w:t>
      </w:r>
      <w:r w:rsidRPr="004C59BB">
        <w:rPr>
          <w:color w:val="0000FF"/>
          <w:lang w:val="ru-RU"/>
        </w:rPr>
        <w:t>。</w:t>
      </w:r>
    </w:p>
  </w:footnote>
  <w:footnote w:id="1130">
    <w:p w14:paraId="27F3ADA4" w14:textId="75A646D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Michael Kerullus. </w:t>
      </w:r>
      <w:r w:rsidRPr="004C59BB">
        <w:rPr>
          <w:color w:val="0000FF"/>
        </w:rPr>
        <w:t>Epist</w:t>
      </w:r>
      <w:r w:rsidRPr="00DB14F3">
        <w:rPr>
          <w:color w:val="0000FF"/>
        </w:rPr>
        <w:t xml:space="preserve">. </w:t>
      </w:r>
      <w:r w:rsidRPr="004C59BB">
        <w:rPr>
          <w:color w:val="0000FF"/>
        </w:rPr>
        <w:t xml:space="preserve">in </w:t>
      </w:r>
      <w:r w:rsidRPr="00DB14F3">
        <w:rPr>
          <w:color w:val="0000FF"/>
        </w:rPr>
        <w:t xml:space="preserve">Basilii </w:t>
      </w:r>
      <w:r w:rsidRPr="004C59BB">
        <w:rPr>
          <w:color w:val="0000FF"/>
        </w:rPr>
        <w:t>Thesauro</w:t>
      </w:r>
      <w:r w:rsidRPr="00DB14F3">
        <w:rPr>
          <w:color w:val="0000FF"/>
        </w:rPr>
        <w:t xml:space="preserve">, Vol. </w:t>
      </w:r>
      <w:r w:rsidRPr="004C59BB">
        <w:rPr>
          <w:color w:val="0000FF"/>
        </w:rPr>
        <w:t>III</w:t>
      </w:r>
      <w:r w:rsidRPr="00DB14F3">
        <w:rPr>
          <w:color w:val="0000FF"/>
        </w:rPr>
        <w:t xml:space="preserve">, </w:t>
      </w:r>
      <w:r w:rsidRPr="004C59BB">
        <w:rPr>
          <w:color w:val="0000FF"/>
        </w:rPr>
        <w:t>p</w:t>
      </w:r>
      <w:r w:rsidRPr="00DB14F3">
        <w:rPr>
          <w:color w:val="0000FF"/>
        </w:rPr>
        <w:t xml:space="preserve">. 1, </w:t>
      </w:r>
      <w:r w:rsidRPr="004C59BB">
        <w:rPr>
          <w:color w:val="0000FF"/>
        </w:rPr>
        <w:t>p</w:t>
      </w:r>
      <w:r w:rsidRPr="00DB14F3">
        <w:rPr>
          <w:color w:val="0000FF"/>
        </w:rPr>
        <w:t>. 277.</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如要進一步了解詳情及反駁異議</w:t>
      </w:r>
      <w:r w:rsidRPr="00DB14F3">
        <w:rPr>
          <w:color w:val="0000FF"/>
        </w:rPr>
        <w:t>,</w:t>
      </w:r>
      <w:r w:rsidRPr="004C59BB">
        <w:rPr>
          <w:color w:val="0000FF"/>
          <w:lang w:val="ru-RU"/>
        </w:rPr>
        <w:t>請參閱</w:t>
      </w:r>
      <w:r w:rsidRPr="00DB14F3">
        <w:rPr>
          <w:color w:val="0000FF"/>
        </w:rPr>
        <w:t xml:space="preserve"> Mitrophan Kritopoulos </w:t>
      </w:r>
      <w:r w:rsidRPr="004C59BB">
        <w:rPr>
          <w:color w:val="0000FF"/>
          <w:lang w:val="ru-RU"/>
        </w:rPr>
        <w:t>著</w:t>
      </w:r>
      <w:r w:rsidRPr="00DB14F3">
        <w:rPr>
          <w:color w:val="0000FF"/>
        </w:rPr>
        <w:t xml:space="preserve"> </w:t>
      </w:r>
      <w:r w:rsidRPr="004C59BB">
        <w:rPr>
          <w:color w:val="0000FF"/>
        </w:rPr>
        <w:t>*Confess</w:t>
      </w:r>
      <w:r w:rsidRPr="00DB14F3">
        <w:rPr>
          <w:color w:val="0000FF"/>
        </w:rPr>
        <w:t xml:space="preserve">. </w:t>
      </w:r>
      <w:r w:rsidRPr="004C59BB">
        <w:rPr>
          <w:color w:val="0000FF"/>
        </w:rPr>
        <w:t>Ecclesiae Oriental.*,第九卷,第90頁起,Helmst.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朱斯丁,《辯護錄》</w:t>
      </w:r>
      <w:r w:rsidRPr="00DB14F3">
        <w:rPr>
          <w:color w:val="0000FF"/>
        </w:rPr>
        <w:t xml:space="preserve">1 </w:t>
      </w:r>
      <w:r w:rsidRPr="004C59BB">
        <w:rPr>
          <w:color w:val="0000FF"/>
          <w:lang w:val="ru-RU"/>
        </w:rPr>
        <w:t>卷第</w:t>
      </w:r>
      <w:r w:rsidRPr="00DB14F3">
        <w:rPr>
          <w:color w:val="0000FF"/>
        </w:rPr>
        <w:t xml:space="preserve"> 66 </w:t>
      </w:r>
      <w:r w:rsidRPr="004C59BB">
        <w:rPr>
          <w:color w:val="0000FF"/>
          <w:lang w:val="ru-RU"/>
        </w:rPr>
        <w:t>章</w:t>
      </w:r>
      <w:r w:rsidRPr="00DB14F3">
        <w:rPr>
          <w:color w:val="0000FF"/>
        </w:rPr>
        <w:t>,</w:t>
      </w:r>
      <w:r w:rsidRPr="004C59BB">
        <w:rPr>
          <w:color w:val="0000FF"/>
          <w:lang w:val="ru-RU"/>
        </w:rPr>
        <w:t>載於《教會讀本》</w:t>
      </w:r>
      <w:r w:rsidRPr="00DB14F3">
        <w:rPr>
          <w:color w:val="0000FF"/>
        </w:rPr>
        <w:t xml:space="preserve">1825 </w:t>
      </w:r>
      <w:r w:rsidRPr="004C59BB">
        <w:rPr>
          <w:color w:val="0000FF"/>
          <w:lang w:val="ru-RU"/>
        </w:rPr>
        <w:t>年</w:t>
      </w:r>
      <w:r w:rsidRPr="00DB14F3">
        <w:rPr>
          <w:color w:val="0000FF"/>
        </w:rPr>
        <w:t>,</w:t>
      </w:r>
      <w:r w:rsidRPr="004C59BB">
        <w:rPr>
          <w:color w:val="0000FF"/>
        </w:rPr>
        <w:t>第十七卷</w:t>
      </w:r>
      <w:r w:rsidRPr="00DB14F3">
        <w:rPr>
          <w:color w:val="0000FF"/>
        </w:rPr>
        <w:t>;</w:t>
      </w:r>
      <w:r w:rsidRPr="004C59BB">
        <w:rPr>
          <w:color w:val="0000FF"/>
          <w:lang w:val="ru-RU"/>
        </w:rPr>
        <w:t>愛任紐</w:t>
      </w:r>
      <w:r w:rsidRPr="00DB14F3">
        <w:rPr>
          <w:color w:val="0000FF"/>
        </w:rPr>
        <w:t>,</w:t>
      </w:r>
      <w:r w:rsidRPr="004C59BB">
        <w:rPr>
          <w:color w:val="0000FF"/>
          <w:lang w:val="ru-RU"/>
        </w:rPr>
        <w:t>《駁異端論》</w:t>
      </w:r>
      <w:r w:rsidRPr="004C59BB">
        <w:rPr>
          <w:color w:val="0000FF"/>
        </w:rPr>
        <w:t>第四</w:t>
      </w:r>
      <w:r w:rsidRPr="004C59BB">
        <w:rPr>
          <w:color w:val="0000FF"/>
          <w:lang w:val="ru-RU"/>
        </w:rPr>
        <w:t>卷第</w:t>
      </w:r>
      <w:r w:rsidRPr="00DB14F3">
        <w:rPr>
          <w:color w:val="0000FF"/>
        </w:rPr>
        <w:t xml:space="preserve"> 4</w:t>
      </w:r>
      <w:r w:rsidRPr="004C59BB">
        <w:rPr>
          <w:color w:val="0000FF"/>
          <w:lang w:val="ru-RU"/>
        </w:rPr>
        <w:t>、</w:t>
      </w:r>
      <w:r w:rsidRPr="00DB14F3">
        <w:rPr>
          <w:color w:val="0000FF"/>
        </w:rPr>
        <w:t xml:space="preserve">6 </w:t>
      </w:r>
      <w:r w:rsidRPr="004C59BB">
        <w:rPr>
          <w:color w:val="0000FF"/>
          <w:lang w:val="ru-RU"/>
        </w:rPr>
        <w:t>節</w:t>
      </w:r>
      <w:r w:rsidRPr="00DB14F3">
        <w:rPr>
          <w:color w:val="0000FF"/>
        </w:rPr>
        <w:t>;</w:t>
      </w:r>
      <w:r w:rsidRPr="004C59BB">
        <w:rPr>
          <w:color w:val="0000FF"/>
          <w:lang w:val="ru-RU"/>
        </w:rPr>
        <w:t>耶路撒冷的西里爾</w:t>
      </w:r>
      <w:r w:rsidRPr="00DB14F3">
        <w:rPr>
          <w:color w:val="0000FF"/>
        </w:rPr>
        <w:t>,</w:t>
      </w:r>
      <w:r w:rsidRPr="004C59BB">
        <w:rPr>
          <w:color w:val="0000FF"/>
          <w:lang w:val="ru-RU"/>
        </w:rPr>
        <w:t>《聖事講授》</w:t>
      </w:r>
      <w:r w:rsidRPr="004C59BB">
        <w:rPr>
          <w:color w:val="0000FF"/>
        </w:rPr>
        <w:t>第四</w:t>
      </w:r>
      <w:r w:rsidRPr="004C59BB">
        <w:rPr>
          <w:color w:val="0000FF"/>
          <w:lang w:val="ru-RU"/>
        </w:rPr>
        <w:t>講第</w:t>
      </w:r>
      <w:r w:rsidRPr="00DB14F3">
        <w:rPr>
          <w:color w:val="0000FF"/>
        </w:rPr>
        <w:t xml:space="preserve"> 1–6 </w:t>
      </w:r>
      <w:r w:rsidRPr="004C59BB">
        <w:rPr>
          <w:color w:val="0000FF"/>
          <w:lang w:val="ru-RU"/>
        </w:rPr>
        <w:t>節</w:t>
      </w:r>
      <w:r w:rsidRPr="00DB14F3">
        <w:rPr>
          <w:color w:val="0000FF"/>
        </w:rPr>
        <w:t xml:space="preserve">; </w:t>
      </w:r>
      <w:r w:rsidRPr="004C59BB">
        <w:rPr>
          <w:color w:val="0000FF"/>
          <w:lang w:val="ru-RU"/>
        </w:rPr>
        <w:t>安布羅西</w:t>
      </w:r>
      <w:r w:rsidRPr="004C59BB">
        <w:rPr>
          <w:color w:val="0000FF"/>
        </w:rPr>
        <w:t>《論聖事</w:t>
      </w:r>
      <w:r w:rsidRPr="004C59BB">
        <w:rPr>
          <w:color w:val="0000FF"/>
          <w:lang w:val="ru-RU"/>
        </w:rPr>
        <w:t>》</w:t>
      </w:r>
      <w:r w:rsidRPr="004C59BB">
        <w:rPr>
          <w:color w:val="0000FF"/>
        </w:rPr>
        <w:t>IV.4:「你大可以咁講:『我嘅餅係普通嘅』……」</w:t>
      </w:r>
    </w:p>
  </w:footnote>
  <w:footnote w:id="1133">
    <w:p w14:paraId="5D912103" w14:textId="127F590C"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因此──1) 教宗無辜一世寫道: 「由我哋預備嘅酵母,就由執事經長老傳達,好令佢哋喺嗰最重要嘅日子唔會同我哋嘅共融分開」——「我唔認為呢樣嘢應該喺堂區度做,因為聖事唔應該攜帶得太遠」(Epist. XXV, ad Decent, c. IV, n. 8); 2) 關於教宗梅基拉底,其傳記記載:「他頒令教会的奉獻物應送往主教的奉獻處,稱為『fermentum』」(Vita Melchiad. in Libr. pontificiali); 3) 關於教宗西里修斯亦有記載:「他詔令,任何司祭不得舉行彌撒……」,此被稱為「酵母」(同上,Vita </w:t>
      </w:r>
      <w:r w:rsidRPr="00DB14F3">
        <w:rPr>
          <w:color w:val="0000FF"/>
        </w:rPr>
        <w:t>Siricius)</w:t>
      </w:r>
      <w:r w:rsidRPr="004C59BB">
        <w:rPr>
          <w:color w:val="0000FF"/>
          <w:lang w:val="el-GR"/>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「奧蹟以無酵餅祝聖</w:t>
      </w:r>
      <w:r w:rsidRPr="00DB14F3">
        <w:rPr>
          <w:color w:val="0000FF"/>
        </w:rPr>
        <w:t>……</w:t>
      </w:r>
      <w:r w:rsidRPr="004C59BB">
        <w:rPr>
          <w:color w:val="0000FF"/>
          <w:lang w:val="el-GR"/>
        </w:rPr>
        <w:t>而奧蹟的另一部分則只用水」</w:t>
      </w:r>
      <w:r w:rsidRPr="00DB14F3">
        <w:rPr>
          <w:color w:val="0000FF"/>
        </w:rPr>
        <w:t>,</w:t>
      </w:r>
      <w:r w:rsidRPr="004C59BB">
        <w:rPr>
          <w:color w:val="0000FF"/>
        </w:rPr>
        <w:t>異端論XXX,第16號。</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例如:Sirmondus, *Disquisitio de azymo*, 1651; Cotelerius, *Monum. eccles. Graecae* II, pp. 108, 138; Pagitis, Critic. in Baron, 1313, n. 15;Bingham, Orig. eccles. XV, c. 2, § 5;Klein, Hist. eccles. vol. I, p. 430,等等。</w:t>
      </w:r>
    </w:p>
  </w:footnote>
  <w:footnote w:id="1136">
    <w:p w14:paraId="1E4E5BF5" w14:textId="0C9DA07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後者再進一步分為兩類</w:t>
      </w:r>
      <w:r w:rsidRPr="00DB14F3">
        <w:rPr>
          <w:color w:val="0000FF"/>
        </w:rPr>
        <w:t>:</w:t>
      </w:r>
      <w:r w:rsidRPr="004C59BB">
        <w:rPr>
          <w:color w:val="0000FF"/>
          <w:lang w:val="ru-RU"/>
        </w:rPr>
        <w:t>有學者主張</w:t>
      </w:r>
      <w:r w:rsidRPr="00DB14F3">
        <w:rPr>
          <w:color w:val="0000FF"/>
        </w:rPr>
        <w:t>,</w:t>
      </w:r>
      <w:r w:rsidRPr="004C59BB">
        <w:rPr>
          <w:color w:val="0000FF"/>
          <w:lang w:val="ru-RU"/>
        </w:rPr>
        <w:t>自使徒時代起</w:t>
      </w:r>
      <w:r w:rsidRPr="00DB14F3">
        <w:rPr>
          <w:color w:val="0000FF"/>
        </w:rPr>
        <w:t>,</w:t>
      </w:r>
      <w:r w:rsidRPr="004C59BB">
        <w:rPr>
          <w:color w:val="0000FF"/>
          <w:lang w:val="ru-RU"/>
        </w:rPr>
        <w:t>羅馬教會一直只使用無酵餅</w:t>
      </w:r>
      <w:r w:rsidRPr="00DB14F3">
        <w:rPr>
          <w:color w:val="0000FF"/>
        </w:rPr>
        <w:t xml:space="preserve">(Ciatriap., </w:t>
      </w:r>
      <w:r w:rsidRPr="004C59BB">
        <w:rPr>
          <w:color w:val="0000FF"/>
        </w:rPr>
        <w:t>*De perpet</w:t>
      </w:r>
      <w:r w:rsidRPr="00DB14F3">
        <w:rPr>
          <w:color w:val="0000FF"/>
        </w:rPr>
        <w:t xml:space="preserve">. </w:t>
      </w:r>
      <w:r w:rsidRPr="004C59BB">
        <w:rPr>
          <w:color w:val="0000FF"/>
        </w:rPr>
        <w:t>azym</w:t>
      </w:r>
      <w:r w:rsidRPr="00DB14F3">
        <w:rPr>
          <w:color w:val="0000FF"/>
        </w:rPr>
        <w:t xml:space="preserve">. </w:t>
      </w:r>
      <w:r w:rsidRPr="004C59BB">
        <w:rPr>
          <w:color w:val="0000FF"/>
        </w:rPr>
        <w:t>usu</w:t>
      </w:r>
      <w:r w:rsidRPr="00DB14F3">
        <w:rPr>
          <w:color w:val="0000FF"/>
        </w:rPr>
        <w:t xml:space="preserve">. </w:t>
      </w:r>
      <w:r w:rsidRPr="004C59BB">
        <w:rPr>
          <w:color w:val="0000FF"/>
        </w:rPr>
        <w:t>Rom</w:t>
      </w:r>
      <w:r w:rsidRPr="00DB14F3">
        <w:rPr>
          <w:color w:val="0000FF"/>
        </w:rPr>
        <w:t>.*, 1688; Mabillop,</w:t>
      </w:r>
      <w:r w:rsidRPr="004C59BB">
        <w:rPr>
          <w:color w:val="0000FF"/>
        </w:rPr>
        <w:t>《Diss</w:t>
      </w:r>
      <w:r w:rsidRPr="00DB14F3">
        <w:rPr>
          <w:color w:val="0000FF"/>
        </w:rPr>
        <w:t xml:space="preserve">. </w:t>
      </w:r>
      <w:r w:rsidRPr="004C59BB">
        <w:rPr>
          <w:color w:val="0000FF"/>
        </w:rPr>
        <w:t>de pane eucharist</w:t>
      </w:r>
      <w:r w:rsidRPr="00DB14F3">
        <w:rPr>
          <w:color w:val="0000FF"/>
        </w:rPr>
        <w:t>.</w:t>
      </w:r>
      <w:r w:rsidRPr="004C59BB">
        <w:rPr>
          <w:color w:val="0000FF"/>
          <w:lang w:val="ru-RU"/>
        </w:rPr>
        <w:t>》</w:t>
      </w:r>
      <w:r w:rsidRPr="00DB14F3">
        <w:rPr>
          <w:color w:val="0000FF"/>
        </w:rPr>
        <w:t>,</w:t>
      </w:r>
      <w:r w:rsidRPr="004C59BB">
        <w:rPr>
          <w:color w:val="0000FF"/>
          <w:lang w:val="ru-RU"/>
        </w:rPr>
        <w:t>巴黎</w:t>
      </w:r>
      <w:r w:rsidRPr="00DB14F3">
        <w:rPr>
          <w:color w:val="0000FF"/>
        </w:rPr>
        <w:t>,1674);</w:t>
      </w:r>
      <w:r w:rsidRPr="004C59BB">
        <w:rPr>
          <w:color w:val="0000FF"/>
          <w:lang w:val="ru-RU"/>
        </w:rPr>
        <w:t>另有人認為自亙古以來</w:t>
      </w:r>
      <w:r w:rsidRPr="00DB14F3">
        <w:rPr>
          <w:color w:val="0000FF"/>
        </w:rPr>
        <w:t>,</w:t>
      </w:r>
      <w:r w:rsidRPr="004C59BB">
        <w:rPr>
          <w:color w:val="0000FF"/>
          <w:lang w:val="ru-RU"/>
        </w:rPr>
        <w:t>羅馬教會一直隨意使用無酵餅和有酵餅</w:t>
      </w:r>
      <w:r w:rsidRPr="00DB14F3">
        <w:rPr>
          <w:color w:val="0000FF"/>
        </w:rPr>
        <w:t>(</w:t>
      </w:r>
      <w:r w:rsidRPr="004C59BB">
        <w:rPr>
          <w:color w:val="0000FF"/>
        </w:rPr>
        <w:t>Bona</w:t>
      </w:r>
      <w:r w:rsidRPr="00DB14F3">
        <w:rPr>
          <w:color w:val="0000FF"/>
        </w:rPr>
        <w:t>,</w:t>
      </w:r>
      <w:r w:rsidRPr="004C59BB">
        <w:rPr>
          <w:color w:val="0000FF"/>
        </w:rPr>
        <w:t>《Rer</w:t>
      </w:r>
      <w:r w:rsidRPr="00DB14F3">
        <w:rPr>
          <w:color w:val="0000FF"/>
        </w:rPr>
        <w:t xml:space="preserve">. </w:t>
      </w:r>
      <w:r w:rsidRPr="004C59BB">
        <w:rPr>
          <w:color w:val="0000FF"/>
        </w:rPr>
        <w:t>liturg</w:t>
      </w:r>
      <w:r w:rsidRPr="00DB14F3">
        <w:rPr>
          <w:color w:val="0000FF"/>
        </w:rPr>
        <w:t>.</w:t>
      </w:r>
      <w:r w:rsidRPr="004C59BB">
        <w:rPr>
          <w:color w:val="0000FF"/>
          <w:lang w:val="ru-RU"/>
        </w:rPr>
        <w:t>》</w:t>
      </w:r>
      <w:r w:rsidRPr="00DB14F3">
        <w:rPr>
          <w:color w:val="0000FF"/>
        </w:rPr>
        <w:t>1, 23)</w:t>
      </w:r>
      <w:r w:rsidRPr="004C59BB">
        <w:rPr>
          <w:color w:val="0000FF"/>
          <w:lang w:val="ru-RU"/>
        </w:rPr>
        <w:t>。</w:t>
      </w:r>
    </w:p>
  </w:footnote>
  <w:footnote w:id="1137">
    <w:p w14:paraId="18923AF9" w14:textId="297F670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Ebionites</w:t>
      </w:r>
      <w:r w:rsidRPr="004C59BB">
        <w:rPr>
          <w:color w:val="0000FF"/>
          <w:lang w:val="ru-RU"/>
        </w:rPr>
        <w:t>同</w:t>
      </w:r>
      <w:r w:rsidRPr="00DB14F3">
        <w:rPr>
          <w:color w:val="0000FF"/>
        </w:rPr>
        <w:t>Encratites,</w:t>
      </w:r>
      <w:r w:rsidRPr="004C59BB">
        <w:rPr>
          <w:color w:val="0000FF"/>
          <w:lang w:val="ru-RU"/>
        </w:rPr>
        <w:t>佢哋唔飲酒</w:t>
      </w:r>
      <w:r w:rsidRPr="00DB14F3">
        <w:rPr>
          <w:color w:val="0000FF"/>
        </w:rPr>
        <w:t>,</w:t>
      </w:r>
      <w:r w:rsidRPr="004C59BB">
        <w:rPr>
          <w:color w:val="0000FF"/>
          <w:lang w:val="ru-RU"/>
        </w:rPr>
        <w:t>淨係飲水</w:t>
      </w:r>
      <w:r w:rsidRPr="00DB14F3">
        <w:rPr>
          <w:color w:val="0000FF"/>
        </w:rPr>
        <w:t xml:space="preserve">(Irenaeus, </w:t>
      </w:r>
      <w:r w:rsidRPr="004C59BB">
        <w:rPr>
          <w:color w:val="0000FF"/>
        </w:rPr>
        <w:t>*Adv</w:t>
      </w:r>
      <w:r w:rsidRPr="00DB14F3">
        <w:rPr>
          <w:color w:val="0000FF"/>
        </w:rPr>
        <w:t xml:space="preserve">. </w:t>
      </w:r>
      <w:r w:rsidRPr="004C59BB">
        <w:rPr>
          <w:color w:val="0000FF"/>
        </w:rPr>
        <w:t>Haer.* V</w:t>
      </w:r>
      <w:r w:rsidRPr="00DB14F3">
        <w:rPr>
          <w:color w:val="0000FF"/>
        </w:rPr>
        <w:t xml:space="preserve">, 1, </w:t>
      </w:r>
      <w:r w:rsidRPr="004C59BB">
        <w:rPr>
          <w:color w:val="0000FF"/>
        </w:rPr>
        <w:t>n</w:t>
      </w:r>
      <w:r w:rsidRPr="00DB14F3">
        <w:rPr>
          <w:color w:val="0000FF"/>
        </w:rPr>
        <w:t>. 3;Epiphanius, *</w:t>
      </w:r>
      <w:r w:rsidRPr="004C59BB">
        <w:rPr>
          <w:color w:val="0000FF"/>
        </w:rPr>
        <w:t>Haer.* XXX</w:t>
      </w:r>
      <w:r w:rsidRPr="00DB14F3">
        <w:rPr>
          <w:color w:val="0000FF"/>
        </w:rPr>
        <w:t xml:space="preserve">, </w:t>
      </w:r>
      <w:r w:rsidRPr="004C59BB">
        <w:rPr>
          <w:color w:val="0000FF"/>
        </w:rPr>
        <w:t>n</w:t>
      </w:r>
      <w:r w:rsidRPr="00DB14F3">
        <w:rPr>
          <w:color w:val="0000FF"/>
        </w:rPr>
        <w:t xml:space="preserve">. 16;Clement of Alexandria, </w:t>
      </w:r>
      <w:r w:rsidRPr="004C59BB">
        <w:rPr>
          <w:color w:val="0000FF"/>
        </w:rPr>
        <w:t>*Paedag</w:t>
      </w:r>
      <w:r w:rsidRPr="00DB14F3">
        <w:rPr>
          <w:color w:val="0000FF"/>
        </w:rPr>
        <w:t>.* 11, 2)</w:t>
      </w:r>
      <w:r w:rsidRPr="004C59BB">
        <w:rPr>
          <w:color w:val="0000FF"/>
          <w:lang w:val="ru-RU"/>
        </w:rPr>
        <w:t>。</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異端論</w:t>
      </w:r>
      <w:r w:rsidRPr="004C59BB">
        <w:rPr>
          <w:color w:val="0000FF"/>
          <w:lang w:val="ru-RU"/>
        </w:rPr>
        <w:t>》</w:t>
      </w:r>
      <w:r w:rsidRPr="004C59BB">
        <w:rPr>
          <w:color w:val="0000FF"/>
        </w:rPr>
        <w:t>第五卷第二章第三節</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致西西利書六十三。</w:t>
      </w:r>
    </w:p>
  </w:footnote>
  <w:footnote w:id="1140">
    <w:p w14:paraId="7E003990" w14:textId="3AB3B34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既然有人在聖禮中只用水</w:t>
      </w:r>
      <w:r w:rsidRPr="00DB14F3">
        <w:rPr>
          <w:color w:val="0000FF"/>
        </w:rPr>
        <w:t>:</w:t>
      </w:r>
      <w:r w:rsidRPr="004C59BB">
        <w:rPr>
          <w:color w:val="0000FF"/>
          <w:lang w:val="ru-RU"/>
        </w:rPr>
        <w:t>這就顯示祂在設立聖禮時用的是酒</w:t>
      </w:r>
      <w:r w:rsidRPr="00DB14F3">
        <w:rPr>
          <w:color w:val="0000FF"/>
        </w:rPr>
        <w:t>,</w:t>
      </w:r>
      <w:r w:rsidRPr="004C59BB">
        <w:rPr>
          <w:color w:val="0000FF"/>
          <w:lang w:val="ru-RU"/>
        </w:rPr>
        <w:t>而復活之後</w:t>
      </w:r>
      <w:r w:rsidRPr="00DB14F3">
        <w:rPr>
          <w:color w:val="0000FF"/>
        </w:rPr>
        <w:t>,</w:t>
      </w:r>
      <w:r w:rsidRPr="004C59BB">
        <w:rPr>
          <w:color w:val="0000FF"/>
          <w:lang w:val="ru-RU"/>
        </w:rPr>
        <w:t>當祂在非聖禮的普通餐宴中款待人時</w:t>
      </w:r>
      <w:r w:rsidRPr="00DB14F3">
        <w:rPr>
          <w:color w:val="0000FF"/>
        </w:rPr>
        <w:t>,</w:t>
      </w:r>
      <w:r w:rsidRPr="004C59BB">
        <w:rPr>
          <w:color w:val="0000FF"/>
          <w:lang w:val="ru-RU"/>
        </w:rPr>
        <w:t>也用的是酒</w:t>
      </w:r>
      <w:r w:rsidRPr="00DB14F3">
        <w:rPr>
          <w:color w:val="0000FF"/>
        </w:rPr>
        <w:t>;</w:t>
      </w:r>
      <w:r w:rsidRPr="004C59BB">
        <w:rPr>
          <w:color w:val="0000FF"/>
          <w:lang w:val="ru-RU"/>
        </w:rPr>
        <w:t>因此祂說</w:t>
      </w:r>
      <w:r w:rsidRPr="00DB14F3">
        <w:rPr>
          <w:color w:val="0000FF"/>
        </w:rPr>
        <w:t>:</w:t>
      </w:r>
      <w:r w:rsidRPr="004C59BB">
        <w:rPr>
          <w:color w:val="0000FF"/>
          <w:lang w:val="ru-RU"/>
        </w:rPr>
        <w:t>「葡萄樹的果實」</w:t>
      </w:r>
      <w:r w:rsidRPr="00DB14F3">
        <w:rPr>
          <w:color w:val="0000FF"/>
        </w:rPr>
        <w:t>;</w:t>
      </w:r>
      <w:r w:rsidRPr="004C59BB">
        <w:rPr>
          <w:color w:val="0000FF"/>
          <w:lang w:val="ru-RU"/>
        </w:rPr>
        <w:t>但葡萄樹結的是酒</w:t>
      </w:r>
      <w:r w:rsidRPr="00DB14F3">
        <w:rPr>
          <w:color w:val="0000FF"/>
        </w:rPr>
        <w:t>,</w:t>
      </w:r>
      <w:r w:rsidRPr="004C59BB">
        <w:rPr>
          <w:color w:val="0000FF"/>
          <w:lang w:val="ru-RU"/>
        </w:rPr>
        <w:t>不是水。</w:t>
      </w:r>
      <w:r w:rsidRPr="00DB14F3">
        <w:rPr>
          <w:color w:val="0000FF"/>
        </w:rPr>
        <w:t xml:space="preserve"> (</w:t>
      </w:r>
      <w:r w:rsidRPr="004C59BB">
        <w:rPr>
          <w:color w:val="0000FF"/>
          <w:lang w:val="ru-RU"/>
        </w:rPr>
        <w:t>《論馬太福音》講道</w:t>
      </w:r>
      <w:r w:rsidRPr="00DB14F3">
        <w:rPr>
          <w:color w:val="0000FF"/>
        </w:rPr>
        <w:t xml:space="preserve"> </w:t>
      </w:r>
      <w:r w:rsidRPr="004C59BB">
        <w:rPr>
          <w:color w:val="0000FF"/>
        </w:rPr>
        <w:t>LXXXII</w:t>
      </w:r>
      <w:r w:rsidRPr="00DB14F3">
        <w:rPr>
          <w:color w:val="0000FF"/>
        </w:rPr>
        <w:t>,</w:t>
      </w:r>
      <w:r w:rsidRPr="004C59BB">
        <w:rPr>
          <w:color w:val="0000FF"/>
          <w:lang w:val="ru-RU"/>
        </w:rPr>
        <w:t>第</w:t>
      </w:r>
      <w:r w:rsidRPr="00DB14F3">
        <w:rPr>
          <w:color w:val="0000FF"/>
        </w:rPr>
        <w:t xml:space="preserve"> 2 </w:t>
      </w:r>
      <w:r w:rsidRPr="004C59BB">
        <w:rPr>
          <w:color w:val="0000FF"/>
          <w:lang w:val="ru-RU"/>
        </w:rPr>
        <w:t>節</w:t>
      </w:r>
      <w:r w:rsidRPr="00DB14F3">
        <w:rPr>
          <w:color w:val="0000FF"/>
        </w:rPr>
        <w:t>,</w:t>
      </w:r>
      <w:r w:rsidRPr="004C59BB">
        <w:rPr>
          <w:color w:val="0000FF"/>
        </w:rPr>
        <w:t>第三</w:t>
      </w:r>
      <w:r w:rsidRPr="004C59BB">
        <w:rPr>
          <w:color w:val="0000FF"/>
          <w:lang w:val="ru-RU"/>
        </w:rPr>
        <w:t>卷</w:t>
      </w:r>
      <w:r w:rsidRPr="00DB14F3">
        <w:rPr>
          <w:color w:val="0000FF"/>
        </w:rPr>
        <w:t>,</w:t>
      </w:r>
      <w:r w:rsidRPr="004C59BB">
        <w:rPr>
          <w:color w:val="0000FF"/>
          <w:lang w:val="ru-RU"/>
        </w:rPr>
        <w:t>第</w:t>
      </w:r>
      <w:r w:rsidRPr="00DB14F3">
        <w:rPr>
          <w:color w:val="0000FF"/>
        </w:rPr>
        <w:t xml:space="preserve"> 413 </w:t>
      </w:r>
      <w:r w:rsidRPr="004C59BB">
        <w:rPr>
          <w:color w:val="0000FF"/>
          <w:lang w:val="ru-RU"/>
        </w:rPr>
        <w:t>頁</w:t>
      </w:r>
      <w:r w:rsidRPr="00DB14F3">
        <w:rPr>
          <w:color w:val="0000FF"/>
        </w:rPr>
        <w:t>)</w:t>
      </w:r>
      <w:r w:rsidRPr="004C59BB">
        <w:rPr>
          <w:color w:val="0000FF"/>
          <w:lang w:val="ru-RU"/>
        </w:rPr>
        <w:t>。</w:t>
      </w:r>
    </w:p>
  </w:footnote>
  <w:footnote w:id="1141">
    <w:p w14:paraId="52D95338" w14:textId="6C607A0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迦太基第</w:t>
      </w:r>
      <w:r w:rsidRPr="00DB14F3">
        <w:rPr>
          <w:color w:val="0000FF"/>
        </w:rPr>
        <w:t>46</w:t>
      </w:r>
      <w:r w:rsidRPr="004C59BB">
        <w:rPr>
          <w:color w:val="0000FF"/>
          <w:lang w:val="ru-RU"/>
        </w:rPr>
        <w:t>條</w:t>
      </w:r>
      <w:r w:rsidRPr="00DB14F3">
        <w:rPr>
          <w:color w:val="0000FF"/>
        </w:rPr>
        <w:t>;</w:t>
      </w:r>
      <w:r w:rsidRPr="004C59BB">
        <w:rPr>
          <w:color w:val="0000FF"/>
        </w:rPr>
        <w:t>特魯洛</w:t>
      </w:r>
      <w:r w:rsidRPr="004C59BB">
        <w:rPr>
          <w:color w:val="0000FF"/>
          <w:lang w:val="el-GR"/>
        </w:rPr>
        <w:t>第</w:t>
      </w:r>
      <w:r w:rsidRPr="00DB14F3">
        <w:rPr>
          <w:color w:val="0000FF"/>
        </w:rPr>
        <w:t>32</w:t>
      </w:r>
      <w:r w:rsidRPr="004C59BB">
        <w:rPr>
          <w:color w:val="0000FF"/>
        </w:rPr>
        <w:t>條</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「佢喺杯入面倒咗酒同水</w:t>
      </w:r>
      <w:r w:rsidRPr="00DB14F3">
        <w:rPr>
          <w:color w:val="0000FF"/>
        </w:rPr>
        <w:t>,</w:t>
      </w:r>
      <w:r w:rsidRPr="004C59BB">
        <w:rPr>
          <w:color w:val="0000FF"/>
          <w:lang w:val="el-GR"/>
        </w:rPr>
        <w:t>祝聖咗之後</w:t>
      </w:r>
      <w:r w:rsidRPr="00DB14F3">
        <w:rPr>
          <w:color w:val="0000FF"/>
        </w:rPr>
        <w:t>,</w:t>
      </w:r>
      <w:r w:rsidRPr="004C59BB">
        <w:rPr>
          <w:color w:val="0000FF"/>
          <w:lang w:val="el-GR"/>
        </w:rPr>
        <w:t>就畀佢哋飲</w:t>
      </w:r>
      <w:r w:rsidRPr="00DB14F3">
        <w:rPr>
          <w:color w:val="0000FF"/>
        </w:rPr>
        <w:t>,</w:t>
      </w:r>
      <w:r w:rsidRPr="004C59BB">
        <w:rPr>
          <w:color w:val="0000FF"/>
          <w:lang w:val="el-GR"/>
        </w:rPr>
        <w:t>講</w:t>
      </w:r>
      <w:r w:rsidRPr="00DB14F3">
        <w:rPr>
          <w:color w:val="0000FF"/>
        </w:rPr>
        <w:t>:</w:t>
      </w:r>
      <w:r w:rsidRPr="004C59BB">
        <w:rPr>
          <w:color w:val="0000FF"/>
          <w:lang w:val="el-GR"/>
        </w:rPr>
        <w:t>『飲咗</w:t>
      </w:r>
      <w:r w:rsidRPr="00DB14F3">
        <w:rPr>
          <w:color w:val="0000FF"/>
        </w:rPr>
        <w:t>……</w:t>
      </w:r>
      <w:r w:rsidRPr="004C59BB">
        <w:rPr>
          <w:color w:val="0000FF"/>
          <w:lang w:val="el-GR"/>
        </w:rPr>
        <w:t>』」</w:t>
      </w:r>
      <w:r w:rsidRPr="004C59BB">
        <w:rPr>
          <w:color w:val="0000FF"/>
        </w:rPr>
        <w:t>使徒憲法書第八卷第12章。</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根據箴言 9:5。Lightfoot,《De minist. templi》,第十三章。</w:t>
      </w:r>
    </w:p>
  </w:footnote>
  <w:footnote w:id="1144">
    <w:p w14:paraId="1C450322" w14:textId="2DE969B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《辯護論</w:t>
      </w:r>
      <w:r w:rsidRPr="004C59BB">
        <w:rPr>
          <w:color w:val="0000FF"/>
          <w:lang w:val="el-GR"/>
        </w:rPr>
        <w:t>》</w:t>
      </w:r>
      <w:r w:rsidRPr="00DB14F3">
        <w:rPr>
          <w:color w:val="0000FF"/>
        </w:rPr>
        <w:t>1.66</w:t>
      </w:r>
      <w:r w:rsidRPr="004C59BB">
        <w:rPr>
          <w:color w:val="0000FF"/>
          <w:lang w:val="el-GR"/>
        </w:rPr>
        <w:t>。</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因此</w:t>
      </w:r>
      <w:r w:rsidRPr="00DB14F3">
        <w:rPr>
          <w:color w:val="0000FF"/>
        </w:rPr>
        <w:t>,</w:t>
      </w:r>
      <w:r w:rsidRPr="004C59BB">
        <w:rPr>
          <w:color w:val="0000FF"/>
          <w:lang w:val="el-GR"/>
        </w:rPr>
        <w:t>混合咗水同酒嘅聖爵同埋奉獻咗嘅聖餅都領受咗神嘅道</w:t>
      </w:r>
      <w:r w:rsidRPr="00DB14F3">
        <w:rPr>
          <w:color w:val="0000FF"/>
        </w:rPr>
        <w:t>,</w:t>
      </w:r>
      <w:r w:rsidRPr="004C59BB">
        <w:rPr>
          <w:color w:val="0000FF"/>
          <w:lang w:val="el-GR"/>
        </w:rPr>
        <w:t>而聖體聖事就成為基督嘅身體</w:t>
      </w:r>
      <w:r w:rsidRPr="00DB14F3">
        <w:rPr>
          <w:color w:val="0000FF"/>
        </w:rPr>
        <w:t>(</w:t>
      </w:r>
      <w:r w:rsidRPr="004C59BB">
        <w:rPr>
          <w:color w:val="0000FF"/>
          <w:lang w:val="el-GR"/>
        </w:rPr>
        <w:t>《</w:t>
      </w:r>
      <w:r w:rsidRPr="004C59BB">
        <w:rPr>
          <w:color w:val="0000FF"/>
        </w:rPr>
        <w:t>反異端</w:t>
      </w:r>
      <w:r w:rsidRPr="004C59BB">
        <w:rPr>
          <w:color w:val="0000FF"/>
          <w:lang w:val="el-GR"/>
        </w:rPr>
        <w:t>論》</w:t>
      </w:r>
      <w:r w:rsidRPr="004C59BB">
        <w:rPr>
          <w:color w:val="0000FF"/>
        </w:rPr>
        <w:t>V.2.3)。Temperamentum calicis(第四卷33節,註2)。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當水喺聖爵入面同酒混合嘅時候,眾人就喺基督裏面聚集埋一齊(致塞西利亞書六十三)。</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尼撒的格里高利,《教理問答》第37章;安布羅西,《論聖事》第五卷第1節註4;詹納修,《論教會教義》第78章。</w:t>
      </w:r>
    </w:p>
  </w:footnote>
  <w:footnote w:id="1148">
    <w:p w14:paraId="242BA4FA" w14:textId="7F3FB9F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「除咗主嘅身體同血</w:t>
      </w:r>
      <w:r w:rsidRPr="00DB14F3">
        <w:rPr>
          <w:color w:val="0000FF"/>
        </w:rPr>
        <w:t>,</w:t>
      </w:r>
      <w:r w:rsidRPr="004C59BB">
        <w:rPr>
          <w:color w:val="0000FF"/>
          <w:lang w:val="ru-RU"/>
        </w:rPr>
        <w:t>唔好喺聖所帶入其他嘢</w:t>
      </w:r>
      <w:r w:rsidRPr="00DB14F3">
        <w:rPr>
          <w:color w:val="0000FF"/>
        </w:rPr>
        <w:t>,</w:t>
      </w:r>
      <w:r w:rsidRPr="004C59BB">
        <w:rPr>
          <w:color w:val="0000FF"/>
          <w:lang w:val="ru-RU"/>
        </w:rPr>
        <w:t>就如主自己所命定</w:t>
      </w:r>
      <w:r w:rsidRPr="00DB14F3">
        <w:rPr>
          <w:color w:val="0000FF"/>
        </w:rPr>
        <w:t>;</w:t>
      </w:r>
      <w:r w:rsidRPr="004C59BB">
        <w:rPr>
          <w:color w:val="0000FF"/>
          <w:lang w:val="ru-RU"/>
        </w:rPr>
        <w:t>換言之</w:t>
      </w:r>
      <w:r w:rsidRPr="00DB14F3">
        <w:rPr>
          <w:color w:val="0000FF"/>
        </w:rPr>
        <w:t>,</w:t>
      </w:r>
      <w:r w:rsidRPr="004C59BB">
        <w:rPr>
          <w:color w:val="0000FF"/>
          <w:lang w:val="ru-RU"/>
        </w:rPr>
        <w:t>除咗喺酒入面摻咗水嘅麵包」</w:t>
      </w:r>
      <w:r w:rsidRPr="00DB14F3">
        <w:rPr>
          <w:color w:val="0000FF"/>
        </w:rPr>
        <w:t>(</w:t>
      </w:r>
      <w:r w:rsidRPr="004C59BB">
        <w:rPr>
          <w:color w:val="0000FF"/>
          <w:lang w:val="ru-RU"/>
        </w:rPr>
        <w:t>第</w:t>
      </w:r>
      <w:r w:rsidRPr="00DB14F3">
        <w:rPr>
          <w:color w:val="0000FF"/>
        </w:rPr>
        <w:t>46</w:t>
      </w:r>
      <w:r w:rsidRPr="004C59BB">
        <w:rPr>
          <w:color w:val="0000FF"/>
          <w:lang w:val="ru-RU"/>
        </w:rPr>
        <w:t>條</w:t>
      </w:r>
      <w:r w:rsidRPr="00DB14F3">
        <w:rPr>
          <w:color w:val="0000FF"/>
        </w:rPr>
        <w:t>)</w:t>
      </w:r>
      <w:r w:rsidRPr="004C59BB">
        <w:rPr>
          <w:color w:val="0000FF"/>
          <w:lang w:val="ru-RU"/>
        </w:rPr>
        <w:t>。</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特魯洛公會議</w:t>
      </w:r>
      <w:r w:rsidRPr="00DB14F3">
        <w:rPr>
          <w:color w:val="0000FF"/>
        </w:rPr>
        <w:t>,</w:t>
      </w:r>
      <w:r w:rsidRPr="004C59BB">
        <w:rPr>
          <w:color w:val="0000FF"/>
          <w:lang w:val="ru-RU"/>
        </w:rPr>
        <w:t>第</w:t>
      </w:r>
      <w:r w:rsidRPr="00DB14F3">
        <w:rPr>
          <w:color w:val="0000FF"/>
        </w:rPr>
        <w:t>32</w:t>
      </w:r>
      <w:r w:rsidRPr="004C59BB">
        <w:rPr>
          <w:color w:val="0000FF"/>
          <w:lang w:val="ru-RU"/>
        </w:rPr>
        <w:t>條</w:t>
      </w:r>
      <w:r w:rsidRPr="00DB14F3">
        <w:rPr>
          <w:color w:val="0000FF"/>
        </w:rPr>
        <w:t>:</w:t>
      </w:r>
      <w:r w:rsidRPr="004C59BB">
        <w:rPr>
          <w:color w:val="0000FF"/>
          <w:lang w:val="ru-RU"/>
        </w:rPr>
        <w:t>「而佢</w:t>
      </w:r>
      <w:r w:rsidRPr="00DB14F3">
        <w:rPr>
          <w:color w:val="0000FF"/>
        </w:rPr>
        <w:t>(</w:t>
      </w:r>
      <w:r w:rsidRPr="004C59BB">
        <w:rPr>
          <w:color w:val="0000FF"/>
          <w:lang w:val="ru-RU"/>
        </w:rPr>
        <w:t>聖若望</w:t>
      </w:r>
      <w:r w:rsidRPr="00DB14F3">
        <w:rPr>
          <w:color w:val="0000FF"/>
        </w:rPr>
        <w:t>·</w:t>
      </w:r>
      <w:r w:rsidRPr="004C59BB">
        <w:rPr>
          <w:color w:val="0000FF"/>
          <w:lang w:val="ru-RU"/>
        </w:rPr>
        <w:t>金口</w:t>
      </w:r>
      <w:r w:rsidRPr="00DB14F3">
        <w:rPr>
          <w:color w:val="0000FF"/>
        </w:rPr>
        <w:t>)</w:t>
      </w:r>
      <w:r w:rsidRPr="004C59BB">
        <w:rPr>
          <w:color w:val="0000FF"/>
          <w:lang w:val="ru-RU"/>
        </w:rPr>
        <w:t>就吩咐畀佢牧養嘅教會</w:t>
      </w:r>
      <w:r w:rsidRPr="00DB14F3">
        <w:rPr>
          <w:color w:val="0000FF"/>
        </w:rPr>
        <w:t>,</w:t>
      </w:r>
      <w:r w:rsidRPr="004C59BB">
        <w:rPr>
          <w:color w:val="0000FF"/>
          <w:lang w:val="ru-RU"/>
        </w:rPr>
        <w:t>喺無血祭時要喺酒入面加水</w:t>
      </w:r>
      <w:r w:rsidRPr="00DB14F3">
        <w:rPr>
          <w:color w:val="0000FF"/>
        </w:rPr>
        <w:t>,</w:t>
      </w:r>
      <w:r w:rsidRPr="004C59BB">
        <w:rPr>
          <w:color w:val="0000FF"/>
          <w:lang w:val="ru-RU"/>
        </w:rPr>
        <w:t>以示血同水嘅結合</w:t>
      </w:r>
      <w:r w:rsidRPr="00DB14F3">
        <w:rPr>
          <w:color w:val="0000FF"/>
        </w:rPr>
        <w:t xml:space="preserve">, </w:t>
      </w:r>
      <w:r w:rsidRPr="004C59BB">
        <w:rPr>
          <w:color w:val="0000FF"/>
          <w:lang w:val="ru-RU"/>
        </w:rPr>
        <w:t>呢啲血同水就係由我哋嘅救贖主同救主</w:t>
      </w:r>
      <w:r w:rsidRPr="00DB14F3">
        <w:rPr>
          <w:color w:val="0000FF"/>
        </w:rPr>
        <w:t>──</w:t>
      </w:r>
      <w:r w:rsidRPr="004C59BB">
        <w:rPr>
          <w:color w:val="0000FF"/>
          <w:lang w:val="ru-RU"/>
        </w:rPr>
        <w:t>基督上帝</w:t>
      </w:r>
      <w:r w:rsidRPr="00DB14F3">
        <w:rPr>
          <w:color w:val="0000FF"/>
        </w:rPr>
        <w:t>──</w:t>
      </w:r>
      <w:r w:rsidRPr="004C59BB">
        <w:rPr>
          <w:color w:val="0000FF"/>
          <w:lang w:val="ru-RU"/>
        </w:rPr>
        <w:t>最純潔嘅肋旁流出</w:t>
      </w:r>
      <w:r w:rsidRPr="00DB14F3">
        <w:rPr>
          <w:color w:val="0000FF"/>
        </w:rPr>
        <w:t>,</w:t>
      </w:r>
      <w:r w:rsidRPr="004C59BB">
        <w:rPr>
          <w:color w:val="0000FF"/>
          <w:lang w:val="ru-RU"/>
        </w:rPr>
        <w:t>為咗成個世界嘅生命同贖罪。喺所有靈性光輝照耀嘅教會入面,呢個由上帝命定嘅儀式都一直被保存落嚟。 因為按肉身係我哋神基督嘅兄弟、首位獲托付耶路撒冷教會教席嘅雅各,同埋聲名遍佈宇宙嘅凱撒里亞大主教巴西略,佢哋將呢個神秘嘅神聖儀式以書面傳承畀我哋,並諭令喺聖禮中,聖爵要由水同酒混合而成。.</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與拉丁人對此所持嘅錯誤睇法相反(</w:t>
      </w:r>
      <w:r w:rsidRPr="004C59BB">
        <w:rPr>
          <w:color w:val="0000FF"/>
        </w:rPr>
        <w:t>Perrone</w:t>
      </w:r>
      <w:r w:rsidRPr="004C59BB">
        <w:rPr>
          <w:color w:val="0000FF"/>
          <w:lang w:val="ru-RU"/>
        </w:rPr>
        <w:t>,</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w:t>
      </w:r>
      <w:r w:rsidRPr="00DB14F3">
        <w:rPr>
          <w:color w:val="0000FF"/>
          <w:lang w:val="ru-RU"/>
        </w:rPr>
        <w:t xml:space="preserve"> </w:t>
      </w:r>
      <w:r w:rsidRPr="004C59BB">
        <w:rPr>
          <w:color w:val="0000FF"/>
        </w:rPr>
        <w:t>Euchar</w:t>
      </w:r>
      <w:r w:rsidRPr="004C59BB">
        <w:rPr>
          <w:color w:val="0000FF"/>
          <w:lang w:val="ru-RU"/>
        </w:rPr>
        <w:t>.》</w:t>
      </w:r>
      <w:r w:rsidRPr="004C59BB">
        <w:rPr>
          <w:color w:val="0000FF"/>
        </w:rPr>
        <w:t>第</w:t>
      </w:r>
      <w:r w:rsidRPr="00DB14F3">
        <w:rPr>
          <w:color w:val="0000FF"/>
          <w:lang w:val="ru-RU"/>
        </w:rPr>
        <w:t>11</w:t>
      </w:r>
      <w:r w:rsidRPr="004C59BB">
        <w:rPr>
          <w:color w:val="0000FF"/>
          <w:lang w:val="ru-RU"/>
        </w:rPr>
        <w:t>頁第3章),眾所周知,佢哋自己將祝聖聖禮物嘅全部權柄 solely 歸於救主嗰句:「你哋拿著食……」等等。</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參見主教宣誓儀式,以及《正教信仰闡述》第一部第107題的答覆;東方宗主教關於正教信仰的書信第17條。</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見此禮儀</w:t>
      </w:r>
      <w:r w:rsidRPr="004C59BB">
        <w:rPr>
          <w:color w:val="0000FF"/>
        </w:rPr>
        <w:t>於《Biblioth</w:t>
      </w:r>
      <w:r w:rsidRPr="00DB14F3">
        <w:rPr>
          <w:color w:val="0000FF"/>
        </w:rPr>
        <w:t xml:space="preserve">. </w:t>
      </w:r>
      <w:r w:rsidRPr="004C59BB">
        <w:rPr>
          <w:color w:val="0000FF"/>
        </w:rPr>
        <w:t>Part. Gr. Latin》第二卷第12頁。</w:t>
      </w:r>
    </w:p>
  </w:footnote>
  <w:footnote w:id="1153">
    <w:p w14:paraId="2CBA9229" w14:textId="1A9B722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第八卷第12章,第407頁,收錄於Coteler所著《使徒</w:t>
      </w:r>
      <w:r w:rsidRPr="004C59BB">
        <w:rPr>
          <w:color w:val="0000FF"/>
          <w:lang w:val="ru-RU"/>
        </w:rPr>
        <w:t>教父著作集》第一卷</w:t>
      </w:r>
      <w:r w:rsidRPr="00DB14F3">
        <w:rPr>
          <w:color w:val="0000FF"/>
        </w:rPr>
        <w:t>,</w:t>
      </w:r>
      <w:r w:rsidRPr="004C59BB">
        <w:rPr>
          <w:color w:val="0000FF"/>
        </w:rPr>
        <w:t>阿姆斯特丹</w:t>
      </w:r>
      <w:r w:rsidRPr="00DB14F3">
        <w:rPr>
          <w:color w:val="0000FF"/>
        </w:rPr>
        <w:t>,1724</w:t>
      </w:r>
      <w:r w:rsidRPr="004C59BB">
        <w:rPr>
          <w:color w:val="0000FF"/>
          <w:lang w:val="ru-RU"/>
        </w:rPr>
        <w:t>年。</w:t>
      </w:r>
    </w:p>
  </w:footnote>
  <w:footnote w:id="1154">
    <w:p w14:paraId="14CD7920" w14:textId="75731A7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見聖品奉獻祝聖前</w:t>
      </w:r>
      <w:r w:rsidRPr="00DB14F3">
        <w:rPr>
          <w:color w:val="0000FF"/>
        </w:rPr>
        <w:t>,</w:t>
      </w:r>
      <w:r w:rsidRPr="004C59BB">
        <w:rPr>
          <w:color w:val="0000FF"/>
          <w:lang w:val="ru-RU"/>
        </w:rPr>
        <w:t>當「我哋向祢歌唱</w:t>
      </w:r>
      <w:r w:rsidRPr="00DB14F3">
        <w:rPr>
          <w:color w:val="0000FF"/>
        </w:rPr>
        <w:t>……</w:t>
      </w:r>
      <w:r w:rsidRPr="004C59BB">
        <w:rPr>
          <w:color w:val="0000FF"/>
          <w:lang w:val="ru-RU"/>
        </w:rPr>
        <w:t>」頌歌唱起時</w:t>
      </w:r>
      <w:r w:rsidRPr="00DB14F3">
        <w:rPr>
          <w:color w:val="0000FF"/>
        </w:rPr>
        <w:t>,</w:t>
      </w:r>
      <w:r w:rsidRPr="004C59BB">
        <w:rPr>
          <w:color w:val="0000FF"/>
          <w:lang w:val="ru-RU"/>
        </w:rPr>
        <w:t>司祭嘅禱文。</w:t>
      </w:r>
    </w:p>
  </w:footnote>
  <w:footnote w:id="1155">
    <w:p w14:paraId="7B7E8E46" w14:textId="609C506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w:t>
      </w:r>
      <w:r w:rsidRPr="004C59BB">
        <w:rPr>
          <w:color w:val="0000FF"/>
        </w:rPr>
        <w:t>反異端論</w:t>
      </w:r>
      <w:r w:rsidRPr="004C59BB">
        <w:rPr>
          <w:color w:val="0000FF"/>
          <w:lang w:val="el-GR"/>
        </w:rPr>
        <w:t>》</w:t>
      </w:r>
      <w:r w:rsidRPr="004C59BB">
        <w:rPr>
          <w:color w:val="0000FF"/>
        </w:rPr>
        <w:t>第四卷第三十四</w:t>
      </w:r>
      <w:r w:rsidRPr="004C59BB">
        <w:rPr>
          <w:color w:val="0000FF"/>
          <w:lang w:val="el-GR"/>
        </w:rPr>
        <w:t>章。</w:t>
      </w:r>
    </w:p>
  </w:footnote>
  <w:footnote w:id="1156">
    <w:p w14:paraId="70F778F2" w14:textId="7D86FD9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「藉住禱告而成為聖</w:t>
      </w:r>
      <w:r w:rsidRPr="00DB14F3">
        <w:rPr>
          <w:color w:val="0000FF"/>
        </w:rPr>
        <w:t>,</w:t>
      </w:r>
      <w:r w:rsidRPr="004C59BB">
        <w:rPr>
          <w:color w:val="0000FF"/>
          <w:lang w:val="el-GR"/>
        </w:rPr>
        <w:t>並使之成聖</w:t>
      </w:r>
      <w:r w:rsidRPr="00DB14F3">
        <w:rPr>
          <w:color w:val="0000FF"/>
        </w:rPr>
        <w:t>……</w:t>
      </w:r>
      <w:r w:rsidRPr="004C59BB">
        <w:rPr>
          <w:color w:val="0000FF"/>
        </w:rPr>
        <w:t>」(《反瑯底尼篇》卷一,第399頁)。他 elsewhere 又說:「sanctificatur per verbum Dei perque obsecrationem」(《馬太福音》第十五卷</w:t>
      </w:r>
      <w:r w:rsidRPr="00DB14F3">
        <w:rPr>
          <w:color w:val="0000FF"/>
        </w:rPr>
        <w:t>,</w:t>
      </w:r>
      <w:r w:rsidRPr="004C59BB">
        <w:rPr>
          <w:color w:val="0000FF"/>
          <w:lang w:val="ru-RU"/>
        </w:rPr>
        <w:t>第</w:t>
      </w:r>
      <w:r w:rsidRPr="00DB14F3">
        <w:rPr>
          <w:color w:val="0000FF"/>
        </w:rPr>
        <w:t>17</w:t>
      </w:r>
      <w:r w:rsidRPr="004C59BB">
        <w:rPr>
          <w:color w:val="0000FF"/>
          <w:lang w:val="ru-RU"/>
        </w:rPr>
        <w:t>頁</w:t>
      </w:r>
      <w:r w:rsidRPr="00DB14F3">
        <w:rPr>
          <w:color w:val="0000FF"/>
        </w:rPr>
        <w:t>,</w:t>
      </w:r>
      <w:r w:rsidRPr="004C59BB">
        <w:rPr>
          <w:color w:val="0000FF"/>
        </w:rPr>
        <w:t>巴黎</w:t>
      </w:r>
      <w:r w:rsidRPr="00DB14F3">
        <w:rPr>
          <w:color w:val="0000FF"/>
        </w:rPr>
        <w:t>,1604</w:t>
      </w:r>
      <w:r w:rsidRPr="004C59BB">
        <w:rPr>
          <w:color w:val="0000FF"/>
          <w:lang w:val="ru-RU"/>
        </w:rPr>
        <w:t>年</w:t>
      </w:r>
      <w:r w:rsidRPr="00DB14F3">
        <w:rPr>
          <w:color w:val="0000FF"/>
        </w:rPr>
        <w:t>)</w:t>
      </w:r>
      <w:r w:rsidRPr="004C59BB">
        <w:rPr>
          <w:color w:val="0000FF"/>
          <w:lang w:val="ru-RU"/>
        </w:rPr>
        <w:t>。</w:t>
      </w:r>
    </w:p>
  </w:footnote>
  <w:footnote w:id="1157">
    <w:p w14:paraId="481B110A" w14:textId="62D9072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《聖事教導》第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7</w:t>
      </w:r>
      <w:r w:rsidRPr="004C59BB">
        <w:rPr>
          <w:color w:val="0000FF"/>
          <w:lang w:val="ru-RU"/>
        </w:rPr>
        <w:t>號</w:t>
      </w:r>
      <w:r w:rsidRPr="00DB14F3">
        <w:rPr>
          <w:color w:val="0000FF"/>
        </w:rPr>
        <w:t>,</w:t>
      </w:r>
      <w:r w:rsidRPr="004C59BB">
        <w:rPr>
          <w:color w:val="0000FF"/>
          <w:lang w:val="ru-RU"/>
        </w:rPr>
        <w:t>第</w:t>
      </w:r>
      <w:r w:rsidRPr="00DB14F3">
        <w:rPr>
          <w:color w:val="0000FF"/>
        </w:rPr>
        <w:t>440</w:t>
      </w:r>
      <w:r w:rsidRPr="004C59BB">
        <w:rPr>
          <w:color w:val="0000FF"/>
          <w:lang w:val="ru-RU"/>
        </w:rPr>
        <w:t>頁</w:t>
      </w:r>
      <w:r w:rsidRPr="00DB14F3">
        <w:rPr>
          <w:color w:val="0000FF"/>
        </w:rPr>
        <w:t>(</w:t>
      </w:r>
      <w:r w:rsidRPr="004C59BB">
        <w:rPr>
          <w:color w:val="0000FF"/>
          <w:lang w:val="ru-RU"/>
        </w:rPr>
        <w:t>俄文譯本</w:t>
      </w:r>
      <w:r w:rsidRPr="00DB14F3">
        <w:rPr>
          <w:color w:val="0000FF"/>
        </w:rPr>
        <w:t>)</w:t>
      </w:r>
      <w:r w:rsidRPr="004C59BB">
        <w:rPr>
          <w:color w:val="0000FF"/>
          <w:lang w:val="ru-RU"/>
        </w:rPr>
        <w:t>。</w:t>
      </w:r>
    </w:p>
  </w:footnote>
  <w:footnote w:id="1158">
    <w:p w14:paraId="19D90C23" w14:textId="62EE4E06"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《聖事指引》</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3</w:t>
      </w:r>
      <w:r w:rsidRPr="004C59BB">
        <w:rPr>
          <w:color w:val="0000FF"/>
          <w:lang w:val="ru-RU"/>
        </w:rPr>
        <w:t>頁</w:t>
      </w:r>
      <w:r w:rsidRPr="00DB14F3">
        <w:rPr>
          <w:color w:val="0000FF"/>
        </w:rPr>
        <w:t>,</w:t>
      </w:r>
      <w:r w:rsidRPr="004C59BB">
        <w:rPr>
          <w:color w:val="0000FF"/>
          <w:lang w:val="ru-RU"/>
        </w:rPr>
        <w:t>第</w:t>
      </w:r>
      <w:r w:rsidRPr="00DB14F3">
        <w:rPr>
          <w:color w:val="0000FF"/>
        </w:rPr>
        <w:t>451</w:t>
      </w:r>
      <w:r w:rsidRPr="004C59BB">
        <w:rPr>
          <w:color w:val="0000FF"/>
          <w:lang w:val="ru-RU"/>
        </w:rPr>
        <w:t>頁。</w:t>
      </w:r>
    </w:p>
  </w:footnote>
  <w:footnote w:id="1159">
    <w:p w14:paraId="10D1D1C5" w14:textId="7F09266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《關於奧秘的指示》</w:t>
      </w:r>
      <w:r w:rsidRPr="00DB14F3">
        <w:rPr>
          <w:color w:val="0000FF"/>
        </w:rPr>
        <w:t>,</w:t>
      </w:r>
      <w:r w:rsidRPr="004C59BB">
        <w:rPr>
          <w:color w:val="0000FF"/>
        </w:rPr>
        <w:t>第五卷</w:t>
      </w:r>
      <w:r w:rsidRPr="00DB14F3">
        <w:rPr>
          <w:color w:val="0000FF"/>
        </w:rPr>
        <w:t>,</w:t>
      </w:r>
      <w:r w:rsidRPr="004C59BB">
        <w:rPr>
          <w:color w:val="0000FF"/>
          <w:lang w:val="ru-RU"/>
        </w:rPr>
        <w:t>第七節</w:t>
      </w:r>
      <w:r w:rsidRPr="00DB14F3">
        <w:rPr>
          <w:color w:val="0000FF"/>
        </w:rPr>
        <w:t>,</w:t>
      </w:r>
      <w:r w:rsidRPr="004C59BB">
        <w:rPr>
          <w:color w:val="0000FF"/>
          <w:lang w:val="ru-RU"/>
        </w:rPr>
        <w:t>第</w:t>
      </w:r>
      <w:r w:rsidRPr="00DB14F3">
        <w:rPr>
          <w:color w:val="0000FF"/>
        </w:rPr>
        <w:t>462</w:t>
      </w:r>
      <w:r w:rsidRPr="004C59BB">
        <w:rPr>
          <w:color w:val="0000FF"/>
          <w:lang w:val="ru-RU"/>
        </w:rPr>
        <w:t>頁。</w:t>
      </w:r>
    </w:p>
  </w:footnote>
  <w:footnote w:id="1160">
    <w:p w14:paraId="4630B169" w14:textId="6158D56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《論聖靈》</w:t>
      </w:r>
      <w:r w:rsidRPr="00DB14F3">
        <w:rPr>
          <w:color w:val="0000FF"/>
        </w:rPr>
        <w:t>,</w:t>
      </w:r>
      <w:r w:rsidRPr="004C59BB">
        <w:rPr>
          <w:color w:val="0000FF"/>
          <w:lang w:val="ru-RU"/>
        </w:rPr>
        <w:t>致安菲洛基奧</w:t>
      </w:r>
      <w:r w:rsidRPr="00DB14F3">
        <w:rPr>
          <w:color w:val="0000FF"/>
        </w:rPr>
        <w:t>,</w:t>
      </w:r>
      <w:r w:rsidRPr="004C59BB">
        <w:rPr>
          <w:color w:val="0000FF"/>
          <w:lang w:val="ru-RU"/>
        </w:rPr>
        <w:t>第</w:t>
      </w:r>
      <w:r w:rsidRPr="00DB14F3">
        <w:rPr>
          <w:color w:val="0000FF"/>
        </w:rPr>
        <w:t>27</w:t>
      </w:r>
      <w:r w:rsidRPr="004C59BB">
        <w:rPr>
          <w:color w:val="0000FF"/>
          <w:lang w:val="ru-RU"/>
        </w:rPr>
        <w:t>章</w:t>
      </w:r>
      <w:r w:rsidRPr="00DB14F3">
        <w:rPr>
          <w:color w:val="0000FF"/>
        </w:rPr>
        <w:t>,</w:t>
      </w:r>
      <w:r w:rsidRPr="004C59BB">
        <w:rPr>
          <w:color w:val="0000FF"/>
          <w:lang w:val="ru-RU"/>
        </w:rPr>
        <w:t>見《規條書》第</w:t>
      </w:r>
      <w:r w:rsidRPr="00DB14F3">
        <w:rPr>
          <w:color w:val="0000FF"/>
        </w:rPr>
        <w:t>328</w:t>
      </w:r>
      <w:r w:rsidRPr="004C59BB">
        <w:rPr>
          <w:color w:val="0000FF"/>
          <w:lang w:val="ru-RU"/>
        </w:rPr>
        <w:t>頁。</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《論三位一體》,第三卷第四章第10節,收錄於《教會教父全集》第42卷,第874頁。</w:t>
      </w:r>
    </w:p>
  </w:footnote>
  <w:footnote w:id="1162">
    <w:p w14:paraId="379E8C77" w14:textId="21B4996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致保祿書 CXLI(Epist. CXLIX ad Paulinum),第2章,第16節,見上引《</w:t>
      </w:r>
      <w:r w:rsidRPr="004C59BB">
        <w:rPr>
          <w:color w:val="0000FF"/>
          <w:lang w:val="ru-RU"/>
        </w:rPr>
        <w:t>教父全集》</w:t>
      </w:r>
      <w:r w:rsidRPr="004C59BB">
        <w:rPr>
          <w:color w:val="0000FF"/>
        </w:rPr>
        <w:t>第33卷</w:t>
      </w:r>
      <w:r w:rsidRPr="00DB14F3">
        <w:rPr>
          <w:color w:val="0000FF"/>
        </w:rPr>
        <w:t>,</w:t>
      </w:r>
      <w:r w:rsidRPr="004C59BB">
        <w:rPr>
          <w:color w:val="0000FF"/>
          <w:lang w:val="ru-RU"/>
        </w:rPr>
        <w:t>第</w:t>
      </w:r>
      <w:r w:rsidRPr="00DB14F3">
        <w:rPr>
          <w:color w:val="0000FF"/>
        </w:rPr>
        <w:t>636</w:t>
      </w:r>
      <w:r w:rsidRPr="004C59BB">
        <w:rPr>
          <w:color w:val="0000FF"/>
          <w:lang w:val="ru-RU"/>
        </w:rPr>
        <w:t>頁。</w:t>
      </w:r>
    </w:p>
  </w:footnote>
  <w:footnote w:id="1163">
    <w:p w14:paraId="704F934E" w14:textId="17F6299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《論聖禮傳承》</w:t>
      </w:r>
      <w:r w:rsidRPr="00DB14F3">
        <w:rPr>
          <w:color w:val="0000FF"/>
        </w:rPr>
        <w:t>,</w:t>
      </w:r>
      <w:r w:rsidRPr="004C59BB">
        <w:rPr>
          <w:color w:val="0000FF"/>
          <w:lang w:val="ru-RU"/>
        </w:rPr>
        <w:t>收錄於《讀本年鑑》</w:t>
      </w:r>
      <w:r w:rsidRPr="00DB14F3">
        <w:rPr>
          <w:color w:val="0000FF"/>
        </w:rPr>
        <w:t>1839</w:t>
      </w:r>
      <w:r w:rsidRPr="004C59BB">
        <w:rPr>
          <w:color w:val="0000FF"/>
          <w:lang w:val="ru-RU"/>
        </w:rPr>
        <w:t>年版</w:t>
      </w:r>
      <w:r w:rsidRPr="00DB14F3">
        <w:rPr>
          <w:color w:val="0000FF"/>
        </w:rPr>
        <w:t>,</w:t>
      </w:r>
      <w:r w:rsidRPr="004C59BB">
        <w:rPr>
          <w:color w:val="0000FF"/>
        </w:rPr>
        <w:t>第六</w:t>
      </w:r>
      <w:r w:rsidRPr="004C59BB">
        <w:rPr>
          <w:color w:val="0000FF"/>
          <w:lang w:val="ru-RU"/>
        </w:rPr>
        <w:t>卷</w:t>
      </w:r>
      <w:r w:rsidRPr="00DB14F3">
        <w:rPr>
          <w:color w:val="0000FF"/>
        </w:rPr>
        <w:t>,</w:t>
      </w:r>
      <w:r w:rsidRPr="004C59BB">
        <w:rPr>
          <w:color w:val="0000FF"/>
          <w:lang w:val="ru-RU"/>
        </w:rPr>
        <w:t>第</w:t>
      </w:r>
      <w:r w:rsidRPr="00DB14F3">
        <w:rPr>
          <w:color w:val="0000FF"/>
        </w:rPr>
        <w:t>37</w:t>
      </w:r>
      <w:r w:rsidRPr="004C59BB">
        <w:rPr>
          <w:color w:val="0000FF"/>
          <w:lang w:val="ru-RU"/>
        </w:rPr>
        <w:t>、</w:t>
      </w:r>
      <w:r w:rsidRPr="00DB14F3">
        <w:rPr>
          <w:color w:val="0000FF"/>
        </w:rPr>
        <w:t>38</w:t>
      </w:r>
      <w:r w:rsidRPr="004C59BB">
        <w:rPr>
          <w:color w:val="0000FF"/>
          <w:lang w:val="ru-RU"/>
        </w:rPr>
        <w:t>頁。</w:t>
      </w:r>
    </w:p>
  </w:footnote>
  <w:footnote w:id="1164">
    <w:p w14:paraId="0D445DA5" w14:textId="208C67A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第四</w:t>
      </w:r>
      <w:r w:rsidRPr="004C59BB">
        <w:rPr>
          <w:color w:val="0000FF"/>
          <w:lang w:val="ru-RU"/>
        </w:rPr>
        <w:t>卷</w:t>
      </w:r>
      <w:r w:rsidRPr="004C59BB">
        <w:rPr>
          <w:color w:val="0000FF"/>
          <w:lang w:val="el-GR"/>
        </w:rPr>
        <w:t>第</w:t>
      </w:r>
      <w:r w:rsidRPr="00DB14F3">
        <w:rPr>
          <w:color w:val="0000FF"/>
        </w:rPr>
        <w:t>13</w:t>
      </w:r>
      <w:r w:rsidRPr="004C59BB">
        <w:rPr>
          <w:color w:val="0000FF"/>
          <w:lang w:val="el-GR"/>
        </w:rPr>
        <w:t>章</w:t>
      </w:r>
      <w:r w:rsidRPr="00DB14F3">
        <w:rPr>
          <w:color w:val="0000FF"/>
        </w:rPr>
        <w:t>,</w:t>
      </w:r>
      <w:r w:rsidRPr="004C59BB">
        <w:rPr>
          <w:color w:val="0000FF"/>
          <w:lang w:val="el-GR"/>
        </w:rPr>
        <w:t>第</w:t>
      </w:r>
      <w:r w:rsidRPr="00DB14F3">
        <w:rPr>
          <w:color w:val="0000FF"/>
        </w:rPr>
        <w:t>252</w:t>
      </w:r>
      <w:r w:rsidRPr="004C59BB">
        <w:rPr>
          <w:color w:val="0000FF"/>
          <w:lang w:val="el-GR"/>
        </w:rPr>
        <w:t>頁。</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「麵包藉着神之道同奉獻而成為聖」</w:t>
      </w:r>
      <w:r w:rsidRPr="00DB14F3">
        <w:rPr>
          <w:color w:val="0000FF"/>
        </w:rPr>
        <w:t>(</w:t>
      </w:r>
      <w:r w:rsidRPr="004C59BB">
        <w:rPr>
          <w:color w:val="0000FF"/>
        </w:rPr>
        <w:t>《教理問答》第37章)。</w:t>
      </w:r>
    </w:p>
  </w:footnote>
  <w:footnote w:id="1166">
    <w:p w14:paraId="14D50741" w14:textId="75ACB82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藉住長老嘅祈禱,身體同血就得以成立(致伊瓦格里奧斯書第八十八</w:t>
      </w:r>
      <w:r w:rsidRPr="00DB14F3">
        <w:rPr>
          <w:color w:val="0000FF"/>
        </w:rPr>
        <w:t>)</w:t>
      </w:r>
      <w:r w:rsidRPr="004C59BB">
        <w:rPr>
          <w:color w:val="0000FF"/>
          <w:lang w:val="ru-RU"/>
        </w:rPr>
        <w:t>。</w:t>
      </w:r>
    </w:p>
  </w:footnote>
  <w:footnote w:id="1167">
    <w:p w14:paraId="16F7FDF3" w14:textId="6AE6CE1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有關佢哋嘅見證</w:t>
      </w:r>
      <w:r w:rsidRPr="00DB14F3">
        <w:rPr>
          <w:color w:val="0000FF"/>
        </w:rPr>
        <w:t>,</w:t>
      </w:r>
      <w:r w:rsidRPr="004C59BB">
        <w:rPr>
          <w:color w:val="0000FF"/>
          <w:lang w:val="ru-RU"/>
        </w:rPr>
        <w:t>詳情請參閱文章</w:t>
      </w:r>
      <w:r w:rsidRPr="00DB14F3">
        <w:rPr>
          <w:color w:val="0000FF"/>
        </w:rPr>
        <w:t>:</w:t>
      </w:r>
      <w:r w:rsidRPr="004C59BB">
        <w:rPr>
          <w:color w:val="0000FF"/>
          <w:lang w:val="ru-RU"/>
        </w:rPr>
        <w:t>「聖體聖事中耶穌基督臨在嘅象徵同後果」。</w:t>
      </w:r>
    </w:p>
  </w:footnote>
  <w:footnote w:id="1168">
    <w:p w14:paraId="54217C3C" w14:textId="4597FB5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lang w:val="ru-RU"/>
        </w:rPr>
        <w:t>喺塞薩洛尼基嘅西門</w:t>
      </w:r>
      <w:r w:rsidRPr="00DB14F3">
        <w:rPr>
          <w:color w:val="0000FF"/>
        </w:rPr>
        <w:t>(</w:t>
      </w:r>
      <w:r w:rsidRPr="004C59BB">
        <w:rPr>
          <w:color w:val="0000FF"/>
          <w:lang w:val="ru-RU"/>
        </w:rPr>
        <w:t>佢嘅《論聖事》</w:t>
      </w:r>
      <w:r w:rsidRPr="00DB14F3">
        <w:rPr>
          <w:color w:val="0000FF"/>
        </w:rPr>
        <w:t>)</w:t>
      </w:r>
      <w:r w:rsidRPr="004C59BB">
        <w:rPr>
          <w:color w:val="0000FF"/>
          <w:lang w:val="ru-RU"/>
        </w:rPr>
        <w:t>、宗主教耶利米</w:t>
      </w:r>
      <w:r w:rsidRPr="00DB14F3">
        <w:rPr>
          <w:color w:val="0000FF"/>
        </w:rPr>
        <w:t>(</w:t>
      </w:r>
      <w:r w:rsidRPr="004C59BB">
        <w:rPr>
          <w:color w:val="0000FF"/>
          <w:lang w:val="ru-RU"/>
        </w:rPr>
        <w:t>佢寫畀維滕貝格神學學會嘅信</w:t>
      </w:r>
      <w:r w:rsidRPr="00DB14F3">
        <w:rPr>
          <w:color w:val="0000FF"/>
        </w:rPr>
        <w:t>,</w:t>
      </w:r>
      <w:r w:rsidRPr="004C59BB">
        <w:rPr>
          <w:color w:val="0000FF"/>
          <w:lang w:val="ru-RU"/>
        </w:rPr>
        <w:t>載於《基督教讀本》</w:t>
      </w:r>
      <w:r w:rsidRPr="00DB14F3">
        <w:rPr>
          <w:color w:val="0000FF"/>
        </w:rPr>
        <w:t>1845</w:t>
      </w:r>
      <w:r w:rsidRPr="004C59BB">
        <w:rPr>
          <w:color w:val="0000FF"/>
          <w:lang w:val="ru-RU"/>
        </w:rPr>
        <w:t>年</w:t>
      </w:r>
      <w:r w:rsidRPr="00DB14F3">
        <w:rPr>
          <w:color w:val="0000FF"/>
        </w:rPr>
        <w:t>,</w:t>
      </w:r>
      <w:r w:rsidRPr="004C59BB">
        <w:rPr>
          <w:color w:val="0000FF"/>
          <w:lang w:val="ru-RU"/>
        </w:rPr>
        <w:t>第</w:t>
      </w:r>
      <w:r w:rsidRPr="00DB14F3">
        <w:rPr>
          <w:color w:val="0000FF"/>
        </w:rPr>
        <w:t>1</w:t>
      </w:r>
      <w:r w:rsidRPr="004C59BB">
        <w:rPr>
          <w:color w:val="0000FF"/>
          <w:lang w:val="ru-RU"/>
        </w:rPr>
        <w:t>期</w:t>
      </w:r>
      <w:r w:rsidRPr="00DB14F3">
        <w:rPr>
          <w:color w:val="0000FF"/>
        </w:rPr>
        <w:t>,</w:t>
      </w:r>
      <w:r w:rsidRPr="004C59BB">
        <w:rPr>
          <w:color w:val="0000FF"/>
          <w:lang w:val="ru-RU"/>
        </w:rPr>
        <w:t>第</w:t>
      </w:r>
      <w:r w:rsidRPr="00DB14F3">
        <w:rPr>
          <w:color w:val="0000FF"/>
        </w:rPr>
        <w:t>346</w:t>
      </w:r>
      <w:r w:rsidRPr="004C59BB">
        <w:rPr>
          <w:color w:val="0000FF"/>
          <w:lang w:val="ru-RU"/>
        </w:rPr>
        <w:t>頁</w:t>
      </w:r>
      <w:r w:rsidRPr="00DB14F3">
        <w:rPr>
          <w:color w:val="0000FF"/>
        </w:rPr>
        <w:t>)</w:t>
      </w:r>
      <w:r w:rsidRPr="004C59BB">
        <w:rPr>
          <w:color w:val="0000FF"/>
          <w:lang w:val="ru-RU"/>
        </w:rPr>
        <w:t>、同埋米特羅凡</w:t>
      </w:r>
      <w:r w:rsidRPr="00DB14F3">
        <w:rPr>
          <w:color w:val="0000FF"/>
        </w:rPr>
        <w:t>·</w:t>
      </w:r>
      <w:r w:rsidRPr="004C59BB">
        <w:rPr>
          <w:color w:val="0000FF"/>
          <w:lang w:val="ru-RU"/>
        </w:rPr>
        <w:t>克里托普洛斯</w:t>
      </w:r>
      <w:r w:rsidRPr="00DB14F3">
        <w:rPr>
          <w:color w:val="0000FF"/>
        </w:rPr>
        <w:t>(</w:t>
      </w:r>
      <w:r w:rsidRPr="004C59BB">
        <w:rPr>
          <w:color w:val="0000FF"/>
          <w:lang w:val="ru-RU"/>
        </w:rPr>
        <w:t>佢嘅《東方教會信經》同《論聖體聖事》</w:t>
      </w:r>
      <w:r w:rsidRPr="00DB14F3">
        <w:rPr>
          <w:color w:val="0000FF"/>
        </w:rPr>
        <w:t>).</w:t>
      </w:r>
      <w:r w:rsidRPr="004C59BB">
        <w:rPr>
          <w:color w:val="0000FF"/>
          <w:lang w:val="ru-RU"/>
        </w:rPr>
        <w:t>喺我哋教會入面</w:t>
      </w:r>
      <w:r w:rsidRPr="00DB14F3">
        <w:rPr>
          <w:color w:val="0000FF"/>
        </w:rPr>
        <w:t>,Likhuda</w:t>
      </w:r>
      <w:r w:rsidRPr="004C59BB">
        <w:rPr>
          <w:color w:val="0000FF"/>
          <w:lang w:val="ru-RU"/>
        </w:rPr>
        <w:t>兄弟、羅斯托夫嘅聖德米特里同雅沃爾斯克嘅史泰法都專門就呢個題目寫作反對教皇派</w:t>
      </w:r>
      <w:r w:rsidRPr="00DB14F3">
        <w:rPr>
          <w:color w:val="0000FF"/>
        </w:rPr>
        <w:t>(</w:t>
      </w:r>
      <w:r w:rsidRPr="004C59BB">
        <w:rPr>
          <w:color w:val="0000FF"/>
          <w:lang w:val="ru-RU"/>
        </w:rPr>
        <w:t>見</w:t>
      </w:r>
      <w:r w:rsidRPr="00DB14F3">
        <w:rPr>
          <w:color w:val="0000FF"/>
        </w:rPr>
        <w:t>Eugene</w:t>
      </w:r>
      <w:r w:rsidRPr="004C59BB">
        <w:rPr>
          <w:color w:val="0000FF"/>
          <w:lang w:val="ru-RU"/>
        </w:rPr>
        <w:t>神父嘅字典入面關於佢哋嘅條目</w:t>
      </w:r>
      <w:r w:rsidRPr="00DB14F3">
        <w:rPr>
          <w:color w:val="0000FF"/>
        </w:rPr>
        <w:t>),</w:t>
      </w:r>
      <w:r w:rsidRPr="004C59BB">
        <w:rPr>
          <w:color w:val="0000FF"/>
          <w:lang w:val="ru-RU"/>
        </w:rPr>
        <w:t>仲有一整個由若瑟基宗主教喺</w:t>
      </w:r>
      <w:r w:rsidRPr="00DB14F3">
        <w:rPr>
          <w:color w:val="0000FF"/>
        </w:rPr>
        <w:t>1690</w:t>
      </w:r>
      <w:r w:rsidRPr="004C59BB">
        <w:rPr>
          <w:color w:val="0000FF"/>
          <w:lang w:val="ru-RU"/>
        </w:rPr>
        <w:t>年召集嘅牧師會議</w:t>
      </w:r>
      <w:r w:rsidRPr="00DB14F3">
        <w:rPr>
          <w:color w:val="0000FF"/>
        </w:rPr>
        <w:t>,</w:t>
      </w:r>
      <w:r w:rsidRPr="004C59BB">
        <w:rPr>
          <w:color w:val="0000FF"/>
          <w:lang w:val="ru-RU"/>
        </w:rPr>
        <w:t>都討論過呢件事</w:t>
      </w:r>
      <w:r w:rsidRPr="00DB14F3">
        <w:rPr>
          <w:color w:val="0000FF"/>
        </w:rPr>
        <w:t>(</w:t>
      </w:r>
      <w:r w:rsidRPr="004C59BB">
        <w:rPr>
          <w:color w:val="0000FF"/>
          <w:lang w:val="ru-RU"/>
        </w:rPr>
        <w:t>見同一位作者嘅文章</w:t>
      </w:r>
      <w:r w:rsidRPr="00DB14F3">
        <w:rPr>
          <w:color w:val="0000FF"/>
        </w:rPr>
        <w:t>: Ioannikios Likhud)</w:t>
      </w:r>
      <w:r w:rsidRPr="004C59BB">
        <w:rPr>
          <w:color w:val="0000FF"/>
          <w:lang w:val="ru-RU"/>
        </w:rPr>
        <w:t>。</w:t>
      </w:r>
    </w:p>
  </w:footnote>
  <w:footnote w:id="1169">
    <w:p w14:paraId="7C575103" w14:textId="6F37952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當中包括</w:t>
      </w:r>
      <w:r w:rsidRPr="00DB14F3">
        <w:rPr>
          <w:color w:val="0000FF"/>
        </w:rPr>
        <w:t>:</w:t>
      </w:r>
      <w:r w:rsidRPr="004C59BB">
        <w:rPr>
          <w:color w:val="0000FF"/>
          <w:lang w:val="ru-RU"/>
        </w:rPr>
        <w:t>靈知派</w:t>
      </w:r>
      <w:r w:rsidRPr="00DB14F3">
        <w:rPr>
          <w:color w:val="0000FF"/>
        </w:rPr>
        <w:t>(</w:t>
      </w:r>
      <w:r w:rsidRPr="004C59BB">
        <w:rPr>
          <w:color w:val="0000FF"/>
          <w:lang w:val="ru-RU"/>
        </w:rPr>
        <w:t>博戈特嘅伊格納修</w:t>
      </w:r>
      <w:r w:rsidRPr="00DB14F3">
        <w:rPr>
          <w:color w:val="0000FF"/>
        </w:rPr>
        <w:t>,</w:t>
      </w:r>
      <w:r w:rsidRPr="004C59BB">
        <w:rPr>
          <w:color w:val="0000FF"/>
        </w:rPr>
        <w:t>《致士米爾納書》第7號)、迦太基人(莫內塔,《反迦太基人與瓦爾德派》第4卷第3章第1節)、保祿派同博戈米爾派( Photius,《反摩尼教》</w:t>
      </w:r>
      <w:r w:rsidRPr="004C59BB">
        <w:rPr>
          <w:color w:val="0000FF"/>
          <w:lang w:val="ru-RU"/>
        </w:rPr>
        <w:t>第</w:t>
      </w:r>
      <w:r w:rsidRPr="00DB14F3">
        <w:rPr>
          <w:color w:val="0000FF"/>
        </w:rPr>
        <w:t>1</w:t>
      </w:r>
      <w:r w:rsidRPr="004C59BB">
        <w:rPr>
          <w:color w:val="0000FF"/>
          <w:lang w:val="ru-RU"/>
        </w:rPr>
        <w:t>卷第</w:t>
      </w:r>
      <w:r w:rsidRPr="00DB14F3">
        <w:rPr>
          <w:color w:val="0000FF"/>
        </w:rPr>
        <w:t>7</w:t>
      </w:r>
      <w:r w:rsidRPr="004C59BB">
        <w:rPr>
          <w:color w:val="0000FF"/>
          <w:lang w:val="ru-RU"/>
        </w:rPr>
        <w:t>節</w:t>
      </w:r>
      <w:r w:rsidRPr="00DB14F3">
        <w:rPr>
          <w:color w:val="0000FF"/>
        </w:rPr>
        <w:t>)</w:t>
      </w:r>
      <w:r w:rsidRPr="004C59BB">
        <w:rPr>
          <w:color w:val="0000FF"/>
          <w:lang w:val="ru-RU"/>
        </w:rPr>
        <w:t>。</w:t>
      </w:r>
    </w:p>
  </w:footnote>
  <w:footnote w:id="1170">
    <w:p w14:paraId="2F8ED61B" w14:textId="179C9F3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包括</w:t>
      </w:r>
      <w:r w:rsidRPr="00DB14F3">
        <w:rPr>
          <w:color w:val="0000FF"/>
        </w:rPr>
        <w:t>:</w:t>
      </w:r>
      <w:r w:rsidRPr="004C59BB">
        <w:rPr>
          <w:color w:val="0000FF"/>
          <w:lang w:val="ru-RU"/>
        </w:rPr>
        <w:t>維克里夫、慈運理同加爾文同佢哋嘅跟隨者</w:t>
      </w:r>
      <w:r w:rsidRPr="00DB14F3">
        <w:rPr>
          <w:color w:val="0000FF"/>
        </w:rPr>
        <w:t>,</w:t>
      </w:r>
      <w:r w:rsidRPr="004C59BB">
        <w:rPr>
          <w:color w:val="0000FF"/>
          <w:lang w:val="ru-RU"/>
        </w:rPr>
        <w:t>仲有所有蘇西尼派同理性主義者。</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加爾文,《基督教要義》IV,17,註10;《瑞典信仰告白》第1篇第21條;《法國信仰告白》第36條;《比利時信仰告白》第35條。</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或者,照路德宗嘅講法:基督嘅身體喺餅入面、同餅一齊、喺餅之下。</w:t>
      </w:r>
    </w:p>
  </w:footnote>
  <w:footnote w:id="1173">
    <w:p w14:paraId="62A96989" w14:textId="21357AD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正正就係新教徒想要嘅。</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一般嚟講</w:t>
      </w:r>
      <w:r w:rsidRPr="00DB14F3">
        <w:rPr>
          <w:color w:val="0000FF"/>
        </w:rPr>
        <w:t>,</w:t>
      </w:r>
      <w:r w:rsidRPr="004C59BB">
        <w:rPr>
          <w:color w:val="0000FF"/>
          <w:lang w:val="ru-RU"/>
        </w:rPr>
        <w:t>從其他關於救主嘅例子</w:t>
      </w:r>
      <w:r w:rsidRPr="00DB14F3">
        <w:rPr>
          <w:color w:val="0000FF"/>
        </w:rPr>
        <w:t>,</w:t>
      </w:r>
      <w:r w:rsidRPr="004C59BB">
        <w:rPr>
          <w:color w:val="0000FF"/>
          <w:lang w:val="ru-RU"/>
        </w:rPr>
        <w:t>可以知道當猶太人正確咁理解佢話字面意思嘅時候</w:t>
      </w:r>
      <w:r w:rsidRPr="00DB14F3">
        <w:rPr>
          <w:color w:val="0000FF"/>
        </w:rPr>
        <w:t>,</w:t>
      </w:r>
      <w:r w:rsidRPr="004C59BB">
        <w:rPr>
          <w:color w:val="0000FF"/>
          <w:lang w:val="ru-RU"/>
        </w:rPr>
        <w:t>佢儘管面對聽眾嘅嘈吵同反對</w:t>
      </w:r>
      <w:r w:rsidRPr="00DB14F3">
        <w:rPr>
          <w:color w:val="0000FF"/>
        </w:rPr>
        <w:t>,</w:t>
      </w:r>
      <w:r w:rsidRPr="004C59BB">
        <w:rPr>
          <w:color w:val="0000FF"/>
          <w:lang w:val="ru-RU"/>
        </w:rPr>
        <w:t>都用更強大、更清晰嘅力度表達佢嘅思想。約翰福音8:56–58;10:24–39; 太9:2–6,等等。</w:t>
      </w:r>
    </w:p>
  </w:footnote>
  <w:footnote w:id="1175">
    <w:p w14:paraId="60BB2027" w14:textId="588C97D5"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亞歷山大克里門,《</w:t>
      </w:r>
      <w:r w:rsidRPr="004C59BB">
        <w:rPr>
          <w:color w:val="0000FF"/>
        </w:rPr>
        <w:t>教</w:t>
      </w:r>
      <w:r w:rsidRPr="004C59BB">
        <w:rPr>
          <w:color w:val="0000FF"/>
          <w:lang w:val="ru-RU"/>
        </w:rPr>
        <w:t>父》</w:t>
      </w:r>
      <w:r w:rsidRPr="004C59BB">
        <w:rPr>
          <w:color w:val="0000FF"/>
        </w:rPr>
        <w:t>VI</w:t>
      </w:r>
      <w:r w:rsidRPr="004C59BB">
        <w:rPr>
          <w:color w:val="0000FF"/>
          <w:lang w:val="ru-RU"/>
        </w:rPr>
        <w:t>,12;《 Stromata 》</w:t>
      </w:r>
      <w:r w:rsidRPr="004C59BB">
        <w:rPr>
          <w:color w:val="0000FF"/>
        </w:rPr>
        <w:t>VI</w:t>
      </w:r>
      <w:r w:rsidRPr="004C59BB">
        <w:rPr>
          <w:color w:val="0000FF"/>
          <w:lang w:val="ru-RU"/>
        </w:rPr>
        <w:t>,52;特土良,《</w:t>
      </w:r>
      <w:r w:rsidRPr="004C59BB">
        <w:rPr>
          <w:color w:val="0000FF"/>
        </w:rPr>
        <w:t>論肉身</w:t>
      </w:r>
      <w:r w:rsidRPr="004C59BB">
        <w:rPr>
          <w:color w:val="0000FF"/>
          <w:lang w:val="ru-RU"/>
        </w:rPr>
        <w:t>復活》</w:t>
      </w:r>
      <w:r w:rsidRPr="00DB14F3">
        <w:rPr>
          <w:color w:val="0000FF"/>
          <w:lang w:val="ru-RU"/>
        </w:rPr>
        <w:t>37;</w:t>
      </w:r>
      <w:r w:rsidRPr="004C59BB">
        <w:rPr>
          <w:color w:val="0000FF"/>
        </w:rPr>
        <w:t>西坡西安</w:t>
      </w:r>
      <w:r w:rsidRPr="00DB14F3">
        <w:rPr>
          <w:color w:val="0000FF"/>
          <w:lang w:val="ru-RU"/>
        </w:rPr>
        <w:t>,</w:t>
      </w:r>
      <w:r w:rsidRPr="004C59BB">
        <w:rPr>
          <w:color w:val="0000FF"/>
        </w:rPr>
        <w:t>《主禱文》第</w:t>
      </w:r>
      <w:r w:rsidRPr="00DB14F3">
        <w:rPr>
          <w:color w:val="0000FF"/>
          <w:lang w:val="ru-RU"/>
        </w:rPr>
        <w:t>421</w:t>
      </w:r>
      <w:r w:rsidRPr="004C59BB">
        <w:rPr>
          <w:color w:val="0000FF"/>
        </w:rPr>
        <w:t>頁</w:t>
      </w:r>
      <w:r w:rsidRPr="00DB14F3">
        <w:rPr>
          <w:color w:val="0000FF"/>
          <w:lang w:val="ru-RU"/>
        </w:rPr>
        <w:t>,</w:t>
      </w:r>
      <w:r w:rsidRPr="004C59BB">
        <w:rPr>
          <w:color w:val="0000FF"/>
        </w:rPr>
        <w:t>Baluz</w:t>
      </w:r>
      <w:r w:rsidRPr="00DB14F3">
        <w:rPr>
          <w:color w:val="0000FF"/>
          <w:lang w:val="ru-RU"/>
        </w:rPr>
        <w:t>.</w:t>
      </w:r>
      <w:r w:rsidRPr="004C59BB">
        <w:rPr>
          <w:color w:val="0000FF"/>
        </w:rPr>
        <w:t>版</w:t>
      </w:r>
      <w:r w:rsidRPr="00DB14F3">
        <w:rPr>
          <w:color w:val="0000FF"/>
          <w:lang w:val="ru-RU"/>
        </w:rPr>
        <w:t>;</w:t>
      </w:r>
      <w:r w:rsidRPr="004C59BB">
        <w:rPr>
          <w:color w:val="0000FF"/>
        </w:rPr>
        <w:t>優西比烏</w:t>
      </w:r>
      <w:r w:rsidRPr="00DB14F3">
        <w:rPr>
          <w:color w:val="0000FF"/>
          <w:lang w:val="ru-RU"/>
        </w:rPr>
        <w:t>,</w:t>
      </w:r>
      <w:r w:rsidRPr="004C59BB">
        <w:rPr>
          <w:color w:val="0000FF"/>
        </w:rPr>
        <w:t>《以賽亞書》</w:t>
      </w:r>
      <w:r w:rsidRPr="00DB14F3">
        <w:rPr>
          <w:color w:val="0000FF"/>
          <w:lang w:val="ru-RU"/>
        </w:rPr>
        <w:t>11,</w:t>
      </w:r>
      <w:r w:rsidRPr="004C59BB">
        <w:rPr>
          <w:color w:val="0000FF"/>
        </w:rPr>
        <w:t>〈詩篇〉LXXX</w:t>
      </w:r>
      <w:r w:rsidRPr="00DB14F3">
        <w:rPr>
          <w:color w:val="0000FF"/>
          <w:lang w:val="ru-RU"/>
        </w:rPr>
        <w:t>,12</w:t>
      </w:r>
      <w:r w:rsidRPr="004C59BB">
        <w:rPr>
          <w:color w:val="0000FF"/>
        </w:rPr>
        <w:t>。</w:t>
      </w:r>
    </w:p>
  </w:footnote>
  <w:footnote w:id="1176">
    <w:p w14:paraId="5448D846" w14:textId="2D2F95D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尼撒的格里高利</w:t>
      </w:r>
      <w:r w:rsidRPr="00DB14F3">
        <w:rPr>
          <w:color w:val="0000FF"/>
          <w:lang w:val="ru-RU"/>
        </w:rPr>
        <w:t>,</w:t>
      </w:r>
      <w:r w:rsidRPr="004C59BB">
        <w:rPr>
          <w:color w:val="0000FF"/>
        </w:rPr>
        <w:t>《反尤諾米》</w:t>
      </w:r>
      <w:r w:rsidRPr="00DB14F3">
        <w:rPr>
          <w:color w:val="0000FF"/>
          <w:lang w:val="ru-RU"/>
        </w:rPr>
        <w:t>,</w:t>
      </w:r>
      <w:r w:rsidRPr="004C59BB">
        <w:rPr>
          <w:color w:val="0000FF"/>
        </w:rPr>
        <w:t>《演說》XI</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704</w:t>
      </w:r>
      <w:r w:rsidRPr="004C59BB">
        <w:rPr>
          <w:color w:val="0000FF"/>
        </w:rPr>
        <w:t>頁</w:t>
      </w:r>
      <w:r w:rsidRPr="00DB14F3">
        <w:rPr>
          <w:color w:val="0000FF"/>
          <w:lang w:val="ru-RU"/>
        </w:rPr>
        <w:t>,</w:t>
      </w:r>
      <w:r w:rsidRPr="004C59BB">
        <w:rPr>
          <w:color w:val="0000FF"/>
        </w:rPr>
        <w:t>莫雷爾校</w:t>
      </w:r>
      <w:r w:rsidRPr="004C59BB">
        <w:rPr>
          <w:color w:val="0000FF"/>
          <w:lang w:val="ru-RU"/>
        </w:rPr>
        <w:t>; 大巴色於</w:t>
      </w:r>
      <w:r w:rsidRPr="004C59BB">
        <w:rPr>
          <w:color w:val="0000FF"/>
        </w:rPr>
        <w:t>《詩篇</w:t>
      </w:r>
      <w:r w:rsidRPr="004C59BB">
        <w:rPr>
          <w:color w:val="0000FF"/>
          <w:lang w:val="ru-RU"/>
        </w:rPr>
        <w:t>》44 註 2;金口若望《論司祭》</w:t>
      </w:r>
      <w:r w:rsidRPr="004C59BB">
        <w:rPr>
          <w:color w:val="0000FF"/>
        </w:rPr>
        <w:t>III</w:t>
      </w:r>
      <w:r w:rsidRPr="004C59BB">
        <w:rPr>
          <w:color w:val="0000FF"/>
          <w:lang w:val="ru-RU"/>
        </w:rPr>
        <w:t>, 5;以法連《</w:t>
      </w:r>
      <w:r w:rsidRPr="004C59BB">
        <w:rPr>
          <w:color w:val="0000FF"/>
        </w:rPr>
        <w:t>異端</w:t>
      </w:r>
      <w:r w:rsidRPr="004C59BB">
        <w:rPr>
          <w:color w:val="0000FF"/>
          <w:lang w:val="ru-RU"/>
        </w:rPr>
        <w:t>論》</w:t>
      </w:r>
      <w:r w:rsidRPr="00DB14F3">
        <w:rPr>
          <w:color w:val="0000FF"/>
          <w:lang w:val="ru-RU"/>
        </w:rPr>
        <w:t>60;</w:t>
      </w:r>
      <w:r w:rsidRPr="004C59BB">
        <w:rPr>
          <w:color w:val="0000FF"/>
        </w:rPr>
        <w:t>麥卡里奧《路加福音》XXIV</w:t>
      </w:r>
      <w:r w:rsidRPr="00DB14F3">
        <w:rPr>
          <w:color w:val="0000FF"/>
          <w:lang w:val="ru-RU"/>
        </w:rPr>
        <w:t>, 7(</w:t>
      </w:r>
      <w:r w:rsidRPr="004C59BB">
        <w:rPr>
          <w:color w:val="0000FF"/>
        </w:rPr>
        <w:t>見</w:t>
      </w:r>
      <w:r w:rsidRPr="00DB14F3">
        <w:rPr>
          <w:color w:val="0000FF"/>
          <w:lang w:val="ru-RU"/>
        </w:rPr>
        <w:t xml:space="preserve"> </w:t>
      </w:r>
      <w:r w:rsidRPr="004C59BB">
        <w:rPr>
          <w:color w:val="0000FF"/>
        </w:rPr>
        <w:t>Mai</w:t>
      </w:r>
      <w:r w:rsidRPr="00DB14F3">
        <w:rPr>
          <w:color w:val="0000FF"/>
          <w:lang w:val="ru-RU"/>
        </w:rPr>
        <w:t xml:space="preserve"> </w:t>
      </w:r>
      <w:r w:rsidRPr="004C59BB">
        <w:rPr>
          <w:color w:val="0000FF"/>
        </w:rPr>
        <w:t>編《聖經註釋》第IX卷</w:t>
      </w:r>
      <w:r w:rsidRPr="00DB14F3">
        <w:rPr>
          <w:color w:val="0000FF"/>
          <w:lang w:val="ru-RU"/>
        </w:rPr>
        <w:t>,</w:t>
      </w:r>
      <w:r w:rsidRPr="004C59BB">
        <w:rPr>
          <w:color w:val="0000FF"/>
        </w:rPr>
        <w:t>第</w:t>
      </w:r>
      <w:r w:rsidRPr="00DB14F3">
        <w:rPr>
          <w:color w:val="0000FF"/>
          <w:lang w:val="ru-RU"/>
        </w:rPr>
        <w:t>707</w:t>
      </w:r>
      <w:r w:rsidRPr="004C59BB">
        <w:rPr>
          <w:color w:val="0000FF"/>
        </w:rPr>
        <w:t>頁</w:t>
      </w:r>
      <w:r w:rsidRPr="00DB14F3">
        <w:rPr>
          <w:color w:val="0000FF"/>
          <w:lang w:val="ru-RU"/>
        </w:rPr>
        <w:t>)</w:t>
      </w:r>
      <w:r w:rsidRPr="004C59BB">
        <w:rPr>
          <w:color w:val="0000FF"/>
        </w:rPr>
        <w:t>。</w:t>
      </w:r>
    </w:p>
  </w:footnote>
  <w:footnote w:id="1177">
    <w:p w14:paraId="2F143BF3" w14:textId="309C81B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安布羅西</w:t>
      </w:r>
      <w:r w:rsidRPr="00DB14F3">
        <w:rPr>
          <w:color w:val="0000FF"/>
          <w:lang w:val="ru-RU"/>
        </w:rPr>
        <w:t>,</w:t>
      </w:r>
      <w:r w:rsidRPr="004C59BB">
        <w:rPr>
          <w:color w:val="0000FF"/>
        </w:rPr>
        <w:t>《論信仰》IV</w:t>
      </w:r>
      <w:r w:rsidRPr="00DB14F3">
        <w:rPr>
          <w:color w:val="0000FF"/>
          <w:lang w:val="ru-RU"/>
        </w:rPr>
        <w:t>, 6;</w:t>
      </w:r>
      <w:r w:rsidRPr="004C59BB">
        <w:rPr>
          <w:color w:val="0000FF"/>
        </w:rPr>
        <w:t>《論聖事》IV</w:t>
      </w:r>
      <w:r w:rsidRPr="00DB14F3">
        <w:rPr>
          <w:color w:val="0000FF"/>
          <w:lang w:val="ru-RU"/>
        </w:rPr>
        <w:t>, 5;</w:t>
      </w:r>
      <w:r w:rsidRPr="004C59BB">
        <w:rPr>
          <w:color w:val="0000FF"/>
        </w:rPr>
        <w:t>V</w:t>
      </w:r>
      <w:r w:rsidRPr="00DB14F3">
        <w:rPr>
          <w:color w:val="0000FF"/>
          <w:lang w:val="ru-RU"/>
        </w:rPr>
        <w:t xml:space="preserve">, 1; </w:t>
      </w:r>
      <w:r w:rsidRPr="004C59BB">
        <w:rPr>
          <w:color w:val="0000FF"/>
        </w:rPr>
        <w:t>亞歷山大基利羅</w:t>
      </w:r>
      <w:r w:rsidRPr="00DB14F3">
        <w:rPr>
          <w:color w:val="0000FF"/>
          <w:lang w:val="ru-RU"/>
        </w:rPr>
        <w:t>,</w:t>
      </w:r>
      <w:r w:rsidRPr="004C59BB">
        <w:rPr>
          <w:color w:val="0000FF"/>
        </w:rPr>
        <w:t>在《阿巴庫》註</w:t>
      </w:r>
      <w:r w:rsidRPr="00DB14F3">
        <w:rPr>
          <w:color w:val="0000FF"/>
          <w:lang w:val="ru-RU"/>
        </w:rPr>
        <w:t>48;</w:t>
      </w:r>
      <w:r w:rsidRPr="004C59BB">
        <w:rPr>
          <w:color w:val="0000FF"/>
        </w:rPr>
        <w:t>奧古斯丁</w:t>
      </w:r>
      <w:r w:rsidRPr="00DB14F3">
        <w:rPr>
          <w:color w:val="0000FF"/>
          <w:lang w:val="ru-RU"/>
        </w:rPr>
        <w:t>,</w:t>
      </w:r>
      <w:r w:rsidRPr="004C59BB">
        <w:rPr>
          <w:color w:val="0000FF"/>
        </w:rPr>
        <w:t>在《以弗所書》註</w:t>
      </w:r>
      <w:r w:rsidRPr="00DB14F3">
        <w:rPr>
          <w:color w:val="0000FF"/>
          <w:lang w:val="ru-RU"/>
        </w:rPr>
        <w:t>7;</w:t>
      </w:r>
      <w:r w:rsidRPr="004C59BB">
        <w:rPr>
          <w:color w:val="0000FF"/>
        </w:rPr>
        <w:t>狄奧多雷</w:t>
      </w:r>
      <w:r w:rsidRPr="00DB14F3">
        <w:rPr>
          <w:color w:val="0000FF"/>
          <w:lang w:val="ru-RU"/>
        </w:rPr>
        <w:t>,</w:t>
      </w:r>
      <w:r w:rsidRPr="004C59BB">
        <w:rPr>
          <w:color w:val="0000FF"/>
        </w:rPr>
        <w:t>《教會歷史》IV</w:t>
      </w:r>
      <w:r w:rsidRPr="00DB14F3">
        <w:rPr>
          <w:color w:val="0000FF"/>
          <w:lang w:val="ru-RU"/>
        </w:rPr>
        <w:t>,11;</w:t>
      </w:r>
      <w:r w:rsidRPr="004C59BB">
        <w:rPr>
          <w:color w:val="0000FF"/>
        </w:rPr>
        <w:t>利奧尼修斯</w:t>
      </w:r>
      <w:r w:rsidRPr="00DB14F3">
        <w:rPr>
          <w:color w:val="0000FF"/>
          <w:lang w:val="ru-RU"/>
        </w:rPr>
        <w:t>,</w:t>
      </w:r>
      <w:r w:rsidRPr="004C59BB">
        <w:rPr>
          <w:color w:val="0000FF"/>
        </w:rPr>
        <w:t>《反涅斯多略》VII</w:t>
      </w:r>
      <w:r w:rsidRPr="00DB14F3">
        <w:rPr>
          <w:color w:val="0000FF"/>
          <w:lang w:val="ru-RU"/>
        </w:rPr>
        <w:t>,3(</w:t>
      </w:r>
      <w:r w:rsidRPr="004C59BB">
        <w:rPr>
          <w:color w:val="0000FF"/>
        </w:rPr>
        <w:t>見邁氏第九卷</w:t>
      </w:r>
      <w:r w:rsidRPr="00DB14F3">
        <w:rPr>
          <w:color w:val="0000FF"/>
          <w:lang w:val="ru-RU"/>
        </w:rPr>
        <w:t>);</w:t>
      </w:r>
      <w:r w:rsidRPr="004C59BB">
        <w:rPr>
          <w:color w:val="0000FF"/>
        </w:rPr>
        <w:t>大馬色約翰</w:t>
      </w:r>
      <w:r w:rsidRPr="00DB14F3">
        <w:rPr>
          <w:color w:val="0000FF"/>
          <w:lang w:val="ru-RU"/>
        </w:rPr>
        <w:t>,</w:t>
      </w:r>
      <w:r w:rsidRPr="004C59BB">
        <w:rPr>
          <w:color w:val="0000FF"/>
        </w:rPr>
        <w:t>《正教信仰精確闡述》IV</w:t>
      </w:r>
      <w:r w:rsidRPr="00DB14F3">
        <w:rPr>
          <w:color w:val="0000FF"/>
          <w:lang w:val="ru-RU"/>
        </w:rPr>
        <w:t>,14</w:t>
      </w:r>
      <w:r w:rsidRPr="004C59BB">
        <w:rPr>
          <w:color w:val="0000FF"/>
        </w:rPr>
        <w:t>。</w:t>
      </w:r>
    </w:p>
  </w:footnote>
  <w:footnote w:id="1178">
    <w:p w14:paraId="45A4FFEC" w14:textId="0F5F3E0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以弗所大公會議。致Nestorius書</w:t>
      </w:r>
      <w:r w:rsidRPr="00DB14F3">
        <w:rPr>
          <w:color w:val="0000FF"/>
          <w:lang w:val="ru-RU"/>
        </w:rPr>
        <w:t>,</w:t>
      </w:r>
      <w:r w:rsidRPr="004C59BB">
        <w:rPr>
          <w:color w:val="0000FF"/>
        </w:rPr>
        <w:t>收於Hardouin《大公會議文集》第一卷</w:t>
      </w:r>
      <w:r w:rsidRPr="00DB14F3">
        <w:rPr>
          <w:color w:val="0000FF"/>
          <w:lang w:val="ru-RU"/>
        </w:rPr>
        <w:t>,</w:t>
      </w:r>
      <w:r w:rsidRPr="004C59BB">
        <w:rPr>
          <w:color w:val="0000FF"/>
        </w:rPr>
        <w:t>第</w:t>
      </w:r>
      <w:r w:rsidRPr="00DB14F3">
        <w:rPr>
          <w:color w:val="0000FF"/>
          <w:lang w:val="ru-RU"/>
        </w:rPr>
        <w:t>1290</w:t>
      </w:r>
      <w:r w:rsidRPr="004C59BB">
        <w:rPr>
          <w:color w:val="0000FF"/>
        </w:rPr>
        <w:t>柱</w:t>
      </w:r>
      <w:r w:rsidRPr="00DB14F3">
        <w:rPr>
          <w:color w:val="0000FF"/>
          <w:lang w:val="ru-RU"/>
        </w:rPr>
        <w:t>;</w:t>
      </w:r>
      <w:r w:rsidRPr="004C59BB">
        <w:rPr>
          <w:color w:val="0000FF"/>
        </w:rPr>
        <w:t>君士坦丁堡第二大公會議</w:t>
      </w:r>
      <w:r w:rsidRPr="00DB14F3">
        <w:rPr>
          <w:color w:val="0000FF"/>
          <w:lang w:val="ru-RU"/>
        </w:rPr>
        <w:t>,</w:t>
      </w:r>
      <w:r w:rsidRPr="004C59BB">
        <w:rPr>
          <w:color w:val="0000FF"/>
        </w:rPr>
        <w:t>第四次會議</w:t>
      </w:r>
      <w:r w:rsidRPr="00DB14F3">
        <w:rPr>
          <w:color w:val="0000FF"/>
          <w:lang w:val="ru-RU"/>
        </w:rPr>
        <w:t>,</w:t>
      </w:r>
      <w:r w:rsidRPr="004C59BB">
        <w:rPr>
          <w:color w:val="0000FF"/>
        </w:rPr>
        <w:t>第</w:t>
      </w:r>
      <w:r w:rsidRPr="00DB14F3">
        <w:rPr>
          <w:color w:val="0000FF"/>
          <w:lang w:val="ru-RU"/>
        </w:rPr>
        <w:t>370</w:t>
      </w:r>
      <w:r w:rsidRPr="004C59BB">
        <w:rPr>
          <w:color w:val="0000FF"/>
        </w:rPr>
        <w:t>柱。</w:t>
      </w:r>
    </w:p>
  </w:footnote>
  <w:footnote w:id="1179">
    <w:p w14:paraId="69C87DBE" w14:textId="430FF64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致士麥拿人書</w:t>
      </w:r>
      <w:r w:rsidRPr="00DB14F3">
        <w:rPr>
          <w:color w:val="0000FF"/>
          <w:lang w:val="ru-RU"/>
        </w:rPr>
        <w:t>,</w:t>
      </w:r>
      <w:r w:rsidRPr="004C59BB">
        <w:rPr>
          <w:color w:val="0000FF"/>
        </w:rPr>
        <w:t>第</w:t>
      </w:r>
      <w:r w:rsidRPr="00DB14F3">
        <w:rPr>
          <w:color w:val="0000FF"/>
          <w:lang w:val="ru-RU"/>
        </w:rPr>
        <w:t>7</w:t>
      </w:r>
      <w:r w:rsidRPr="004C59BB">
        <w:rPr>
          <w:color w:val="0000FF"/>
        </w:rPr>
        <w:t>號。</w:t>
      </w:r>
    </w:p>
  </w:footnote>
  <w:footnote w:id="1180">
    <w:p w14:paraId="5E84B856" w14:textId="2BA8611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《辯護論》</w:t>
      </w:r>
      <w:r w:rsidRPr="00DB14F3">
        <w:rPr>
          <w:color w:val="0000FF"/>
          <w:lang w:val="ru-RU"/>
        </w:rPr>
        <w:t>1,</w:t>
      </w:r>
      <w:r w:rsidRPr="004C59BB">
        <w:rPr>
          <w:color w:val="0000FF"/>
        </w:rPr>
        <w:t>註</w:t>
      </w:r>
      <w:r w:rsidRPr="00DB14F3">
        <w:rPr>
          <w:color w:val="0000FF"/>
          <w:lang w:val="ru-RU"/>
        </w:rPr>
        <w:t>61,</w:t>
      </w:r>
      <w:r w:rsidRPr="004C59BB">
        <w:rPr>
          <w:color w:val="0000FF"/>
        </w:rPr>
        <w:t>載《基督讀本》</w:t>
      </w:r>
      <w:r w:rsidRPr="00DB14F3">
        <w:rPr>
          <w:color w:val="0000FF"/>
          <w:lang w:val="ru-RU"/>
        </w:rPr>
        <w:t>1825</w:t>
      </w:r>
      <w:r w:rsidRPr="004C59BB">
        <w:rPr>
          <w:color w:val="0000FF"/>
        </w:rPr>
        <w:t>年版</w:t>
      </w:r>
      <w:r w:rsidRPr="00DB14F3">
        <w:rPr>
          <w:color w:val="0000FF"/>
          <w:lang w:val="ru-RU"/>
        </w:rPr>
        <w:t>,</w:t>
      </w:r>
      <w:r w:rsidRPr="004C59BB">
        <w:rPr>
          <w:color w:val="0000FF"/>
        </w:rPr>
        <w:t>第十七卷</w:t>
      </w:r>
      <w:r w:rsidRPr="00DB14F3">
        <w:rPr>
          <w:color w:val="0000FF"/>
          <w:lang w:val="ru-RU"/>
        </w:rPr>
        <w:t>,</w:t>
      </w:r>
      <w:r w:rsidRPr="004C59BB">
        <w:rPr>
          <w:color w:val="0000FF"/>
        </w:rPr>
        <w:t>第</w:t>
      </w:r>
      <w:r w:rsidRPr="00DB14F3">
        <w:rPr>
          <w:color w:val="0000FF"/>
          <w:lang w:val="ru-RU"/>
        </w:rPr>
        <w:t>99</w:t>
      </w:r>
      <w:r w:rsidRPr="004C59BB">
        <w:rPr>
          <w:color w:val="0000FF"/>
        </w:rPr>
        <w:t>頁。</w:t>
      </w:r>
    </w:p>
  </w:footnote>
  <w:footnote w:id="1181">
    <w:p w14:paraId="6348693D" w14:textId="4BC2F8B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《駁異端》IV</w:t>
      </w:r>
      <w:r w:rsidRPr="00DB14F3">
        <w:rPr>
          <w:color w:val="0000FF"/>
          <w:lang w:val="ru-RU"/>
        </w:rPr>
        <w:t>,18,</w:t>
      </w:r>
      <w:r w:rsidRPr="004C59BB">
        <w:rPr>
          <w:color w:val="0000FF"/>
        </w:rPr>
        <w:t>註</w:t>
      </w:r>
      <w:r w:rsidRPr="00DB14F3">
        <w:rPr>
          <w:color w:val="0000FF"/>
          <w:lang w:val="ru-RU"/>
        </w:rPr>
        <w:t>4;</w:t>
      </w:r>
      <w:r w:rsidRPr="004C59BB">
        <w:rPr>
          <w:color w:val="0000FF"/>
        </w:rPr>
        <w:t>參見註</w:t>
      </w:r>
      <w:r w:rsidRPr="00DB14F3">
        <w:rPr>
          <w:color w:val="0000FF"/>
          <w:lang w:val="ru-RU"/>
        </w:rPr>
        <w:t>5</w:t>
      </w:r>
      <w:r w:rsidRPr="004C59BB">
        <w:rPr>
          <w:color w:val="0000FF"/>
        </w:rPr>
        <w:t>。</w:t>
      </w:r>
    </w:p>
  </w:footnote>
  <w:footnote w:id="1182">
    <w:p w14:paraId="1CC96835" w14:textId="063CDDA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卷五</w:t>
      </w:r>
      <w:r w:rsidRPr="00DB14F3">
        <w:rPr>
          <w:color w:val="0000FF"/>
          <w:lang w:val="ru-RU"/>
        </w:rPr>
        <w:t>,2,</w:t>
      </w:r>
      <w:r w:rsidRPr="004C59BB">
        <w:rPr>
          <w:color w:val="0000FF"/>
        </w:rPr>
        <w:t>註</w:t>
      </w:r>
      <w:r w:rsidRPr="00DB14F3">
        <w:rPr>
          <w:color w:val="0000FF"/>
          <w:lang w:val="ru-RU"/>
        </w:rPr>
        <w:t>2;</w:t>
      </w:r>
      <w:r w:rsidRPr="004C59BB">
        <w:rPr>
          <w:color w:val="0000FF"/>
        </w:rPr>
        <w:t>參見卷四</w:t>
      </w:r>
      <w:r w:rsidRPr="00DB14F3">
        <w:rPr>
          <w:color w:val="0000FF"/>
          <w:lang w:val="ru-RU"/>
        </w:rPr>
        <w:t>,17,</w:t>
      </w:r>
      <w:r w:rsidRPr="004C59BB">
        <w:rPr>
          <w:color w:val="0000FF"/>
        </w:rPr>
        <w:t>註</w:t>
      </w:r>
      <w:r w:rsidRPr="00DB14F3">
        <w:rPr>
          <w:color w:val="0000FF"/>
          <w:lang w:val="ru-RU"/>
        </w:rPr>
        <w:t>5;33,</w:t>
      </w:r>
      <w:r w:rsidRPr="004C59BB">
        <w:rPr>
          <w:color w:val="0000FF"/>
        </w:rPr>
        <w:t>註</w:t>
      </w:r>
      <w:r w:rsidRPr="00DB14F3">
        <w:rPr>
          <w:color w:val="0000FF"/>
          <w:lang w:val="ru-RU"/>
        </w:rPr>
        <w:t>2</w:t>
      </w:r>
      <w:r w:rsidRPr="004C59BB">
        <w:rPr>
          <w:color w:val="0000FF"/>
        </w:rPr>
        <w:t>。</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lang w:val="el-GR"/>
        </w:rPr>
        <w:t>「唔係單純身體嘅影像</w:t>
      </w:r>
      <w:r w:rsidRPr="00DB14F3">
        <w:rPr>
          <w:color w:val="0000FF"/>
          <w:lang w:val="ru-RU"/>
        </w:rPr>
        <w:t>,</w:t>
      </w:r>
      <w:r w:rsidRPr="004C59BB">
        <w:rPr>
          <w:color w:val="0000FF"/>
          <w:lang w:val="el-GR"/>
        </w:rPr>
        <w:t>亦唔係單純血嘅所在</w:t>
      </w:r>
      <w:r w:rsidRPr="00DB14F3">
        <w:rPr>
          <w:color w:val="0000FF"/>
          <w:lang w:val="ru-RU"/>
        </w:rPr>
        <w:t>,</w:t>
      </w:r>
      <w:r w:rsidRPr="004C59BB">
        <w:rPr>
          <w:color w:val="0000FF"/>
          <w:lang w:val="el-GR"/>
        </w:rPr>
        <w:t>正如有人愚蠢又頑梗咁講</w:t>
      </w:r>
      <w:r w:rsidRPr="00DB14F3">
        <w:rPr>
          <w:color w:val="0000FF"/>
          <w:lang w:val="ru-RU"/>
        </w:rPr>
        <w:t>,</w:t>
      </w:r>
      <w:r w:rsidRPr="004C59BB">
        <w:rPr>
          <w:color w:val="0000FF"/>
          <w:lang w:val="el-GR"/>
        </w:rPr>
        <w:t>而係真正嘅基督之血同身體</w:t>
      </w:r>
      <w:r w:rsidRPr="004C59BB">
        <w:rPr>
          <w:color w:val="0000FF"/>
        </w:rPr>
        <w:t>。」《為對抗Theostenes異教徒之辯護》第三卷殘篇(見Galland. III, 541)。</w:t>
      </w:r>
    </w:p>
  </w:footnote>
  <w:footnote w:id="1184">
    <w:p w14:paraId="72085839" w14:textId="51910C2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《入道者指引》</w:t>
      </w:r>
      <w:r w:rsidRPr="004C59BB">
        <w:rPr>
          <w:color w:val="0000FF"/>
        </w:rPr>
        <w:t>第四卷</w:t>
      </w:r>
      <w:r w:rsidRPr="00DB14F3">
        <w:rPr>
          <w:color w:val="0000FF"/>
        </w:rPr>
        <w:t>,</w:t>
      </w:r>
      <w:r w:rsidRPr="004C59BB">
        <w:rPr>
          <w:color w:val="0000FF"/>
          <w:lang w:val="ru-RU"/>
        </w:rPr>
        <w:t>第</w:t>
      </w:r>
      <w:r w:rsidRPr="00DB14F3">
        <w:rPr>
          <w:color w:val="0000FF"/>
        </w:rPr>
        <w:t>1</w:t>
      </w:r>
      <w:r w:rsidRPr="004C59BB">
        <w:rPr>
          <w:color w:val="0000FF"/>
          <w:lang w:val="ru-RU"/>
        </w:rPr>
        <w:t>、</w:t>
      </w:r>
      <w:r w:rsidRPr="00DB14F3">
        <w:rPr>
          <w:color w:val="0000FF"/>
        </w:rPr>
        <w:t>2</w:t>
      </w:r>
      <w:r w:rsidRPr="004C59BB">
        <w:rPr>
          <w:color w:val="0000FF"/>
          <w:lang w:val="ru-RU"/>
        </w:rPr>
        <w:t>、</w:t>
      </w:r>
      <w:r w:rsidRPr="00DB14F3">
        <w:rPr>
          <w:color w:val="0000FF"/>
        </w:rPr>
        <w:t>3–6</w:t>
      </w:r>
      <w:r w:rsidRPr="004C59BB">
        <w:rPr>
          <w:color w:val="0000FF"/>
          <w:lang w:val="ru-RU"/>
        </w:rPr>
        <w:t>號</w:t>
      </w:r>
      <w:r w:rsidRPr="00DB14F3">
        <w:rPr>
          <w:color w:val="0000FF"/>
        </w:rPr>
        <w:t>,</w:t>
      </w:r>
      <w:r w:rsidRPr="004C59BB">
        <w:rPr>
          <w:color w:val="0000FF"/>
          <w:lang w:val="ru-RU"/>
        </w:rPr>
        <w:t>第</w:t>
      </w:r>
      <w:r w:rsidRPr="00DB14F3">
        <w:rPr>
          <w:color w:val="0000FF"/>
        </w:rPr>
        <w:t>434–456</w:t>
      </w:r>
      <w:r w:rsidRPr="004C59BB">
        <w:rPr>
          <w:color w:val="0000FF"/>
          <w:lang w:val="ru-RU"/>
        </w:rPr>
        <w:t>頁。</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《論馬太福音》講道</w:t>
      </w:r>
      <w:r w:rsidRPr="00DB14F3">
        <w:rPr>
          <w:color w:val="0000FF"/>
        </w:rPr>
        <w:t xml:space="preserve"> </w:t>
      </w:r>
      <w:r w:rsidRPr="004C59BB">
        <w:rPr>
          <w:color w:val="0000FF"/>
        </w:rPr>
        <w:t>LXXXII</w:t>
      </w:r>
      <w:r w:rsidRPr="00DB14F3">
        <w:rPr>
          <w:color w:val="0000FF"/>
        </w:rPr>
        <w:t>,</w:t>
      </w:r>
      <w:r w:rsidRPr="004C59BB">
        <w:rPr>
          <w:color w:val="0000FF"/>
          <w:lang w:val="ru-RU"/>
        </w:rPr>
        <w:t>第</w:t>
      </w:r>
      <w:r w:rsidRPr="00DB14F3">
        <w:rPr>
          <w:color w:val="0000FF"/>
        </w:rPr>
        <w:t xml:space="preserve"> 4</w:t>
      </w:r>
      <w:r w:rsidRPr="004C59BB">
        <w:rPr>
          <w:color w:val="0000FF"/>
          <w:lang w:val="ru-RU"/>
        </w:rPr>
        <w:t>、</w:t>
      </w:r>
      <w:r w:rsidRPr="004C59BB">
        <w:rPr>
          <w:color w:val="0000FF"/>
        </w:rPr>
        <w:t>5</w:t>
      </w:r>
      <w:r w:rsidRPr="00DB14F3">
        <w:rPr>
          <w:color w:val="0000FF"/>
        </w:rPr>
        <w:t xml:space="preserve"> </w:t>
      </w:r>
      <w:r w:rsidRPr="004C59BB">
        <w:rPr>
          <w:color w:val="0000FF"/>
          <w:lang w:val="ru-RU"/>
        </w:rPr>
        <w:t>段</w:t>
      </w:r>
      <w:r w:rsidRPr="004C59BB">
        <w:rPr>
          <w:color w:val="0000FF"/>
        </w:rPr>
        <w:t>,收錄於第三卷,第 421 頁。</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《論奧秘》IX,第53號;參見VIII,第47、48號;《論詩篇》XLIII,第36號。</w:t>
      </w:r>
    </w:p>
  </w:footnote>
  <w:footnote w:id="1187">
    <w:p w14:paraId="59573EBE" w14:textId="3C1FD295"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喺 Mai Specileg. roman. 第四</w:t>
      </w:r>
      <w:r w:rsidRPr="004C59BB">
        <w:rPr>
          <w:color w:val="0000FF"/>
          <w:lang w:val="el-GR"/>
        </w:rPr>
        <w:t>卷</w:t>
      </w:r>
      <w:r w:rsidRPr="00DB14F3">
        <w:rPr>
          <w:color w:val="0000FF"/>
        </w:rPr>
        <w:t>,</w:t>
      </w:r>
      <w:r w:rsidRPr="004C59BB">
        <w:rPr>
          <w:color w:val="0000FF"/>
          <w:lang w:val="el-GR"/>
        </w:rPr>
        <w:t>第</w:t>
      </w:r>
      <w:r w:rsidRPr="00DB14F3">
        <w:rPr>
          <w:color w:val="0000FF"/>
        </w:rPr>
        <w:t>33</w:t>
      </w:r>
      <w:r w:rsidRPr="004C59BB">
        <w:rPr>
          <w:color w:val="0000FF"/>
          <w:lang w:val="el-GR"/>
        </w:rPr>
        <w:t>頁</w:t>
      </w:r>
      <w:r w:rsidRPr="00DB14F3">
        <w:rPr>
          <w:color w:val="0000FF"/>
        </w:rPr>
        <w:t>……</w:t>
      </w:r>
      <w:r w:rsidRPr="004C59BB">
        <w:rPr>
          <w:color w:val="0000FF"/>
          <w:lang w:val="el-GR"/>
        </w:rPr>
        <w:t>但要佢相信所獻上嘅麵包同酒已經變成基督嘅身體同血。</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第四</w:t>
      </w:r>
      <w:r w:rsidRPr="004C59BB">
        <w:rPr>
          <w:color w:val="0000FF"/>
          <w:lang w:val="ru-RU"/>
        </w:rPr>
        <w:t>卷</w:t>
      </w:r>
      <w:r w:rsidRPr="004C59BB">
        <w:rPr>
          <w:color w:val="0000FF"/>
        </w:rPr>
        <w:t>第十三章,第250、251、252、255頁。</w:t>
      </w:r>
    </w:p>
  </w:footnote>
  <w:footnote w:id="1189">
    <w:p w14:paraId="401249CD" w14:textId="32F1632B"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希波呂托斯在加蘭(Galland)第二卷</w:t>
      </w:r>
      <w:r w:rsidRPr="00DB14F3">
        <w:rPr>
          <w:color w:val="0000FF"/>
        </w:rPr>
        <w:t>,</w:t>
      </w:r>
      <w:r w:rsidRPr="004C59BB">
        <w:rPr>
          <w:color w:val="0000FF"/>
          <w:lang w:val="ru-RU"/>
        </w:rPr>
        <w:t>第</w:t>
      </w:r>
      <w:r w:rsidRPr="00DB14F3">
        <w:rPr>
          <w:color w:val="0000FF"/>
        </w:rPr>
        <w:t>488</w:t>
      </w:r>
      <w:r w:rsidRPr="004C59BB">
        <w:rPr>
          <w:color w:val="0000FF"/>
          <w:lang w:val="ru-RU"/>
        </w:rPr>
        <w:t>頁</w:t>
      </w:r>
      <w:r w:rsidRPr="00DB14F3">
        <w:rPr>
          <w:color w:val="0000FF"/>
        </w:rPr>
        <w:t>;</w:t>
      </w:r>
      <w:r w:rsidRPr="004C59BB">
        <w:rPr>
          <w:color w:val="0000FF"/>
          <w:lang w:val="ru-RU"/>
        </w:rPr>
        <w:t>亞歷山大克里門</w:t>
      </w:r>
      <w:r w:rsidRPr="00DB14F3">
        <w:rPr>
          <w:color w:val="0000FF"/>
        </w:rPr>
        <w:t>,</w:t>
      </w:r>
      <w:r w:rsidRPr="004C59BB">
        <w:rPr>
          <w:color w:val="0000FF"/>
        </w:rPr>
        <w:t>《教育者》第一卷第6章、第11章第2節;特土良,《反馬吉安》第五卷第8章;《論偶像》第7章;西普里安,《致哥尼流的信》第59號; LXIII 致 Caecilius;亞歷山大狄奧尼修斯,《正典規則書信》</w:t>
      </w:r>
      <w:r w:rsidRPr="004C59BB">
        <w:rPr>
          <w:color w:val="0000FF"/>
          <w:lang w:val="ru-RU"/>
        </w:rPr>
        <w:t>第</w:t>
      </w:r>
      <w:r w:rsidRPr="00DB14F3">
        <w:rPr>
          <w:color w:val="0000FF"/>
        </w:rPr>
        <w:t>2</w:t>
      </w:r>
      <w:r w:rsidRPr="004C59BB">
        <w:rPr>
          <w:color w:val="0000FF"/>
          <w:lang w:val="ru-RU"/>
        </w:rPr>
        <w:t>章</w:t>
      </w:r>
      <w:r w:rsidRPr="00DB14F3">
        <w:rPr>
          <w:color w:val="0000FF"/>
        </w:rPr>
        <w:t>(</w:t>
      </w:r>
      <w:r w:rsidRPr="004C59BB">
        <w:rPr>
          <w:color w:val="0000FF"/>
          <w:lang w:val="ru-RU"/>
        </w:rPr>
        <w:t>《規則書》第</w:t>
      </w:r>
      <w:r w:rsidRPr="00DB14F3">
        <w:rPr>
          <w:color w:val="0000FF"/>
        </w:rPr>
        <w:t>254</w:t>
      </w:r>
      <w:r w:rsidRPr="004C59BB">
        <w:rPr>
          <w:color w:val="0000FF"/>
          <w:lang w:val="ru-RU"/>
        </w:rPr>
        <w:t>頁</w:t>
      </w:r>
      <w:r w:rsidRPr="00DB14F3">
        <w:rPr>
          <w:color w:val="0000FF"/>
        </w:rPr>
        <w:t>);</w:t>
      </w:r>
      <w:r w:rsidRPr="004C59BB">
        <w:rPr>
          <w:color w:val="0000FF"/>
          <w:lang w:val="ru-RU"/>
        </w:rPr>
        <w:t>希拉里</w:t>
      </w:r>
      <w:r w:rsidRPr="00DB14F3">
        <w:rPr>
          <w:color w:val="0000FF"/>
        </w:rPr>
        <w:t>,</w:t>
      </w:r>
      <w:r w:rsidRPr="004C59BB">
        <w:rPr>
          <w:color w:val="0000FF"/>
        </w:rPr>
        <w:t>《論三位一體</w:t>
      </w:r>
      <w:r w:rsidRPr="004C59BB">
        <w:rPr>
          <w:color w:val="0000FF"/>
          <w:lang w:val="ru-RU"/>
        </w:rPr>
        <w:t>》</w:t>
      </w:r>
      <w:r w:rsidRPr="004C59BB">
        <w:rPr>
          <w:color w:val="0000FF"/>
        </w:rPr>
        <w:t>第VIII</w:t>
      </w:r>
      <w:r w:rsidRPr="00DB14F3">
        <w:rPr>
          <w:color w:val="0000FF"/>
        </w:rPr>
        <w:t>.16</w:t>
      </w:r>
      <w:r w:rsidRPr="004C59BB">
        <w:rPr>
          <w:color w:val="0000FF"/>
          <w:lang w:val="ru-RU"/>
        </w:rPr>
        <w:t>章</w:t>
      </w:r>
      <w:r w:rsidRPr="00DB14F3">
        <w:rPr>
          <w:color w:val="0000FF"/>
        </w:rPr>
        <w:t>;</w:t>
      </w:r>
      <w:r w:rsidRPr="004C59BB">
        <w:rPr>
          <w:color w:val="0000FF"/>
          <w:lang w:val="ru-RU"/>
        </w:rPr>
        <w:t>尼薩的格里高利</w:t>
      </w:r>
      <w:r w:rsidRPr="00DB14F3">
        <w:rPr>
          <w:color w:val="0000FF"/>
        </w:rPr>
        <w:t>,</w:t>
      </w:r>
      <w:r w:rsidRPr="004C59BB">
        <w:rPr>
          <w:color w:val="0000FF"/>
          <w:lang w:val="ru-RU"/>
        </w:rPr>
        <w:t>《教理問答》第</w:t>
      </w:r>
      <w:r w:rsidRPr="00DB14F3">
        <w:rPr>
          <w:color w:val="0000FF"/>
        </w:rPr>
        <w:t>37</w:t>
      </w:r>
      <w:r w:rsidRPr="004C59BB">
        <w:rPr>
          <w:color w:val="0000FF"/>
          <w:lang w:val="ru-RU"/>
        </w:rPr>
        <w:t>章。</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大巴撒利</w:t>
      </w:r>
      <w:r w:rsidRPr="00DB14F3">
        <w:rPr>
          <w:color w:val="0000FF"/>
        </w:rPr>
        <w:t>,</w:t>
      </w:r>
      <w:r w:rsidRPr="004C59BB">
        <w:rPr>
          <w:color w:val="0000FF"/>
          <w:lang w:val="ru-RU"/>
        </w:rPr>
        <w:t>致凱撒勒亞書</w:t>
      </w:r>
      <w:r w:rsidRPr="00DB14F3">
        <w:rPr>
          <w:color w:val="0000FF"/>
        </w:rPr>
        <w:t>93(</w:t>
      </w:r>
      <w:r w:rsidRPr="004C59BB">
        <w:rPr>
          <w:color w:val="0000FF"/>
          <w:lang w:val="ru-RU"/>
        </w:rPr>
        <w:t>《聖父輩著作》</w:t>
      </w:r>
      <w:r w:rsidRPr="004C59BB">
        <w:rPr>
          <w:color w:val="0000FF"/>
        </w:rPr>
        <w:t>第十卷</w:t>
      </w:r>
      <w:r w:rsidRPr="00DB14F3">
        <w:rPr>
          <w:color w:val="0000FF"/>
        </w:rPr>
        <w:t>,</w:t>
      </w:r>
      <w:r w:rsidRPr="004C59BB">
        <w:rPr>
          <w:color w:val="0000FF"/>
          <w:lang w:val="ru-RU"/>
        </w:rPr>
        <w:t>第</w:t>
      </w:r>
      <w:r w:rsidRPr="00DB14F3">
        <w:rPr>
          <w:color w:val="0000FF"/>
        </w:rPr>
        <w:t>219</w:t>
      </w:r>
      <w:r w:rsidRPr="004C59BB">
        <w:rPr>
          <w:color w:val="0000FF"/>
          <w:lang w:val="ru-RU"/>
        </w:rPr>
        <w:t>頁</w:t>
      </w:r>
      <w:r w:rsidRPr="00DB14F3">
        <w:rPr>
          <w:color w:val="0000FF"/>
        </w:rPr>
        <w:t xml:space="preserve">); Epiphanius, *Ancoratus*, </w:t>
      </w:r>
      <w:r w:rsidRPr="004C59BB">
        <w:rPr>
          <w:color w:val="0000FF"/>
        </w:rPr>
        <w:t>n</w:t>
      </w:r>
      <w:r w:rsidRPr="00DB14F3">
        <w:rPr>
          <w:color w:val="0000FF"/>
        </w:rPr>
        <w:t xml:space="preserve">. 57; Isidore of Pelusium, </w:t>
      </w:r>
      <w:r w:rsidRPr="004C59BB">
        <w:rPr>
          <w:color w:val="0000FF"/>
        </w:rPr>
        <w:t>*Lib</w:t>
      </w:r>
      <w:r w:rsidRPr="00DB14F3">
        <w:rPr>
          <w:color w:val="0000FF"/>
        </w:rPr>
        <w:t xml:space="preserve">. </w:t>
      </w:r>
      <w:r w:rsidRPr="004C59BB">
        <w:rPr>
          <w:color w:val="0000FF"/>
        </w:rPr>
        <w:t>III*, *Epist. 364*; Jerome, *in Malach. 1, 7*, *in Ezech. XLI*; Augustinus, *De Trinitate* III, 10; *Contra Faustus* XII, 10.</w:t>
      </w:r>
    </w:p>
  </w:footnote>
  <w:footnote w:id="1191">
    <w:p w14:paraId="30A7E751" w14:textId="0217F921"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西奧多,《詩篇》III, II;《書信》V, 29;庫普的亞歷克修斯,《約翰福音》XX, 27;《反內斯特利派》IV, 5, 6;大利奧,《致君士坦丁堡教士及人民</w:t>
      </w:r>
      <w:r w:rsidRPr="004C59BB">
        <w:rPr>
          <w:color w:val="0000FF"/>
          <w:lang w:val="ru-RU"/>
        </w:rPr>
        <w:t>》</w:t>
      </w:r>
      <w:r w:rsidRPr="004C59BB">
        <w:rPr>
          <w:color w:val="0000FF"/>
        </w:rPr>
        <w:t>第59號書信</w:t>
      </w:r>
      <w:r w:rsidRPr="004C59BB">
        <w:rPr>
          <w:color w:val="0000FF"/>
          <w:lang w:val="ru-RU"/>
        </w:rPr>
        <w:t>第</w:t>
      </w:r>
      <w:r w:rsidRPr="00DB14F3">
        <w:rPr>
          <w:color w:val="0000FF"/>
        </w:rPr>
        <w:t>11</w:t>
      </w:r>
      <w:r w:rsidRPr="004C59BB">
        <w:rPr>
          <w:color w:val="0000FF"/>
          <w:lang w:val="ru-RU"/>
        </w:rPr>
        <w:t>節。</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「佢講『呢係我嘅身體』</w:t>
      </w:r>
      <w:r w:rsidRPr="00DB14F3">
        <w:rPr>
          <w:color w:val="0000FF"/>
        </w:rPr>
        <w:t>,</w:t>
      </w:r>
      <w:r w:rsidRPr="004C59BB">
        <w:rPr>
          <w:color w:val="0000FF"/>
          <w:lang w:val="ru-RU"/>
        </w:rPr>
        <w:t>就證明喺聖事中祝聖嘅麵包</w:t>
      </w:r>
      <w:r w:rsidRPr="00DB14F3">
        <w:rPr>
          <w:color w:val="0000FF"/>
        </w:rPr>
        <w:t>,</w:t>
      </w:r>
      <w:r w:rsidRPr="004C59BB">
        <w:rPr>
          <w:color w:val="0000FF"/>
          <w:lang w:val="ru-RU"/>
        </w:rPr>
        <w:t>就係主嘅真實身體</w:t>
      </w:r>
      <w:r w:rsidRPr="00DB14F3">
        <w:rPr>
          <w:color w:val="0000FF"/>
        </w:rPr>
        <w:t>,</w:t>
      </w:r>
      <w:r w:rsidRPr="004C59BB">
        <w:rPr>
          <w:color w:val="0000FF"/>
          <w:lang w:val="ru-RU"/>
        </w:rPr>
        <w:t>而唔係一個象徵</w:t>
      </w:r>
      <w:r w:rsidRPr="00DB14F3">
        <w:rPr>
          <w:color w:val="0000FF"/>
        </w:rPr>
        <w:t>(</w:t>
      </w:r>
      <w:r w:rsidRPr="004C59BB">
        <w:rPr>
          <w:color w:val="0000FF"/>
        </w:rPr>
        <w:t>ουχΐ άντίτυπον</w:t>
      </w:r>
      <w:r w:rsidRPr="00DB14F3">
        <w:rPr>
          <w:color w:val="0000FF"/>
        </w:rPr>
        <w:t>)</w:t>
      </w:r>
      <w:r w:rsidRPr="004C59BB">
        <w:rPr>
          <w:color w:val="0000FF"/>
          <w:lang w:val="ru-RU"/>
        </w:rPr>
        <w:t>。</w:t>
      </w:r>
      <w:r w:rsidRPr="00DB14F3">
        <w:rPr>
          <w:color w:val="0000FF"/>
        </w:rPr>
        <w:t xml:space="preserve"> </w:t>
      </w:r>
      <w:r w:rsidRPr="004C59BB">
        <w:rPr>
          <w:color w:val="0000FF"/>
          <w:lang w:val="ru-RU"/>
        </w:rPr>
        <w:t>因為佢冇講「呢個只係一個象徵」</w:t>
      </w:r>
      <w:r w:rsidRPr="00DB14F3">
        <w:rPr>
          <w:color w:val="0000FF"/>
        </w:rPr>
        <w:t>,</w:t>
      </w:r>
      <w:r w:rsidRPr="004C59BB">
        <w:rPr>
          <w:color w:val="0000FF"/>
          <w:lang w:val="ru-RU"/>
        </w:rPr>
        <w:t>而係講「呢個就係我嘅身體」</w:t>
      </w:r>
      <w:r w:rsidRPr="00DB14F3">
        <w:rPr>
          <w:color w:val="0000FF"/>
        </w:rPr>
        <w:t>;</w:t>
      </w:r>
      <w:r w:rsidRPr="004C59BB">
        <w:rPr>
          <w:color w:val="0000FF"/>
          <w:lang w:val="ru-RU"/>
        </w:rPr>
        <w:t>雖然睇落似係麵包</w:t>
      </w:r>
      <w:r w:rsidRPr="00DB14F3">
        <w:rPr>
          <w:color w:val="0000FF"/>
        </w:rPr>
        <w:t>,</w:t>
      </w:r>
      <w:r w:rsidRPr="004C59BB">
        <w:rPr>
          <w:color w:val="0000FF"/>
          <w:lang w:val="ru-RU"/>
        </w:rPr>
        <w:t>但佢已經經過一種神秘嘅作用而被改變。(《論馬太福音》</w:t>
      </w:r>
      <w:r w:rsidRPr="004C59BB">
        <w:rPr>
          <w:color w:val="0000FF"/>
        </w:rPr>
        <w:t>XXVI</w:t>
      </w:r>
      <w:r w:rsidRPr="004C59BB">
        <w:rPr>
          <w:color w:val="0000FF"/>
          <w:lang w:val="ru-RU"/>
        </w:rPr>
        <w:t>)</w:t>
      </w:r>
    </w:p>
  </w:footnote>
  <w:footnote w:id="1193">
    <w:p w14:paraId="15063CEC" w14:textId="3AB7670F"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狄杜摩斯 亞歷山大</w:t>
      </w:r>
      <w:r w:rsidRPr="004C59BB">
        <w:rPr>
          <w:color w:val="0000FF"/>
        </w:rPr>
        <w:t>在</w:t>
      </w:r>
      <w:r w:rsidRPr="004C59BB">
        <w:rPr>
          <w:color w:val="0000FF"/>
          <w:lang w:val="ru-RU"/>
        </w:rPr>
        <w:t>《詩篇》第39章7節;特奧多勒·赫拉克略</w:t>
      </w:r>
      <w:r w:rsidRPr="004C59BB">
        <w:rPr>
          <w:color w:val="0000FF"/>
        </w:rPr>
        <w:t>在</w:t>
      </w:r>
      <w:r w:rsidRPr="004C59BB">
        <w:rPr>
          <w:color w:val="0000FF"/>
          <w:lang w:val="ru-RU"/>
        </w:rPr>
        <w:t>《詩篇》</w:t>
      </w:r>
      <w:r w:rsidRPr="004C59BB">
        <w:rPr>
          <w:color w:val="0000FF"/>
        </w:rPr>
        <w:t>第</w:t>
      </w:r>
      <w:r w:rsidRPr="00DB14F3">
        <w:rPr>
          <w:color w:val="0000FF"/>
          <w:lang w:val="ru-RU"/>
        </w:rPr>
        <w:t>12</w:t>
      </w:r>
      <w:r w:rsidRPr="004C59BB">
        <w:rPr>
          <w:color w:val="0000FF"/>
        </w:rPr>
        <w:t>章</w:t>
      </w:r>
      <w:r w:rsidRPr="00DB14F3">
        <w:rPr>
          <w:color w:val="0000FF"/>
          <w:lang w:val="ru-RU"/>
        </w:rPr>
        <w:t>5</w:t>
      </w:r>
      <w:r w:rsidRPr="004C59BB">
        <w:rPr>
          <w:color w:val="0000FF"/>
        </w:rPr>
        <w:t>節</w:t>
      </w:r>
      <w:r w:rsidRPr="00DB14F3">
        <w:rPr>
          <w:color w:val="0000FF"/>
          <w:lang w:val="ru-RU"/>
        </w:rPr>
        <w:t>;</w:t>
      </w:r>
      <w:r w:rsidRPr="004C59BB">
        <w:rPr>
          <w:color w:val="0000FF"/>
        </w:rPr>
        <w:t>亞歷山大之狄奧多勒</w:t>
      </w:r>
      <w:r w:rsidRPr="00DB14F3">
        <w:rPr>
          <w:color w:val="0000FF"/>
          <w:lang w:val="ru-RU"/>
        </w:rPr>
        <w:t>,</w:t>
      </w:r>
      <w:r w:rsidRPr="004C59BB">
        <w:rPr>
          <w:color w:val="0000FF"/>
        </w:rPr>
        <w:t>《復活節書信》</w:t>
      </w:r>
      <w:r w:rsidRPr="00DB14F3">
        <w:rPr>
          <w:color w:val="0000FF"/>
          <w:lang w:val="ru-RU"/>
        </w:rPr>
        <w:t>,</w:t>
      </w:r>
      <w:r w:rsidRPr="004C59BB">
        <w:rPr>
          <w:color w:val="0000FF"/>
        </w:rPr>
        <w:t>公元</w:t>
      </w:r>
      <w:r w:rsidRPr="00DB14F3">
        <w:rPr>
          <w:color w:val="0000FF"/>
          <w:lang w:val="ru-RU"/>
        </w:rPr>
        <w:t>401</w:t>
      </w:r>
      <w:r w:rsidRPr="004C59BB">
        <w:rPr>
          <w:color w:val="0000FF"/>
        </w:rPr>
        <w:t>年</w:t>
      </w:r>
      <w:r w:rsidRPr="00DB14F3">
        <w:rPr>
          <w:color w:val="0000FF"/>
          <w:lang w:val="ru-RU"/>
        </w:rPr>
        <w:t>,</w:t>
      </w:r>
      <w:r w:rsidRPr="004C59BB">
        <w:rPr>
          <w:color w:val="0000FF"/>
        </w:rPr>
        <w:t>第</w:t>
      </w:r>
      <w:r w:rsidRPr="00DB14F3">
        <w:rPr>
          <w:color w:val="0000FF"/>
          <w:lang w:val="ru-RU"/>
        </w:rPr>
        <w:t>11</w:t>
      </w:r>
      <w:r w:rsidRPr="004C59BB">
        <w:rPr>
          <w:color w:val="0000FF"/>
        </w:rPr>
        <w:t>號</w:t>
      </w:r>
      <w:r w:rsidRPr="00DB14F3">
        <w:rPr>
          <w:color w:val="0000FF"/>
          <w:lang w:val="ru-RU"/>
        </w:rPr>
        <w:t>;</w:t>
      </w:r>
      <w:r w:rsidRPr="004C59BB">
        <w:rPr>
          <w:color w:val="0000FF"/>
        </w:rPr>
        <w:t>彼得</w:t>
      </w:r>
      <w:r w:rsidRPr="00DB14F3">
        <w:rPr>
          <w:color w:val="0000FF"/>
          <w:lang w:val="ru-RU"/>
        </w:rPr>
        <w:t>·</w:t>
      </w:r>
      <w:r w:rsidRPr="004C59BB">
        <w:rPr>
          <w:color w:val="0000FF"/>
        </w:rPr>
        <w:t>克里斯洛戈斯</w:t>
      </w:r>
      <w:r w:rsidRPr="00DB14F3">
        <w:rPr>
          <w:color w:val="0000FF"/>
          <w:lang w:val="ru-RU"/>
        </w:rPr>
        <w:t>,</w:t>
      </w:r>
      <w:r w:rsidRPr="004C59BB">
        <w:rPr>
          <w:color w:val="0000FF"/>
        </w:rPr>
        <w:t>《講道》第</w:t>
      </w:r>
      <w:r w:rsidRPr="00DB14F3">
        <w:rPr>
          <w:color w:val="0000FF"/>
          <w:lang w:val="ru-RU"/>
        </w:rPr>
        <w:t>34</w:t>
      </w:r>
      <w:r w:rsidRPr="004C59BB">
        <w:rPr>
          <w:color w:val="0000FF"/>
        </w:rPr>
        <w:t>篇</w:t>
      </w:r>
      <w:r w:rsidRPr="00DB14F3">
        <w:rPr>
          <w:color w:val="0000FF"/>
          <w:lang w:val="ru-RU"/>
        </w:rPr>
        <w:t>;</w:t>
      </w:r>
      <w:r w:rsidRPr="004C59BB">
        <w:rPr>
          <w:color w:val="0000FF"/>
        </w:rPr>
        <w:t>希拉波利斯之利奧尼修斯</w:t>
      </w:r>
      <w:r w:rsidRPr="00DB14F3">
        <w:rPr>
          <w:color w:val="0000FF"/>
          <w:lang w:val="ru-RU"/>
        </w:rPr>
        <w:t>,</w:t>
      </w:r>
      <w:r w:rsidRPr="004C59BB">
        <w:rPr>
          <w:color w:val="0000FF"/>
        </w:rPr>
        <w:t>《反內斯特利》第</w:t>
      </w:r>
      <w:r w:rsidRPr="00DB14F3">
        <w:rPr>
          <w:color w:val="0000FF"/>
          <w:lang w:val="ru-RU"/>
        </w:rPr>
        <w:t>7</w:t>
      </w:r>
      <w:r w:rsidRPr="004C59BB">
        <w:rPr>
          <w:color w:val="0000FF"/>
        </w:rPr>
        <w:t>卷第</w:t>
      </w:r>
      <w:r w:rsidRPr="00DB14F3">
        <w:rPr>
          <w:color w:val="0000FF"/>
          <w:lang w:val="ru-RU"/>
        </w:rPr>
        <w:t>3</w:t>
      </w:r>
      <w:r w:rsidRPr="004C59BB">
        <w:rPr>
          <w:color w:val="0000FF"/>
        </w:rPr>
        <w:t>章</w:t>
      </w:r>
      <w:r w:rsidRPr="00DB14F3">
        <w:rPr>
          <w:color w:val="0000FF"/>
          <w:lang w:val="ru-RU"/>
        </w:rPr>
        <w:t>(</w:t>
      </w:r>
      <w:r w:rsidRPr="004C59BB">
        <w:rPr>
          <w:color w:val="0000FF"/>
        </w:rPr>
        <w:t>見Mai</w:t>
      </w:r>
      <w:r w:rsidRPr="00DB14F3">
        <w:rPr>
          <w:color w:val="0000FF"/>
          <w:lang w:val="ru-RU"/>
        </w:rPr>
        <w:t xml:space="preserve">. </w:t>
      </w:r>
      <w:r w:rsidRPr="004C59BB">
        <w:rPr>
          <w:color w:val="0000FF"/>
        </w:rPr>
        <w:t>T</w:t>
      </w:r>
      <w:r w:rsidRPr="00DB14F3">
        <w:rPr>
          <w:color w:val="0000FF"/>
          <w:lang w:val="ru-RU"/>
        </w:rPr>
        <w:t xml:space="preserve">. </w:t>
      </w:r>
      <w:r w:rsidRPr="004C59BB">
        <w:rPr>
          <w:color w:val="0000FF"/>
        </w:rPr>
        <w:t>IX</w:t>
      </w:r>
      <w:r w:rsidRPr="00DB14F3">
        <w:rPr>
          <w:color w:val="0000FF"/>
          <w:lang w:val="ru-RU"/>
        </w:rPr>
        <w:t>)</w:t>
      </w:r>
      <w:r w:rsidRPr="004C59BB">
        <w:rPr>
          <w:color w:val="0000FF"/>
        </w:rPr>
        <w:t>等。</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基齊庫斯嘅Gelas。對《尼西亞公會議事錄》第</w:t>
      </w:r>
      <w:r w:rsidRPr="00DB14F3">
        <w:rPr>
          <w:color w:val="0000FF"/>
          <w:lang w:val="ru-RU"/>
        </w:rPr>
        <w:t>31</w:t>
      </w:r>
      <w:r w:rsidRPr="004C59BB">
        <w:rPr>
          <w:color w:val="0000FF"/>
        </w:rPr>
        <w:t>章嘅註釋</w:t>
      </w:r>
      <w:r w:rsidRPr="00DB14F3">
        <w:rPr>
          <w:color w:val="0000FF"/>
          <w:lang w:val="ru-RU"/>
        </w:rPr>
        <w:t>,</w:t>
      </w:r>
      <w:r w:rsidRPr="004C59BB">
        <w:rPr>
          <w:color w:val="0000FF"/>
        </w:rPr>
        <w:t>Diatyp</w:t>
      </w:r>
      <w:r w:rsidRPr="00DB14F3">
        <w:rPr>
          <w:color w:val="0000FF"/>
          <w:lang w:val="ru-RU"/>
        </w:rPr>
        <w:t xml:space="preserve">. </w:t>
      </w:r>
      <w:r w:rsidRPr="004C59BB">
        <w:rPr>
          <w:color w:val="0000FF"/>
        </w:rPr>
        <w:t>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以弗所嘅索普西盧斯,P. II,Act. 1 (p. 121, ed. Binium)。參見亞歷山大嘅瑟羅斯,《演說》,第五卷,第11部,第72頁,巴黎1638年。</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第二次尼西亞大公會議,卷六,執事以法蓮講道。</w:t>
      </w:r>
    </w:p>
  </w:footnote>
  <w:footnote w:id="1197">
    <w:p w14:paraId="60C6EE1E" w14:textId="2AA3775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Bona, Rer. liturg. 1, c. 8 以後;Renaudot, Collectio liturg. oriental., 巴黎,1685;Asseman, Cod. liturg. eccl. universae, 羅馬,1749;Murator, Liturgia Romana vetus, 威尼斯,</w:t>
      </w:r>
      <w:r w:rsidRPr="00DB14F3">
        <w:rPr>
          <w:color w:val="0000FF"/>
        </w:rPr>
        <w:t xml:space="preserve">1748: </w:t>
      </w:r>
      <w:r w:rsidRPr="004C59BB">
        <w:rPr>
          <w:color w:val="0000FF"/>
        </w:rPr>
        <w:t>Diss</w:t>
      </w:r>
      <w:r w:rsidRPr="00DB14F3">
        <w:rPr>
          <w:color w:val="0000FF"/>
        </w:rPr>
        <w:t xml:space="preserve">. </w:t>
      </w:r>
      <w:r w:rsidRPr="004C59BB">
        <w:rPr>
          <w:color w:val="0000FF"/>
        </w:rPr>
        <w:t>de orig</w:t>
      </w:r>
      <w:r w:rsidRPr="00DB14F3">
        <w:rPr>
          <w:color w:val="0000FF"/>
        </w:rPr>
        <w:t xml:space="preserve">. </w:t>
      </w:r>
      <w:r w:rsidRPr="004C59BB">
        <w:rPr>
          <w:color w:val="0000FF"/>
        </w:rPr>
        <w:t>liturg</w:t>
      </w:r>
      <w:r w:rsidRPr="00DB14F3">
        <w:rPr>
          <w:color w:val="0000FF"/>
        </w:rPr>
        <w:t xml:space="preserve">., </w:t>
      </w:r>
      <w:r w:rsidRPr="004C59BB">
        <w:rPr>
          <w:color w:val="0000FF"/>
        </w:rPr>
        <w:t>c</w:t>
      </w:r>
      <w:r w:rsidRPr="00DB14F3">
        <w:rPr>
          <w:color w:val="0000FF"/>
        </w:rPr>
        <w:t>. 1.</w:t>
      </w:r>
    </w:p>
  </w:footnote>
  <w:footnote w:id="1198">
    <w:p w14:paraId="7E7E9F25" w14:textId="7D42135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呢個詞</w:t>
      </w:r>
      <w:r w:rsidRPr="00DB14F3">
        <w:rPr>
          <w:color w:val="0000FF"/>
        </w:rPr>
        <w:t>:transubstantiation</w:t>
      </w:r>
      <w:r w:rsidRPr="004C59BB">
        <w:rPr>
          <w:color w:val="0000FF"/>
          <w:lang w:val="ru-RU"/>
        </w:rPr>
        <w:t>、</w:t>
      </w:r>
      <w:r w:rsidRPr="004C59BB">
        <w:rPr>
          <w:color w:val="0000FF"/>
        </w:rPr>
        <w:t>μετουσίωσις</w:t>
      </w:r>
      <w:r w:rsidRPr="004C59BB">
        <w:rPr>
          <w:color w:val="0000FF"/>
          <w:lang w:val="ru-RU"/>
        </w:rPr>
        <w:t>、</w:t>
      </w:r>
      <w:r w:rsidRPr="004C59BB">
        <w:rPr>
          <w:color w:val="0000FF"/>
        </w:rPr>
        <w:t>transsubstantiatio</w:t>
      </w:r>
      <w:r w:rsidRPr="00DB14F3">
        <w:rPr>
          <w:color w:val="0000FF"/>
        </w:rPr>
        <w:t>,</w:t>
      </w:r>
      <w:r w:rsidRPr="004C59BB">
        <w:rPr>
          <w:color w:val="0000FF"/>
          <w:lang w:val="ru-RU"/>
        </w:rPr>
        <w:t>準確而有力咁表達同一概念</w:t>
      </w:r>
      <w:r w:rsidRPr="00DB14F3">
        <w:rPr>
          <w:color w:val="0000FF"/>
        </w:rPr>
        <w:t>,</w:t>
      </w:r>
      <w:r w:rsidRPr="004C59BB">
        <w:rPr>
          <w:color w:val="0000FF"/>
          <w:lang w:val="ru-RU"/>
        </w:rPr>
        <w:t>喺西歐</w:t>
      </w:r>
      <w:r w:rsidRPr="004C59BB">
        <w:rPr>
          <w:color w:val="0000FF"/>
        </w:rPr>
        <w:t>由</w:t>
      </w:r>
      <w:r w:rsidRPr="00DB14F3">
        <w:rPr>
          <w:color w:val="0000FF"/>
        </w:rPr>
        <w:t>11</w:t>
      </w:r>
      <w:r w:rsidRPr="004C59BB">
        <w:rPr>
          <w:color w:val="0000FF"/>
          <w:lang w:val="ru-RU"/>
        </w:rPr>
        <w:t>世紀中期開始流行</w:t>
      </w:r>
      <w:r w:rsidRPr="00DB14F3">
        <w:rPr>
          <w:color w:val="0000FF"/>
        </w:rPr>
        <w:t>,</w:t>
      </w:r>
      <w:r w:rsidRPr="004C59BB">
        <w:rPr>
          <w:color w:val="0000FF"/>
          <w:lang w:val="ru-RU"/>
        </w:rPr>
        <w:t>喺東歐則</w:t>
      </w:r>
      <w:r w:rsidRPr="004C59BB">
        <w:rPr>
          <w:color w:val="0000FF"/>
        </w:rPr>
        <w:t>由15世紀</w:t>
      </w:r>
      <w:r w:rsidRPr="004C59BB">
        <w:rPr>
          <w:color w:val="0000FF"/>
          <w:lang w:val="ru-RU"/>
        </w:rPr>
        <w:t>開始</w:t>
      </w:r>
      <w:r w:rsidRPr="00DB14F3">
        <w:rPr>
          <w:color w:val="0000FF"/>
        </w:rPr>
        <w:t>,</w:t>
      </w:r>
      <w:r w:rsidRPr="004C59BB">
        <w:rPr>
          <w:color w:val="0000FF"/>
          <w:lang w:val="ru-RU"/>
        </w:rPr>
        <w:t>見於君士坦丁堡宗主教</w:t>
      </w:r>
      <w:r w:rsidRPr="00DB14F3">
        <w:rPr>
          <w:color w:val="0000FF"/>
        </w:rPr>
        <w:t xml:space="preserve"> Gennadius(</w:t>
      </w:r>
      <w:r w:rsidRPr="004C59BB">
        <w:rPr>
          <w:color w:val="0000FF"/>
          <w:lang w:val="ru-RU"/>
        </w:rPr>
        <w:t>耶路撒冷宗主教</w:t>
      </w:r>
      <w:r w:rsidRPr="00DB14F3">
        <w:rPr>
          <w:color w:val="0000FF"/>
        </w:rPr>
        <w:t xml:space="preserve"> Dositheus)</w:t>
      </w:r>
      <w:r w:rsidRPr="004C59BB">
        <w:rPr>
          <w:color w:val="0000FF"/>
          <w:lang w:val="ru-RU"/>
        </w:rPr>
        <w:t>嘅著作入面。</w:t>
      </w:r>
      <w:r w:rsidRPr="00DB14F3">
        <w:rPr>
          <w:color w:val="0000FF"/>
        </w:rPr>
        <w:t xml:space="preserve"> </w:t>
      </w:r>
      <w:r w:rsidRPr="004C59BB">
        <w:rPr>
          <w:color w:val="0000FF"/>
          <w:lang w:val="ru-RU"/>
        </w:rPr>
        <w:t>《</w:t>
      </w:r>
      <w:r w:rsidRPr="004C59BB">
        <w:rPr>
          <w:color w:val="0000FF"/>
        </w:rPr>
        <w:t>反加爾文派</w:t>
      </w:r>
      <w:r w:rsidRPr="004C59BB">
        <w:rPr>
          <w:color w:val="0000FF"/>
          <w:lang w:val="ru-RU"/>
        </w:rPr>
        <w:t>》</w:t>
      </w:r>
      <w:r w:rsidRPr="00DB14F3">
        <w:rPr>
          <w:color w:val="0000FF"/>
        </w:rPr>
        <w:t>,</w:t>
      </w:r>
      <w:r w:rsidRPr="004C59BB">
        <w:rPr>
          <w:color w:val="0000FF"/>
          <w:lang w:val="ru-RU"/>
        </w:rPr>
        <w:t>第</w:t>
      </w:r>
      <w:r w:rsidRPr="00DB14F3">
        <w:rPr>
          <w:color w:val="0000FF"/>
        </w:rPr>
        <w:t>74</w:t>
      </w:r>
      <w:r w:rsidRPr="004C59BB">
        <w:rPr>
          <w:color w:val="0000FF"/>
          <w:lang w:val="ru-RU"/>
        </w:rPr>
        <w:t>、</w:t>
      </w:r>
      <w:r w:rsidRPr="00DB14F3">
        <w:rPr>
          <w:color w:val="0000FF"/>
        </w:rPr>
        <w:t>75</w:t>
      </w:r>
      <w:r w:rsidRPr="004C59BB">
        <w:rPr>
          <w:color w:val="0000FF"/>
          <w:lang w:val="ru-RU"/>
        </w:rPr>
        <w:t>頁</w:t>
      </w:r>
      <w:r w:rsidRPr="00DB14F3">
        <w:rPr>
          <w:color w:val="0000FF"/>
        </w:rPr>
        <w:t>)</w:t>
      </w:r>
      <w:r w:rsidRPr="004C59BB">
        <w:rPr>
          <w:color w:val="0000FF"/>
          <w:lang w:val="ru-RU"/>
        </w:rPr>
        <w:t>。由嗰時起</w:t>
      </w:r>
      <w:r w:rsidRPr="00DB14F3">
        <w:rPr>
          <w:color w:val="0000FF"/>
        </w:rPr>
        <w:t>,</w:t>
      </w:r>
      <w:r w:rsidRPr="004C59BB">
        <w:rPr>
          <w:color w:val="0000FF"/>
          <w:lang w:val="ru-RU"/>
        </w:rPr>
        <w:t>呢個詞因為準確而有力地表達咗教義嘅本質</w:t>
      </w:r>
      <w:r w:rsidRPr="00DB14F3">
        <w:rPr>
          <w:color w:val="0000FF"/>
        </w:rPr>
        <w:t>,</w:t>
      </w:r>
      <w:r w:rsidRPr="004C59BB">
        <w:rPr>
          <w:color w:val="0000FF"/>
          <w:lang w:val="ru-RU"/>
        </w:rPr>
        <w:t>就一直被東正教同「變質說」呢個詞並用</w:t>
      </w:r>
      <w:r w:rsidRPr="00DB14F3">
        <w:rPr>
          <w:color w:val="0000FF"/>
        </w:rPr>
        <w:t>(</w:t>
      </w:r>
      <w:r w:rsidRPr="004C59BB">
        <w:rPr>
          <w:color w:val="0000FF"/>
          <w:lang w:val="ru-RU"/>
        </w:rPr>
        <w:t>見《東正教信仰闡述》第一部</w:t>
      </w:r>
      <w:r w:rsidRPr="00DB14F3">
        <w:rPr>
          <w:color w:val="0000FF"/>
        </w:rPr>
        <w:t>,</w:t>
      </w:r>
      <w:r w:rsidRPr="004C59BB">
        <w:rPr>
          <w:color w:val="0000FF"/>
          <w:lang w:val="ru-RU"/>
        </w:rPr>
        <w:t>第</w:t>
      </w:r>
      <w:r w:rsidRPr="00DB14F3">
        <w:rPr>
          <w:color w:val="0000FF"/>
        </w:rPr>
        <w:t>56</w:t>
      </w:r>
      <w:r w:rsidRPr="004C59BB">
        <w:rPr>
          <w:color w:val="0000FF"/>
          <w:lang w:val="ru-RU"/>
        </w:rPr>
        <w:t>條問題嘅回答</w:t>
      </w:r>
      <w:r w:rsidRPr="00DB14F3">
        <w:rPr>
          <w:color w:val="0000FF"/>
        </w:rPr>
        <w:t xml:space="preserve">; </w:t>
      </w:r>
      <w:r w:rsidRPr="004C59BB">
        <w:rPr>
          <w:color w:val="0000FF"/>
          <w:lang w:val="ru-RU"/>
        </w:rPr>
        <w:t>《東方教父論正教信仰書信》第</w:t>
      </w:r>
      <w:r w:rsidRPr="00DB14F3">
        <w:rPr>
          <w:color w:val="0000FF"/>
        </w:rPr>
        <w:t>17</w:t>
      </w:r>
      <w:r w:rsidRPr="004C59BB">
        <w:rPr>
          <w:color w:val="0000FF"/>
          <w:lang w:val="ru-RU"/>
        </w:rPr>
        <w:t>條</w:t>
      </w:r>
      <w:r w:rsidRPr="00DB14F3">
        <w:rPr>
          <w:color w:val="0000FF"/>
        </w:rPr>
        <w:t>;</w:t>
      </w:r>
      <w:r w:rsidRPr="004C59BB">
        <w:rPr>
          <w:color w:val="0000FF"/>
          <w:lang w:val="ru-RU"/>
        </w:rPr>
        <w:t>《主教宣誓儀式》等等</w:t>
      </w:r>
      <w:r w:rsidRPr="00DB14F3">
        <w:rPr>
          <w:color w:val="0000FF"/>
        </w:rPr>
        <w:t>)</w:t>
      </w:r>
      <w:r w:rsidRPr="004C59BB">
        <w:rPr>
          <w:color w:val="0000FF"/>
          <w:lang w:val="ru-RU"/>
        </w:rPr>
        <w:t>。</w:t>
      </w:r>
    </w:p>
  </w:footnote>
  <w:footnote w:id="1199">
    <w:p w14:paraId="52763490" w14:textId="64108BB6"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《聖禮指引》</w:t>
      </w:r>
      <w:r w:rsidRPr="004C59BB">
        <w:rPr>
          <w:color w:val="0000FF"/>
        </w:rPr>
        <w:t>第四卷</w:t>
      </w:r>
      <w:r w:rsidRPr="00DB14F3">
        <w:rPr>
          <w:color w:val="0000FF"/>
        </w:rPr>
        <w:t>,</w:t>
      </w:r>
      <w:r w:rsidRPr="004C59BB">
        <w:rPr>
          <w:color w:val="0000FF"/>
          <w:lang w:val="ru-RU"/>
        </w:rPr>
        <w:t>第</w:t>
      </w:r>
      <w:r w:rsidRPr="00DB14F3">
        <w:rPr>
          <w:color w:val="0000FF"/>
        </w:rPr>
        <w:t>2</w:t>
      </w:r>
      <w:r w:rsidRPr="004C59BB">
        <w:rPr>
          <w:color w:val="0000FF"/>
          <w:lang w:val="ru-RU"/>
        </w:rPr>
        <w:t>段</w:t>
      </w:r>
      <w:r w:rsidRPr="00DB14F3">
        <w:rPr>
          <w:color w:val="0000FF"/>
        </w:rPr>
        <w:t>,</w:t>
      </w:r>
      <w:r w:rsidRPr="004C59BB">
        <w:rPr>
          <w:color w:val="0000FF"/>
          <w:lang w:val="ru-RU"/>
        </w:rPr>
        <w:t>第</w:t>
      </w:r>
      <w:r w:rsidRPr="00DB14F3">
        <w:rPr>
          <w:color w:val="0000FF"/>
        </w:rPr>
        <w:t>454</w:t>
      </w:r>
      <w:r w:rsidRPr="004C59BB">
        <w:rPr>
          <w:color w:val="0000FF"/>
          <w:lang w:val="ru-RU"/>
        </w:rPr>
        <w:t>頁。</w:t>
      </w:r>
    </w:p>
  </w:footnote>
  <w:footnote w:id="1200">
    <w:p w14:paraId="18112023" w14:textId="291722D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《聖事教導》第一卷</w:t>
      </w:r>
      <w:r w:rsidRPr="00DB14F3">
        <w:rPr>
          <w:color w:val="0000FF"/>
        </w:rPr>
        <w:t>,</w:t>
      </w:r>
      <w:r w:rsidRPr="004C59BB">
        <w:rPr>
          <w:color w:val="0000FF"/>
          <w:lang w:val="ru-RU"/>
        </w:rPr>
        <w:t>第</w:t>
      </w:r>
      <w:r w:rsidRPr="00DB14F3">
        <w:rPr>
          <w:color w:val="0000FF"/>
        </w:rPr>
        <w:t>7</w:t>
      </w:r>
      <w:r w:rsidRPr="004C59BB">
        <w:rPr>
          <w:color w:val="0000FF"/>
          <w:lang w:val="ru-RU"/>
        </w:rPr>
        <w:t>段</w:t>
      </w:r>
      <w:r w:rsidRPr="00DB14F3">
        <w:rPr>
          <w:color w:val="0000FF"/>
        </w:rPr>
        <w:t>,</w:t>
      </w:r>
      <w:r w:rsidRPr="004C59BB">
        <w:rPr>
          <w:color w:val="0000FF"/>
          <w:lang w:val="ru-RU"/>
        </w:rPr>
        <w:t>第</w:t>
      </w:r>
      <w:r w:rsidRPr="00DB14F3">
        <w:rPr>
          <w:color w:val="0000FF"/>
        </w:rPr>
        <w:t>440</w:t>
      </w:r>
      <w:r w:rsidRPr="004C59BB">
        <w:rPr>
          <w:color w:val="0000FF"/>
          <w:lang w:val="ru-RU"/>
        </w:rPr>
        <w:t>頁。</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教理問答</w:t>
      </w:r>
      <w:r w:rsidRPr="00DB14F3">
        <w:rPr>
          <w:color w:val="0000FF"/>
        </w:rPr>
        <w:t>,</w:t>
      </w:r>
      <w:r w:rsidRPr="004C59BB">
        <w:rPr>
          <w:color w:val="0000FF"/>
        </w:rPr>
        <w:t>第三十七章。</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《論奧秘》第四卷,第50號;參見第54號。</w:t>
      </w:r>
    </w:p>
  </w:footnote>
  <w:footnote w:id="1204">
    <w:p w14:paraId="5CE93251" w14:textId="6CFE130B"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《馬太福音》廿六章26節(引自Possin嘅《 catena</w:t>
      </w:r>
      <w:r w:rsidRPr="004C59BB">
        <w:rPr>
          <w:color w:val="0000FF"/>
          <w:lang w:val="ru-RU"/>
        </w:rPr>
        <w:t>》</w:t>
      </w:r>
      <w:r w:rsidRPr="00DB14F3">
        <w:rPr>
          <w:color w:val="0000FF"/>
        </w:rPr>
        <w:t>)</w:t>
      </w:r>
      <w:r w:rsidRPr="004C59BB">
        <w:rPr>
          <w:color w:val="0000FF"/>
          <w:lang w:val="ru-RU"/>
        </w:rPr>
        <w:t>。</w:t>
      </w:r>
    </w:p>
  </w:footnote>
  <w:footnote w:id="1205">
    <w:p w14:paraId="09CC5568" w14:textId="61C85EA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DB14F3">
        <w:rPr>
          <w:color w:val="0000FF"/>
        </w:rPr>
        <w:t xml:space="preserve"> </w:t>
      </w:r>
      <w:r w:rsidRPr="004C59BB">
        <w:rPr>
          <w:color w:val="0000FF"/>
        </w:rPr>
        <w:t>IV</w:t>
      </w:r>
      <w:r w:rsidRPr="00DB14F3">
        <w:rPr>
          <w:color w:val="0000FF"/>
        </w:rPr>
        <w:t>,</w:t>
      </w:r>
      <w:r w:rsidRPr="004C59BB">
        <w:rPr>
          <w:color w:val="0000FF"/>
          <w:lang w:val="ru-RU"/>
        </w:rPr>
        <w:t>第</w:t>
      </w:r>
      <w:r w:rsidRPr="00DB14F3">
        <w:rPr>
          <w:color w:val="0000FF"/>
        </w:rPr>
        <w:t>13</w:t>
      </w:r>
      <w:r w:rsidRPr="004C59BB">
        <w:rPr>
          <w:color w:val="0000FF"/>
          <w:lang w:val="ru-RU"/>
        </w:rPr>
        <w:t>章</w:t>
      </w:r>
      <w:r w:rsidRPr="00DB14F3">
        <w:rPr>
          <w:color w:val="0000FF"/>
        </w:rPr>
        <w:t>,</w:t>
      </w:r>
      <w:r w:rsidRPr="004C59BB">
        <w:rPr>
          <w:color w:val="0000FF"/>
          <w:lang w:val="ru-RU"/>
        </w:rPr>
        <w:t>第</w:t>
      </w:r>
      <w:r w:rsidRPr="00DB14F3">
        <w:rPr>
          <w:color w:val="0000FF"/>
        </w:rPr>
        <w:t>252</w:t>
      </w:r>
      <w:r w:rsidRPr="004C59BB">
        <w:rPr>
          <w:color w:val="0000FF"/>
          <w:lang w:val="ru-RU"/>
        </w:rPr>
        <w:t>頁。</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喺約翰福音第六章。</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在馬可福音十四章。</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喺《馬太福音》26:28。參見《全副軍裝》第十一卷第二十章。</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克里斯多福,《論聖餐與十字架》第3號;安布羅西,《論聖事》第四卷第16、17號。</w:t>
      </w:r>
    </w:p>
  </w:footnote>
  <w:footnote w:id="1210">
    <w:p w14:paraId="06FDB57C" w14:textId="7AC980A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安布羅西《論聖事》IV</w:t>
      </w:r>
      <w:r w:rsidRPr="00DB14F3">
        <w:rPr>
          <w:color w:val="0000FF"/>
        </w:rPr>
        <w:t xml:space="preserve">, 4, </w:t>
      </w:r>
      <w:r w:rsidRPr="004C59BB">
        <w:rPr>
          <w:color w:val="0000FF"/>
          <w:lang w:val="ru-RU"/>
        </w:rPr>
        <w:t>註</w:t>
      </w:r>
      <w:r w:rsidRPr="00DB14F3">
        <w:rPr>
          <w:color w:val="0000FF"/>
        </w:rPr>
        <w:t>15;</w:t>
      </w:r>
      <w:r w:rsidRPr="004C59BB">
        <w:rPr>
          <w:color w:val="0000FF"/>
          <w:lang w:val="ru-RU"/>
        </w:rPr>
        <w:t>大馬色人《正統信仰精確闡述》</w:t>
      </w:r>
      <w:r w:rsidRPr="004C59BB">
        <w:rPr>
          <w:color w:val="0000FF"/>
        </w:rPr>
        <w:t>IV</w:t>
      </w:r>
      <w:r w:rsidRPr="00DB14F3">
        <w:rPr>
          <w:color w:val="0000FF"/>
        </w:rPr>
        <w:t>, 13</w:t>
      </w:r>
      <w:r w:rsidRPr="004C59BB">
        <w:rPr>
          <w:color w:val="0000FF"/>
          <w:lang w:val="ru-RU"/>
        </w:rPr>
        <w:t>。</w:t>
      </w:r>
    </w:p>
  </w:footnote>
  <w:footnote w:id="1211">
    <w:p w14:paraId="74A0CB7C" w14:textId="540367E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安布羅西</w:t>
      </w:r>
      <w:r w:rsidRPr="004C59BB">
        <w:rPr>
          <w:color w:val="0000FF"/>
        </w:rPr>
        <w:t>《關於奧秘</w:t>
      </w:r>
      <w:r w:rsidRPr="004C59BB">
        <w:rPr>
          <w:color w:val="0000FF"/>
          <w:lang w:val="ru-RU"/>
        </w:rPr>
        <w:t>》</w:t>
      </w:r>
      <w:r w:rsidRPr="004C59BB">
        <w:rPr>
          <w:color w:val="0000FF"/>
        </w:rPr>
        <w:t>IX</w:t>
      </w:r>
      <w:r w:rsidRPr="00DB14F3">
        <w:rPr>
          <w:color w:val="0000FF"/>
        </w:rPr>
        <w:t>,</w:t>
      </w:r>
      <w:r w:rsidRPr="004C59BB">
        <w:rPr>
          <w:color w:val="0000FF"/>
          <w:lang w:val="ru-RU"/>
        </w:rPr>
        <w:t>第</w:t>
      </w:r>
      <w:r w:rsidRPr="00DB14F3">
        <w:rPr>
          <w:color w:val="0000FF"/>
        </w:rPr>
        <w:t>53</w:t>
      </w:r>
      <w:r w:rsidRPr="004C59BB">
        <w:rPr>
          <w:color w:val="0000FF"/>
          <w:lang w:val="ru-RU"/>
        </w:rPr>
        <w:t>節</w:t>
      </w:r>
      <w:r w:rsidRPr="00DB14F3">
        <w:rPr>
          <w:color w:val="0000FF"/>
        </w:rPr>
        <w:t>;</w:t>
      </w:r>
      <w:r w:rsidRPr="004C59BB">
        <w:rPr>
          <w:color w:val="0000FF"/>
          <w:lang w:val="ru-RU"/>
        </w:rPr>
        <w:t>大馬色人同上。</w:t>
      </w:r>
    </w:p>
  </w:footnote>
  <w:footnote w:id="1212">
    <w:p w14:paraId="6420E7CE" w14:textId="2E5E73B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耶路撒冷的基里拉</w:t>
      </w:r>
      <w:r w:rsidRPr="00DB14F3">
        <w:rPr>
          <w:color w:val="0000FF"/>
        </w:rPr>
        <w:t>,*</w:t>
      </w:r>
      <w:r w:rsidRPr="004C59BB">
        <w:rPr>
          <w:color w:val="0000FF"/>
          <w:lang w:val="ru-RU"/>
        </w:rPr>
        <w:t>關於奧秘的指示</w:t>
      </w:r>
      <w:r w:rsidRPr="00DB14F3">
        <w:rPr>
          <w:color w:val="0000FF"/>
        </w:rPr>
        <w:t>*,</w:t>
      </w:r>
      <w:r w:rsidRPr="004C59BB">
        <w:rPr>
          <w:color w:val="0000FF"/>
        </w:rPr>
        <w:t>IV</w:t>
      </w:r>
      <w:r w:rsidRPr="00DB14F3">
        <w:rPr>
          <w:color w:val="0000FF"/>
        </w:rPr>
        <w:t>,§ 2;</w:t>
      </w:r>
      <w:r w:rsidRPr="004C59BB">
        <w:rPr>
          <w:color w:val="0000FF"/>
          <w:lang w:val="ru-RU"/>
        </w:rPr>
        <w:t>安布羅西</w:t>
      </w:r>
      <w:r w:rsidRPr="00DB14F3">
        <w:rPr>
          <w:color w:val="0000FF"/>
        </w:rPr>
        <w:t>,</w:t>
      </w:r>
      <w:r w:rsidRPr="004C59BB">
        <w:rPr>
          <w:color w:val="0000FF"/>
        </w:rPr>
        <w:t>*關於奧秘</w:t>
      </w:r>
      <w:r w:rsidRPr="00DB14F3">
        <w:rPr>
          <w:color w:val="0000FF"/>
        </w:rPr>
        <w:t>*,</w:t>
      </w:r>
      <w:r w:rsidRPr="004C59BB">
        <w:rPr>
          <w:color w:val="0000FF"/>
        </w:rPr>
        <w:t>IX</w:t>
      </w:r>
      <w:r w:rsidRPr="00DB14F3">
        <w:rPr>
          <w:color w:val="0000FF"/>
        </w:rPr>
        <w:t>,</w:t>
      </w:r>
      <w:r w:rsidRPr="004C59BB">
        <w:rPr>
          <w:color w:val="0000FF"/>
          <w:lang w:val="ru-RU"/>
        </w:rPr>
        <w:t>第</w:t>
      </w:r>
      <w:r w:rsidRPr="00DB14F3">
        <w:rPr>
          <w:color w:val="0000FF"/>
        </w:rPr>
        <w:t>50</w:t>
      </w:r>
      <w:r w:rsidRPr="004C59BB">
        <w:rPr>
          <w:color w:val="0000FF"/>
          <w:lang w:val="ru-RU"/>
        </w:rPr>
        <w:t>號。</w:t>
      </w:r>
    </w:p>
  </w:footnote>
  <w:footnote w:id="1213">
    <w:p w14:paraId="370FC77E" w14:textId="35A3BD5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大馬色約翰</w:t>
      </w:r>
      <w:r w:rsidRPr="00DB14F3">
        <w:rPr>
          <w:color w:val="0000FF"/>
        </w:rPr>
        <w:t>,</w:t>
      </w:r>
      <w:r w:rsidRPr="004C59BB">
        <w:rPr>
          <w:color w:val="0000FF"/>
          <w:lang w:val="ru-RU"/>
        </w:rPr>
        <w:t>《正宗信經精確闡述》</w:t>
      </w:r>
      <w:r w:rsidRPr="004C59BB">
        <w:rPr>
          <w:color w:val="0000FF"/>
        </w:rPr>
        <w:t>第四</w:t>
      </w:r>
      <w:r w:rsidRPr="004C59BB">
        <w:rPr>
          <w:color w:val="0000FF"/>
          <w:lang w:val="ru-RU"/>
        </w:rPr>
        <w:t>卷第十三章</w:t>
      </w:r>
      <w:r w:rsidRPr="00DB14F3">
        <w:rPr>
          <w:color w:val="0000FF"/>
        </w:rPr>
        <w:t>,</w:t>
      </w:r>
      <w:r w:rsidRPr="004C59BB">
        <w:rPr>
          <w:color w:val="0000FF"/>
          <w:lang w:val="ru-RU"/>
        </w:rPr>
        <w:t>第</w:t>
      </w:r>
      <w:r w:rsidRPr="00DB14F3">
        <w:rPr>
          <w:color w:val="0000FF"/>
        </w:rPr>
        <w:t>252</w:t>
      </w:r>
      <w:r w:rsidRPr="004C59BB">
        <w:rPr>
          <w:color w:val="0000FF"/>
          <w:lang w:val="ru-RU"/>
        </w:rPr>
        <w:t>頁。</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「以完全的信心領受至聖的身體</w:t>
      </w:r>
      <w:r w:rsidRPr="00DB14F3">
        <w:rPr>
          <w:color w:val="0000FF"/>
        </w:rPr>
        <w:t>,</w:t>
      </w:r>
      <w:r w:rsidRPr="004C59BB">
        <w:rPr>
          <w:color w:val="0000FF"/>
          <w:lang w:val="ru-RU"/>
        </w:rPr>
        <w:t>確信你所領受的正是羔羊本身</w:t>
      </w:r>
      <w:r w:rsidRPr="00DB14F3">
        <w:rPr>
          <w:color w:val="0000FF"/>
        </w:rPr>
        <w:t>,</w:t>
      </w:r>
      <w:r w:rsidRPr="004C59BB">
        <w:rPr>
          <w:color w:val="0000FF"/>
          <w:lang w:val="ru-RU"/>
        </w:rPr>
        <w:t>毫無疑問。」</w:t>
      </w:r>
      <w:r w:rsidRPr="00DB14F3">
        <w:rPr>
          <w:color w:val="0000FF"/>
        </w:rPr>
        <w:t>(</w:t>
      </w:r>
      <w:r w:rsidRPr="004C59BB">
        <w:rPr>
          <w:color w:val="0000FF"/>
        </w:rPr>
        <w:t>聖西里底亞的以法蓮,《希臘文著作》,第三卷,第424頁,阿塞馬尼版,羅馬,1746年)。</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「主嘅身體以一種新嘅方式同我哋嘅身體結合</w:t>
      </w:r>
      <w:r w:rsidRPr="00DB14F3">
        <w:rPr>
          <w:color w:val="0000FF"/>
        </w:rPr>
        <w:t>,</w:t>
      </w:r>
      <w:r w:rsidRPr="004C59BB">
        <w:rPr>
          <w:color w:val="0000FF"/>
          <w:lang w:val="ru-RU"/>
        </w:rPr>
        <w:t>佢最純潔嘅血注入我哋嘅血管</w:t>
      </w:r>
      <w:r w:rsidRPr="00DB14F3">
        <w:rPr>
          <w:color w:val="0000FF"/>
        </w:rPr>
        <w:t>:</w:t>
      </w:r>
      <w:r w:rsidRPr="004C59BB">
        <w:rPr>
          <w:color w:val="0000FF"/>
          <w:lang w:val="ru-RU"/>
        </w:rPr>
        <w:t>就係憑住佢嘅恩典</w:t>
      </w:r>
      <w:r w:rsidRPr="00DB14F3">
        <w:rPr>
          <w:color w:val="0000FF"/>
        </w:rPr>
        <w:t>,</w:t>
      </w:r>
      <w:r w:rsidRPr="004C59BB">
        <w:rPr>
          <w:color w:val="0000FF"/>
          <w:lang w:val="ru-RU"/>
        </w:rPr>
        <w:t>佢親自完全喺我哋每一個人入面。」(聖西里底亞嘅以弗所,同上)。</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大馬色嘅約翰。*正教信仰精確闡述*,</w:t>
      </w:r>
      <w:r w:rsidRPr="00DB14F3">
        <w:rPr>
          <w:color w:val="0000FF"/>
          <w:lang w:val="ru-RU"/>
        </w:rPr>
        <w:t xml:space="preserve"> </w:t>
      </w:r>
      <w:r w:rsidRPr="004C59BB">
        <w:rPr>
          <w:color w:val="0000FF"/>
        </w:rPr>
        <w:t>第四</w:t>
      </w:r>
      <w:r w:rsidRPr="004C59BB">
        <w:rPr>
          <w:color w:val="0000FF"/>
          <w:lang w:val="ru-RU"/>
        </w:rPr>
        <w:t>卷第13章,第255頁。</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特魯洛公會議,條文52;拉奧迪基亞公會議,條文49。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使徒規例</w:t>
      </w:r>
      <w:r w:rsidRPr="004C59BB">
        <w:rPr>
          <w:color w:val="0000FF"/>
          <w:lang w:val="ru-RU"/>
        </w:rPr>
        <w:t>》</w:t>
      </w:r>
      <w:r w:rsidRPr="004C59BB">
        <w:rPr>
          <w:color w:val="0000FF"/>
        </w:rPr>
        <w:t>VIII</w:t>
      </w:r>
      <w:r w:rsidRPr="004C59BB">
        <w:rPr>
          <w:color w:val="0000FF"/>
          <w:lang w:val="ru-RU"/>
        </w:rPr>
        <w:t>, 13;優西比烏,《教會史》</w:t>
      </w:r>
      <w:r w:rsidRPr="004C59BB">
        <w:rPr>
          <w:color w:val="0000FF"/>
        </w:rPr>
        <w:t>VII</w:t>
      </w:r>
      <w:r w:rsidRPr="004C59BB">
        <w:rPr>
          <w:color w:val="0000FF"/>
          <w:lang w:val="ru-RU"/>
        </w:rPr>
        <w:t>, 44章;金口若望,</w:t>
      </w:r>
      <w:r w:rsidRPr="004C59BB">
        <w:rPr>
          <w:color w:val="0000FF"/>
        </w:rPr>
        <w:t>《致英諾森書</w:t>
      </w:r>
      <w:r w:rsidRPr="004C59BB">
        <w:rPr>
          <w:color w:val="0000FF"/>
          <w:lang w:val="ru-RU"/>
        </w:rPr>
        <w:t>》第3號;尼西亞大公會議,第一卷,第13條。</w:t>
      </w:r>
    </w:p>
  </w:footnote>
  <w:footnote w:id="1219">
    <w:p w14:paraId="7530E600" w14:textId="536054CB"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Justin,《</w:t>
      </w:r>
      <w:r w:rsidRPr="004C59BB">
        <w:rPr>
          <w:color w:val="0000FF"/>
        </w:rPr>
        <w:t>辯護詞</w:t>
      </w:r>
      <w:r w:rsidRPr="004C59BB">
        <w:rPr>
          <w:color w:val="0000FF"/>
          <w:lang w:val="ru-RU"/>
        </w:rPr>
        <w:t>》1,註67;優西比烏,《教會史》</w:t>
      </w:r>
      <w:r w:rsidRPr="00DB14F3">
        <w:rPr>
          <w:color w:val="0000FF"/>
          <w:lang w:val="ru-RU"/>
        </w:rPr>
        <w:t>5,44</w:t>
      </w:r>
      <w:r w:rsidRPr="004C59BB">
        <w:rPr>
          <w:color w:val="0000FF"/>
        </w:rPr>
        <w:t>。</w:t>
      </w:r>
    </w:p>
  </w:footnote>
  <w:footnote w:id="1220">
    <w:p w14:paraId="4BC188AA" w14:textId="04001AF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西坡里書信錄致哥尼流</w:t>
      </w:r>
      <w:r w:rsidRPr="00DB14F3">
        <w:rPr>
          <w:color w:val="0000FF"/>
          <w:lang w:val="ru-RU"/>
        </w:rPr>
        <w:t>,</w:t>
      </w:r>
      <w:r w:rsidRPr="004C59BB">
        <w:rPr>
          <w:color w:val="0000FF"/>
        </w:rPr>
        <w:t>第</w:t>
      </w:r>
      <w:r w:rsidRPr="00DB14F3">
        <w:rPr>
          <w:color w:val="0000FF"/>
          <w:lang w:val="ru-RU"/>
        </w:rPr>
        <w:t>54</w:t>
      </w:r>
      <w:r w:rsidRPr="004C59BB">
        <w:rPr>
          <w:color w:val="0000FF"/>
        </w:rPr>
        <w:t>章。</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金口若望,《論司祭》,</w:t>
      </w:r>
      <w:r w:rsidRPr="004C59BB">
        <w:rPr>
          <w:color w:val="0000FF"/>
        </w:rPr>
        <w:t>VI</w:t>
      </w:r>
      <w:r w:rsidRPr="004C59BB">
        <w:rPr>
          <w:color w:val="0000FF"/>
          <w:lang w:val="ru-RU"/>
        </w:rPr>
        <w:t>,4。</w:t>
      </w:r>
    </w:p>
  </w:footnote>
  <w:footnote w:id="1222">
    <w:p w14:paraId="3743CF5D" w14:textId="3DE787B2"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特土良,</w:t>
      </w:r>
      <w:r w:rsidRPr="004C59BB">
        <w:rPr>
          <w:color w:val="0000FF"/>
        </w:rPr>
        <w:t>《論祈禱</w:t>
      </w:r>
      <w:r w:rsidRPr="004C59BB">
        <w:rPr>
          <w:color w:val="0000FF"/>
          <w:lang w:val="ru-RU"/>
        </w:rPr>
        <w:t>》第14章;《</w:t>
      </w:r>
      <w:r w:rsidRPr="004C59BB">
        <w:rPr>
          <w:color w:val="0000FF"/>
        </w:rPr>
        <w:t>致妻子</w:t>
      </w:r>
      <w:r w:rsidRPr="004C59BB">
        <w:rPr>
          <w:color w:val="0000FF"/>
          <w:lang w:val="ru-RU"/>
        </w:rPr>
        <w:t>書》</w:t>
      </w:r>
      <w:r w:rsidRPr="00DB14F3">
        <w:rPr>
          <w:color w:val="0000FF"/>
          <w:lang w:val="ru-RU"/>
        </w:rPr>
        <w:t>11,5;</w:t>
      </w:r>
      <w:r w:rsidRPr="004C59BB">
        <w:rPr>
          <w:color w:val="0000FF"/>
        </w:rPr>
        <w:t>西庇廉</w:t>
      </w:r>
      <w:r w:rsidRPr="00DB14F3">
        <w:rPr>
          <w:color w:val="0000FF"/>
          <w:lang w:val="ru-RU"/>
        </w:rPr>
        <w:t>,</w:t>
      </w:r>
      <w:r w:rsidRPr="004C59BB">
        <w:rPr>
          <w:color w:val="0000FF"/>
        </w:rPr>
        <w:t>《論跌倒者》</w:t>
      </w:r>
      <w:r w:rsidRPr="00DB14F3">
        <w:rPr>
          <w:color w:val="0000FF"/>
          <w:lang w:val="ru-RU"/>
        </w:rPr>
        <w:t>381;</w:t>
      </w:r>
      <w:r w:rsidRPr="004C59BB">
        <w:rPr>
          <w:color w:val="0000FF"/>
        </w:rPr>
        <w:t>安波羅修</w:t>
      </w:r>
      <w:r w:rsidRPr="00DB14F3">
        <w:rPr>
          <w:color w:val="0000FF"/>
          <w:lang w:val="ru-RU"/>
        </w:rPr>
        <w:t>,</w:t>
      </w:r>
      <w:r w:rsidRPr="004C59BB">
        <w:rPr>
          <w:color w:val="0000FF"/>
        </w:rPr>
        <w:t>《史提維祿之殯禮演說》</w:t>
      </w:r>
      <w:r w:rsidRPr="00DB14F3">
        <w:rPr>
          <w:color w:val="0000FF"/>
          <w:lang w:val="ru-RU"/>
        </w:rPr>
        <w:t>;</w:t>
      </w:r>
      <w:r w:rsidRPr="004C59BB">
        <w:rPr>
          <w:color w:val="0000FF"/>
        </w:rPr>
        <w:t>奧古斯丁</w:t>
      </w:r>
      <w:r w:rsidRPr="00DB14F3">
        <w:rPr>
          <w:color w:val="0000FF"/>
          <w:lang w:val="ru-RU"/>
        </w:rPr>
        <w:t>,</w:t>
      </w:r>
      <w:r w:rsidRPr="004C59BB">
        <w:rPr>
          <w:color w:val="0000FF"/>
        </w:rPr>
        <w:t>《反朱利安》未完稿III</w:t>
      </w:r>
      <w:r w:rsidRPr="00DB14F3">
        <w:rPr>
          <w:color w:val="0000FF"/>
          <w:lang w:val="ru-RU"/>
        </w:rPr>
        <w:t>,154</w:t>
      </w:r>
      <w:r w:rsidRPr="004C59BB">
        <w:rPr>
          <w:color w:val="0000FF"/>
        </w:rPr>
        <w:t>。</w:t>
      </w:r>
    </w:p>
  </w:footnote>
  <w:footnote w:id="1223">
    <w:p w14:paraId="5CC302D8" w14:textId="6DA28F8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大巴克</w:t>
      </w:r>
      <w:r w:rsidRPr="00DB14F3">
        <w:rPr>
          <w:color w:val="0000FF"/>
          <w:lang w:val="ru-RU"/>
        </w:rPr>
        <w:t>,</w:t>
      </w:r>
      <w:r w:rsidRPr="004C59BB">
        <w:rPr>
          <w:color w:val="0000FF"/>
        </w:rPr>
        <w:t>《凱撒里亞書信》第</w:t>
      </w:r>
      <w:r w:rsidRPr="00DB14F3">
        <w:rPr>
          <w:color w:val="0000FF"/>
          <w:lang w:val="ru-RU"/>
        </w:rPr>
        <w:t>93</w:t>
      </w:r>
      <w:r w:rsidRPr="004C59BB">
        <w:rPr>
          <w:color w:val="0000FF"/>
        </w:rPr>
        <w:t>號。</w:t>
      </w:r>
    </w:p>
  </w:footnote>
  <w:footnote w:id="1224">
    <w:p w14:paraId="0D8F620C" w14:textId="3FE76C4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《關於林前書》講道XXV</w:t>
      </w:r>
      <w:r w:rsidRPr="00DB14F3">
        <w:rPr>
          <w:color w:val="0000FF"/>
          <w:lang w:val="ru-RU"/>
        </w:rPr>
        <w:t>,5</w:t>
      </w:r>
      <w:r w:rsidRPr="004C59BB">
        <w:rPr>
          <w:color w:val="0000FF"/>
        </w:rPr>
        <w:t>。</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論聖神</w:t>
      </w:r>
      <w:r w:rsidRPr="00DB14F3">
        <w:rPr>
          <w:color w:val="0000FF"/>
          <w:lang w:val="ru-RU"/>
        </w:rPr>
        <w:t xml:space="preserve"> </w:t>
      </w:r>
      <w:r w:rsidRPr="004C59BB">
        <w:rPr>
          <w:color w:val="0000FF"/>
        </w:rPr>
        <w:t>XII</w:t>
      </w:r>
      <w:r w:rsidRPr="00DB14F3">
        <w:rPr>
          <w:color w:val="0000FF"/>
          <w:lang w:val="ru-RU"/>
        </w:rPr>
        <w:t>,11,</w:t>
      </w:r>
      <w:r w:rsidRPr="004C59BB">
        <w:rPr>
          <w:color w:val="0000FF"/>
        </w:rPr>
        <w:t>第</w:t>
      </w:r>
      <w:r w:rsidRPr="00DB14F3">
        <w:rPr>
          <w:color w:val="0000FF"/>
          <w:lang w:val="ru-RU"/>
        </w:rPr>
        <w:t>78</w:t>
      </w:r>
      <w:r w:rsidRPr="004C59BB">
        <w:rPr>
          <w:color w:val="0000FF"/>
        </w:rPr>
        <w:t>、</w:t>
      </w:r>
      <w:r w:rsidRPr="004C59BB">
        <w:rPr>
          <w:color w:val="0000FF"/>
          <w:lang w:val="ru-RU"/>
        </w:rPr>
        <w:t>79</w:t>
      </w:r>
      <w:r w:rsidRPr="004C59BB">
        <w:rPr>
          <w:color w:val="0000FF"/>
        </w:rPr>
        <w:t>號</w:t>
      </w:r>
      <w:r w:rsidRPr="004C59BB">
        <w:rPr>
          <w:color w:val="0000FF"/>
          <w:lang w:val="ru-RU"/>
        </w:rPr>
        <w:t>。</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於詩篇</w:t>
      </w:r>
      <w:r w:rsidRPr="00DB14F3">
        <w:rPr>
          <w:color w:val="0000FF"/>
          <w:lang w:val="ru-RU"/>
        </w:rPr>
        <w:t>98</w:t>
      </w:r>
      <w:r w:rsidRPr="004C59BB">
        <w:rPr>
          <w:color w:val="0000FF"/>
          <w:lang w:val="ru-RU"/>
        </w:rPr>
        <w:t>。</w:t>
      </w:r>
    </w:p>
  </w:footnote>
  <w:footnote w:id="1227">
    <w:p w14:paraId="05D884A7" w14:textId="5704728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《正教準確闡述》</w:t>
      </w:r>
      <w:r w:rsidRPr="004C59BB">
        <w:rPr>
          <w:color w:val="0000FF"/>
        </w:rPr>
        <w:t>第三</w:t>
      </w:r>
      <w:r w:rsidRPr="004C59BB">
        <w:rPr>
          <w:color w:val="0000FF"/>
          <w:lang w:val="ru-RU"/>
        </w:rPr>
        <w:t>卷第八章,第159頁;</w:t>
      </w:r>
      <w:r w:rsidRPr="004C59BB">
        <w:rPr>
          <w:color w:val="0000FF"/>
        </w:rPr>
        <w:t>第四卷</w:t>
      </w:r>
      <w:r w:rsidRPr="004C59BB">
        <w:rPr>
          <w:color w:val="0000FF"/>
          <w:lang w:val="el-GR"/>
        </w:rPr>
        <w:t>第三章</w:t>
      </w:r>
      <w:r w:rsidRPr="00DB14F3">
        <w:rPr>
          <w:color w:val="0000FF"/>
          <w:lang w:val="ru-RU"/>
        </w:rPr>
        <w:t>,</w:t>
      </w:r>
      <w:r w:rsidRPr="004C59BB">
        <w:rPr>
          <w:color w:val="0000FF"/>
          <w:lang w:val="el-GR"/>
        </w:rPr>
        <w:t>第</w:t>
      </w:r>
      <w:r w:rsidRPr="00DB14F3">
        <w:rPr>
          <w:color w:val="0000FF"/>
          <w:lang w:val="ru-RU"/>
        </w:rPr>
        <w:t>225</w:t>
      </w:r>
      <w:r w:rsidRPr="004C59BB">
        <w:rPr>
          <w:color w:val="0000FF"/>
          <w:lang w:val="el-GR"/>
        </w:rPr>
        <w:t>頁。</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階層</w:t>
      </w:r>
      <w:r w:rsidRPr="00DB14F3">
        <w:rPr>
          <w:color w:val="0000FF"/>
          <w:lang w:val="ru-RU"/>
        </w:rPr>
        <w:t>…</w:t>
      </w:r>
      <w:r w:rsidRPr="004C59BB">
        <w:rPr>
          <w:color w:val="0000FF"/>
          <w:lang w:val="el-GR"/>
        </w:rPr>
        <w:t>執行最神聖嘅儀式。</w:t>
      </w:r>
      <w:r w:rsidRPr="004C59BB">
        <w:rPr>
          <w:color w:val="0000FF"/>
          <w:lang w:val="ru-RU"/>
        </w:rPr>
        <w:t>《論教會階層》</w:t>
      </w:r>
      <w:r w:rsidRPr="004C59BB">
        <w:rPr>
          <w:color w:val="0000FF"/>
        </w:rPr>
        <w:t>第三</w:t>
      </w:r>
      <w:r w:rsidRPr="004C59BB">
        <w:rPr>
          <w:color w:val="0000FF"/>
          <w:lang w:val="ru-RU"/>
        </w:rPr>
        <w:t>章,葉3,第10節。</w:t>
      </w:r>
    </w:p>
  </w:footnote>
  <w:footnote w:id="1229">
    <w:p w14:paraId="670F6DDB" w14:textId="5B6DDA8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當主禮者獻完謝恩</w:t>
      </w:r>
      <w:r w:rsidRPr="00DB14F3">
        <w:rPr>
          <w:color w:val="0000FF"/>
          <w:lang w:val="ru-RU"/>
        </w:rPr>
        <w:t>…</w:t>
      </w:r>
      <w:r w:rsidRPr="004C59BB">
        <w:rPr>
          <w:color w:val="0000FF"/>
        </w:rPr>
        <w:t>《辯護詞</w:t>
      </w:r>
      <w:r w:rsidRPr="004C59BB">
        <w:rPr>
          <w:color w:val="0000FF"/>
          <w:lang w:val="el-GR"/>
        </w:rPr>
        <w:t>》</w:t>
      </w:r>
      <w:r w:rsidRPr="00DB14F3">
        <w:rPr>
          <w:color w:val="0000FF"/>
          <w:lang w:val="ru-RU"/>
        </w:rPr>
        <w:t>1.65</w:t>
      </w:r>
      <w:r w:rsidRPr="004C59BB">
        <w:rPr>
          <w:color w:val="0000FF"/>
        </w:rPr>
        <w:t>。</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我哋亦唔係由其他人手上接受</w:t>
      </w:r>
      <w:r w:rsidRPr="00DB14F3">
        <w:rPr>
          <w:color w:val="0000FF"/>
          <w:lang w:val="ru-RU"/>
        </w:rPr>
        <w:t>,</w:t>
      </w:r>
      <w:r w:rsidRPr="004C59BB">
        <w:rPr>
          <w:color w:val="0000FF"/>
        </w:rPr>
        <w:t>而係由主管官員手上接受。論軍人冠冕,第3章。</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皇帝大詔</w:t>
      </w:r>
      <w:r w:rsidRPr="00DB14F3">
        <w:rPr>
          <w:color w:val="0000FF"/>
        </w:rPr>
        <w:t>93;</w:t>
      </w:r>
      <w:r w:rsidRPr="004C59BB">
        <w:rPr>
          <w:color w:val="0000FF"/>
          <w:lang w:val="ru-RU"/>
        </w:rPr>
        <w:t>金口若望《論司祭》</w:t>
      </w:r>
      <w:r w:rsidRPr="004C59BB">
        <w:rPr>
          <w:color w:val="0000FF"/>
        </w:rPr>
        <w:t>III</w:t>
      </w:r>
      <w:r w:rsidRPr="00DB14F3">
        <w:rPr>
          <w:color w:val="0000FF"/>
        </w:rPr>
        <w:t>, 4.</w:t>
      </w:r>
      <w:r w:rsidRPr="004C59BB">
        <w:rPr>
          <w:color w:val="0000FF"/>
        </w:rPr>
        <w:t xml:space="preserve"> 5;VI, 4;希拉里《馬太福音注》第十四章,第10節; Epiphanius, Haeres. LXXIX;Jerome, Epist. ad Evangelum;Siricius, Epist. X ad Episc. Gall. c. 11, n. 5;Alexandria嘅Cyril, in Abac. n. 47;in Soph. n.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聖而大公會議已留意到</w:t>
      </w:r>
      <w:r w:rsidRPr="00DB14F3">
        <w:rPr>
          <w:color w:val="0000FF"/>
        </w:rPr>
        <w:t>,</w:t>
      </w:r>
      <w:r w:rsidRPr="004C59BB">
        <w:rPr>
          <w:color w:val="0000FF"/>
          <w:lang w:val="ru-RU"/>
        </w:rPr>
        <w:t>在某啲地方同城市</w:t>
      </w:r>
      <w:r w:rsidRPr="00DB14F3">
        <w:rPr>
          <w:color w:val="0000FF"/>
        </w:rPr>
        <w:t>,</w:t>
      </w:r>
      <w:r w:rsidRPr="004C59BB">
        <w:rPr>
          <w:color w:val="0000FF"/>
          <w:lang w:val="ru-RU"/>
        </w:rPr>
        <w:t>執事竟然向長老分發聖體</w:t>
      </w:r>
      <w:r w:rsidRPr="00DB14F3">
        <w:rPr>
          <w:color w:val="0000FF"/>
        </w:rPr>
        <w:t>,</w:t>
      </w:r>
      <w:r w:rsidRPr="004C59BB">
        <w:rPr>
          <w:color w:val="0000FF"/>
          <w:lang w:val="ru-RU"/>
        </w:rPr>
        <w:t>然而無論按規則定習俗</w:t>
      </w:r>
      <w:r w:rsidRPr="00DB14F3">
        <w:rPr>
          <w:color w:val="0000FF"/>
        </w:rPr>
        <w:t>,</w:t>
      </w:r>
      <w:r w:rsidRPr="004C59BB">
        <w:rPr>
          <w:color w:val="0000FF"/>
          <w:lang w:val="ru-RU"/>
        </w:rPr>
        <w:t>都唔准許冇權獻祭嘅人向有權獻祭嘅人分發基督嘅聖體。</w:t>
      </w:r>
      <w:r w:rsidRPr="00DB14F3">
        <w:rPr>
          <w:color w:val="0000FF"/>
        </w:rPr>
        <w:t xml:space="preserve"> </w:t>
      </w:r>
      <w:r w:rsidRPr="004C59BB">
        <w:rPr>
          <w:color w:val="0000FF"/>
          <w:lang w:val="ru-RU"/>
        </w:rPr>
        <w:t>亦有人發現</w:t>
      </w:r>
      <w:r w:rsidRPr="00DB14F3">
        <w:rPr>
          <w:color w:val="0000FF"/>
        </w:rPr>
        <w:t>,</w:t>
      </w:r>
      <w:r w:rsidRPr="004C59BB">
        <w:rPr>
          <w:color w:val="0000FF"/>
          <w:lang w:val="ru-RU"/>
        </w:rPr>
        <w:t>甚至有部分執事</w:t>
      </w:r>
      <w:r w:rsidRPr="00DB14F3">
        <w:rPr>
          <w:color w:val="0000FF"/>
        </w:rPr>
        <w:t>,</w:t>
      </w:r>
      <w:r w:rsidRPr="004C59BB">
        <w:rPr>
          <w:color w:val="0000FF"/>
          <w:lang w:val="ru-RU"/>
        </w:rPr>
        <w:t>甚至有部分主教</w:t>
      </w:r>
      <w:r w:rsidRPr="00DB14F3">
        <w:rPr>
          <w:color w:val="0000FF"/>
        </w:rPr>
        <w:t>,</w:t>
      </w:r>
      <w:r w:rsidRPr="004C59BB">
        <w:rPr>
          <w:color w:val="0000FF"/>
          <w:lang w:val="ru-RU"/>
        </w:rPr>
        <w:t>都觸碰聖體聖事。所有呢啲都要終止</w:t>
      </w:r>
      <w:r w:rsidRPr="00DB14F3">
        <w:rPr>
          <w:color w:val="0000FF"/>
        </w:rPr>
        <w:t>:</w:t>
      </w:r>
      <w:r w:rsidRPr="004C59BB">
        <w:rPr>
          <w:color w:val="0000FF"/>
          <w:lang w:val="ru-RU"/>
        </w:rPr>
        <w:t>執事要守住自己嘅本份</w:t>
      </w:r>
      <w:r w:rsidRPr="00DB14F3">
        <w:rPr>
          <w:color w:val="0000FF"/>
        </w:rPr>
        <w:t>,</w:t>
      </w:r>
      <w:r w:rsidRPr="004C59BB">
        <w:rPr>
          <w:color w:val="0000FF"/>
          <w:lang w:val="ru-RU"/>
        </w:rPr>
        <w:t>知道自己係主教嘅僕人</w:t>
      </w:r>
      <w:r w:rsidRPr="00DB14F3">
        <w:rPr>
          <w:color w:val="0000FF"/>
        </w:rPr>
        <w:t>,</w:t>
      </w:r>
      <w:r w:rsidRPr="004C59BB">
        <w:rPr>
          <w:color w:val="0000FF"/>
          <w:lang w:val="ru-RU"/>
        </w:rPr>
        <w:t>並服從長老。</w:t>
      </w:r>
      <w:r w:rsidRPr="00DB14F3">
        <w:rPr>
          <w:color w:val="0000FF"/>
        </w:rPr>
        <w:t xml:space="preserve"> </w:t>
      </w:r>
      <w:r w:rsidRPr="004C59BB">
        <w:rPr>
          <w:color w:val="0000FF"/>
          <w:lang w:val="ru-RU"/>
        </w:rPr>
        <w:t>所以</w:t>
      </w:r>
      <w:r w:rsidRPr="00DB14F3">
        <w:rPr>
          <w:color w:val="0000FF"/>
        </w:rPr>
        <w:t>,</w:t>
      </w:r>
      <w:r w:rsidRPr="004C59BB">
        <w:rPr>
          <w:color w:val="0000FF"/>
          <w:lang w:val="ru-RU"/>
        </w:rPr>
        <w:t>佢哋要喺長老之後</w:t>
      </w:r>
      <w:r w:rsidRPr="00DB14F3">
        <w:rPr>
          <w:color w:val="0000FF"/>
        </w:rPr>
        <w:t>,</w:t>
      </w:r>
      <w:r w:rsidRPr="004C59BB">
        <w:rPr>
          <w:color w:val="0000FF"/>
          <w:lang w:val="ru-RU"/>
        </w:rPr>
        <w:t>按正當次序</w:t>
      </w:r>
      <w:r w:rsidRPr="00DB14F3">
        <w:rPr>
          <w:color w:val="0000FF"/>
        </w:rPr>
        <w:t>,</w:t>
      </w:r>
      <w:r w:rsidRPr="004C59BB">
        <w:rPr>
          <w:color w:val="0000FF"/>
          <w:lang w:val="ru-RU"/>
        </w:rPr>
        <w:t>由主教或長老分施畀佢哋嘅聖體聖事</w:t>
      </w:r>
      <w:r w:rsidRPr="00DB14F3">
        <w:rPr>
          <w:color w:val="0000FF"/>
        </w:rPr>
        <w:t>,</w:t>
      </w:r>
      <w:r w:rsidRPr="004C59BB">
        <w:rPr>
          <w:color w:val="0000FF"/>
          <w:lang w:val="ru-RU"/>
        </w:rPr>
        <w:t>領受聖體聖事。」(第18條教令)</w:t>
      </w:r>
    </w:p>
  </w:footnote>
  <w:footnote w:id="1233">
    <w:p w14:paraId="05D0FA47" w14:textId="31128DD7"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「主教或長老不可在私人住宅中行祭」(</w:t>
      </w:r>
      <w:r w:rsidRPr="004C59BB">
        <w:rPr>
          <w:color w:val="0000FF"/>
        </w:rPr>
        <w:t>第</w:t>
      </w:r>
      <w:r w:rsidRPr="00DB14F3">
        <w:rPr>
          <w:color w:val="0000FF"/>
          <w:lang w:val="ru-RU"/>
        </w:rPr>
        <w:t>58</w:t>
      </w:r>
      <w:r w:rsidRPr="004C59BB">
        <w:rPr>
          <w:color w:val="0000FF"/>
        </w:rPr>
        <w:t>條</w:t>
      </w:r>
      <w:r w:rsidRPr="00DB14F3">
        <w:rPr>
          <w:color w:val="0000FF"/>
          <w:lang w:val="ru-RU"/>
        </w:rPr>
        <w:t>)</w:t>
      </w:r>
      <w:r w:rsidRPr="004C59BB">
        <w:rPr>
          <w:color w:val="0000FF"/>
        </w:rPr>
        <w:t>。</w:t>
      </w:r>
    </w:p>
  </w:footnote>
  <w:footnote w:id="1234">
    <w:p w14:paraId="1F67F811" w14:textId="287C5AF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尼西亞一世大公會議</w:t>
      </w:r>
      <w:r w:rsidRPr="00DB14F3">
        <w:rPr>
          <w:color w:val="0000FF"/>
          <w:lang w:val="ru-RU"/>
        </w:rPr>
        <w:t>,</w:t>
      </w:r>
      <w:r w:rsidRPr="004C59BB">
        <w:rPr>
          <w:color w:val="0000FF"/>
        </w:rPr>
        <w:t>第</w:t>
      </w:r>
      <w:r w:rsidRPr="00DB14F3">
        <w:rPr>
          <w:color w:val="0000FF"/>
          <w:lang w:val="ru-RU"/>
        </w:rPr>
        <w:t>18</w:t>
      </w:r>
      <w:r w:rsidRPr="004C59BB">
        <w:rPr>
          <w:color w:val="0000FF"/>
        </w:rPr>
        <w:t>條樞機法令</w:t>
      </w:r>
      <w:r w:rsidRPr="00DB14F3">
        <w:rPr>
          <w:color w:val="0000FF"/>
          <w:lang w:val="ru-RU"/>
        </w:rPr>
        <w:t>;</w:t>
      </w:r>
      <w:r w:rsidRPr="004C59BB">
        <w:rPr>
          <w:color w:val="0000FF"/>
        </w:rPr>
        <w:t>耶柔米</w:t>
      </w:r>
      <w:r w:rsidRPr="00DB14F3">
        <w:rPr>
          <w:color w:val="0000FF"/>
          <w:lang w:val="ru-RU"/>
        </w:rPr>
        <w:t>,</w:t>
      </w:r>
      <w:r w:rsidRPr="004C59BB">
        <w:rPr>
          <w:color w:val="0000FF"/>
        </w:rPr>
        <w:t>《致福音書》。</w:t>
      </w:r>
    </w:p>
  </w:footnote>
  <w:footnote w:id="1235">
    <w:p w14:paraId="167B32BE" w14:textId="5715B63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安布羅修斯《論執事職務》</w:t>
      </w:r>
      <w:r w:rsidRPr="00DB14F3">
        <w:rPr>
          <w:color w:val="0000FF"/>
          <w:lang w:val="ru-RU"/>
        </w:rPr>
        <w:t>1.41,</w:t>
      </w:r>
      <w:r w:rsidRPr="004C59BB">
        <w:rPr>
          <w:color w:val="0000FF"/>
        </w:rPr>
        <w:t>註</w:t>
      </w:r>
      <w:r w:rsidRPr="00DB14F3">
        <w:rPr>
          <w:color w:val="0000FF"/>
          <w:lang w:val="ru-RU"/>
        </w:rPr>
        <w:t>214</w:t>
      </w:r>
      <w:r w:rsidRPr="004C59BB">
        <w:rPr>
          <w:color w:val="0000FF"/>
        </w:rPr>
        <w:t>。</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65;大聖亞他那修,《論馬太福音》VII, 6 (in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《使徒規例》第八卷第13條;西庇廉,《論失足者》,第381頁;奧古斯丁,《拉烏爾三百零四講》,第三講,第1號。</w:t>
      </w:r>
    </w:p>
  </w:footnote>
  <w:footnote w:id="1238">
    <w:p w14:paraId="12AA3555" w14:textId="309F683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特魯洛公會議</w:t>
      </w:r>
      <w:r w:rsidRPr="00DB14F3">
        <w:rPr>
          <w:color w:val="0000FF"/>
        </w:rPr>
        <w:t>,</w:t>
      </w:r>
      <w:r w:rsidRPr="004C59BB">
        <w:rPr>
          <w:color w:val="0000FF"/>
          <w:lang w:val="ru-RU"/>
        </w:rPr>
        <w:t>第</w:t>
      </w:r>
      <w:r w:rsidRPr="00DB14F3">
        <w:rPr>
          <w:color w:val="0000FF"/>
        </w:rPr>
        <w:t>58</w:t>
      </w:r>
      <w:r w:rsidRPr="004C59BB">
        <w:rPr>
          <w:color w:val="0000FF"/>
          <w:lang w:val="ru-RU"/>
        </w:rPr>
        <w:t>條。</w:t>
      </w:r>
    </w:p>
  </w:footnote>
  <w:footnote w:id="1239">
    <w:p w14:paraId="205351E1" w14:textId="0EF462E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辯護論</w:t>
      </w:r>
      <w:r w:rsidRPr="004C59BB">
        <w:rPr>
          <w:color w:val="0000FF"/>
          <w:lang w:val="ru-RU"/>
        </w:rPr>
        <w:t>》</w:t>
      </w:r>
      <w:r w:rsidRPr="00DB14F3">
        <w:rPr>
          <w:color w:val="0000FF"/>
        </w:rPr>
        <w:t>1.86,</w:t>
      </w:r>
      <w:r w:rsidRPr="004C59BB">
        <w:rPr>
          <w:color w:val="0000FF"/>
          <w:lang w:val="ru-RU"/>
        </w:rPr>
        <w:t>收於《基督教讀本》</w:t>
      </w:r>
      <w:r w:rsidRPr="00DB14F3">
        <w:rPr>
          <w:color w:val="0000FF"/>
        </w:rPr>
        <w:t>1825</w:t>
      </w:r>
      <w:r w:rsidRPr="004C59BB">
        <w:rPr>
          <w:color w:val="0000FF"/>
          <w:lang w:val="ru-RU"/>
        </w:rPr>
        <w:t>年版</w:t>
      </w:r>
      <w:r w:rsidRPr="00DB14F3">
        <w:rPr>
          <w:color w:val="0000FF"/>
        </w:rPr>
        <w:t>,</w:t>
      </w:r>
      <w:r w:rsidRPr="004C59BB">
        <w:rPr>
          <w:color w:val="0000FF"/>
        </w:rPr>
        <w:t>第十七卷</w:t>
      </w:r>
      <w:r w:rsidRPr="00DB14F3">
        <w:rPr>
          <w:color w:val="0000FF"/>
        </w:rPr>
        <w:t>,</w:t>
      </w:r>
      <w:r w:rsidRPr="004C59BB">
        <w:rPr>
          <w:color w:val="0000FF"/>
          <w:lang w:val="ru-RU"/>
        </w:rPr>
        <w:t>第</w:t>
      </w:r>
      <w:r w:rsidRPr="00DB14F3">
        <w:rPr>
          <w:color w:val="0000FF"/>
        </w:rPr>
        <w:t>99</w:t>
      </w:r>
      <w:r w:rsidRPr="004C59BB">
        <w:rPr>
          <w:color w:val="0000FF"/>
          <w:lang w:val="ru-RU"/>
        </w:rPr>
        <w:t>頁。</w:t>
      </w:r>
    </w:p>
  </w:footnote>
  <w:footnote w:id="1240">
    <w:p w14:paraId="10C6E8FB" w14:textId="35F8278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參見《條文》第九卷索引中「背教」、「異端」、「分裂派」、「懺悔」、「異教徒」等條目。</w:t>
      </w:r>
    </w:p>
  </w:footnote>
  <w:footnote w:id="1241">
    <w:p w14:paraId="7C5C94F1" w14:textId="320A4D3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宗徒憲令第七</w:t>
      </w:r>
      <w:r w:rsidRPr="004C59BB">
        <w:rPr>
          <w:color w:val="0000FF"/>
          <w:lang w:val="ru-RU"/>
        </w:rPr>
        <w:t>卷第七章</w:t>
      </w:r>
    </w:p>
  </w:footnote>
  <w:footnote w:id="1242">
    <w:p w14:paraId="33DD846C" w14:textId="3B5A5A6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《聖禮典服務手冊》末尾之「</w:t>
      </w:r>
      <w:r w:rsidRPr="004C59BB">
        <w:rPr>
          <w:color w:val="0000FF"/>
        </w:rPr>
        <w:t>關於</w:t>
      </w:r>
      <w:r w:rsidRPr="004C59BB">
        <w:rPr>
          <w:color w:val="0000FF"/>
          <w:lang w:val="ru-RU"/>
        </w:rPr>
        <w:t>聖事管理及領受的指示」。</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特倫特大公會議,第二十一屆會議,第四條教令。</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宗徒憲令第八卷第十三章。</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亞波羅尼奧斯</w:t>
      </w:r>
      <w:r w:rsidRPr="00DB14F3">
        <w:rPr>
          <w:color w:val="0000FF"/>
        </w:rPr>
        <w:t>·</w:t>
      </w:r>
      <w:r w:rsidRPr="004C59BB">
        <w:rPr>
          <w:color w:val="0000FF"/>
          <w:lang w:val="ru-RU"/>
        </w:rPr>
        <w:t>阿奎奧派吉特</w:t>
      </w:r>
      <w:r w:rsidRPr="00DB14F3">
        <w:rPr>
          <w:color w:val="0000FF"/>
        </w:rPr>
        <w:t>,</w:t>
      </w:r>
      <w:r w:rsidRPr="004C59BB">
        <w:rPr>
          <w:color w:val="0000FF"/>
          <w:lang w:val="ru-RU"/>
        </w:rPr>
        <w:t>《論教會階層》</w:t>
      </w:r>
      <w:r w:rsidRPr="004C59BB">
        <w:rPr>
          <w:color w:val="0000FF"/>
        </w:rPr>
        <w:t>第七章第11節;西庇阿,《論跌倒者》第381頁(Bal.);《見證》第三卷第25節。</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但若有人膽敢說這句話(「若不食……」)不適用於小孩子,並說他們可以不領受這身體和寶血而自行擁有生命(《論罪與功績》1.20)。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有人主張,細路仔即使冇得着洗禮嘅恩典,都可以獲得永生嘅賞賜:因為如果佢哋冇領受過佢嘅血,就唔會有生命喺佢哋自己入面(致奧古斯丁及米利維會議書 XCIII)。</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基撒勒伯撒略,ap.,Phot. Biblioth. cod. CVII,第281頁;尤瓦基略,《教會史》IV,第36章。</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Gennadius,《論教會教義》,第52章;托利多第二次大公會議,第XI章。</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因此,在9世紀編纂的《Ordo Romanus》一書中,有以下指示:「要照顧好幼兒,使他們受洗後,在領受基督聖體聖事之前,不接受任何食物,也不餵奶,除非絕對必要。」(見《Biblioth. PP.》第10卷,第84頁,巴黎,1654年)。</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c. 19, § 2.</w:t>
      </w:r>
    </w:p>
  </w:footnote>
  <w:footnote w:id="1252">
    <w:p w14:paraId="75EE3FF8" w14:textId="228D4EE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大公法典</w:t>
      </w:r>
      <w:r w:rsidRPr="00DB14F3">
        <w:rPr>
          <w:color w:val="0000FF"/>
        </w:rPr>
        <w:t>,</w:t>
      </w:r>
      <w:r w:rsidRPr="004C59BB">
        <w:rPr>
          <w:color w:val="0000FF"/>
          <w:lang w:val="ru-RU"/>
        </w:rPr>
        <w:t>第一部</w:t>
      </w:r>
      <w:r w:rsidRPr="00DB14F3">
        <w:rPr>
          <w:color w:val="0000FF"/>
        </w:rPr>
        <w:t>,</w:t>
      </w:r>
      <w:r w:rsidRPr="004C59BB">
        <w:rPr>
          <w:color w:val="0000FF"/>
          <w:lang w:val="ru-RU"/>
        </w:rPr>
        <w:t>對第</w:t>
      </w:r>
      <w:r w:rsidRPr="00DB14F3">
        <w:rPr>
          <w:color w:val="0000FF"/>
        </w:rPr>
        <w:t>107</w:t>
      </w:r>
      <w:r w:rsidRPr="004C59BB">
        <w:rPr>
          <w:color w:val="0000FF"/>
          <w:lang w:val="ru-RU"/>
        </w:rPr>
        <w:t>條問題的答覆</w:t>
      </w:r>
      <w:r w:rsidRPr="00DB14F3">
        <w:rPr>
          <w:color w:val="0000FF"/>
        </w:rPr>
        <w:t>;</w:t>
      </w:r>
      <w:r w:rsidRPr="004C59BB">
        <w:rPr>
          <w:color w:val="0000FF"/>
          <w:lang w:val="ru-RU"/>
        </w:rPr>
        <w:t>引自亞歷山大聖狄奧尼修斯《大公法典》第</w:t>
      </w:r>
      <w:r w:rsidRPr="00DB14F3">
        <w:rPr>
          <w:color w:val="0000FF"/>
        </w:rPr>
        <w:t>2.4</w:t>
      </w:r>
      <w:r w:rsidRPr="004C59BB">
        <w:rPr>
          <w:color w:val="0000FF"/>
          <w:lang w:val="ru-RU"/>
        </w:rPr>
        <w:t>條</w:t>
      </w:r>
      <w:r w:rsidRPr="00DB14F3">
        <w:rPr>
          <w:color w:val="0000FF"/>
        </w:rPr>
        <w:t>;</w:t>
      </w:r>
      <w:r w:rsidRPr="004C59BB">
        <w:rPr>
          <w:color w:val="0000FF"/>
          <w:lang w:val="ru-RU"/>
        </w:rPr>
        <w:t>亞歷山大聖提摩太《大公法典》第</w:t>
      </w:r>
      <w:r w:rsidRPr="00DB14F3">
        <w:rPr>
          <w:color w:val="0000FF"/>
        </w:rPr>
        <w:t>5.7.12</w:t>
      </w:r>
      <w:r w:rsidRPr="004C59BB">
        <w:rPr>
          <w:color w:val="0000FF"/>
          <w:lang w:val="ru-RU"/>
        </w:rPr>
        <w:t>條。</w:t>
      </w:r>
    </w:p>
  </w:footnote>
  <w:footnote w:id="1253">
    <w:p w14:paraId="22B76D9A" w14:textId="43B74DE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w:t>
      </w:r>
      <w:r w:rsidRPr="00DB14F3">
        <w:rPr>
          <w:color w:val="0000FF"/>
        </w:rPr>
        <w:t>Trebnik</w:t>
      </w:r>
      <w:r w:rsidRPr="004C59BB">
        <w:rPr>
          <w:color w:val="0000FF"/>
          <w:lang w:val="ru-RU"/>
        </w:rPr>
        <w:t>》中的「嬰兒安葬儀式」。</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特倫托大公會議,第二十一屆會期,第一條及第二條教令。</w:t>
      </w:r>
    </w:p>
  </w:footnote>
  <w:footnote w:id="1255">
    <w:p w14:paraId="0AC2D886" w14:textId="0AA112B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Perrone, 《神學講座:論聖體聖事》第1部第3章第4命題</w:t>
      </w:r>
      <w:r w:rsidRPr="004C59BB">
        <w:rPr>
          <w:color w:val="0000FF"/>
          <w:lang w:val="ru-RU"/>
        </w:rPr>
        <w:t>。</w:t>
      </w:r>
    </w:p>
  </w:footnote>
  <w:footnote w:id="1256">
    <w:p w14:paraId="380595AB" w14:textId="484AAE6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同上</w:t>
      </w:r>
      <w:r w:rsidRPr="00DB14F3">
        <w:rPr>
          <w:color w:val="0000FF"/>
        </w:rPr>
        <w:t>,</w:t>
      </w:r>
      <w:r w:rsidRPr="004C59BB">
        <w:rPr>
          <w:color w:val="0000FF"/>
          <w:lang w:val="ru-RU"/>
        </w:rPr>
        <w:t>第</w:t>
      </w:r>
      <w:r w:rsidRPr="004C59BB">
        <w:rPr>
          <w:color w:val="0000FF"/>
        </w:rPr>
        <w:t>224</w:t>
      </w:r>
      <w:r w:rsidRPr="004C59BB">
        <w:rPr>
          <w:color w:val="0000FF"/>
          <w:lang w:val="ru-RU"/>
        </w:rPr>
        <w:t>號。</w:t>
      </w:r>
    </w:p>
  </w:footnote>
  <w:footnote w:id="1257">
    <w:p w14:paraId="62BA9534" w14:textId="2C65857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同上</w:t>
      </w:r>
      <w:r w:rsidRPr="00DB14F3">
        <w:rPr>
          <w:color w:val="0000FF"/>
        </w:rPr>
        <w:t>,</w:t>
      </w:r>
      <w:r w:rsidRPr="004C59BB">
        <w:rPr>
          <w:color w:val="0000FF"/>
          <w:lang w:val="ru-RU"/>
        </w:rPr>
        <w:t>第</w:t>
      </w:r>
      <w:r w:rsidRPr="00DB14F3">
        <w:rPr>
          <w:color w:val="0000FF"/>
        </w:rPr>
        <w:t>197</w:t>
      </w:r>
      <w:r w:rsidRPr="004C59BB">
        <w:rPr>
          <w:color w:val="0000FF"/>
          <w:lang w:val="ru-RU"/>
        </w:rPr>
        <w:t>、</w:t>
      </w:r>
      <w:r w:rsidRPr="00DB14F3">
        <w:rPr>
          <w:color w:val="0000FF"/>
        </w:rPr>
        <w:t>199</w:t>
      </w:r>
      <w:r w:rsidRPr="004C59BB">
        <w:rPr>
          <w:color w:val="0000FF"/>
          <w:lang w:val="ru-RU"/>
        </w:rPr>
        <w:t>號。</w:t>
      </w:r>
    </w:p>
  </w:footnote>
  <w:footnote w:id="1258">
    <w:p w14:paraId="0B14F011" w14:textId="2F3D536A"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「當主禮者完成感恩祈禱</w:t>
      </w:r>
      <w:r w:rsidRPr="00DB14F3">
        <w:rPr>
          <w:color w:val="0000FF"/>
        </w:rPr>
        <w:t>,</w:t>
      </w:r>
      <w:r w:rsidRPr="004C59BB">
        <w:rPr>
          <w:color w:val="0000FF"/>
          <w:lang w:val="ru-RU"/>
        </w:rPr>
        <w:t>全體會眾齊聲宣唱</w:t>
      </w:r>
      <w:r w:rsidRPr="00DB14F3">
        <w:rPr>
          <w:color w:val="0000FF"/>
        </w:rPr>
        <w:t>"</w:t>
      </w:r>
      <w:r w:rsidRPr="004C59BB">
        <w:rPr>
          <w:color w:val="0000FF"/>
          <w:lang w:val="ru-RU"/>
        </w:rPr>
        <w:t>阿們</w:t>
      </w:r>
      <w:r w:rsidRPr="00DB14F3">
        <w:rPr>
          <w:color w:val="0000FF"/>
        </w:rPr>
        <w:t>"</w:t>
      </w:r>
      <w:r w:rsidRPr="004C59BB">
        <w:rPr>
          <w:color w:val="0000FF"/>
          <w:lang w:val="ru-RU"/>
        </w:rPr>
        <w:t>之後</w:t>
      </w:r>
      <w:r w:rsidRPr="00DB14F3">
        <w:rPr>
          <w:color w:val="0000FF"/>
        </w:rPr>
        <w:t>,</w:t>
      </w:r>
      <w:r w:rsidRPr="004C59BB">
        <w:rPr>
          <w:color w:val="0000FF"/>
          <w:lang w:val="ru-RU"/>
        </w:rPr>
        <w:t>我哋所稱嘅執事就將嗰份喺感恩祈禱中祝聖過嘅麵包</w:t>
      </w:r>
      <w:r w:rsidRPr="00DB14F3">
        <w:rPr>
          <w:color w:val="0000FF"/>
        </w:rPr>
        <w:t>,</w:t>
      </w:r>
      <w:r w:rsidRPr="004C59BB">
        <w:rPr>
          <w:color w:val="0000FF"/>
          <w:lang w:val="ru-RU"/>
        </w:rPr>
        <w:t>連同酒同水</w:t>
      </w:r>
      <w:r w:rsidRPr="00DB14F3">
        <w:rPr>
          <w:color w:val="0000FF"/>
        </w:rPr>
        <w:t>,</w:t>
      </w:r>
      <w:r w:rsidRPr="004C59BB">
        <w:rPr>
          <w:color w:val="0000FF"/>
          <w:lang w:val="ru-RU"/>
        </w:rPr>
        <w:t>分畀每位在場者</w:t>
      </w:r>
      <w:r w:rsidRPr="00DB14F3">
        <w:rPr>
          <w:color w:val="0000FF"/>
        </w:rPr>
        <w:t>,</w:t>
      </w:r>
      <w:r w:rsidRPr="004C59BB">
        <w:rPr>
          <w:color w:val="0000FF"/>
          <w:lang w:val="ru-RU"/>
        </w:rPr>
        <w:t>亦都分畀冇到場嘅人。」(《</w:t>
      </w:r>
      <w:r w:rsidRPr="004C59BB">
        <w:rPr>
          <w:color w:val="0000FF"/>
        </w:rPr>
        <w:t>辯護論</w:t>
      </w:r>
      <w:r w:rsidRPr="004C59BB">
        <w:rPr>
          <w:color w:val="0000FF"/>
          <w:lang w:val="ru-RU"/>
        </w:rPr>
        <w:t>》</w:t>
      </w:r>
      <w:r w:rsidRPr="00DB14F3">
        <w:rPr>
          <w:color w:val="0000FF"/>
          <w:lang w:val="ru-RU"/>
        </w:rPr>
        <w:t>1.85,</w:t>
      </w:r>
      <w:r w:rsidRPr="004C59BB">
        <w:rPr>
          <w:color w:val="0000FF"/>
        </w:rPr>
        <w:t>載於《基督讀本》</w:t>
      </w:r>
      <w:r w:rsidRPr="00DB14F3">
        <w:rPr>
          <w:color w:val="0000FF"/>
          <w:lang w:val="ru-RU"/>
        </w:rPr>
        <w:t xml:space="preserve">1825, </w:t>
      </w:r>
      <w:r w:rsidRPr="004C59BB">
        <w:rPr>
          <w:color w:val="0000FF"/>
        </w:rPr>
        <w:t>XVII</w:t>
      </w:r>
      <w:r w:rsidRPr="00DB14F3">
        <w:rPr>
          <w:color w:val="0000FF"/>
          <w:lang w:val="ru-RU"/>
        </w:rPr>
        <w:t>, 98–99)</w:t>
      </w:r>
      <w:r w:rsidRPr="004C59BB">
        <w:rPr>
          <w:color w:val="0000FF"/>
        </w:rPr>
        <w:t>。</w:t>
      </w:r>
    </w:p>
  </w:footnote>
  <w:footnote w:id="1259">
    <w:p w14:paraId="7B2A35BD" w14:textId="3C21820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《反異端》XV</w:t>
      </w:r>
      <w:r w:rsidRPr="00DB14F3">
        <w:rPr>
          <w:color w:val="0000FF"/>
          <w:lang w:val="ru-RU"/>
        </w:rPr>
        <w:t xml:space="preserve">, 18, </w:t>
      </w:r>
      <w:r w:rsidRPr="004C59BB">
        <w:rPr>
          <w:color w:val="0000FF"/>
        </w:rPr>
        <w:t>n</w:t>
      </w:r>
      <w:r w:rsidRPr="00DB14F3">
        <w:rPr>
          <w:color w:val="0000FF"/>
          <w:lang w:val="ru-RU"/>
        </w:rPr>
        <w:t>. 4, 5;</w:t>
      </w:r>
      <w:r w:rsidRPr="004C59BB">
        <w:rPr>
          <w:color w:val="0000FF"/>
        </w:rPr>
        <w:t>V</w:t>
      </w:r>
      <w:r w:rsidRPr="00DB14F3">
        <w:rPr>
          <w:color w:val="0000FF"/>
          <w:lang w:val="ru-RU"/>
        </w:rPr>
        <w:t>, 2</w:t>
      </w:r>
      <w:r w:rsidRPr="004C59BB">
        <w:rPr>
          <w:color w:val="0000FF"/>
        </w:rPr>
        <w:t>。</w:t>
      </w:r>
    </w:p>
  </w:footnote>
  <w:footnote w:id="1260">
    <w:p w14:paraId="1EBD6123" w14:textId="4AC33A7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論肉身復活書第</w:t>
      </w:r>
      <w:r w:rsidRPr="00DB14F3">
        <w:rPr>
          <w:color w:val="0000FF"/>
          <w:lang w:val="ru-RU"/>
        </w:rPr>
        <w:t>8</w:t>
      </w:r>
      <w:r w:rsidRPr="004C59BB">
        <w:rPr>
          <w:color w:val="0000FF"/>
        </w:rPr>
        <w:t>章</w:t>
      </w:r>
      <w:r w:rsidRPr="00DB14F3">
        <w:rPr>
          <w:color w:val="0000FF"/>
          <w:lang w:val="ru-RU"/>
        </w:rPr>
        <w:t>,</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「我哋要激勵同催促佢哋上陣作戰</w:t>
      </w:r>
      <w:r w:rsidRPr="00DB14F3">
        <w:rPr>
          <w:color w:val="0000FF"/>
          <w:lang w:val="ru-RU"/>
        </w:rPr>
        <w:t>,</w:t>
      </w:r>
      <w:r w:rsidRPr="004C59BB">
        <w:rPr>
          <w:color w:val="0000FF"/>
        </w:rPr>
        <w:t>就唔好令佢哋冇有防備同武器</w:t>
      </w:r>
      <w:r w:rsidRPr="00DB14F3">
        <w:rPr>
          <w:color w:val="0000FF"/>
          <w:lang w:val="ru-RU"/>
        </w:rPr>
        <w:t>,</w:t>
      </w:r>
      <w:r w:rsidRPr="004C59BB">
        <w:rPr>
          <w:color w:val="0000FF"/>
        </w:rPr>
        <w:t>而要畀佢哋以基督嘅身體同寶血作防備</w:t>
      </w:r>
      <w:r w:rsidRPr="00DB14F3">
        <w:rPr>
          <w:color w:val="0000FF"/>
          <w:lang w:val="ru-RU"/>
        </w:rPr>
        <w:t>……</w:t>
      </w:r>
      <w:r w:rsidRPr="004C59BB">
        <w:rPr>
          <w:color w:val="0000FF"/>
        </w:rPr>
        <w:t>因為如果喺佢哋打緊仗嗰陣</w:t>
      </w:r>
      <w:r w:rsidRPr="00DB14F3">
        <w:rPr>
          <w:color w:val="0000FF"/>
          <w:lang w:val="ru-RU"/>
        </w:rPr>
        <w:t>,</w:t>
      </w:r>
      <w:r w:rsidRPr="004C59BB">
        <w:rPr>
          <w:color w:val="0000FF"/>
        </w:rPr>
        <w:t>我哋唔畀佢哋食基督嘅寶血</w:t>
      </w:r>
      <w:r w:rsidRPr="00DB14F3">
        <w:rPr>
          <w:color w:val="0000FF"/>
          <w:lang w:val="ru-RU"/>
        </w:rPr>
        <w:t>,</w:t>
      </w:r>
      <w:r w:rsidRPr="004C59BB">
        <w:rPr>
          <w:color w:val="0000FF"/>
        </w:rPr>
        <w:t>我哋又點可以教佢哋或者勸佢哋為承認聖名而流自己嘅血呢</w:t>
      </w:r>
      <w:r w:rsidRPr="004C59BB">
        <w:rPr>
          <w:color w:val="0000FF"/>
          <w:lang w:val="ru-RU"/>
        </w:rPr>
        <w:t>?」(</w:t>
      </w:r>
      <w:r w:rsidRPr="004C59BB">
        <w:rPr>
          <w:color w:val="0000FF"/>
        </w:rPr>
        <w:t>書</w:t>
      </w:r>
      <w:r w:rsidRPr="004C59BB">
        <w:rPr>
          <w:color w:val="0000FF"/>
          <w:lang w:val="ru-RU"/>
        </w:rPr>
        <w:t>信</w:t>
      </w:r>
      <w:r w:rsidRPr="004C59BB">
        <w:rPr>
          <w:color w:val="0000FF"/>
        </w:rPr>
        <w:t>LIV</w:t>
      </w:r>
      <w:r w:rsidRPr="004C59BB">
        <w:rPr>
          <w:color w:val="0000FF"/>
          <w:lang w:val="ru-RU"/>
        </w:rPr>
        <w:t>)。</w:t>
      </w:r>
    </w:p>
  </w:footnote>
  <w:footnote w:id="1262">
    <w:p w14:paraId="001F5159" w14:textId="37044A9C"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耶路撒冷的基利拉,《教理講座》</w:t>
      </w:r>
      <w:r w:rsidRPr="004C59BB">
        <w:rPr>
          <w:color w:val="0000FF"/>
        </w:rPr>
        <w:t>IV</w:t>
      </w:r>
      <w:r w:rsidRPr="004C59BB">
        <w:rPr>
          <w:color w:val="0000FF"/>
          <w:lang w:val="ru-RU"/>
        </w:rPr>
        <w:t>,第3講,第6節;金口若望,《論馬太福音講道》</w:t>
      </w:r>
      <w:r w:rsidRPr="004C59BB">
        <w:rPr>
          <w:color w:val="0000FF"/>
        </w:rPr>
        <w:t>LXXXII</w:t>
      </w:r>
      <w:r w:rsidRPr="00DB14F3">
        <w:rPr>
          <w:color w:val="0000FF"/>
          <w:lang w:val="ru-RU"/>
        </w:rPr>
        <w:t>,</w:t>
      </w:r>
      <w:r w:rsidRPr="004C59BB">
        <w:rPr>
          <w:color w:val="0000FF"/>
        </w:rPr>
        <w:t>第</w:t>
      </w:r>
      <w:r w:rsidRPr="00DB14F3">
        <w:rPr>
          <w:color w:val="0000FF"/>
          <w:lang w:val="ru-RU"/>
        </w:rPr>
        <w:t>5</w:t>
      </w:r>
      <w:r w:rsidRPr="004C59BB">
        <w:rPr>
          <w:color w:val="0000FF"/>
        </w:rPr>
        <w:t>頁</w:t>
      </w:r>
      <w:r w:rsidRPr="00DB14F3">
        <w:rPr>
          <w:color w:val="0000FF"/>
          <w:lang w:val="ru-RU"/>
        </w:rPr>
        <w:t>;</w:t>
      </w:r>
      <w:r w:rsidRPr="004C59BB">
        <w:rPr>
          <w:color w:val="0000FF"/>
        </w:rPr>
        <w:t>安博羅修</w:t>
      </w:r>
      <w:r w:rsidRPr="00DB14F3">
        <w:rPr>
          <w:color w:val="0000FF"/>
          <w:lang w:val="ru-RU"/>
        </w:rPr>
        <w:t>,</w:t>
      </w:r>
      <w:r w:rsidRPr="004C59BB">
        <w:rPr>
          <w:color w:val="0000FF"/>
        </w:rPr>
        <w:t>《論奧蹟》第八章</w:t>
      </w:r>
      <w:r w:rsidRPr="00DB14F3">
        <w:rPr>
          <w:color w:val="0000FF"/>
          <w:lang w:val="ru-RU"/>
        </w:rPr>
        <w:t>,</w:t>
      </w:r>
      <w:r w:rsidRPr="004C59BB">
        <w:rPr>
          <w:color w:val="0000FF"/>
        </w:rPr>
        <w:t>第</w:t>
      </w:r>
      <w:r w:rsidRPr="00DB14F3">
        <w:rPr>
          <w:color w:val="0000FF"/>
          <w:lang w:val="ru-RU"/>
        </w:rPr>
        <w:t>48</w:t>
      </w:r>
      <w:r w:rsidRPr="004C59BB">
        <w:rPr>
          <w:color w:val="0000FF"/>
        </w:rPr>
        <w:t>節。</w:t>
      </w:r>
    </w:p>
  </w:footnote>
  <w:footnote w:id="1263">
    <w:p w14:paraId="528C6169" w14:textId="6389110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《大齋期第四講道》</w:t>
      </w:r>
      <w:r w:rsidRPr="00DB14F3">
        <w:rPr>
          <w:color w:val="0000FF"/>
          <w:lang w:val="ru-RU"/>
        </w:rPr>
        <w:t>,</w:t>
      </w:r>
      <w:r w:rsidRPr="004C59BB">
        <w:rPr>
          <w:color w:val="0000FF"/>
        </w:rPr>
        <w:t>收錄於《教父圖書館》第七卷</w:t>
      </w:r>
      <w:r w:rsidRPr="00DB14F3">
        <w:rPr>
          <w:color w:val="0000FF"/>
          <w:lang w:val="ru-RU"/>
        </w:rPr>
        <w:t>,</w:t>
      </w:r>
      <w:r w:rsidRPr="004C59BB">
        <w:rPr>
          <w:color w:val="0000FF"/>
        </w:rPr>
        <w:t>第</w:t>
      </w:r>
      <w:r w:rsidRPr="00DB14F3">
        <w:rPr>
          <w:color w:val="0000FF"/>
          <w:lang w:val="ru-RU"/>
        </w:rPr>
        <w:t>1015</w:t>
      </w:r>
      <w:r w:rsidRPr="004C59BB">
        <w:rPr>
          <w:color w:val="0000FF"/>
        </w:rPr>
        <w:t>頁</w:t>
      </w:r>
      <w:r w:rsidRPr="00DB14F3">
        <w:rPr>
          <w:color w:val="0000FF"/>
          <w:lang w:val="ru-RU"/>
        </w:rPr>
        <w:t>,</w:t>
      </w:r>
      <w:r w:rsidRPr="004C59BB">
        <w:rPr>
          <w:color w:val="0000FF"/>
        </w:rPr>
        <w:t>里昂</w:t>
      </w:r>
      <w:r w:rsidRPr="00DB14F3">
        <w:rPr>
          <w:color w:val="0000FF"/>
          <w:lang w:val="ru-RU"/>
        </w:rPr>
        <w:t>1677</w:t>
      </w:r>
      <w:r w:rsidRPr="004C59BB">
        <w:rPr>
          <w:color w:val="0000FF"/>
        </w:rPr>
        <w:t>年版。</w:t>
      </w:r>
    </w:p>
  </w:footnote>
  <w:footnote w:id="1264">
    <w:p w14:paraId="0EE2AAE9" w14:textId="342C270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見格里高里</w:t>
      </w:r>
      <w:r w:rsidRPr="00DB14F3">
        <w:rPr>
          <w:color w:val="0000FF"/>
          <w:lang w:val="ru-RU"/>
        </w:rPr>
        <w:t>(</w:t>
      </w:r>
      <w:r w:rsidRPr="004C59BB">
        <w:rPr>
          <w:color w:val="0000FF"/>
        </w:rPr>
        <w:t>Gratian</w:t>
      </w:r>
      <w:r w:rsidRPr="00DB14F3">
        <w:rPr>
          <w:color w:val="0000FF"/>
          <w:lang w:val="ru-RU"/>
        </w:rPr>
        <w:t>)</w:t>
      </w:r>
      <w:r w:rsidRPr="004C59BB">
        <w:rPr>
          <w:color w:val="0000FF"/>
        </w:rPr>
        <w:t>《教令集》第三卷〈聖品祝聖〉第</w:t>
      </w:r>
      <w:r w:rsidRPr="00DB14F3">
        <w:rPr>
          <w:color w:val="0000FF"/>
          <w:lang w:val="ru-RU"/>
        </w:rPr>
        <w:t>11</w:t>
      </w:r>
      <w:r w:rsidRPr="004C59BB">
        <w:rPr>
          <w:color w:val="0000FF"/>
        </w:rPr>
        <w:t>區第</w:t>
      </w:r>
      <w:r w:rsidRPr="00DB14F3">
        <w:rPr>
          <w:color w:val="0000FF"/>
          <w:lang w:val="ru-RU"/>
        </w:rPr>
        <w:t>12</w:t>
      </w:r>
      <w:r w:rsidRPr="004C59BB">
        <w:rPr>
          <w:color w:val="0000FF"/>
        </w:rPr>
        <w:t>章。</w:t>
      </w:r>
    </w:p>
  </w:footnote>
  <w:footnote w:id="1265">
    <w:p w14:paraId="2FE90ED8" w14:textId="351D0B9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Bona</w:t>
      </w:r>
      <w:r w:rsidRPr="00DB14F3">
        <w:rPr>
          <w:color w:val="0000FF"/>
          <w:lang w:val="ru-RU"/>
        </w:rPr>
        <w:t xml:space="preserve">, </w:t>
      </w:r>
      <w:r w:rsidRPr="004C59BB">
        <w:rPr>
          <w:color w:val="0000FF"/>
        </w:rPr>
        <w:t>《禮儀學研究》IX</w:t>
      </w:r>
      <w:r w:rsidRPr="00DB14F3">
        <w:rPr>
          <w:color w:val="0000FF"/>
          <w:lang w:val="ru-RU"/>
        </w:rPr>
        <w:t>,</w:t>
      </w:r>
      <w:r w:rsidRPr="004C59BB">
        <w:rPr>
          <w:color w:val="0000FF"/>
        </w:rPr>
        <w:t>第</w:t>
      </w:r>
      <w:r w:rsidRPr="00DB14F3">
        <w:rPr>
          <w:color w:val="0000FF"/>
          <w:lang w:val="ru-RU"/>
        </w:rPr>
        <w:t>18</w:t>
      </w:r>
      <w:r w:rsidRPr="004C59BB">
        <w:rPr>
          <w:color w:val="0000FF"/>
        </w:rPr>
        <w:t>章</w:t>
      </w:r>
      <w:r w:rsidRPr="00DB14F3">
        <w:rPr>
          <w:color w:val="0000FF"/>
          <w:lang w:val="ru-RU"/>
        </w:rPr>
        <w:t>,</w:t>
      </w:r>
      <w:r w:rsidRPr="004C59BB">
        <w:rPr>
          <w:color w:val="0000FF"/>
        </w:rPr>
        <w:t>第</w:t>
      </w:r>
      <w:r w:rsidRPr="00DB14F3">
        <w:rPr>
          <w:color w:val="0000FF"/>
          <w:lang w:val="ru-RU"/>
        </w:rPr>
        <w:t>1</w:t>
      </w:r>
      <w:r w:rsidRPr="004C59BB">
        <w:rPr>
          <w:color w:val="0000FF"/>
        </w:rPr>
        <w:t>節</w:t>
      </w:r>
      <w:r w:rsidRPr="00DB14F3">
        <w:rPr>
          <w:color w:val="0000FF"/>
          <w:lang w:val="ru-RU"/>
        </w:rPr>
        <w:t>;</w:t>
      </w:r>
      <w:r w:rsidRPr="004C59BB">
        <w:rPr>
          <w:color w:val="0000FF"/>
        </w:rPr>
        <w:t>第</w:t>
      </w:r>
      <w:r w:rsidRPr="00DB14F3">
        <w:rPr>
          <w:color w:val="0000FF"/>
          <w:lang w:val="ru-RU"/>
        </w:rPr>
        <w:t>19</w:t>
      </w:r>
      <w:r w:rsidRPr="004C59BB">
        <w:rPr>
          <w:color w:val="0000FF"/>
        </w:rPr>
        <w:t>章</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參見</w:t>
      </w:r>
      <w:r w:rsidRPr="00DB14F3">
        <w:rPr>
          <w:color w:val="0000FF"/>
          <w:lang w:val="ru-RU"/>
        </w:rPr>
        <w:t xml:space="preserve"> </w:t>
      </w:r>
      <w:r w:rsidRPr="004C59BB">
        <w:rPr>
          <w:color w:val="0000FF"/>
        </w:rPr>
        <w:t>Buttenstock</w:t>
      </w:r>
      <w:r w:rsidRPr="00DB14F3">
        <w:rPr>
          <w:color w:val="0000FF"/>
          <w:lang w:val="ru-RU"/>
        </w:rPr>
        <w:t>,</w:t>
      </w:r>
      <w:r w:rsidRPr="004C59BB">
        <w:rPr>
          <w:color w:val="0000FF"/>
        </w:rPr>
        <w:t>《新約教會史》III</w:t>
      </w:r>
      <w:r w:rsidRPr="00DB14F3">
        <w:rPr>
          <w:color w:val="0000FF"/>
          <w:lang w:val="ru-RU"/>
        </w:rPr>
        <w:t>,</w:t>
      </w:r>
      <w:r w:rsidRPr="004C59BB">
        <w:rPr>
          <w:color w:val="0000FF"/>
        </w:rPr>
        <w:t>第</w:t>
      </w:r>
      <w:r w:rsidRPr="00DB14F3">
        <w:rPr>
          <w:color w:val="0000FF"/>
          <w:lang w:val="ru-RU"/>
        </w:rPr>
        <w:t>252</w:t>
      </w:r>
      <w:r w:rsidRPr="004C59BB">
        <w:rPr>
          <w:color w:val="0000FF"/>
        </w:rPr>
        <w:t>頁。</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特倫特大公會議</w:t>
      </w:r>
      <w:r w:rsidRPr="00DB14F3">
        <w:rPr>
          <w:color w:val="0000FF"/>
          <w:lang w:val="ru-RU"/>
        </w:rPr>
        <w:t>,</w:t>
      </w:r>
      <w:r w:rsidRPr="004C59BB">
        <w:rPr>
          <w:color w:val="0000FF"/>
        </w:rPr>
        <w:t>第二十一屆會議</w:t>
      </w:r>
      <w:r w:rsidRPr="00DB14F3">
        <w:rPr>
          <w:color w:val="0000FF"/>
          <w:lang w:val="ru-RU"/>
        </w:rPr>
        <w:t>,</w:t>
      </w:r>
      <w:r w:rsidRPr="004C59BB">
        <w:rPr>
          <w:color w:val="0000FF"/>
        </w:rPr>
        <w:t>第二條樞機諭</w:t>
      </w:r>
      <w:r w:rsidRPr="00DB14F3">
        <w:rPr>
          <w:color w:val="0000FF"/>
          <w:lang w:val="ru-RU"/>
        </w:rPr>
        <w:t>;</w:t>
      </w:r>
      <w:r w:rsidRPr="004C59BB">
        <w:rPr>
          <w:color w:val="0000FF"/>
        </w:rPr>
        <w:t>參見佩羅內《神學講授》</w:t>
      </w:r>
      <w:r w:rsidRPr="00DB14F3">
        <w:rPr>
          <w:color w:val="0000FF"/>
          <w:lang w:val="ru-RU"/>
        </w:rPr>
        <w:t>:</w:t>
      </w:r>
      <w:r w:rsidRPr="004C59BB">
        <w:rPr>
          <w:color w:val="0000FF"/>
        </w:rPr>
        <w:t>「論聖體聖事」篇</w:t>
      </w:r>
      <w:r w:rsidRPr="00DB14F3">
        <w:rPr>
          <w:color w:val="0000FF"/>
          <w:lang w:val="ru-RU"/>
        </w:rPr>
        <w:t>,</w:t>
      </w:r>
      <w:r w:rsidRPr="004C59BB">
        <w:rPr>
          <w:color w:val="0000FF"/>
        </w:rPr>
        <w:t>第一部</w:t>
      </w:r>
      <w:r w:rsidRPr="00DB14F3">
        <w:rPr>
          <w:color w:val="0000FF"/>
          <w:lang w:val="ru-RU"/>
        </w:rPr>
        <w:t>,</w:t>
      </w:r>
      <w:r w:rsidRPr="004C59BB">
        <w:rPr>
          <w:color w:val="0000FF"/>
        </w:rPr>
        <w:t>第三章</w:t>
      </w:r>
      <w:r w:rsidRPr="00DB14F3">
        <w:rPr>
          <w:color w:val="0000FF"/>
          <w:lang w:val="ru-RU"/>
        </w:rPr>
        <w:t>,</w:t>
      </w:r>
      <w:r w:rsidRPr="004C59BB">
        <w:rPr>
          <w:color w:val="0000FF"/>
        </w:rPr>
        <w:t>第五命題</w:t>
      </w:r>
      <w:r w:rsidRPr="004C59BB">
        <w:rPr>
          <w:color w:val="0000FF"/>
          <w:lang w:val="ru-RU"/>
        </w:rPr>
        <w:t>。</w:t>
      </w:r>
    </w:p>
  </w:footnote>
  <w:footnote w:id="1267">
    <w:p w14:paraId="3822B295" w14:textId="30A5C12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其主要原因如下:(a) 流血之危險;(b) 為病人保存葡萄酒之困難,尤以熱帶及寒帶氣候為然;(c) 偏遠地區此類葡萄酒之短缺;(d) 許多人對葡萄酒之天生厭惡,等等</w:t>
      </w:r>
      <w:r w:rsidRPr="00DB14F3">
        <w:rPr>
          <w:color w:val="0000FF"/>
          <w:lang w:val="ru-RU"/>
        </w:rPr>
        <w:t>(</w:t>
      </w:r>
      <w:r w:rsidRPr="004C59BB">
        <w:rPr>
          <w:color w:val="0000FF"/>
        </w:rPr>
        <w:t>Perrone</w:t>
      </w:r>
      <w:r w:rsidRPr="00DB14F3">
        <w:rPr>
          <w:color w:val="0000FF"/>
          <w:lang w:val="ru-RU"/>
        </w:rPr>
        <w:t xml:space="preserve">, </w:t>
      </w:r>
      <w:r w:rsidRPr="004C59BB">
        <w:rPr>
          <w:color w:val="0000FF"/>
        </w:rPr>
        <w:t>loc</w:t>
      </w:r>
      <w:r w:rsidRPr="00DB14F3">
        <w:rPr>
          <w:color w:val="0000FF"/>
          <w:lang w:val="ru-RU"/>
        </w:rPr>
        <w:t xml:space="preserve">. </w:t>
      </w:r>
      <w:r w:rsidRPr="004C59BB">
        <w:rPr>
          <w:color w:val="0000FF"/>
        </w:rPr>
        <w:t>cit</w:t>
      </w:r>
      <w:r w:rsidRPr="00DB14F3">
        <w:rPr>
          <w:color w:val="0000FF"/>
          <w:lang w:val="ru-RU"/>
        </w:rPr>
        <w:t xml:space="preserve">., </w:t>
      </w:r>
      <w:r w:rsidRPr="004C59BB">
        <w:rPr>
          <w:color w:val="0000FF"/>
        </w:rPr>
        <w:t>n</w:t>
      </w:r>
      <w:r w:rsidRPr="00DB14F3">
        <w:rPr>
          <w:color w:val="0000FF"/>
          <w:lang w:val="ru-RU"/>
        </w:rPr>
        <w:t>. 214)</w:t>
      </w:r>
      <w:r w:rsidRPr="004C59BB">
        <w:rPr>
          <w:color w:val="0000FF"/>
        </w:rPr>
        <w:t>。</w:t>
      </w:r>
    </w:p>
  </w:footnote>
  <w:footnote w:id="1268">
    <w:p w14:paraId="02ED7DE8" w14:textId="2631A31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佩羅內</w:t>
      </w:r>
      <w:r w:rsidRPr="00DB14F3">
        <w:rPr>
          <w:color w:val="0000FF"/>
          <w:lang w:val="ru-RU"/>
        </w:rPr>
        <w:t>,</w:t>
      </w:r>
      <w:r w:rsidRPr="004C59BB">
        <w:rPr>
          <w:color w:val="0000FF"/>
        </w:rPr>
        <w:t>《同上》</w:t>
      </w:r>
      <w:r w:rsidRPr="00DB14F3">
        <w:rPr>
          <w:color w:val="0000FF"/>
          <w:lang w:val="ru-RU"/>
        </w:rPr>
        <w:t>,</w:t>
      </w:r>
      <w:r w:rsidRPr="004C59BB">
        <w:rPr>
          <w:color w:val="0000FF"/>
        </w:rPr>
        <w:t>第</w:t>
      </w:r>
      <w:r w:rsidRPr="00DB14F3">
        <w:rPr>
          <w:color w:val="0000FF"/>
          <w:lang w:val="ru-RU"/>
        </w:rPr>
        <w:t>215</w:t>
      </w:r>
      <w:r w:rsidRPr="004C59BB">
        <w:rPr>
          <w:color w:val="0000FF"/>
        </w:rPr>
        <w:t>號。</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Perrone</w:t>
      </w:r>
      <w:r w:rsidRPr="00DB14F3">
        <w:rPr>
          <w:color w:val="0000FF"/>
          <w:lang w:val="ru-RU"/>
        </w:rPr>
        <w:t>,</w:t>
      </w:r>
      <w:r w:rsidRPr="004C59BB">
        <w:rPr>
          <w:color w:val="0000FF"/>
        </w:rPr>
        <w:t>《神學講座講義</w:t>
      </w:r>
      <w:r w:rsidRPr="00DB14F3">
        <w:rPr>
          <w:color w:val="0000FF"/>
          <w:lang w:val="ru-RU"/>
        </w:rPr>
        <w:t>:</w:t>
      </w:r>
      <w:r w:rsidRPr="004C59BB">
        <w:rPr>
          <w:color w:val="0000FF"/>
        </w:rPr>
        <w:t>聖體論》</w:t>
      </w:r>
      <w:r w:rsidRPr="00DB14F3">
        <w:rPr>
          <w:color w:val="0000FF"/>
          <w:lang w:val="ru-RU"/>
        </w:rPr>
        <w:t>,</w:t>
      </w:r>
      <w:r w:rsidRPr="004C59BB">
        <w:rPr>
          <w:color w:val="0000FF"/>
        </w:rPr>
        <w:t>第一部</w:t>
      </w:r>
      <w:r w:rsidRPr="00DB14F3">
        <w:rPr>
          <w:color w:val="0000FF"/>
          <w:lang w:val="ru-RU"/>
        </w:rPr>
        <w:t>,</w:t>
      </w:r>
      <w:r w:rsidRPr="004C59BB">
        <w:rPr>
          <w:color w:val="0000FF"/>
        </w:rPr>
        <w:t>第三章</w:t>
      </w:r>
      <w:r w:rsidRPr="00DB14F3">
        <w:rPr>
          <w:color w:val="0000FF"/>
          <w:lang w:val="ru-RU"/>
        </w:rPr>
        <w:t>,</w:t>
      </w:r>
      <w:r w:rsidRPr="004C59BB">
        <w:rPr>
          <w:color w:val="0000FF"/>
        </w:rPr>
        <w:t>第四命題</w:t>
      </w:r>
      <w:r w:rsidRPr="004C59BB">
        <w:rPr>
          <w:color w:val="0000FF"/>
          <w:lang w:val="ru-RU"/>
        </w:rPr>
        <w:t>,第192號。</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同上</w:t>
      </w:r>
      <w:r w:rsidRPr="004C59BB">
        <w:rPr>
          <w:color w:val="0000FF"/>
          <w:lang w:val="ru-RU"/>
        </w:rPr>
        <w:t>,</w:t>
      </w:r>
      <w:r w:rsidRPr="004C59BB">
        <w:rPr>
          <w:color w:val="0000FF"/>
        </w:rPr>
        <w:t>第</w:t>
      </w:r>
      <w:r w:rsidRPr="004C59BB">
        <w:rPr>
          <w:color w:val="0000FF"/>
          <w:lang w:val="ru-RU"/>
        </w:rPr>
        <w:t>189、191號。</w:t>
      </w:r>
    </w:p>
  </w:footnote>
  <w:footnote w:id="1271">
    <w:p w14:paraId="2A842B8C" w14:textId="4DAA1845"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(見上述註</w:t>
      </w:r>
      <w:r w:rsidRPr="00DB14F3">
        <w:rPr>
          <w:color w:val="0000FF"/>
          <w:lang w:val="ru-RU"/>
        </w:rPr>
        <w:t>1258)</w:t>
      </w:r>
      <w:r w:rsidRPr="004C59BB">
        <w:rPr>
          <w:color w:val="0000FF"/>
        </w:rPr>
        <w:t>。參見</w:t>
      </w:r>
      <w:r w:rsidRPr="00DB14F3">
        <w:rPr>
          <w:color w:val="0000FF"/>
          <w:lang w:val="ru-RU"/>
        </w:rPr>
        <w:t xml:space="preserve"> </w:t>
      </w:r>
      <w:r w:rsidRPr="004C59BB">
        <w:rPr>
          <w:color w:val="0000FF"/>
        </w:rPr>
        <w:t>Baronii</w:t>
      </w:r>
      <w:r w:rsidRPr="00DB14F3">
        <w:rPr>
          <w:color w:val="0000FF"/>
          <w:lang w:val="ru-RU"/>
        </w:rPr>
        <w:t xml:space="preserve"> </w:t>
      </w:r>
      <w:r w:rsidRPr="004C59BB">
        <w:rPr>
          <w:color w:val="0000FF"/>
        </w:rPr>
        <w:t>Annal</w:t>
      </w:r>
      <w:r w:rsidRPr="00DB14F3">
        <w:rPr>
          <w:color w:val="0000FF"/>
          <w:lang w:val="ru-RU"/>
        </w:rPr>
        <w:t xml:space="preserve">. </w:t>
      </w:r>
      <w:r w:rsidRPr="004C59BB">
        <w:rPr>
          <w:color w:val="0000FF"/>
        </w:rPr>
        <w:t>eccles</w:t>
      </w:r>
      <w:r w:rsidRPr="00DB14F3">
        <w:rPr>
          <w:color w:val="0000FF"/>
          <w:lang w:val="ru-RU"/>
        </w:rPr>
        <w:t xml:space="preserve">. </w:t>
      </w:r>
      <w:r w:rsidRPr="004C59BB">
        <w:rPr>
          <w:color w:val="0000FF"/>
        </w:rPr>
        <w:t>第五卷</w:t>
      </w:r>
      <w:r w:rsidRPr="00DB14F3">
        <w:rPr>
          <w:color w:val="0000FF"/>
          <w:lang w:val="ru-RU"/>
        </w:rPr>
        <w:t>,</w:t>
      </w:r>
      <w:r w:rsidRPr="004C59BB">
        <w:rPr>
          <w:color w:val="0000FF"/>
        </w:rPr>
        <w:t>附註</w:t>
      </w:r>
      <w:r w:rsidRPr="00DB14F3">
        <w:rPr>
          <w:color w:val="0000FF"/>
          <w:lang w:val="ru-RU"/>
        </w:rPr>
        <w:t>1404</w:t>
      </w:r>
      <w:r w:rsidRPr="004C59BB">
        <w:rPr>
          <w:color w:val="0000FF"/>
        </w:rPr>
        <w:t>年。</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Baronius寫道</w:t>
      </w:r>
      <w:r w:rsidRPr="00DB14F3">
        <w:rPr>
          <w:color w:val="0000FF"/>
          <w:lang w:val="ru-RU"/>
        </w:rPr>
        <w:t>:</w:t>
      </w:r>
      <w:r w:rsidRPr="004C59BB">
        <w:rPr>
          <w:color w:val="0000FF"/>
        </w:rPr>
        <w:t>「你亦可憑羅馬教宗聖額我略嘅權威證明呢點</w:t>
      </w:r>
      <w:r w:rsidRPr="00DB14F3">
        <w:rPr>
          <w:color w:val="0000FF"/>
          <w:lang w:val="ru-RU"/>
        </w:rPr>
        <w:t>,</w:t>
      </w:r>
      <w:r w:rsidRPr="004C59BB">
        <w:rPr>
          <w:color w:val="0000FF"/>
        </w:rPr>
        <w:t>佢喺《對話錄》第三卷第三十六章講</w:t>
      </w:r>
      <w:r w:rsidRPr="00DB14F3">
        <w:rPr>
          <w:color w:val="0000FF"/>
          <w:lang w:val="ru-RU"/>
        </w:rPr>
        <w:t>:</w:t>
      </w:r>
      <w:r w:rsidRPr="004C59BB">
        <w:rPr>
          <w:color w:val="0000FF"/>
        </w:rPr>
        <w:t>『船上嗰班人攜帶咗基督嘅身體同寶血』」</w:t>
      </w:r>
      <w:r w:rsidRPr="00DB14F3">
        <w:rPr>
          <w:color w:val="0000FF"/>
          <w:lang w:val="ru-RU"/>
        </w:rPr>
        <w:t>(</w:t>
      </w:r>
      <w:r w:rsidRPr="004C59BB">
        <w:rPr>
          <w:color w:val="0000FF"/>
        </w:rPr>
        <w:t>《教會年鑑》同上引</w:t>
      </w:r>
      <w:r w:rsidRPr="00DB14F3">
        <w:rPr>
          <w:color w:val="0000FF"/>
          <w:lang w:val="ru-RU"/>
        </w:rPr>
        <w:t>)</w:t>
      </w:r>
      <w:r w:rsidRPr="004C59BB">
        <w:rPr>
          <w:color w:val="0000FF"/>
        </w:rPr>
        <w:t>。</w:t>
      </w:r>
      <w:r w:rsidRPr="00DB14F3">
        <w:rPr>
          <w:color w:val="0000FF"/>
          <w:lang w:val="ru-RU"/>
        </w:rPr>
        <w:t xml:space="preserve"> </w:t>
      </w:r>
      <w:r w:rsidRPr="004C59BB">
        <w:rPr>
          <w:color w:val="0000FF"/>
          <w:lang w:val="ru-RU"/>
        </w:rPr>
        <w:t>博納樞機主教亦就隱士一事作出同樣確認(《</w:t>
      </w:r>
      <w:r w:rsidRPr="004C59BB">
        <w:rPr>
          <w:color w:val="0000FF"/>
        </w:rPr>
        <w:t>禮儀</w:t>
      </w:r>
      <w:r w:rsidRPr="004C59BB">
        <w:rPr>
          <w:color w:val="0000FF"/>
          <w:lang w:val="ru-RU"/>
        </w:rPr>
        <w:t>史》</w:t>
      </w:r>
      <w:r w:rsidRPr="004C59BB">
        <w:rPr>
          <w:color w:val="0000FF"/>
        </w:rPr>
        <w:t>II</w:t>
      </w:r>
      <w:r w:rsidRPr="004C59BB">
        <w:rPr>
          <w:color w:val="0000FF"/>
          <w:lang w:val="ru-RU"/>
        </w:rPr>
        <w:t>,第18章,第11節),當中他特別指出可敬瑪利亞·埃及人的例子,她於曠野中由可敬佐西馬斯之手領受了主體和血的特權(見《四小節日》)。</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w:t>
      </w:r>
      <w:r w:rsidRPr="00DB14F3">
        <w:rPr>
          <w:color w:val="0000FF"/>
          <w:lang w:val="ru-RU"/>
        </w:rPr>
        <w:t xml:space="preserve"> </w:t>
      </w:r>
      <w:r w:rsidRPr="004C59BB">
        <w:rPr>
          <w:color w:val="0000FF"/>
        </w:rPr>
        <w:t>同上</w:t>
      </w:r>
      <w:r w:rsidRPr="004C59BB">
        <w:rPr>
          <w:color w:val="0000FF"/>
          <w:lang w:val="ru-RU"/>
        </w:rPr>
        <w:t>,</w:t>
      </w:r>
      <w:r w:rsidRPr="004C59BB">
        <w:rPr>
          <w:color w:val="0000FF"/>
        </w:rPr>
        <w:t>第</w:t>
      </w:r>
      <w:r w:rsidRPr="00DB14F3">
        <w:rPr>
          <w:color w:val="0000FF"/>
          <w:lang w:val="ru-RU"/>
        </w:rPr>
        <w:t>190</w:t>
      </w:r>
      <w:r w:rsidRPr="004C59BB">
        <w:rPr>
          <w:color w:val="0000FF"/>
        </w:rPr>
        <w:t>號</w:t>
      </w:r>
      <w:r w:rsidRPr="004C59BB">
        <w:rPr>
          <w:color w:val="0000FF"/>
          <w:lang w:val="ru-RU"/>
        </w:rPr>
        <w:t>。</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耶路撒冷的西里爾,《奧蹟講授》</w:t>
      </w:r>
      <w:r w:rsidRPr="004C59BB">
        <w:rPr>
          <w:color w:val="0000FF"/>
        </w:rPr>
        <w:t>第四講</w:t>
      </w:r>
      <w:r w:rsidRPr="004C59BB">
        <w:rPr>
          <w:color w:val="0000FF"/>
          <w:lang w:val="ru-RU"/>
        </w:rPr>
        <w:t>,第3號;大馬色的約翰,《正教真信論》</w:t>
      </w:r>
      <w:r w:rsidRPr="004C59BB">
        <w:rPr>
          <w:color w:val="0000FF"/>
        </w:rPr>
        <w:t>第四卷</w:t>
      </w:r>
      <w:r w:rsidRPr="004C59BB">
        <w:rPr>
          <w:color w:val="0000FF"/>
          <w:lang w:val="ru-RU"/>
        </w:rPr>
        <w:t>第十三章;殉道者馬克西姆,</w:t>
      </w:r>
      <w:r w:rsidRPr="004C59BB">
        <w:rPr>
          <w:color w:val="0000FF"/>
        </w:rPr>
        <w:t>《奧蹟</w:t>
      </w:r>
      <w:r w:rsidRPr="004C59BB">
        <w:rPr>
          <w:color w:val="0000FF"/>
          <w:lang w:val="ru-RU"/>
        </w:rPr>
        <w:t>指南</w:t>
      </w:r>
      <w:r w:rsidRPr="004C59BB">
        <w:rPr>
          <w:color w:val="0000FF"/>
        </w:rPr>
        <w:t>》第二十一章</w:t>
      </w:r>
      <w:r w:rsidRPr="004C59BB">
        <w:rPr>
          <w:color w:val="0000FF"/>
          <w:lang w:val="ru-RU"/>
        </w:rPr>
        <w:t>。</w:t>
      </w:r>
    </w:p>
  </w:footnote>
  <w:footnote w:id="1275">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特魯洛公會議,第28條;安博羅修,</w:t>
      </w:r>
      <w:r w:rsidRPr="004C59BB">
        <w:rPr>
          <w:color w:val="0000FF"/>
        </w:rPr>
        <w:t>《論聖事</w:t>
      </w:r>
      <w:r w:rsidRPr="004C59BB">
        <w:rPr>
          <w:color w:val="0000FF"/>
          <w:lang w:val="ru-RU"/>
        </w:rPr>
        <w:t>》</w:t>
      </w:r>
      <w:r w:rsidRPr="004C59BB">
        <w:rPr>
          <w:color w:val="0000FF"/>
        </w:rPr>
        <w:t>IV</w:t>
      </w:r>
      <w:r w:rsidRPr="004C59BB">
        <w:rPr>
          <w:color w:val="0000FF"/>
          <w:lang w:val="ru-RU"/>
        </w:rPr>
        <w:t>, 6, 註28;</w:t>
      </w:r>
      <w:r w:rsidRPr="004C59BB">
        <w:rPr>
          <w:color w:val="0000FF"/>
        </w:rPr>
        <w:t>V</w:t>
      </w:r>
      <w:r w:rsidRPr="004C59BB">
        <w:rPr>
          <w:color w:val="0000FF"/>
          <w:lang w:val="ru-RU"/>
        </w:rPr>
        <w:t>, 3, 註17。</w:t>
      </w:r>
    </w:p>
  </w:footnote>
  <w:footnote w:id="1276">
    <w:p w14:paraId="7D9CA7C7" w14:textId="45720C5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金口若望,《瑪竇福音講道》</w:t>
      </w:r>
      <w:r w:rsidRPr="004C59BB">
        <w:rPr>
          <w:color w:val="0000FF"/>
        </w:rPr>
        <w:t>第四卷</w:t>
      </w:r>
      <w:r w:rsidRPr="004C59BB">
        <w:rPr>
          <w:color w:val="0000FF"/>
          <w:lang w:val="ru-RU"/>
        </w:rPr>
        <w:t>,第9節;大馬色人狄奧多勒,《正教信仰闡述》</w:t>
      </w:r>
      <w:r w:rsidRPr="004C59BB">
        <w:rPr>
          <w:color w:val="0000FF"/>
        </w:rPr>
        <w:t>第四卷</w:t>
      </w:r>
      <w:r w:rsidRPr="00DB14F3">
        <w:rPr>
          <w:color w:val="0000FF"/>
          <w:lang w:val="ru-RU"/>
        </w:rPr>
        <w:t>,</w:t>
      </w:r>
      <w:r w:rsidRPr="004C59BB">
        <w:rPr>
          <w:color w:val="0000FF"/>
        </w:rPr>
        <w:t>第</w:t>
      </w:r>
      <w:r w:rsidRPr="00DB14F3">
        <w:rPr>
          <w:color w:val="0000FF"/>
          <w:lang w:val="ru-RU"/>
        </w:rPr>
        <w:t>13</w:t>
      </w:r>
      <w:r w:rsidRPr="004C59BB">
        <w:rPr>
          <w:color w:val="0000FF"/>
        </w:rPr>
        <w:t>章。</w:t>
      </w:r>
    </w:p>
  </w:footnote>
  <w:footnote w:id="1277">
    <w:p w14:paraId="33D90DA8" w14:textId="2372757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朱斯丁</w:t>
      </w:r>
      <w:r w:rsidRPr="00DB14F3">
        <w:rPr>
          <w:color w:val="0000FF"/>
          <w:lang w:val="ru-RU"/>
        </w:rPr>
        <w:t>,</w:t>
      </w:r>
      <w:r w:rsidRPr="004C59BB">
        <w:rPr>
          <w:color w:val="0000FF"/>
        </w:rPr>
        <w:t>《辯護論》</w:t>
      </w:r>
      <w:r w:rsidRPr="00DB14F3">
        <w:rPr>
          <w:color w:val="0000FF"/>
          <w:lang w:val="ru-RU"/>
        </w:rPr>
        <w:t>,1.65;</w:t>
      </w:r>
      <w:r w:rsidRPr="004C59BB">
        <w:rPr>
          <w:color w:val="0000FF"/>
        </w:rPr>
        <w:t>金口若望</w:t>
      </w:r>
      <w:r w:rsidRPr="00DB14F3">
        <w:rPr>
          <w:color w:val="0000FF"/>
          <w:lang w:val="ru-RU"/>
        </w:rPr>
        <w:t>,</w:t>
      </w:r>
      <w:r w:rsidRPr="004C59BB">
        <w:rPr>
          <w:color w:val="0000FF"/>
        </w:rPr>
        <w:t>《若望福音講道》第</w:t>
      </w:r>
      <w:r w:rsidRPr="00DB14F3">
        <w:rPr>
          <w:color w:val="0000FF"/>
          <w:lang w:val="ru-RU"/>
        </w:rPr>
        <w:t>46</w:t>
      </w:r>
      <w:r w:rsidRPr="004C59BB">
        <w:rPr>
          <w:color w:val="0000FF"/>
        </w:rPr>
        <w:t>篇</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亞歷山大西里爾</w:t>
      </w:r>
      <w:r w:rsidRPr="00DB14F3">
        <w:rPr>
          <w:color w:val="0000FF"/>
          <w:lang w:val="ru-RU"/>
        </w:rPr>
        <w:t>,</w:t>
      </w:r>
      <w:r w:rsidRPr="004C59BB">
        <w:rPr>
          <w:color w:val="0000FF"/>
        </w:rPr>
        <w:t>《創世記注釋》</w:t>
      </w:r>
      <w:r w:rsidRPr="00DB14F3">
        <w:rPr>
          <w:color w:val="0000FF"/>
          <w:lang w:val="ru-RU"/>
        </w:rPr>
        <w:t>,</w:t>
      </w:r>
      <w:r w:rsidRPr="004C59BB">
        <w:rPr>
          <w:color w:val="0000FF"/>
        </w:rPr>
        <w:t>第</w:t>
      </w:r>
      <w:r w:rsidRPr="00DB14F3">
        <w:rPr>
          <w:color w:val="0000FF"/>
          <w:lang w:val="ru-RU"/>
        </w:rPr>
        <w:t>11</w:t>
      </w:r>
      <w:r w:rsidRPr="004C59BB">
        <w:rPr>
          <w:color w:val="0000FF"/>
        </w:rPr>
        <w:t>卷。</w:t>
      </w:r>
    </w:p>
  </w:footnote>
  <w:footnote w:id="1278">
    <w:p w14:paraId="67DCBFFF" w14:textId="6E8042A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耶路撒冷的西里爾</w:t>
      </w:r>
      <w:r w:rsidRPr="00DB14F3">
        <w:rPr>
          <w:color w:val="0000FF"/>
          <w:lang w:val="ru-RU"/>
        </w:rPr>
        <w:t>,</w:t>
      </w:r>
      <w:r w:rsidRPr="004C59BB">
        <w:rPr>
          <w:color w:val="0000FF"/>
        </w:rPr>
        <w:t>《致科尼流的書信》第</w:t>
      </w:r>
      <w:r w:rsidRPr="00DB14F3">
        <w:rPr>
          <w:color w:val="0000FF"/>
          <w:lang w:val="ru-RU"/>
        </w:rPr>
        <w:t>54</w:t>
      </w:r>
      <w:r w:rsidRPr="004C59BB">
        <w:rPr>
          <w:color w:val="0000FF"/>
        </w:rPr>
        <w:t>號</w:t>
      </w:r>
      <w:r w:rsidRPr="00DB14F3">
        <w:rPr>
          <w:color w:val="0000FF"/>
          <w:lang w:val="ru-RU"/>
        </w:rPr>
        <w:t>;</w:t>
      </w:r>
      <w:r w:rsidRPr="004C59BB">
        <w:rPr>
          <w:color w:val="0000FF"/>
        </w:rPr>
        <w:t>金口若望</w:t>
      </w:r>
      <w:r w:rsidRPr="00DB14F3">
        <w:rPr>
          <w:color w:val="0000FF"/>
          <w:lang w:val="ru-RU"/>
        </w:rPr>
        <w:t>,</w:t>
      </w:r>
      <w:r w:rsidRPr="004C59BB">
        <w:rPr>
          <w:color w:val="0000FF"/>
        </w:rPr>
        <w:t>《若望福音講道》第</w:t>
      </w:r>
      <w:r w:rsidRPr="00DB14F3">
        <w:rPr>
          <w:color w:val="0000FF"/>
          <w:lang w:val="ru-RU"/>
        </w:rPr>
        <w:t>46</w:t>
      </w:r>
      <w:r w:rsidRPr="004C59BB">
        <w:rPr>
          <w:color w:val="0000FF"/>
        </w:rPr>
        <w:t>號</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安博羅修</w:t>
      </w:r>
      <w:r w:rsidRPr="00DB14F3">
        <w:rPr>
          <w:color w:val="0000FF"/>
          <w:lang w:val="ru-RU"/>
        </w:rPr>
        <w:t>,</w:t>
      </w:r>
      <w:r w:rsidRPr="004C59BB">
        <w:rPr>
          <w:color w:val="0000FF"/>
        </w:rPr>
        <w:t>《路加福音注釋》第八卷</w:t>
      </w:r>
      <w:r w:rsidRPr="00DB14F3">
        <w:rPr>
          <w:color w:val="0000FF"/>
          <w:lang w:val="ru-RU"/>
        </w:rPr>
        <w:t>,</w:t>
      </w:r>
      <w:r w:rsidRPr="004C59BB">
        <w:rPr>
          <w:color w:val="0000FF"/>
        </w:rPr>
        <w:t>第</w:t>
      </w:r>
      <w:r w:rsidRPr="00DB14F3">
        <w:rPr>
          <w:color w:val="0000FF"/>
          <w:lang w:val="ru-RU"/>
        </w:rPr>
        <w:t>51</w:t>
      </w:r>
      <w:r w:rsidRPr="004C59BB">
        <w:rPr>
          <w:color w:val="0000FF"/>
        </w:rPr>
        <w:t>節。</w:t>
      </w:r>
    </w:p>
  </w:footnote>
  <w:footnote w:id="1279">
    <w:p w14:paraId="362EB2D9" w14:textId="1EB3FD25"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安布羅吉《詩篇》第</w:t>
      </w:r>
      <w:r w:rsidRPr="00DB14F3">
        <w:rPr>
          <w:color w:val="0000FF"/>
          <w:lang w:val="ru-RU"/>
        </w:rPr>
        <w:t>43</w:t>
      </w:r>
      <w:r w:rsidRPr="004C59BB">
        <w:rPr>
          <w:color w:val="0000FF"/>
        </w:rPr>
        <w:t>講解</w:t>
      </w:r>
      <w:r w:rsidRPr="00DB14F3">
        <w:rPr>
          <w:color w:val="0000FF"/>
          <w:lang w:val="ru-RU"/>
        </w:rPr>
        <w:t>,</w:t>
      </w:r>
      <w:r w:rsidRPr="004C59BB">
        <w:rPr>
          <w:color w:val="0000FF"/>
        </w:rPr>
        <w:t>第</w:t>
      </w:r>
      <w:r w:rsidRPr="00DB14F3">
        <w:rPr>
          <w:color w:val="0000FF"/>
          <w:lang w:val="ru-RU"/>
        </w:rPr>
        <w:t>36</w:t>
      </w:r>
      <w:r w:rsidRPr="004C59BB">
        <w:rPr>
          <w:color w:val="0000FF"/>
        </w:rPr>
        <w:t>號</w:t>
      </w:r>
      <w:r w:rsidRPr="00DB14F3">
        <w:rPr>
          <w:color w:val="0000FF"/>
          <w:lang w:val="ru-RU"/>
        </w:rPr>
        <w:t>;</w:t>
      </w:r>
      <w:r w:rsidRPr="004C59BB">
        <w:rPr>
          <w:color w:val="0000FF"/>
        </w:rPr>
        <w:t>亞歷山大西里《若望福音》講道IV</w:t>
      </w:r>
      <w:r w:rsidRPr="004C59BB">
        <w:rPr>
          <w:color w:val="0000FF"/>
          <w:lang w:val="ru-RU"/>
        </w:rPr>
        <w:t>,第36號。</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西坡略</w:t>
      </w:r>
      <w:r w:rsidRPr="00DB14F3">
        <w:rPr>
          <w:color w:val="0000FF"/>
          <w:lang w:val="ru-RU"/>
        </w:rPr>
        <w:t>,</w:t>
      </w:r>
      <w:r w:rsidRPr="004C59BB">
        <w:rPr>
          <w:color w:val="0000FF"/>
        </w:rPr>
        <w:t>《致西西利書》LXIII</w:t>
      </w:r>
      <w:r w:rsidRPr="00DB14F3">
        <w:rPr>
          <w:color w:val="0000FF"/>
          <w:lang w:val="ru-RU"/>
        </w:rPr>
        <w:t>;</w:t>
      </w:r>
      <w:r w:rsidRPr="004C59BB">
        <w:rPr>
          <w:color w:val="0000FF"/>
          <w:lang w:val="ru-RU"/>
        </w:rPr>
        <w:t>耶路撒冷的基利拉,《奧蹟講授》</w:t>
      </w:r>
      <w:r w:rsidRPr="004C59BB">
        <w:rPr>
          <w:color w:val="0000FF"/>
        </w:rPr>
        <w:t>IV</w:t>
      </w:r>
      <w:r w:rsidRPr="004C59BB">
        <w:rPr>
          <w:color w:val="0000FF"/>
          <w:lang w:val="ru-RU"/>
        </w:rPr>
        <w:t>,第6號;特魯爾公會議,第23條律例。101:「凡領受基督者,因與神聖恩典的共融,持續被轉化為永恆生命,並使靈魂與肉身都得以成聖。」</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西坡略書信</w:t>
      </w:r>
      <w:r w:rsidRPr="00DB14F3">
        <w:rPr>
          <w:color w:val="0000FF"/>
          <w:lang w:val="ru-RU"/>
        </w:rPr>
        <w:t xml:space="preserve"> </w:t>
      </w:r>
      <w:r w:rsidRPr="004C59BB">
        <w:rPr>
          <w:color w:val="0000FF"/>
        </w:rPr>
        <w:t>LIV</w:t>
      </w:r>
      <w:r w:rsidRPr="00DB14F3">
        <w:rPr>
          <w:color w:val="0000FF"/>
          <w:lang w:val="ru-RU"/>
        </w:rPr>
        <w:t>;</w:t>
      </w:r>
      <w:r w:rsidRPr="004C59BB">
        <w:rPr>
          <w:color w:val="0000FF"/>
        </w:rPr>
        <w:t>金口若望《哥林多前書》講道</w:t>
      </w:r>
      <w:r w:rsidRPr="00DB14F3">
        <w:rPr>
          <w:color w:val="0000FF"/>
          <w:lang w:val="ru-RU"/>
        </w:rPr>
        <w:t xml:space="preserve"> </w:t>
      </w:r>
      <w:r w:rsidRPr="004C59BB">
        <w:rPr>
          <w:color w:val="0000FF"/>
        </w:rPr>
        <w:t>XXIV</w:t>
      </w:r>
      <w:r w:rsidRPr="004C59BB">
        <w:rPr>
          <w:color w:val="0000FF"/>
          <w:lang w:val="ru-RU"/>
        </w:rPr>
        <w:t>。</w:t>
      </w:r>
    </w:p>
  </w:footnote>
  <w:footnote w:id="1282">
    <w:p w14:paraId="779BE007" w14:textId="705A272D" w:rsidR="00254F25" w:rsidRPr="00DB14F3" w:rsidRDefault="00000000">
      <w:pPr>
        <w:pStyle w:val="FootnoteText"/>
        <w:rPr>
          <w:color w:val="0000FF"/>
        </w:rPr>
      </w:pPr>
      <w:r w:rsidRPr="004C59BB">
        <w:rPr>
          <w:rStyle w:val="FootnoteReference"/>
          <w:color w:val="0000FF"/>
        </w:rPr>
        <w:footnoteRef/>
      </w:r>
      <w:r w:rsidRPr="004C59BB">
        <w:rPr>
          <w:color w:val="0000FF"/>
          <w:lang w:val="ru-RU"/>
        </w:rPr>
        <w:t xml:space="preserve"> 天主載體伊格納略,《致以弗所人書》第20章,見《Chr. </w:t>
      </w:r>
      <w:r w:rsidRPr="00DB14F3">
        <w:rPr>
          <w:color w:val="0000FF"/>
        </w:rPr>
        <w:t>Readings</w:t>
      </w:r>
      <w:r w:rsidRPr="004C59BB">
        <w:rPr>
          <w:color w:val="0000FF"/>
          <w:lang w:val="ru-RU"/>
        </w:rPr>
        <w:t>》</w:t>
      </w:r>
      <w:r w:rsidRPr="00DB14F3">
        <w:rPr>
          <w:color w:val="0000FF"/>
        </w:rPr>
        <w:t>1821</w:t>
      </w:r>
      <w:r w:rsidRPr="004C59BB">
        <w:rPr>
          <w:color w:val="0000FF"/>
          <w:lang w:val="ru-RU"/>
        </w:rPr>
        <w:t>年版</w:t>
      </w:r>
      <w:r w:rsidRPr="00DB14F3">
        <w:rPr>
          <w:color w:val="0000FF"/>
        </w:rPr>
        <w:t>,</w:t>
      </w:r>
      <w:r w:rsidRPr="004C59BB">
        <w:rPr>
          <w:color w:val="0000FF"/>
          <w:lang w:val="ru-RU"/>
        </w:rPr>
        <w:t>第</w:t>
      </w:r>
      <w:r w:rsidRPr="00DB14F3">
        <w:rPr>
          <w:color w:val="0000FF"/>
        </w:rPr>
        <w:t>1</w:t>
      </w:r>
      <w:r w:rsidRPr="004C59BB">
        <w:rPr>
          <w:color w:val="0000FF"/>
          <w:lang w:val="ru-RU"/>
        </w:rPr>
        <w:t>卷第</w:t>
      </w:r>
      <w:r w:rsidRPr="00DB14F3">
        <w:rPr>
          <w:color w:val="0000FF"/>
        </w:rPr>
        <w:t>42</w:t>
      </w:r>
      <w:r w:rsidRPr="004C59BB">
        <w:rPr>
          <w:color w:val="0000FF"/>
          <w:lang w:val="ru-RU"/>
        </w:rPr>
        <w:t>頁。</w:t>
      </w:r>
    </w:p>
  </w:footnote>
  <w:footnote w:id="1283">
    <w:p w14:paraId="55B9A844" w14:textId="7DD3220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伊利安〈異端論〉,卷四,第十八章,註4、</w:t>
      </w:r>
      <w:r w:rsidRPr="00DB14F3">
        <w:rPr>
          <w:color w:val="0000FF"/>
        </w:rPr>
        <w:t>5;</w:t>
      </w:r>
      <w:r w:rsidRPr="004C59BB">
        <w:rPr>
          <w:color w:val="0000FF"/>
          <w:lang w:val="ru-RU"/>
        </w:rPr>
        <w:t>引自</w:t>
      </w:r>
      <w:r w:rsidRPr="00DB14F3">
        <w:rPr>
          <w:color w:val="0000FF"/>
        </w:rPr>
        <w:t xml:space="preserve"> Justin Martyr,</w:t>
      </w:r>
      <w:r w:rsidRPr="004C59BB">
        <w:rPr>
          <w:color w:val="0000FF"/>
          <w:lang w:val="ru-RU"/>
        </w:rPr>
        <w:t>〈</w:t>
      </w:r>
      <w:r w:rsidRPr="004C59BB">
        <w:rPr>
          <w:color w:val="0000FF"/>
        </w:rPr>
        <w:t>護道</w:t>
      </w:r>
      <w:r w:rsidRPr="004C59BB">
        <w:rPr>
          <w:color w:val="0000FF"/>
          <w:lang w:val="ru-RU"/>
        </w:rPr>
        <w:t>論〉</w:t>
      </w:r>
      <w:r w:rsidRPr="00DB14F3">
        <w:rPr>
          <w:color w:val="0000FF"/>
        </w:rPr>
        <w:t>,</w:t>
      </w:r>
      <w:r w:rsidRPr="004C59BB">
        <w:rPr>
          <w:color w:val="0000FF"/>
          <w:lang w:val="ru-RU"/>
        </w:rPr>
        <w:t>卷一</w:t>
      </w:r>
      <w:r w:rsidRPr="00DB14F3">
        <w:rPr>
          <w:color w:val="0000FF"/>
        </w:rPr>
        <w:t>,</w:t>
      </w:r>
      <w:r w:rsidRPr="004C59BB">
        <w:rPr>
          <w:color w:val="0000FF"/>
          <w:lang w:val="ru-RU"/>
        </w:rPr>
        <w:t>第六十六章</w:t>
      </w:r>
      <w:r w:rsidRPr="00DB14F3">
        <w:rPr>
          <w:color w:val="0000FF"/>
        </w:rPr>
        <w:t>;</w:t>
      </w:r>
      <w:r w:rsidRPr="004C59BB">
        <w:rPr>
          <w:color w:val="0000FF"/>
          <w:lang w:val="ru-RU"/>
        </w:rPr>
        <w:t>亞歷山大克里門〈</w:t>
      </w:r>
      <w:r w:rsidRPr="004C59BB">
        <w:rPr>
          <w:color w:val="0000FF"/>
        </w:rPr>
        <w:t>教士</w:t>
      </w:r>
      <w:r w:rsidRPr="004C59BB">
        <w:rPr>
          <w:color w:val="0000FF"/>
          <w:lang w:val="ru-RU"/>
        </w:rPr>
        <w:t>〉</w:t>
      </w:r>
      <w:r w:rsidRPr="00DB14F3">
        <w:rPr>
          <w:color w:val="0000FF"/>
        </w:rPr>
        <w:t>,</w:t>
      </w:r>
      <w:r w:rsidRPr="004C59BB">
        <w:rPr>
          <w:color w:val="0000FF"/>
          <w:lang w:val="ru-RU"/>
        </w:rPr>
        <w:t>第十一章</w:t>
      </w:r>
      <w:r w:rsidRPr="00DB14F3">
        <w:rPr>
          <w:color w:val="0000FF"/>
        </w:rPr>
        <w:t>,</w:t>
      </w:r>
      <w:r w:rsidRPr="004C59BB">
        <w:rPr>
          <w:color w:val="0000FF"/>
          <w:lang w:val="ru-RU"/>
        </w:rPr>
        <w:t>第二節</w:t>
      </w:r>
      <w:r w:rsidRPr="00DB14F3">
        <w:rPr>
          <w:color w:val="0000FF"/>
        </w:rPr>
        <w:t>;</w:t>
      </w:r>
      <w:r w:rsidRPr="004C59BB">
        <w:rPr>
          <w:color w:val="0000FF"/>
          <w:lang w:val="ru-RU"/>
        </w:rPr>
        <w:t>尼薩的格列高利〈</w:t>
      </w:r>
      <w:r w:rsidRPr="004C59BB">
        <w:rPr>
          <w:color w:val="0000FF"/>
        </w:rPr>
        <w:t>教理</w:t>
      </w:r>
      <w:r w:rsidRPr="004C59BB">
        <w:rPr>
          <w:color w:val="0000FF"/>
          <w:lang w:val="ru-RU"/>
        </w:rPr>
        <w:t>問答〉</w:t>
      </w:r>
      <w:r w:rsidRPr="00DB14F3">
        <w:rPr>
          <w:color w:val="0000FF"/>
        </w:rPr>
        <w:t>,</w:t>
      </w:r>
      <w:r w:rsidRPr="004C59BB">
        <w:rPr>
          <w:color w:val="0000FF"/>
          <w:lang w:val="ru-RU"/>
        </w:rPr>
        <w:t>第</w:t>
      </w:r>
      <w:r w:rsidRPr="00DB14F3">
        <w:rPr>
          <w:color w:val="0000FF"/>
        </w:rPr>
        <w:t>37</w:t>
      </w:r>
      <w:r w:rsidRPr="004C59BB">
        <w:rPr>
          <w:color w:val="0000FF"/>
          <w:lang w:val="ru-RU"/>
        </w:rPr>
        <w:t>頁。</w:t>
      </w:r>
    </w:p>
  </w:footnote>
  <w:footnote w:id="1284">
    <w:p w14:paraId="332F5311" w14:textId="4B7921D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安布羅西</w:t>
      </w:r>
      <w:r w:rsidRPr="00DB14F3">
        <w:rPr>
          <w:color w:val="0000FF"/>
        </w:rPr>
        <w:t>,</w:t>
      </w:r>
      <w:r w:rsidRPr="004C59BB">
        <w:rPr>
          <w:color w:val="0000FF"/>
        </w:rPr>
        <w:t>《論路加福音</w:t>
      </w:r>
      <w:r w:rsidRPr="004C59BB">
        <w:rPr>
          <w:color w:val="0000FF"/>
          <w:lang w:val="ru-RU"/>
        </w:rPr>
        <w:t>》</w:t>
      </w:r>
      <w:r w:rsidRPr="004C59BB">
        <w:rPr>
          <w:color w:val="0000FF"/>
        </w:rPr>
        <w:t>第十書</w:t>
      </w:r>
      <w:r w:rsidRPr="00DB14F3">
        <w:rPr>
          <w:color w:val="0000FF"/>
        </w:rPr>
        <w:t>,</w:t>
      </w:r>
      <w:r w:rsidRPr="004C59BB">
        <w:rPr>
          <w:color w:val="0000FF"/>
        </w:rPr>
        <w:t>註</w:t>
      </w:r>
      <w:r w:rsidRPr="00DB14F3">
        <w:rPr>
          <w:color w:val="0000FF"/>
        </w:rPr>
        <w:t>49</w:t>
      </w:r>
      <w:r w:rsidRPr="004C59BB">
        <w:rPr>
          <w:color w:val="0000FF"/>
          <w:lang w:val="ru-RU"/>
        </w:rPr>
        <w:t>。</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路德,《被擄的巴比倫》,卷II,葉283;加爾文,《基督教要義》IV.18,註1以下;慈運理,《論彌撒聖餐的正典》,卷III,第100頁,舒爾及舒特校注。</w:t>
      </w:r>
    </w:p>
  </w:footnote>
  <w:footnote w:id="1286">
    <w:p w14:paraId="22B4252B" w14:textId="5DC9363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伊利安納修斯,《反異端論》,第四卷第十七章,註5; Justin. 《與特里福對談錄》第41章;希波律多,《論恩賜》第26章;優西比烏,《福音顯明論》1.10;金口若望,《反猶論》第5講,第12節;狄奧多雷,《於穆拉赫》</w:t>
      </w:r>
      <w:r w:rsidRPr="00DB14F3">
        <w:rPr>
          <w:color w:val="0000FF"/>
        </w:rPr>
        <w:t>1.11</w:t>
      </w:r>
      <w:r w:rsidRPr="004C59BB">
        <w:rPr>
          <w:color w:val="0000FF"/>
          <w:lang w:val="ru-RU"/>
        </w:rPr>
        <w:t>。</w:t>
      </w:r>
    </w:p>
  </w:footnote>
  <w:footnote w:id="1287">
    <w:p w14:paraId="07816560" w14:textId="43AB849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參見聖大巴सिल同聖金口若望嘅禮儀</w:t>
      </w:r>
      <w:r w:rsidRPr="00DB14F3">
        <w:rPr>
          <w:color w:val="0000FF"/>
        </w:rPr>
        <w:t>;</w:t>
      </w:r>
      <w:r w:rsidRPr="004C59BB">
        <w:rPr>
          <w:color w:val="0000FF"/>
          <w:lang w:val="ru-RU"/>
        </w:rPr>
        <w:t>又參見</w:t>
      </w:r>
      <w:r w:rsidRPr="00DB14F3">
        <w:rPr>
          <w:color w:val="0000FF"/>
        </w:rPr>
        <w:t xml:space="preserve"> </w:t>
      </w:r>
      <w:r w:rsidRPr="004C59BB">
        <w:rPr>
          <w:color w:val="0000FF"/>
        </w:rPr>
        <w:t>Renaudot 嘅《東方禮儀》</w:t>
      </w:r>
      <w:r w:rsidRPr="00DB14F3">
        <w:rPr>
          <w:color w:val="0000FF"/>
        </w:rPr>
        <w:t>(</w:t>
      </w:r>
      <w:r w:rsidRPr="004C59BB">
        <w:rPr>
          <w:color w:val="0000FF"/>
        </w:rPr>
        <w:t>Liturg. Orient.*,卷 I、II);Asseman 嘅《普世教會禮儀典籍》(Cod. Liturg. eccles. univ.*</w:t>
      </w:r>
      <w:r w:rsidRPr="00DB14F3">
        <w:rPr>
          <w:color w:val="0000FF"/>
        </w:rPr>
        <w:t>,</w:t>
      </w:r>
      <w:r w:rsidRPr="004C59BB">
        <w:rPr>
          <w:color w:val="0000FF"/>
        </w:rPr>
        <w:t>卷 V</w:t>
      </w:r>
      <w:r w:rsidRPr="00DB14F3">
        <w:rPr>
          <w:color w:val="0000FF"/>
        </w:rPr>
        <w:t>)</w:t>
      </w:r>
      <w:r w:rsidRPr="004C59BB">
        <w:rPr>
          <w:color w:val="0000FF"/>
          <w:lang w:val="ru-RU"/>
        </w:rPr>
        <w:t>。</w:t>
      </w:r>
    </w:p>
  </w:footnote>
  <w:footnote w:id="1288">
    <w:p w14:paraId="413B6289" w14:textId="56E67D0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1194</w:t>
      </w:r>
      <w:r w:rsidRPr="004C59BB">
        <w:rPr>
          <w:color w:val="0000FF"/>
          <w:lang w:val="ru-RU"/>
        </w:rPr>
        <w:t>及本大公會議第</w:t>
      </w:r>
      <w:r w:rsidRPr="00DB14F3">
        <w:rPr>
          <w:color w:val="0000FF"/>
        </w:rPr>
        <w:t>18</w:t>
      </w:r>
      <w:r w:rsidRPr="004C59BB">
        <w:rPr>
          <w:color w:val="0000FF"/>
          <w:lang w:val="ru-RU"/>
        </w:rPr>
        <w:t>條欽命。</w:t>
      </w:r>
    </w:p>
  </w:footnote>
  <w:footnote w:id="1289">
    <w:p w14:paraId="49D0C24D" w14:textId="43D83E3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1195</w:t>
      </w:r>
      <w:r w:rsidRPr="004C59BB">
        <w:rPr>
          <w:color w:val="0000FF"/>
          <w:lang w:val="ru-RU"/>
        </w:rPr>
        <w:t>。</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w:t>
      </w:r>
      <w:r w:rsidRPr="00DB14F3">
        <w:rPr>
          <w:color w:val="0000FF"/>
        </w:rPr>
        <w:t>28</w:t>
      </w:r>
      <w:r w:rsidRPr="004C59BB">
        <w:rPr>
          <w:color w:val="0000FF"/>
          <w:lang w:val="ru-RU"/>
        </w:rPr>
        <w:t>條。另見第</w:t>
      </w:r>
      <w:r w:rsidRPr="00DB14F3">
        <w:rPr>
          <w:color w:val="0000FF"/>
        </w:rPr>
        <w:t>3</w:t>
      </w:r>
      <w:r w:rsidRPr="004C59BB">
        <w:rPr>
          <w:color w:val="0000FF"/>
          <w:lang w:val="ru-RU"/>
        </w:rPr>
        <w:t>條</w:t>
      </w:r>
      <w:r w:rsidRPr="004C59BB">
        <w:rPr>
          <w:color w:val="0000FF"/>
        </w:rPr>
        <w:t>及第32</w:t>
      </w:r>
      <w:r w:rsidRPr="004C59BB">
        <w:rPr>
          <w:color w:val="0000FF"/>
          <w:lang w:val="ru-RU"/>
        </w:rPr>
        <w:t>條</w:t>
      </w:r>
      <w:r w:rsidRPr="004C59BB">
        <w:rPr>
          <w:color w:val="0000FF"/>
        </w:rPr>
        <w:t>。</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見上註1196。</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致腓拉델非亞人書,第IV章;參見致馬其頓尼人書,第VIII章;致以弗所人書,第V章。</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與特里福對話,第117號;參見第41號。</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《反異端論》IV,17,註5;參見18,註4。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《論恩賜》第二十六章,見加蘭德第二卷,第512頁。</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致塞西利烏斯之信 LXIII。</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resurr. orat. 1》,Morel. 編輯本,收錄於《Opp.》第三卷,第389頁。</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《希伯來人書》講道 XVII,第 3 號;參見《哥林多前書》講道 XIV,第 4 號;《以弗所書》講道 III,第 5 號;《論司祭》III.4、VI.4。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因領受主體並同時保存二者,既可參與祭禮,亦可履行職務(De or. n. XIV)。</w:t>
      </w:r>
    </w:p>
  </w:footnote>
  <w:footnote w:id="1300">
    <w:p w14:paraId="6121179C" w14:textId="2DCAEB26"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《福音示證》1,10;5,3;《教會歷史》10</w:t>
      </w:r>
      <w:r w:rsidRPr="00DB14F3">
        <w:rPr>
          <w:color w:val="0000FF"/>
        </w:rPr>
        <w:t>,8</w:t>
      </w:r>
      <w:r w:rsidRPr="004C59BB">
        <w:rPr>
          <w:color w:val="0000FF"/>
          <w:lang w:val="ru-RU"/>
        </w:rPr>
        <w:t>。</w:t>
      </w:r>
    </w:p>
  </w:footnote>
  <w:footnote w:id="1301">
    <w:p w14:paraId="08FAB221" w14:textId="4A543515"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「當司祭一次獻上並祝聖了祭品之後</w:t>
      </w:r>
      <w:r w:rsidRPr="00DB14F3">
        <w:rPr>
          <w:color w:val="0000FF"/>
        </w:rPr>
        <w:t>;</w:t>
      </w:r>
      <w:r w:rsidRPr="004C59BB">
        <w:rPr>
          <w:color w:val="0000FF"/>
          <w:lang w:val="ru-RU"/>
        </w:rPr>
        <w:t>領受它作為整祭品、每日領受它的人</w:t>
      </w:r>
      <w:r w:rsidRPr="00DB14F3">
        <w:rPr>
          <w:color w:val="0000FF"/>
        </w:rPr>
        <w:t>,</w:t>
      </w:r>
      <w:r w:rsidRPr="004C59BB">
        <w:rPr>
          <w:color w:val="0000FF"/>
          <w:lang w:val="ru-RU"/>
        </w:rPr>
        <w:t>就當正當地相信</w:t>
      </w:r>
      <w:r w:rsidRPr="00DB14F3">
        <w:rPr>
          <w:color w:val="0000FF"/>
        </w:rPr>
        <w:t>,</w:t>
      </w:r>
      <w:r w:rsidRPr="004C59BB">
        <w:rPr>
          <w:color w:val="0000FF"/>
          <w:lang w:val="ru-RU"/>
        </w:rPr>
        <w:t>自己正領受並參與那祝聖它者的賜予。」(</w:t>
      </w:r>
      <w:r w:rsidRPr="004C59BB">
        <w:rPr>
          <w:color w:val="0000FF"/>
        </w:rPr>
        <w:t>致凱撒里亞第</w:t>
      </w:r>
      <w:r w:rsidRPr="00DB14F3">
        <w:rPr>
          <w:color w:val="0000FF"/>
          <w:lang w:val="ru-RU"/>
        </w:rPr>
        <w:t>93</w:t>
      </w:r>
      <w:r w:rsidRPr="004C59BB">
        <w:rPr>
          <w:color w:val="0000FF"/>
          <w:lang w:val="el-GR"/>
        </w:rPr>
        <w:t>號</w:t>
      </w:r>
      <w:r w:rsidRPr="004C59BB">
        <w:rPr>
          <w:color w:val="0000FF"/>
          <w:lang w:val="ru-RU"/>
        </w:rPr>
        <w:t>書信</w:t>
      </w:r>
      <w:r w:rsidRPr="00DB14F3">
        <w:rPr>
          <w:color w:val="0000FF"/>
          <w:lang w:val="ru-RU"/>
        </w:rPr>
        <w:t>,</w:t>
      </w:r>
      <w:r w:rsidRPr="004C59BB">
        <w:rPr>
          <w:color w:val="0000FF"/>
        </w:rPr>
        <w:t>見</w:t>
      </w:r>
      <w:r w:rsidRPr="004C59BB">
        <w:rPr>
          <w:color w:val="0000FF"/>
          <w:lang w:val="el-GR"/>
        </w:rPr>
        <w:t>《聖</w:t>
      </w:r>
      <w:r w:rsidRPr="004C59BB">
        <w:rPr>
          <w:color w:val="0000FF"/>
        </w:rPr>
        <w:t>教父</w:t>
      </w:r>
      <w:r w:rsidRPr="004C59BB">
        <w:rPr>
          <w:color w:val="0000FF"/>
          <w:lang w:val="el-GR"/>
        </w:rPr>
        <w:t>著作》</w:t>
      </w:r>
      <w:r w:rsidRPr="004C59BB">
        <w:rPr>
          <w:color w:val="0000FF"/>
        </w:rPr>
        <w:t>第十卷</w:t>
      </w:r>
      <w:r w:rsidRPr="00DB14F3">
        <w:rPr>
          <w:color w:val="0000FF"/>
          <w:lang w:val="ru-RU"/>
        </w:rPr>
        <w:t>,</w:t>
      </w:r>
      <w:r w:rsidRPr="004C59BB">
        <w:rPr>
          <w:color w:val="0000FF"/>
          <w:lang w:val="el-GR"/>
        </w:rPr>
        <w:t>第</w:t>
      </w:r>
      <w:r w:rsidRPr="00DB14F3">
        <w:rPr>
          <w:color w:val="0000FF"/>
          <w:lang w:val="ru-RU"/>
        </w:rPr>
        <w:t>220</w:t>
      </w:r>
      <w:r w:rsidRPr="004C59BB">
        <w:rPr>
          <w:color w:val="0000FF"/>
          <w:lang w:val="el-GR"/>
        </w:rPr>
        <w:t>頁</w:t>
      </w:r>
      <w:r w:rsidRPr="00DB14F3">
        <w:rPr>
          <w:color w:val="0000FF"/>
          <w:lang w:val="ru-RU"/>
        </w:rPr>
        <w:t>)</w:t>
      </w:r>
      <w:r w:rsidRPr="004C59BB">
        <w:rPr>
          <w:color w:val="0000FF"/>
          <w:lang w:val="el-GR"/>
        </w:rPr>
        <w:t>。</w:t>
      </w:r>
    </w:p>
  </w:footnote>
  <w:footnote w:id="1302">
    <w:p w14:paraId="64E7890C" w14:textId="5EF6557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上帝</w:t>
      </w:r>
      <w:r w:rsidRPr="00DB14F3">
        <w:rPr>
          <w:color w:val="0000FF"/>
          <w:lang w:val="ru-RU"/>
        </w:rPr>
        <w:t>)</w:t>
      </w:r>
      <w:r w:rsidRPr="004C59BB">
        <w:rPr>
          <w:color w:val="0000FF"/>
          <w:lang w:val="el-GR"/>
        </w:rPr>
        <w:t>接受虔誠而真實地獻上嘅無血祭</w:t>
      </w:r>
      <w:r w:rsidRPr="00DB14F3">
        <w:rPr>
          <w:color w:val="0000FF"/>
          <w:lang w:val="ru-RU"/>
        </w:rPr>
        <w:t xml:space="preserve"> (</w:t>
      </w:r>
      <w:r w:rsidRPr="004C59BB">
        <w:rPr>
          <w:color w:val="0000FF"/>
        </w:rPr>
        <w:t>De</w:t>
      </w:r>
      <w:r w:rsidRPr="00DB14F3">
        <w:rPr>
          <w:color w:val="0000FF"/>
          <w:lang w:val="ru-RU"/>
        </w:rPr>
        <w:t xml:space="preserve"> </w:t>
      </w:r>
      <w:r w:rsidRPr="004C59BB">
        <w:rPr>
          <w:color w:val="0000FF"/>
        </w:rPr>
        <w:t>Trin</w:t>
      </w:r>
      <w:r w:rsidRPr="00DB14F3">
        <w:rPr>
          <w:color w:val="0000FF"/>
          <w:lang w:val="ru-RU"/>
        </w:rPr>
        <w:t xml:space="preserve">. 11, 7, </w:t>
      </w:r>
      <w:r w:rsidRPr="004C59BB">
        <w:rPr>
          <w:color w:val="0000FF"/>
        </w:rPr>
        <w:t>n</w:t>
      </w:r>
      <w:r w:rsidRPr="00DB14F3">
        <w:rPr>
          <w:color w:val="0000FF"/>
          <w:lang w:val="ru-RU"/>
        </w:rPr>
        <w:t xml:space="preserve">. 8). </w:t>
      </w:r>
      <w:r w:rsidRPr="004C59BB">
        <w:rPr>
          <w:color w:val="0000FF"/>
          <w:lang w:val="el-GR"/>
        </w:rPr>
        <w:t>佢亦將無血祭獻引入</w:t>
      </w:r>
      <w:r w:rsidRPr="00DB14F3">
        <w:rPr>
          <w:color w:val="0000FF"/>
          <w:lang w:val="ru-RU"/>
        </w:rPr>
        <w:t>,</w:t>
      </w:r>
      <w:r w:rsidRPr="004C59BB">
        <w:rPr>
          <w:color w:val="0000FF"/>
          <w:lang w:val="el-GR"/>
        </w:rPr>
        <w:t>作為主身體同寶血嘅合理象徵</w:t>
      </w:r>
      <w:r w:rsidRPr="00DB14F3">
        <w:rPr>
          <w:color w:val="0000FF"/>
          <w:lang w:val="ru-RU"/>
        </w:rPr>
        <w:t>(</w:t>
      </w:r>
      <w:r w:rsidRPr="004C59BB">
        <w:rPr>
          <w:color w:val="0000FF"/>
        </w:rPr>
        <w:t>喺</w:t>
      </w:r>
      <w:r w:rsidRPr="004C59BB">
        <w:rPr>
          <w:color w:val="0000FF"/>
          <w:lang w:val="el-GR"/>
        </w:rPr>
        <w:t>《</w:t>
      </w:r>
      <w:r w:rsidRPr="004C59BB">
        <w:rPr>
          <w:color w:val="0000FF"/>
        </w:rPr>
        <w:t>詩</w:t>
      </w:r>
      <w:r w:rsidRPr="004C59BB">
        <w:rPr>
          <w:color w:val="0000FF"/>
          <w:lang w:val="el-GR"/>
        </w:rPr>
        <w:t>篇》</w:t>
      </w:r>
      <w:r w:rsidRPr="004C59BB">
        <w:rPr>
          <w:color w:val="0000FF"/>
        </w:rPr>
        <w:t>XXXIX</w:t>
      </w:r>
      <w:r w:rsidRPr="00DB14F3">
        <w:rPr>
          <w:color w:val="0000FF"/>
          <w:lang w:val="ru-RU"/>
        </w:rPr>
        <w:t>,7,</w:t>
      </w:r>
      <w:r w:rsidRPr="004C59BB">
        <w:rPr>
          <w:color w:val="0000FF"/>
        </w:rPr>
        <w:t>Corder</w:t>
      </w:r>
      <w:r w:rsidRPr="00DB14F3">
        <w:rPr>
          <w:color w:val="0000FF"/>
          <w:lang w:val="ru-RU"/>
        </w:rPr>
        <w:t xml:space="preserve">. </w:t>
      </w:r>
      <w:r w:rsidRPr="004C59BB">
        <w:rPr>
          <w:color w:val="0000FF"/>
        </w:rPr>
        <w:t>Caten</w:t>
      </w:r>
      <w:r w:rsidRPr="00DB14F3">
        <w:rPr>
          <w:color w:val="0000FF"/>
          <w:lang w:val="ru-RU"/>
        </w:rPr>
        <w:t xml:space="preserve">. </w:t>
      </w:r>
      <w:r w:rsidRPr="004C59BB">
        <w:rPr>
          <w:color w:val="0000FF"/>
        </w:rPr>
        <w:t>條目</w:t>
      </w:r>
      <w:r w:rsidRPr="00DB14F3">
        <w:rPr>
          <w:color w:val="0000FF"/>
          <w:lang w:val="ru-RU"/>
        </w:rPr>
        <w:t>)</w:t>
      </w:r>
      <w:r w:rsidRPr="004C59BB">
        <w:rPr>
          <w:color w:val="0000FF"/>
        </w:rPr>
        <w:t>。</w:t>
      </w:r>
    </w:p>
  </w:footnote>
  <w:footnote w:id="1303">
    <w:p w14:paraId="14B9DD78" w14:textId="44F62C2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《論執事職務》</w:t>
      </w:r>
      <w:r w:rsidRPr="00DB14F3">
        <w:rPr>
          <w:color w:val="0000FF"/>
          <w:lang w:val="ru-RU"/>
        </w:rPr>
        <w:t>1.48,</w:t>
      </w:r>
      <w:r w:rsidRPr="004C59BB">
        <w:rPr>
          <w:color w:val="0000FF"/>
        </w:rPr>
        <w:t>註</w:t>
      </w:r>
      <w:r w:rsidRPr="00DB14F3">
        <w:rPr>
          <w:color w:val="0000FF"/>
          <w:lang w:val="ru-RU"/>
        </w:rPr>
        <w:t>248</w:t>
      </w:r>
      <w:r w:rsidRPr="004C59BB">
        <w:rPr>
          <w:color w:val="0000FF"/>
        </w:rPr>
        <w:t>。</w:t>
      </w:r>
    </w:p>
  </w:footnote>
  <w:footnote w:id="1304">
    <w:p w14:paraId="5B87BBCE" w14:textId="2ED2328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為咗罪人悔改得救而獻上嘅肥羊犢</w:t>
      </w:r>
      <w:r w:rsidRPr="00DB14F3">
        <w:rPr>
          <w:color w:val="0000FF"/>
          <w:lang w:val="ru-RU"/>
        </w:rPr>
        <w:t>,</w:t>
      </w:r>
      <w:r w:rsidRPr="004C59BB">
        <w:rPr>
          <w:color w:val="0000FF"/>
        </w:rPr>
        <w:t>就係救主自己</w:t>
      </w:r>
      <w:r w:rsidRPr="00DB14F3">
        <w:rPr>
          <w:color w:val="0000FF"/>
          <w:lang w:val="ru-RU"/>
        </w:rPr>
        <w:t>,</w:t>
      </w:r>
      <w:r w:rsidRPr="004C59BB">
        <w:rPr>
          <w:color w:val="0000FF"/>
        </w:rPr>
        <w:t>我哋每日都食佢嘅肉、飲佢嘅血</w:t>
      </w:r>
      <w:r w:rsidRPr="00DB14F3">
        <w:rPr>
          <w:color w:val="0000FF"/>
          <w:lang w:val="ru-RU"/>
        </w:rPr>
        <w:t>(</w:t>
      </w:r>
      <w:r w:rsidRPr="004C59BB">
        <w:rPr>
          <w:color w:val="0000FF"/>
        </w:rPr>
        <w:t>致達瑪蘇書第十四</w:t>
      </w:r>
      <w:r w:rsidRPr="00DB14F3">
        <w:rPr>
          <w:color w:val="0000FF"/>
          <w:lang w:val="ru-RU"/>
        </w:rPr>
        <w:t>)</w:t>
      </w:r>
      <w:r w:rsidRPr="004C59BB">
        <w:rPr>
          <w:color w:val="0000FF"/>
        </w:rPr>
        <w:t>。</w:t>
      </w:r>
    </w:p>
  </w:footnote>
  <w:footnote w:id="1305">
    <w:p w14:paraId="4B498C40" w14:textId="532E4A5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喺嗰度</w:t>
      </w:r>
      <w:r w:rsidRPr="00DB14F3">
        <w:rPr>
          <w:color w:val="0000FF"/>
          <w:lang w:val="ru-RU"/>
        </w:rPr>
        <w:t>,</w:t>
      </w:r>
      <w:r w:rsidRPr="004C59BB">
        <w:rPr>
          <w:color w:val="0000FF"/>
        </w:rPr>
        <w:t>祭司獻咗基督身體嘅祭</w:t>
      </w:r>
      <w:r w:rsidRPr="00DB14F3">
        <w:rPr>
          <w:color w:val="0000FF"/>
          <w:lang w:val="ru-RU"/>
        </w:rPr>
        <w:t>(</w:t>
      </w:r>
      <w:r w:rsidRPr="004C59BB">
        <w:rPr>
          <w:color w:val="0000FF"/>
        </w:rPr>
        <w:t>《上帝之城》XXII</w:t>
      </w:r>
      <w:r w:rsidRPr="00DB14F3">
        <w:rPr>
          <w:color w:val="0000FF"/>
          <w:lang w:val="ru-RU"/>
        </w:rPr>
        <w:t>,8,</w:t>
      </w:r>
      <w:r w:rsidRPr="004C59BB">
        <w:rPr>
          <w:color w:val="0000FF"/>
        </w:rPr>
        <w:t>註</w:t>
      </w:r>
      <w:r w:rsidRPr="00DB14F3">
        <w:rPr>
          <w:color w:val="0000FF"/>
          <w:lang w:val="ru-RU"/>
        </w:rPr>
        <w:t>6;</w:t>
      </w:r>
      <w:r w:rsidRPr="004C59BB">
        <w:rPr>
          <w:color w:val="0000FF"/>
        </w:rPr>
        <w:t>參見</w:t>
      </w:r>
      <w:r w:rsidRPr="00DB14F3">
        <w:rPr>
          <w:color w:val="0000FF"/>
          <w:lang w:val="ru-RU"/>
        </w:rPr>
        <w:t xml:space="preserve"> </w:t>
      </w:r>
      <w:r w:rsidRPr="004C59BB">
        <w:rPr>
          <w:color w:val="0000FF"/>
        </w:rPr>
        <w:t>XVI</w:t>
      </w:r>
      <w:r w:rsidRPr="00DB14F3">
        <w:rPr>
          <w:color w:val="0000FF"/>
          <w:lang w:val="ru-RU"/>
        </w:rPr>
        <w:t>,22;</w:t>
      </w:r>
      <w:r w:rsidRPr="004C59BB">
        <w:rPr>
          <w:color w:val="0000FF"/>
        </w:rPr>
        <w:t>XVIII</w:t>
      </w:r>
      <w:r w:rsidRPr="00DB14F3">
        <w:rPr>
          <w:color w:val="0000FF"/>
          <w:lang w:val="ru-RU"/>
        </w:rPr>
        <w:t>,20,</w:t>
      </w:r>
      <w:r w:rsidRPr="004C59BB">
        <w:rPr>
          <w:color w:val="0000FF"/>
        </w:rPr>
        <w:t>註</w:t>
      </w:r>
      <w:r w:rsidRPr="00DB14F3">
        <w:rPr>
          <w:color w:val="0000FF"/>
          <w:lang w:val="ru-RU"/>
        </w:rPr>
        <w:t>2)</w:t>
      </w:r>
      <w:r w:rsidRPr="004C59BB">
        <w:rPr>
          <w:color w:val="0000FF"/>
        </w:rPr>
        <w:t>。</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lang w:val="el-GR"/>
        </w:rPr>
        <w:t>只有佢</w:t>
      </w:r>
      <w:r w:rsidRPr="00DB14F3">
        <w:rPr>
          <w:color w:val="0000FF"/>
          <w:lang w:val="ru-RU"/>
        </w:rPr>
        <w:t>,</w:t>
      </w:r>
      <w:r w:rsidRPr="004C59BB">
        <w:rPr>
          <w:color w:val="0000FF"/>
          <w:lang w:val="el-GR"/>
        </w:rPr>
        <w:t>無可指責又純潔</w:t>
      </w:r>
      <w:r w:rsidRPr="00DB14F3">
        <w:rPr>
          <w:color w:val="0000FF"/>
          <w:lang w:val="ru-RU"/>
        </w:rPr>
        <w:t>,</w:t>
      </w:r>
      <w:r w:rsidRPr="004C59BB">
        <w:rPr>
          <w:color w:val="0000FF"/>
          <w:lang w:val="el-GR"/>
        </w:rPr>
        <w:t>被祝聖為嗰位除掉世人罪嘅祭司。</w:t>
      </w:r>
      <w:r w:rsidRPr="004C59BB">
        <w:rPr>
          <w:color w:val="0000FF"/>
        </w:rPr>
        <w:t>見</w:t>
      </w:r>
      <w:r w:rsidRPr="004C59BB">
        <w:rPr>
          <w:color w:val="0000FF"/>
          <w:lang w:val="el-GR"/>
        </w:rPr>
        <w:t>《</w:t>
      </w:r>
      <w:r w:rsidRPr="004C59BB">
        <w:rPr>
          <w:color w:val="0000FF"/>
        </w:rPr>
        <w:t>瑪拉基亞書</w:t>
      </w:r>
      <w:r w:rsidRPr="004C59BB">
        <w:rPr>
          <w:color w:val="0000FF"/>
          <w:lang w:val="el-GR"/>
        </w:rPr>
        <w:t>》</w:t>
      </w:r>
      <w:r w:rsidRPr="00DB14F3">
        <w:rPr>
          <w:color w:val="0000FF"/>
          <w:lang w:val="ru-RU"/>
        </w:rPr>
        <w:t>1:11</w:t>
      </w:r>
      <w:r w:rsidRPr="004C59BB">
        <w:rPr>
          <w:color w:val="0000FF"/>
          <w:lang w:val="el-GR"/>
        </w:rPr>
        <w:t>。</w:t>
      </w:r>
      <w:r w:rsidRPr="004C59BB">
        <w:rPr>
          <w:color w:val="0000FF"/>
        </w:rPr>
        <w:t>另參《詩篇</w:t>
      </w:r>
      <w:r w:rsidRPr="004C59BB">
        <w:rPr>
          <w:color w:val="0000FF"/>
          <w:lang w:val="el-GR"/>
        </w:rPr>
        <w:t>》</w:t>
      </w:r>
      <w:r w:rsidRPr="00DB14F3">
        <w:rPr>
          <w:color w:val="0000FF"/>
          <w:lang w:val="el-GR"/>
        </w:rPr>
        <w:t>109</w:t>
      </w:r>
      <w:r w:rsidRPr="004C59BB">
        <w:rPr>
          <w:color w:val="0000FF"/>
          <w:lang w:val="el-GR"/>
        </w:rPr>
        <w:t>:4。</w:t>
      </w:r>
    </w:p>
  </w:footnote>
  <w:footnote w:id="1307">
    <w:p w14:paraId="3A39406E" w14:textId="4AFE770F"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至於酒,就象徵無血祭嘅神秘祝福,我哋慣喺聖潔嘅教會度慶祝。</w:t>
      </w:r>
      <w:r w:rsidRPr="004C59BB">
        <w:rPr>
          <w:color w:val="0000FF"/>
        </w:rPr>
        <w:t>見以賽亞書</w:t>
      </w:r>
      <w:r w:rsidRPr="00DB14F3">
        <w:rPr>
          <w:color w:val="0000FF"/>
          <w:lang w:val="el-GR"/>
        </w:rPr>
        <w:t>(</w:t>
      </w:r>
      <w:r w:rsidRPr="004C59BB">
        <w:rPr>
          <w:color w:val="0000FF"/>
        </w:rPr>
        <w:t>XXV</w:t>
      </w:r>
      <w:r w:rsidRPr="00DB14F3">
        <w:rPr>
          <w:color w:val="0000FF"/>
          <w:lang w:val="el-GR"/>
        </w:rPr>
        <w:t>, 6),</w:t>
      </w:r>
      <w:r w:rsidRPr="004C59BB">
        <w:rPr>
          <w:color w:val="0000FF"/>
        </w:rPr>
        <w:t>第三卷</w:t>
      </w:r>
      <w:r w:rsidRPr="00DB14F3">
        <w:rPr>
          <w:color w:val="0000FF"/>
          <w:lang w:val="el-GR"/>
        </w:rPr>
        <w:t>,</w:t>
      </w:r>
      <w:r w:rsidRPr="004C59BB">
        <w:rPr>
          <w:color w:val="0000FF"/>
        </w:rPr>
        <w:t>第一冊。</w:t>
      </w:r>
    </w:p>
  </w:footnote>
  <w:footnote w:id="1308">
    <w:p w14:paraId="051BC6A2" w14:textId="24C48FD2"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亞歷山大克里門</w:t>
      </w:r>
      <w:r w:rsidRPr="00DB14F3">
        <w:rPr>
          <w:color w:val="0000FF"/>
          <w:lang w:val="el-GR"/>
        </w:rPr>
        <w:t>,</w:t>
      </w:r>
      <w:r w:rsidRPr="004C59BB">
        <w:rPr>
          <w:color w:val="0000FF"/>
        </w:rPr>
        <w:t>《</w:t>
      </w:r>
      <w:r w:rsidRPr="00DB14F3">
        <w:rPr>
          <w:color w:val="0000FF"/>
          <w:lang w:val="el-GR"/>
        </w:rPr>
        <w:t xml:space="preserve"> </w:t>
      </w:r>
      <w:r w:rsidRPr="004C59BB">
        <w:rPr>
          <w:color w:val="0000FF"/>
        </w:rPr>
        <w:t>Stromateis</w:t>
      </w:r>
      <w:r w:rsidRPr="00DB14F3">
        <w:rPr>
          <w:color w:val="0000FF"/>
          <w:lang w:val="el-GR"/>
        </w:rPr>
        <w:t xml:space="preserve"> </w:t>
      </w:r>
      <w:r w:rsidRPr="004C59BB">
        <w:rPr>
          <w:color w:val="0000FF"/>
        </w:rPr>
        <w:t>》IV</w:t>
      </w:r>
      <w:r w:rsidRPr="00DB14F3">
        <w:rPr>
          <w:color w:val="0000FF"/>
          <w:lang w:val="el-GR"/>
        </w:rPr>
        <w:t>, 25;</w:t>
      </w:r>
      <w:r w:rsidRPr="004C59BB">
        <w:rPr>
          <w:color w:val="0000FF"/>
        </w:rPr>
        <w:t>奧利金</w:t>
      </w:r>
      <w:r w:rsidRPr="00DB14F3">
        <w:rPr>
          <w:color w:val="0000FF"/>
          <w:lang w:val="el-GR"/>
        </w:rPr>
        <w:t>,</w:t>
      </w:r>
      <w:r w:rsidRPr="004C59BB">
        <w:rPr>
          <w:color w:val="0000FF"/>
        </w:rPr>
        <w:t>《利未記講道》XIII</w:t>
      </w:r>
      <w:r w:rsidRPr="00DB14F3">
        <w:rPr>
          <w:color w:val="0000FF"/>
          <w:lang w:val="el-GR"/>
        </w:rPr>
        <w:t>, 3</w:t>
      </w:r>
      <w:r w:rsidRPr="004C59BB">
        <w:rPr>
          <w:color w:val="0000FF"/>
        </w:rPr>
        <w:t>號註</w:t>
      </w:r>
      <w:r w:rsidRPr="00DB14F3">
        <w:rPr>
          <w:color w:val="0000FF"/>
          <w:lang w:val="el-GR"/>
        </w:rPr>
        <w:t>;</w:t>
      </w:r>
      <w:r w:rsidRPr="004C59BB">
        <w:rPr>
          <w:color w:val="0000FF"/>
        </w:rPr>
        <w:t>科尼利烏斯</w:t>
      </w:r>
      <w:r w:rsidRPr="00DB14F3">
        <w:rPr>
          <w:color w:val="0000FF"/>
          <w:lang w:val="el-GR"/>
        </w:rPr>
        <w:t>·</w:t>
      </w:r>
      <w:r w:rsidRPr="004C59BB">
        <w:rPr>
          <w:color w:val="0000FF"/>
        </w:rPr>
        <w:t>納納</w:t>
      </w:r>
      <w:r w:rsidRPr="00DB14F3">
        <w:rPr>
          <w:color w:val="0000FF"/>
          <w:lang w:val="el-GR"/>
        </w:rPr>
        <w:t>,</w:t>
      </w:r>
      <w:r w:rsidRPr="004C59BB">
        <w:rPr>
          <w:color w:val="0000FF"/>
        </w:rPr>
        <w:t>《致安提約克法比烏斯書</w:t>
      </w:r>
      <w:r w:rsidRPr="004C59BB">
        <w:rPr>
          <w:color w:val="0000FF"/>
          <w:lang w:val="ru-RU"/>
        </w:rPr>
        <w:t>》</w:t>
      </w:r>
      <w:r w:rsidRPr="00DB14F3">
        <w:rPr>
          <w:color w:val="0000FF"/>
          <w:lang w:val="el-GR"/>
        </w:rPr>
        <w:t>7</w:t>
      </w:r>
      <w:r w:rsidRPr="004C59BB">
        <w:rPr>
          <w:color w:val="0000FF"/>
          <w:lang w:val="ru-RU"/>
        </w:rPr>
        <w:t>號</w:t>
      </w:r>
      <w:r w:rsidRPr="00DB14F3">
        <w:rPr>
          <w:color w:val="0000FF"/>
          <w:lang w:val="el-GR"/>
        </w:rPr>
        <w:t>;</w:t>
      </w:r>
      <w:r w:rsidRPr="004C59BB">
        <w:rPr>
          <w:color w:val="0000FF"/>
          <w:lang w:val="ru-RU"/>
        </w:rPr>
        <w:t>大聖亞他那修</w:t>
      </w:r>
      <w:r w:rsidRPr="00DB14F3">
        <w:rPr>
          <w:color w:val="0000FF"/>
          <w:lang w:val="el-GR"/>
        </w:rPr>
        <w:t>,</w:t>
      </w:r>
      <w:r w:rsidRPr="004C59BB">
        <w:rPr>
          <w:color w:val="0000FF"/>
          <w:lang w:val="ru-RU"/>
        </w:rPr>
        <w:t>《</w:t>
      </w:r>
      <w:r w:rsidRPr="004C59BB">
        <w:rPr>
          <w:color w:val="0000FF"/>
        </w:rPr>
        <w:t>反亞流護身論</w:t>
      </w:r>
      <w:r w:rsidRPr="004C59BB">
        <w:rPr>
          <w:color w:val="0000FF"/>
          <w:lang w:val="ru-RU"/>
        </w:rPr>
        <w:t>》</w:t>
      </w:r>
      <w:r w:rsidRPr="00DB14F3">
        <w:rPr>
          <w:color w:val="0000FF"/>
          <w:lang w:val="el-GR"/>
        </w:rPr>
        <w:t>11</w:t>
      </w:r>
      <w:r w:rsidRPr="004C59BB">
        <w:rPr>
          <w:color w:val="0000FF"/>
          <w:lang w:val="ru-RU"/>
        </w:rPr>
        <w:t>號。</w:t>
      </w:r>
    </w:p>
  </w:footnote>
  <w:footnote w:id="1309">
    <w:p w14:paraId="586CFAAC" w14:textId="5FD26784"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大天使頌歌期間司祭嘅禱文。</w:t>
      </w:r>
      <w:r w:rsidRPr="00DB14F3">
        <w:rPr>
          <w:color w:val="0000FF"/>
          <w:lang w:val="el-GR"/>
        </w:rPr>
        <w:t xml:space="preserve"> </w:t>
      </w:r>
      <w:r w:rsidRPr="004C59BB">
        <w:rPr>
          <w:color w:val="0000FF"/>
        </w:rPr>
        <w:t>另見安布羅吉《論祝福宗主教》第九章</w:t>
      </w:r>
      <w:r w:rsidRPr="00DB14F3">
        <w:rPr>
          <w:color w:val="0000FF"/>
          <w:lang w:val="el-GR"/>
        </w:rPr>
        <w:t>;</w:t>
      </w:r>
      <w:r w:rsidRPr="004C59BB">
        <w:rPr>
          <w:color w:val="0000FF"/>
        </w:rPr>
        <w:t>《詩篇》二十八講</w:t>
      </w:r>
      <w:r w:rsidRPr="00DB14F3">
        <w:rPr>
          <w:color w:val="0000FF"/>
          <w:lang w:val="el-GR"/>
        </w:rPr>
        <w:t>,</w:t>
      </w:r>
      <w:r w:rsidRPr="004C59BB">
        <w:rPr>
          <w:color w:val="0000FF"/>
        </w:rPr>
        <w:t>第</w:t>
      </w:r>
      <w:r w:rsidRPr="00DB14F3">
        <w:rPr>
          <w:color w:val="0000FF"/>
          <w:lang w:val="el-GR"/>
        </w:rPr>
        <w:t>25</w:t>
      </w:r>
      <w:r w:rsidRPr="004C59BB">
        <w:rPr>
          <w:color w:val="0000FF"/>
        </w:rPr>
        <w:t>號</w:t>
      </w:r>
      <w:r w:rsidRPr="00DB14F3">
        <w:rPr>
          <w:color w:val="0000FF"/>
          <w:lang w:val="el-GR"/>
        </w:rPr>
        <w:t>;</w:t>
      </w:r>
      <w:r w:rsidRPr="004C59BB">
        <w:rPr>
          <w:color w:val="0000FF"/>
        </w:rPr>
        <w:t>奧古斯丁《論天主之城》第十卷第</w:t>
      </w:r>
      <w:r w:rsidRPr="00DB14F3">
        <w:rPr>
          <w:color w:val="0000FF"/>
          <w:lang w:val="el-GR"/>
        </w:rPr>
        <w:t>20</w:t>
      </w:r>
      <w:r w:rsidRPr="004C59BB">
        <w:rPr>
          <w:color w:val="0000FF"/>
        </w:rPr>
        <w:t>章</w:t>
      </w:r>
      <w:r w:rsidRPr="00DB14F3">
        <w:rPr>
          <w:color w:val="0000FF"/>
          <w:lang w:val="el-GR"/>
        </w:rPr>
        <w:t>:</w:t>
      </w:r>
      <w:r w:rsidRPr="004C59BB">
        <w:rPr>
          <w:color w:val="0000FF"/>
        </w:rPr>
        <w:t>「司祭同時係獻祭者亦係祭品本身</w:t>
      </w:r>
      <w:r w:rsidRPr="00DB14F3">
        <w:rPr>
          <w:color w:val="0000FF"/>
          <w:lang w:val="el-GR"/>
        </w:rPr>
        <w:t>,</w:t>
      </w:r>
      <w:r w:rsidRPr="004C59BB">
        <w:rPr>
          <w:color w:val="0000FF"/>
        </w:rPr>
        <w:t>佢願意教會每日嘅祭獻成為一個聖事</w:t>
      </w:r>
      <w:r w:rsidRPr="00DB14F3">
        <w:rPr>
          <w:color w:val="0000FF"/>
          <w:lang w:val="el-GR"/>
        </w:rPr>
        <w:t>……</w:t>
      </w:r>
      <w:r w:rsidRPr="004C59BB">
        <w:rPr>
          <w:color w:val="0000FF"/>
        </w:rPr>
        <w:t>」。</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DB14F3">
        <w:rPr>
          <w:color w:val="0000FF"/>
          <w:lang w:val="el-GR"/>
        </w:rPr>
        <w:t xml:space="preserve"> </w:t>
      </w:r>
      <w:r w:rsidRPr="004C59BB">
        <w:rPr>
          <w:color w:val="0000FF"/>
          <w:lang w:val="ru-RU"/>
        </w:rPr>
        <w:t>「使嗰啲被算喺教士行列嘅人</w:t>
      </w:r>
      <w:r w:rsidRPr="00DB14F3">
        <w:rPr>
          <w:color w:val="0000FF"/>
          <w:lang w:val="el-GR"/>
        </w:rPr>
        <w:t>……</w:t>
      </w:r>
      <w:r w:rsidRPr="004C59BB">
        <w:rPr>
          <w:color w:val="0000FF"/>
          <w:lang w:val="ru-RU"/>
        </w:rPr>
        <w:t>可以被呈獻</w:t>
      </w:r>
      <w:r w:rsidRPr="00DB14F3">
        <w:rPr>
          <w:color w:val="0000FF"/>
          <w:lang w:val="el-GR"/>
        </w:rPr>
        <w:t>……</w:t>
      </w:r>
      <w:r w:rsidRPr="004C59BB">
        <w:rPr>
          <w:color w:val="0000FF"/>
          <w:lang w:val="ru-RU"/>
        </w:rPr>
        <w:t>成為配得上大神嘅屬靈祭物</w:t>
      </w:r>
      <w:r w:rsidRPr="00DB14F3">
        <w:rPr>
          <w:color w:val="0000FF"/>
          <w:lang w:val="el-GR"/>
        </w:rPr>
        <w:t>,</w:t>
      </w:r>
      <w:r w:rsidRPr="004C59BB">
        <w:rPr>
          <w:color w:val="0000FF"/>
          <w:lang w:val="ru-RU"/>
        </w:rPr>
        <w:t>祂同時係祭物又係大祭司</w:t>
      </w:r>
      <w:r w:rsidRPr="00DB14F3">
        <w:rPr>
          <w:color w:val="0000FF"/>
          <w:lang w:val="el-GR"/>
        </w:rPr>
        <w:t>……(</w:t>
      </w:r>
      <w:r w:rsidRPr="004C59BB">
        <w:rPr>
          <w:color w:val="0000FF"/>
        </w:rPr>
        <w:t>特魯洛公會議</w:t>
      </w:r>
      <w:r w:rsidRPr="00DB14F3">
        <w:rPr>
          <w:color w:val="0000FF"/>
          <w:lang w:val="el-GR"/>
        </w:rPr>
        <w:t>,</w:t>
      </w:r>
      <w:r w:rsidRPr="004C59BB">
        <w:rPr>
          <w:color w:val="0000FF"/>
        </w:rPr>
        <w:t>第三條樞機法令</w:t>
      </w:r>
      <w:r w:rsidRPr="00DB14F3">
        <w:rPr>
          <w:color w:val="0000FF"/>
          <w:lang w:val="el-GR"/>
        </w:rPr>
        <w:t>)</w:t>
      </w:r>
      <w:r w:rsidRPr="004C59BB">
        <w:rPr>
          <w:color w:val="0000FF"/>
        </w:rPr>
        <w:t>。」此引自金口若望喺《皈依者講道》第一篇第6號;同喺《提摩太後書講道》第十一篇第4號。</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見《希伯來書》講道第十七篇,第3號。參見註1307。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尼撒的格列高利,《論基督復活講詞》第1篇;狄奧多雷特,《致希伯來人書注》第8</w:t>
      </w:r>
      <w:r w:rsidRPr="004C59BB">
        <w:rPr>
          <w:color w:val="0000FF"/>
          <w:lang w:val="el-GR"/>
        </w:rPr>
        <w:t>卷</w:t>
      </w:r>
      <w:r w:rsidRPr="00DB14F3">
        <w:rPr>
          <w:color w:val="0000FF"/>
        </w:rPr>
        <w:t>,</w:t>
      </w:r>
      <w:r w:rsidRPr="004C59BB">
        <w:rPr>
          <w:color w:val="0000FF"/>
          <w:lang w:val="el-GR"/>
        </w:rPr>
        <w:t>第</w:t>
      </w:r>
      <w:r w:rsidRPr="00DB14F3">
        <w:rPr>
          <w:color w:val="0000FF"/>
        </w:rPr>
        <w:t>5</w:t>
      </w:r>
      <w:r w:rsidRPr="004C59BB">
        <w:rPr>
          <w:color w:val="0000FF"/>
          <w:lang w:val="el-GR"/>
        </w:rPr>
        <w:t>節</w:t>
      </w:r>
      <w:r w:rsidRPr="00DB14F3">
        <w:rPr>
          <w:color w:val="0000FF"/>
        </w:rPr>
        <w:t>:</w:t>
      </w:r>
      <w:r w:rsidRPr="004C59BB">
        <w:rPr>
          <w:color w:val="0000FF"/>
          <w:lang w:val="el-GR"/>
        </w:rPr>
        <w:t>「我們並不獻上其他的祭</w:t>
      </w:r>
      <w:r w:rsidRPr="00DB14F3">
        <w:rPr>
          <w:color w:val="0000FF"/>
        </w:rPr>
        <w:t>,</w:t>
      </w:r>
      <w:r w:rsidRPr="004C59BB">
        <w:rPr>
          <w:color w:val="0000FF"/>
          <w:lang w:val="el-GR"/>
        </w:rPr>
        <w:t>而只紀念那唯一的一祭及救恩</w:t>
      </w:r>
      <w:r w:rsidRPr="00DB14F3">
        <w:rPr>
          <w:color w:val="0000FF"/>
        </w:rPr>
        <w:t>……</w:t>
      </w:r>
      <w:r w:rsidRPr="004C59BB">
        <w:rPr>
          <w:color w:val="0000FF"/>
          <w:lang w:val="el-GR"/>
        </w:rPr>
        <w:t>」。</w:t>
      </w:r>
      <w:r w:rsidRPr="00DB14F3">
        <w:rPr>
          <w:color w:val="0000FF"/>
        </w:rPr>
        <w:t xml:space="preserve"> </w:t>
      </w:r>
      <w:r w:rsidRPr="004C59BB">
        <w:rPr>
          <w:color w:val="0000FF"/>
        </w:rPr>
        <w:t>奧古斯丁,《致狄奧多若二世書》第38號第9節:「基督豈不是在自己身上一次被獻上為祭,然而在聖事中,他不僅在復活節的所有禮儀期間,而且每日都為眾人被獻上為祭;而且,當有人問他時,他回答說自己被獻上為祭,他 surely 不會說謊。」</w:t>
      </w:r>
    </w:p>
  </w:footnote>
  <w:footnote w:id="1313">
    <w:p w14:paraId="50C51A2A" w14:textId="2D676DC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w:t>
      </w:r>
      <w:r w:rsidRPr="00DB14F3">
        <w:rPr>
          <w:color w:val="0000FF"/>
        </w:rPr>
        <w:t>1287–1291</w:t>
      </w:r>
      <w:r w:rsidRPr="004C59BB">
        <w:rPr>
          <w:color w:val="0000FF"/>
          <w:lang w:val="ru-RU"/>
        </w:rPr>
        <w:t>及</w:t>
      </w:r>
      <w:r w:rsidRPr="00DB14F3">
        <w:rPr>
          <w:color w:val="0000FF"/>
        </w:rPr>
        <w:t>1295</w:t>
      </w:r>
      <w:r w:rsidRPr="004C59BB">
        <w:rPr>
          <w:color w:val="0000FF"/>
          <w:lang w:val="ru-RU"/>
        </w:rPr>
        <w:t>註。</w:t>
      </w:r>
    </w:p>
  </w:footnote>
  <w:footnote w:id="1314">
    <w:p w14:paraId="70FA712D" w14:textId="244B244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見下文所提嘅禮儀儀式。</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《希臘教父著作圖書館》-拉丁卷,第II冊,第12頁;《使徒憲法》第八卷第12章。</w:t>
      </w:r>
    </w:p>
  </w:footnote>
  <w:footnote w:id="1316">
    <w:p w14:paraId="6F4F8BF9" w14:textId="5D04C47C"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《辯護論》1.85,收於《基督讀本》1825年版,第十七卷,第98頁。參見《與特里福都的對話》4;金口若望《哥林多前書》二十四號講道</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喺此</w:t>
      </w:r>
      <w:r w:rsidRPr="00DB14F3">
        <w:rPr>
          <w:color w:val="0000FF"/>
        </w:rPr>
        <w:t>,</w:t>
      </w:r>
      <w:r w:rsidRPr="004C59BB">
        <w:rPr>
          <w:color w:val="0000FF"/>
          <w:lang w:val="ru-RU"/>
        </w:rPr>
        <w:t>祝聖聖禮之後</w:t>
      </w:r>
      <w:r w:rsidRPr="00DB14F3">
        <w:rPr>
          <w:color w:val="0000FF"/>
        </w:rPr>
        <w:t>,</w:t>
      </w:r>
      <w:r w:rsidRPr="004C59BB">
        <w:rPr>
          <w:color w:val="0000FF"/>
          <w:lang w:val="ru-RU"/>
        </w:rPr>
        <w:t>主禮者祈禱</w:t>
      </w:r>
      <w:r w:rsidRPr="00DB14F3">
        <w:rPr>
          <w:color w:val="0000FF"/>
        </w:rPr>
        <w:t xml:space="preserve">: </w:t>
      </w:r>
      <w:r w:rsidRPr="004C59BB">
        <w:rPr>
          <w:color w:val="0000FF"/>
          <w:lang w:val="ru-RU"/>
        </w:rPr>
        <w:t>「主啊</w:t>
      </w:r>
      <w:r w:rsidRPr="00DB14F3">
        <w:rPr>
          <w:color w:val="0000FF"/>
        </w:rPr>
        <w:t>,</w:t>
      </w:r>
      <w:r w:rsidRPr="004C59BB">
        <w:rPr>
          <w:color w:val="0000FF"/>
          <w:lang w:val="ru-RU"/>
        </w:rPr>
        <w:t>我哋向祢獻上呢個驚懼而無血嘅祭</w:t>
      </w:r>
      <w:r w:rsidRPr="00DB14F3">
        <w:rPr>
          <w:color w:val="0000FF"/>
        </w:rPr>
        <w:t>;</w:t>
      </w:r>
      <w:r w:rsidRPr="004C59BB">
        <w:rPr>
          <w:color w:val="0000FF"/>
          <w:lang w:val="ru-RU"/>
        </w:rPr>
        <w:t>求祢唔好按我哋嘅罪惡待我哋</w:t>
      </w:r>
      <w:r w:rsidRPr="00DB14F3">
        <w:rPr>
          <w:color w:val="0000FF"/>
        </w:rPr>
        <w:t>,</w:t>
      </w:r>
      <w:r w:rsidRPr="004C59BB">
        <w:rPr>
          <w:color w:val="0000FF"/>
          <w:lang w:val="ru-RU"/>
        </w:rPr>
        <w:t>亦唔好按我哋嘅過犯報應我哋</w:t>
      </w:r>
      <w:r w:rsidRPr="00DB14F3">
        <w:rPr>
          <w:color w:val="0000FF"/>
        </w:rPr>
        <w:t>;</w:t>
      </w:r>
      <w:r w:rsidRPr="004C59BB">
        <w:rPr>
          <w:color w:val="0000FF"/>
          <w:lang w:val="ru-RU"/>
        </w:rPr>
        <w:t>而係藉住祢嘅憐憫</w:t>
      </w:r>
      <w:r w:rsidRPr="00DB14F3">
        <w:rPr>
          <w:color w:val="0000FF"/>
        </w:rPr>
        <w:t>,</w:t>
      </w:r>
      <w:r w:rsidRPr="004C59BB">
        <w:rPr>
          <w:color w:val="0000FF"/>
          <w:lang w:val="ru-RU"/>
        </w:rPr>
        <w:t>同祢對人類嘅大而難以言喻嘅慈愛</w:t>
      </w:r>
      <w:r w:rsidRPr="00DB14F3">
        <w:rPr>
          <w:color w:val="0000FF"/>
        </w:rPr>
        <w:t>,</w:t>
      </w:r>
      <w:r w:rsidRPr="004C59BB">
        <w:rPr>
          <w:color w:val="0000FF"/>
          <w:lang w:val="ru-RU"/>
        </w:rPr>
        <w:t>潔淨我哋</w:t>
      </w:r>
      <w:r w:rsidRPr="00DB14F3">
        <w:rPr>
          <w:color w:val="0000FF"/>
        </w:rPr>
        <w:t>──</w:t>
      </w:r>
      <w:r w:rsidRPr="004C59BB">
        <w:rPr>
          <w:color w:val="0000FF"/>
          <w:lang w:val="ru-RU"/>
        </w:rPr>
        <w:t>祢面前俯伏嘅僕人</w:t>
      </w:r>
      <w:r w:rsidRPr="004C59BB">
        <w:rPr>
          <w:color w:val="0000FF"/>
        </w:rPr>
        <w:t>。</w:t>
      </w:r>
      <w:r w:rsidRPr="004C59BB">
        <w:rPr>
          <w:color w:val="0000FF"/>
          <w:lang w:val="ru-RU"/>
        </w:rPr>
        <w:t>」</w:t>
      </w:r>
      <w:r w:rsidRPr="00DB14F3">
        <w:rPr>
          <w:color w:val="0000FF"/>
        </w:rPr>
        <w:t>(</w:t>
      </w:r>
      <w:r w:rsidRPr="004C59BB">
        <w:rPr>
          <w:color w:val="0000FF"/>
        </w:rPr>
        <w:t>Renaudot, Lit. orient. 第二卷,第51頁)。</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懇求之祭、懇求之犧牲 (Asseman, 《普世教會禮儀法典》第四卷,前言26)。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我哋為亡者獻上祈禱,並喺佢哋每年生日嗰日都為佢哋祈禱(De coron. milit. c. III;參見 de monogam. c. IX)。</w:t>
      </w:r>
    </w:p>
  </w:footnote>
  <w:footnote w:id="1321">
    <w:p w14:paraId="171BA66E" w14:textId="4527044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你哋冇為佢嘅安息獻上任何供品(指某位Victor,佢厚面皮咁違反教會法規),亦冇喺教堂為佢誦念任何禱文(Epist. LXVI</w:t>
      </w:r>
      <w:r w:rsidRPr="00DB14F3">
        <w:rPr>
          <w:color w:val="0000FF"/>
        </w:rPr>
        <w:t>)</w:t>
      </w:r>
      <w:r w:rsidRPr="004C59BB">
        <w:rPr>
          <w:color w:val="0000FF"/>
          <w:lang w:val="ru-RU"/>
        </w:rPr>
        <w:t>。</w:t>
      </w:r>
    </w:p>
  </w:footnote>
  <w:footnote w:id="1322">
    <w:p w14:paraId="0020119B" w14:textId="386CA9E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贖罪祭</w:t>
      </w:r>
      <w:r w:rsidRPr="00DB14F3">
        <w:rPr>
          <w:color w:val="0000FF"/>
        </w:rPr>
        <w:t>,</w:t>
      </w:r>
      <w:r w:rsidRPr="004C59BB">
        <w:rPr>
          <w:color w:val="0000FF"/>
          <w:lang w:val="ru-RU"/>
        </w:rPr>
        <w:t>教理問答講授</w:t>
      </w:r>
      <w:r w:rsidRPr="004C59BB">
        <w:rPr>
          <w:color w:val="0000FF"/>
        </w:rPr>
        <w:t>第五講</w:t>
      </w:r>
      <w:r w:rsidRPr="00DB14F3">
        <w:rPr>
          <w:color w:val="0000FF"/>
        </w:rPr>
        <w:t>,</w:t>
      </w:r>
      <w:r w:rsidRPr="004C59BB">
        <w:rPr>
          <w:color w:val="0000FF"/>
          <w:lang w:val="ru-RU"/>
        </w:rPr>
        <w:t>第</w:t>
      </w:r>
      <w:r w:rsidRPr="00DB14F3">
        <w:rPr>
          <w:color w:val="0000FF"/>
        </w:rPr>
        <w:t>8</w:t>
      </w:r>
      <w:r w:rsidRPr="004C59BB">
        <w:rPr>
          <w:color w:val="0000FF"/>
          <w:lang w:val="ru-RU"/>
        </w:rPr>
        <w:t>號</w:t>
      </w:r>
      <w:r w:rsidRPr="00DB14F3">
        <w:rPr>
          <w:color w:val="0000FF"/>
        </w:rPr>
        <w:t>,</w:t>
      </w:r>
      <w:r w:rsidRPr="004C59BB">
        <w:rPr>
          <w:color w:val="0000FF"/>
          <w:lang w:val="ru-RU"/>
        </w:rPr>
        <w:t>第</w:t>
      </w:r>
      <w:r w:rsidRPr="00DB14F3">
        <w:rPr>
          <w:color w:val="0000FF"/>
        </w:rPr>
        <w:t>462</w:t>
      </w:r>
      <w:r w:rsidRPr="004C59BB">
        <w:rPr>
          <w:color w:val="0000FF"/>
          <w:lang w:val="ru-RU"/>
        </w:rPr>
        <w:t>頁。</w:t>
      </w:r>
    </w:p>
  </w:footnote>
  <w:footnote w:id="1323">
    <w:p w14:paraId="0063EC29" w14:textId="380E0D1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第</w:t>
      </w:r>
      <w:r w:rsidRPr="00DB14F3">
        <w:rPr>
          <w:color w:val="0000FF"/>
        </w:rPr>
        <w:t>10</w:t>
      </w:r>
      <w:r w:rsidRPr="004C59BB">
        <w:rPr>
          <w:color w:val="0000FF"/>
          <w:lang w:val="ru-RU"/>
        </w:rPr>
        <w:t>段。</w:t>
      </w:r>
    </w:p>
  </w:footnote>
  <w:footnote w:id="1324">
    <w:p w14:paraId="7FCF1658" w14:textId="2DCD3DB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《林前》講道四十一,註5。聖金口若望在其他地方清楚描述無血犧牲期間為亡者祝文的習俗,視為使徒所立: 「呢啲嘢唔係淨係由使徒訂立嘅;反而,喺聖禮中為亡者祝念,會為佢哋帶來好大嘅利益同好處。」(《腓立比書》講道三</w:t>
      </w:r>
      <w:r w:rsidRPr="00DB14F3">
        <w:rPr>
          <w:color w:val="0000FF"/>
        </w:rPr>
        <w:t>,</w:t>
      </w:r>
      <w:r w:rsidRPr="004C59BB">
        <w:rPr>
          <w:color w:val="0000FF"/>
        </w:rPr>
        <w:t>第十一</w:t>
      </w:r>
      <w:r w:rsidRPr="004C59BB">
        <w:rPr>
          <w:color w:val="0000FF"/>
          <w:lang w:val="ru-RU"/>
        </w:rPr>
        <w:t>卷</w:t>
      </w:r>
      <w:r w:rsidRPr="00DB14F3">
        <w:rPr>
          <w:color w:val="0000FF"/>
        </w:rPr>
        <w:t>,</w:t>
      </w:r>
      <w:r w:rsidRPr="004C59BB">
        <w:rPr>
          <w:color w:val="0000FF"/>
          <w:lang w:val="ru-RU"/>
        </w:rPr>
        <w:t>第</w:t>
      </w:r>
      <w:r w:rsidRPr="00DB14F3">
        <w:rPr>
          <w:color w:val="0000FF"/>
        </w:rPr>
        <w:t>217</w:t>
      </w:r>
      <w:r w:rsidRPr="004C59BB">
        <w:rPr>
          <w:color w:val="0000FF"/>
          <w:lang w:val="ru-RU"/>
        </w:rPr>
        <w:t>頁</w:t>
      </w:r>
      <w:r w:rsidRPr="00DB14F3">
        <w:rPr>
          <w:color w:val="0000FF"/>
        </w:rPr>
        <w:t>,</w:t>
      </w:r>
      <w:r w:rsidRPr="004C59BB">
        <w:rPr>
          <w:color w:val="0000FF"/>
        </w:rPr>
        <w:t>E</w:t>
      </w:r>
      <w:r w:rsidRPr="00DB14F3">
        <w:rPr>
          <w:color w:val="0000FF"/>
        </w:rPr>
        <w:t>)</w:t>
      </w:r>
      <w:r w:rsidRPr="004C59BB">
        <w:rPr>
          <w:color w:val="0000FF"/>
          <w:lang w:val="ru-RU"/>
        </w:rPr>
        <w:t>。</w:t>
      </w:r>
    </w:p>
  </w:footnote>
  <w:footnote w:id="1325">
    <w:p w14:paraId="416E1FA0" w14:textId="69B2438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參閱聖若望</w:t>
      </w:r>
      <w:r w:rsidRPr="00DB14F3">
        <w:rPr>
          <w:color w:val="0000FF"/>
        </w:rPr>
        <w:t>·</w:t>
      </w:r>
      <w:r w:rsidRPr="004C59BB">
        <w:rPr>
          <w:color w:val="0000FF"/>
          <w:lang w:val="ru-RU"/>
        </w:rPr>
        <w:t>克里索斯托和聖巴西略大主教的禮儀。</w:t>
      </w:r>
    </w:p>
  </w:footnote>
  <w:footnote w:id="1326">
    <w:p w14:paraId="50C21D43" w14:textId="0633E712"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《關於奧跡的指示》</w:t>
      </w:r>
      <w:r w:rsidRPr="004C59BB">
        <w:rPr>
          <w:color w:val="0000FF"/>
        </w:rPr>
        <w:t>V</w:t>
      </w:r>
      <w:r w:rsidRPr="00DB14F3">
        <w:rPr>
          <w:color w:val="0000FF"/>
        </w:rPr>
        <w:t>,</w:t>
      </w:r>
      <w:r w:rsidRPr="004C59BB">
        <w:rPr>
          <w:color w:val="0000FF"/>
          <w:lang w:val="ru-RU"/>
        </w:rPr>
        <w:t>第</w:t>
      </w:r>
      <w:r w:rsidRPr="00DB14F3">
        <w:rPr>
          <w:color w:val="0000FF"/>
        </w:rPr>
        <w:t>9</w:t>
      </w:r>
      <w:r w:rsidRPr="004C59BB">
        <w:rPr>
          <w:color w:val="0000FF"/>
          <w:lang w:val="ru-RU"/>
        </w:rPr>
        <w:t>節</w:t>
      </w:r>
      <w:r w:rsidRPr="00DB14F3">
        <w:rPr>
          <w:color w:val="0000FF"/>
        </w:rPr>
        <w:t>,</w:t>
      </w:r>
      <w:r w:rsidRPr="004C59BB">
        <w:rPr>
          <w:color w:val="0000FF"/>
          <w:lang w:val="ru-RU"/>
        </w:rPr>
        <w:t>第</w:t>
      </w:r>
      <w:r w:rsidRPr="00DB14F3">
        <w:rPr>
          <w:color w:val="0000FF"/>
        </w:rPr>
        <w:t>462</w:t>
      </w:r>
      <w:r w:rsidRPr="004C59BB">
        <w:rPr>
          <w:color w:val="0000FF"/>
          <w:lang w:val="ru-RU"/>
        </w:rPr>
        <w:t>頁。</w:t>
      </w:r>
      <w:r w:rsidRPr="004C59BB">
        <w:rPr>
          <w:color w:val="0000FF"/>
        </w:rPr>
        <w:t>奧古斯丁</w:t>
      </w:r>
      <w:r w:rsidRPr="004C59BB">
        <w:rPr>
          <w:color w:val="0000FF"/>
          <w:lang w:val="ru-RU"/>
        </w:rPr>
        <w:t>聖人亦表達同樣意思</w:t>
      </w:r>
      <w:r w:rsidRPr="00DB14F3">
        <w:rPr>
          <w:color w:val="0000FF"/>
          <w:lang w:val="ru-RU"/>
        </w:rPr>
        <w:t>:</w:t>
      </w:r>
      <w:r w:rsidRPr="004C59BB">
        <w:rPr>
          <w:color w:val="0000FF"/>
        </w:rPr>
        <w:t>「ut</w:t>
      </w:r>
      <w:r w:rsidRPr="00DB14F3">
        <w:rPr>
          <w:color w:val="0000FF"/>
          <w:lang w:val="ru-RU"/>
        </w:rPr>
        <w:t xml:space="preserve"> </w:t>
      </w:r>
      <w:r w:rsidRPr="004C59BB">
        <w:rPr>
          <w:color w:val="0000FF"/>
        </w:rPr>
        <w:t>orent</w:t>
      </w:r>
      <w:r w:rsidRPr="00DB14F3">
        <w:rPr>
          <w:color w:val="0000FF"/>
          <w:lang w:val="ru-RU"/>
        </w:rPr>
        <w:t xml:space="preserve"> </w:t>
      </w:r>
      <w:r w:rsidRPr="004C59BB">
        <w:rPr>
          <w:color w:val="0000FF"/>
        </w:rPr>
        <w:t>ipsi</w:t>
      </w:r>
      <w:r w:rsidRPr="00DB14F3">
        <w:rPr>
          <w:color w:val="0000FF"/>
          <w:lang w:val="ru-RU"/>
        </w:rPr>
        <w:t xml:space="preserve"> </w:t>
      </w:r>
      <w:r w:rsidRPr="004C59BB">
        <w:rPr>
          <w:color w:val="0000FF"/>
        </w:rPr>
        <w:t>pro</w:t>
      </w:r>
      <w:r w:rsidRPr="00DB14F3">
        <w:rPr>
          <w:color w:val="0000FF"/>
          <w:lang w:val="ru-RU"/>
        </w:rPr>
        <w:t xml:space="preserve"> </w:t>
      </w:r>
      <w:r w:rsidRPr="004C59BB">
        <w:rPr>
          <w:color w:val="0000FF"/>
        </w:rPr>
        <w:t>nobis</w:t>
      </w:r>
      <w:r w:rsidRPr="00DB14F3">
        <w:rPr>
          <w:color w:val="0000FF"/>
          <w:lang w:val="ru-RU"/>
        </w:rPr>
        <w:t>…</w:t>
      </w:r>
      <w:r w:rsidRPr="004C59BB">
        <w:rPr>
          <w:color w:val="0000FF"/>
        </w:rPr>
        <w:t>」</w:t>
      </w:r>
      <w:r w:rsidRPr="00DB14F3">
        <w:rPr>
          <w:color w:val="0000FF"/>
          <w:lang w:val="ru-RU"/>
        </w:rPr>
        <w:t>(</w:t>
      </w:r>
      <w:r w:rsidRPr="004C59BB">
        <w:rPr>
          <w:color w:val="0000FF"/>
        </w:rPr>
        <w:t>《若望福音》講道LXXXIV</w:t>
      </w:r>
      <w:r w:rsidRPr="00DB14F3">
        <w:rPr>
          <w:color w:val="0000FF"/>
          <w:lang w:val="ru-RU"/>
        </w:rPr>
        <w:t>,</w:t>
      </w:r>
      <w:r w:rsidRPr="004C59BB">
        <w:rPr>
          <w:color w:val="0000FF"/>
        </w:rPr>
        <w:t>第</w:t>
      </w:r>
      <w:r w:rsidRPr="00DB14F3">
        <w:rPr>
          <w:color w:val="0000FF"/>
          <w:lang w:val="ru-RU"/>
        </w:rPr>
        <w:t>1</w:t>
      </w:r>
      <w:r w:rsidRPr="004C59BB">
        <w:rPr>
          <w:color w:val="0000FF"/>
        </w:rPr>
        <w:t>號</w:t>
      </w:r>
      <w:r w:rsidRPr="00DB14F3">
        <w:rPr>
          <w:color w:val="0000FF"/>
          <w:lang w:val="ru-RU"/>
        </w:rPr>
        <w:t>)</w:t>
      </w:r>
      <w:r w:rsidRPr="004C59BB">
        <w:rPr>
          <w:color w:val="0000FF"/>
        </w:rPr>
        <w:t>。</w:t>
      </w:r>
    </w:p>
  </w:footnote>
  <w:footnote w:id="1327">
    <w:p w14:paraId="7E870C79" w14:textId="3957F01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《奧蹟講授》第五卷</w:t>
      </w:r>
      <w:r w:rsidRPr="00DB14F3">
        <w:rPr>
          <w:color w:val="0000FF"/>
          <w:lang w:val="ru-RU"/>
        </w:rPr>
        <w:t>,</w:t>
      </w:r>
      <w:r w:rsidRPr="004C59BB">
        <w:rPr>
          <w:color w:val="0000FF"/>
        </w:rPr>
        <w:t>第</w:t>
      </w:r>
      <w:r w:rsidRPr="00DB14F3">
        <w:rPr>
          <w:color w:val="0000FF"/>
          <w:lang w:val="ru-RU"/>
        </w:rPr>
        <w:t>8</w:t>
      </w:r>
      <w:r w:rsidRPr="004C59BB">
        <w:rPr>
          <w:color w:val="0000FF"/>
        </w:rPr>
        <w:t>節</w:t>
      </w:r>
      <w:r w:rsidRPr="00DB14F3">
        <w:rPr>
          <w:color w:val="0000FF"/>
          <w:lang w:val="ru-RU"/>
        </w:rPr>
        <w:t>,</w:t>
      </w:r>
      <w:r w:rsidRPr="004C59BB">
        <w:rPr>
          <w:color w:val="0000FF"/>
        </w:rPr>
        <w:t>第</w:t>
      </w:r>
      <w:r w:rsidRPr="00DB14F3">
        <w:rPr>
          <w:color w:val="0000FF"/>
          <w:lang w:val="ru-RU"/>
        </w:rPr>
        <w:t>642</w:t>
      </w:r>
      <w:r w:rsidRPr="004C59BB">
        <w:rPr>
          <w:color w:val="0000FF"/>
        </w:rPr>
        <w:t>頁。</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因為懺悔可以被理解,而且至今仍然被理解為一種美德。</w:t>
      </w:r>
    </w:p>
  </w:footnote>
  <w:footnote w:id="1329">
    <w:p w14:paraId="32E23E5A" w14:textId="218AF43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《論懺悔》第九、第十章</w:t>
      </w:r>
      <w:r w:rsidRPr="00DB14F3">
        <w:rPr>
          <w:color w:val="0000FF"/>
          <w:lang w:val="ru-RU"/>
        </w:rPr>
        <w:t>,</w:t>
      </w:r>
    </w:p>
  </w:footnote>
  <w:footnote w:id="1330">
    <w:p w14:paraId="2129D7F0" w14:textId="1107230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Ἐξομολόγησις</w:t>
      </w:r>
      <w:r w:rsidRPr="00DB14F3">
        <w:rPr>
          <w:color w:val="0000FF"/>
          <w:lang w:val="ru-RU"/>
        </w:rPr>
        <w:t>,</w:t>
      </w:r>
      <w:r w:rsidRPr="004C59BB">
        <w:rPr>
          <w:color w:val="0000FF"/>
        </w:rPr>
        <w:t>伊利諾伊</w:t>
      </w:r>
      <w:r w:rsidRPr="00DB14F3">
        <w:rPr>
          <w:color w:val="0000FF"/>
          <w:lang w:val="ru-RU"/>
        </w:rPr>
        <w:t>,</w:t>
      </w:r>
      <w:r w:rsidRPr="004C59BB">
        <w:rPr>
          <w:color w:val="0000FF"/>
        </w:rPr>
        <w:t>《反異端論》</w:t>
      </w:r>
      <w:r w:rsidRPr="00DB14F3">
        <w:rPr>
          <w:color w:val="0000FF"/>
          <w:lang w:val="ru-RU"/>
        </w:rPr>
        <w:t>1,13,</w:t>
      </w:r>
      <w:r w:rsidRPr="004C59BB">
        <w:rPr>
          <w:color w:val="0000FF"/>
        </w:rPr>
        <w:t>註</w:t>
      </w:r>
      <w:r w:rsidRPr="00DB14F3">
        <w:rPr>
          <w:color w:val="0000FF"/>
          <w:lang w:val="ru-RU"/>
        </w:rPr>
        <w:t>5,7</w:t>
      </w:r>
      <w:r w:rsidRPr="004C59BB">
        <w:rPr>
          <w:color w:val="0000FF"/>
        </w:rPr>
        <w:t>。</w:t>
      </w:r>
    </w:p>
  </w:footnote>
  <w:footnote w:id="1331">
    <w:p w14:paraId="16645AC8" w14:textId="1B06EA3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奧古斯丁</w:t>
      </w:r>
      <w:r w:rsidRPr="00DB14F3">
        <w:rPr>
          <w:color w:val="0000FF"/>
          <w:lang w:val="ru-RU"/>
        </w:rPr>
        <w:t>,</w:t>
      </w:r>
      <w:r w:rsidRPr="004C59BB">
        <w:rPr>
          <w:color w:val="0000FF"/>
        </w:rPr>
        <w:t>《論上帝之城》</w:t>
      </w:r>
      <w:r w:rsidRPr="00DB14F3">
        <w:rPr>
          <w:color w:val="0000FF"/>
          <w:lang w:val="ru-RU"/>
        </w:rPr>
        <w:t>,</w:t>
      </w:r>
      <w:r w:rsidRPr="004C59BB">
        <w:rPr>
          <w:color w:val="0000FF"/>
        </w:rPr>
        <w:t>XX</w:t>
      </w:r>
      <w:r w:rsidRPr="00DB14F3">
        <w:rPr>
          <w:color w:val="0000FF"/>
          <w:lang w:val="ru-RU"/>
        </w:rPr>
        <w:t>,9,</w:t>
      </w:r>
      <w:r w:rsidRPr="004C59BB">
        <w:rPr>
          <w:color w:val="0000FF"/>
        </w:rPr>
        <w:t>註</w:t>
      </w:r>
      <w:r w:rsidRPr="00DB14F3">
        <w:rPr>
          <w:color w:val="0000FF"/>
          <w:lang w:val="ru-RU"/>
        </w:rPr>
        <w:t>2</w:t>
      </w:r>
      <w:r w:rsidRPr="004C59BB">
        <w:rPr>
          <w:color w:val="0000FF"/>
        </w:rPr>
        <w:t>。</w:t>
      </w:r>
    </w:p>
  </w:footnote>
  <w:footnote w:id="1332">
    <w:p w14:paraId="67FE061C" w14:textId="3F213FE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迦太基大公會議</w:t>
      </w:r>
      <w:r w:rsidRPr="00DB14F3">
        <w:rPr>
          <w:color w:val="0000FF"/>
          <w:lang w:val="ru-RU"/>
        </w:rPr>
        <w:t>,</w:t>
      </w:r>
      <w:r w:rsidRPr="004C59BB">
        <w:rPr>
          <w:color w:val="0000FF"/>
        </w:rPr>
        <w:t>第五卷</w:t>
      </w:r>
      <w:r w:rsidRPr="00DB14F3">
        <w:rPr>
          <w:color w:val="0000FF"/>
          <w:lang w:val="ru-RU"/>
        </w:rPr>
        <w:t>,</w:t>
      </w:r>
      <w:r w:rsidRPr="004C59BB">
        <w:rPr>
          <w:color w:val="0000FF"/>
        </w:rPr>
        <w:t>第十一章。</w:t>
      </w:r>
    </w:p>
  </w:footnote>
  <w:footnote w:id="1333">
    <w:p w14:paraId="060D68D0" w14:textId="29AD7E6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《論懺悔》第IV章</w:t>
      </w:r>
      <w:r w:rsidRPr="00DB14F3">
        <w:rPr>
          <w:color w:val="0000FF"/>
          <w:lang w:val="ru-RU"/>
        </w:rPr>
        <w:t>;</w:t>
      </w:r>
      <w:r w:rsidRPr="004C59BB">
        <w:rPr>
          <w:color w:val="0000FF"/>
        </w:rPr>
        <w:t>耶柔米</w:t>
      </w:r>
      <w:r w:rsidRPr="00DB14F3">
        <w:rPr>
          <w:color w:val="0000FF"/>
          <w:lang w:val="ru-RU"/>
        </w:rPr>
        <w:t>,</w:t>
      </w:r>
      <w:r w:rsidRPr="004C59BB">
        <w:rPr>
          <w:color w:val="0000FF"/>
        </w:rPr>
        <w:t>《致帕瑪希及奧希安論奧古斯丁之錯誤》</w:t>
      </w:r>
      <w:r w:rsidRPr="00DB14F3">
        <w:rPr>
          <w:color w:val="0000FF"/>
          <w:lang w:val="ru-RU"/>
        </w:rPr>
        <w:t>;</w:t>
      </w:r>
      <w:r w:rsidRPr="004C59BB">
        <w:rPr>
          <w:color w:val="0000FF"/>
        </w:rPr>
        <w:t>《致德米特里亞德論貞潔奴役書》</w:t>
      </w:r>
      <w:r w:rsidRPr="00DB14F3">
        <w:rPr>
          <w:color w:val="0000FF"/>
          <w:lang w:val="ru-RU"/>
        </w:rPr>
        <w:t>(</w:t>
      </w:r>
      <w:r w:rsidRPr="004C59BB">
        <w:rPr>
          <w:color w:val="0000FF"/>
        </w:rPr>
        <w:t>第XCVII封</w:t>
      </w:r>
      <w:r w:rsidRPr="00DB14F3">
        <w:rPr>
          <w:color w:val="0000FF"/>
          <w:lang w:val="ru-RU"/>
        </w:rPr>
        <w:t>)</w:t>
      </w:r>
    </w:p>
  </w:footnote>
  <w:footnote w:id="1334">
    <w:p w14:paraId="5E8901E9" w14:textId="56AB59E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《使徒憲令》第二卷第</w:t>
      </w:r>
      <w:r w:rsidRPr="00DB14F3">
        <w:rPr>
          <w:color w:val="0000FF"/>
          <w:lang w:val="ru-RU"/>
        </w:rPr>
        <w:t>11</w:t>
      </w:r>
      <w:r w:rsidRPr="004C59BB">
        <w:rPr>
          <w:color w:val="0000FF"/>
        </w:rPr>
        <w:t>、</w:t>
      </w:r>
      <w:r w:rsidRPr="00DB14F3">
        <w:rPr>
          <w:color w:val="0000FF"/>
          <w:lang w:val="ru-RU"/>
        </w:rPr>
        <w:t>12</w:t>
      </w:r>
      <w:r w:rsidRPr="004C59BB">
        <w:rPr>
          <w:color w:val="0000FF"/>
        </w:rPr>
        <w:t>章。</w:t>
      </w:r>
    </w:p>
  </w:footnote>
  <w:footnote w:id="1335">
    <w:p w14:paraId="1A12EE64" w14:textId="440AE56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第</w:t>
      </w:r>
      <w:r w:rsidRPr="00DB14F3">
        <w:rPr>
          <w:color w:val="0000FF"/>
          <w:lang w:val="ru-RU"/>
        </w:rPr>
        <w:t>15</w:t>
      </w:r>
      <w:r w:rsidRPr="004C59BB">
        <w:rPr>
          <w:color w:val="0000FF"/>
        </w:rPr>
        <w:t>、</w:t>
      </w:r>
      <w:r w:rsidRPr="00DB14F3">
        <w:rPr>
          <w:color w:val="0000FF"/>
          <w:lang w:val="ru-RU"/>
        </w:rPr>
        <w:t>16</w:t>
      </w:r>
      <w:r w:rsidRPr="004C59BB">
        <w:rPr>
          <w:color w:val="0000FF"/>
        </w:rPr>
        <w:t>章。</w:t>
      </w:r>
    </w:p>
  </w:footnote>
  <w:footnote w:id="1336">
    <w:p w14:paraId="393EF019" w14:textId="322000D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第</w:t>
      </w:r>
      <w:r w:rsidRPr="00DB14F3">
        <w:rPr>
          <w:color w:val="0000FF"/>
          <w:lang w:val="ru-RU"/>
        </w:rPr>
        <w:t>38</w:t>
      </w:r>
      <w:r w:rsidRPr="004C59BB">
        <w:rPr>
          <w:color w:val="0000FF"/>
        </w:rPr>
        <w:t>、</w:t>
      </w:r>
      <w:r w:rsidRPr="00DB14F3">
        <w:rPr>
          <w:color w:val="0000FF"/>
          <w:lang w:val="ru-RU"/>
        </w:rPr>
        <w:t>40</w:t>
      </w:r>
      <w:r w:rsidRPr="004C59BB">
        <w:rPr>
          <w:color w:val="0000FF"/>
          <w:lang w:val="el-GR"/>
        </w:rPr>
        <w:t>、</w:t>
      </w:r>
      <w:r w:rsidRPr="00DB14F3">
        <w:rPr>
          <w:color w:val="0000FF"/>
          <w:lang w:val="ru-RU"/>
        </w:rPr>
        <w:t>41–43</w:t>
      </w:r>
      <w:r w:rsidRPr="004C59BB">
        <w:rPr>
          <w:color w:val="0000FF"/>
          <w:lang w:val="el-GR"/>
        </w:rPr>
        <w:t>章</w:t>
      </w:r>
      <w:r w:rsidRPr="00DB14F3">
        <w:rPr>
          <w:color w:val="0000FF"/>
          <w:lang w:val="ru-RU"/>
        </w:rPr>
        <w:t>,</w:t>
      </w:r>
      <w:r w:rsidRPr="004C59BB">
        <w:rPr>
          <w:color w:val="0000FF"/>
          <w:lang w:val="el-GR"/>
        </w:rPr>
        <w:t>第</w:t>
      </w:r>
      <w:r w:rsidRPr="00DB14F3">
        <w:rPr>
          <w:color w:val="0000FF"/>
          <w:lang w:val="ru-RU"/>
        </w:rPr>
        <w:t>18</w:t>
      </w:r>
      <w:r w:rsidRPr="004C59BB">
        <w:rPr>
          <w:color w:val="0000FF"/>
          <w:lang w:val="el-GR"/>
        </w:rPr>
        <w:t>節。</w:t>
      </w:r>
    </w:p>
  </w:footnote>
  <w:footnote w:id="1337">
    <w:p w14:paraId="7CF55194" w14:textId="574382E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因為佢哋由上帝度攞咗生殺大權</w:t>
      </w:r>
      <w:r w:rsidRPr="00DB14F3">
        <w:rPr>
          <w:color w:val="0000FF"/>
          <w:lang w:val="ru-RU"/>
        </w:rPr>
        <w:t>……</w:t>
      </w:r>
      <w:r w:rsidRPr="004C59BB">
        <w:rPr>
          <w:color w:val="0000FF"/>
        </w:rPr>
        <w:t>同上</w:t>
      </w:r>
      <w:r w:rsidRPr="00DB14F3">
        <w:rPr>
          <w:color w:val="0000FF"/>
          <w:lang w:val="ru-RU"/>
        </w:rPr>
        <w:t>,</w:t>
      </w:r>
      <w:r w:rsidRPr="004C59BB">
        <w:rPr>
          <w:color w:val="0000FF"/>
        </w:rPr>
        <w:t>第</w:t>
      </w:r>
      <w:r w:rsidRPr="00DB14F3">
        <w:rPr>
          <w:color w:val="0000FF"/>
          <w:lang w:val="ru-RU"/>
        </w:rPr>
        <w:t>33</w:t>
      </w:r>
      <w:r w:rsidRPr="004C59BB">
        <w:rPr>
          <w:color w:val="0000FF"/>
        </w:rPr>
        <w:t>章。</w:t>
      </w:r>
    </w:p>
  </w:footnote>
  <w:footnote w:id="1338">
    <w:p w14:paraId="53E0E3ED" w14:textId="1D6B5F4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《論跌者》第</w:t>
      </w:r>
      <w:r w:rsidRPr="00DB14F3">
        <w:rPr>
          <w:color w:val="0000FF"/>
          <w:lang w:val="ru-RU"/>
        </w:rPr>
        <w:t>28</w:t>
      </w:r>
      <w:r w:rsidRPr="004C59BB">
        <w:rPr>
          <w:color w:val="0000FF"/>
        </w:rPr>
        <w:t>、</w:t>
      </w:r>
      <w:r w:rsidRPr="00DB14F3">
        <w:rPr>
          <w:color w:val="0000FF"/>
          <w:lang w:val="ru-RU"/>
        </w:rPr>
        <w:t>29</w:t>
      </w:r>
      <w:r w:rsidRPr="004C59BB">
        <w:rPr>
          <w:color w:val="0000FF"/>
        </w:rPr>
        <w:t>章</w:t>
      </w:r>
      <w:r w:rsidRPr="00DB14F3">
        <w:rPr>
          <w:color w:val="0000FF"/>
          <w:lang w:val="ru-RU"/>
        </w:rPr>
        <w:t>,</w:t>
      </w:r>
      <w:r w:rsidRPr="004C59BB">
        <w:rPr>
          <w:color w:val="0000FF"/>
        </w:rPr>
        <w:t>收錄於《完整系列教父文集》第四卷</w:t>
      </w:r>
      <w:r w:rsidRPr="00DB14F3">
        <w:rPr>
          <w:color w:val="0000FF"/>
          <w:lang w:val="ru-RU"/>
        </w:rPr>
        <w:t>,</w:t>
      </w:r>
      <w:r w:rsidRPr="004C59BB">
        <w:rPr>
          <w:color w:val="0000FF"/>
        </w:rPr>
        <w:t>第</w:t>
      </w:r>
      <w:r w:rsidRPr="00DB14F3">
        <w:rPr>
          <w:color w:val="0000FF"/>
          <w:lang w:val="ru-RU"/>
        </w:rPr>
        <w:t>488</w:t>
      </w:r>
      <w:r w:rsidRPr="004C59BB">
        <w:rPr>
          <w:color w:val="0000FF"/>
        </w:rPr>
        <w:t>、</w:t>
      </w:r>
      <w:r w:rsidRPr="00DB14F3">
        <w:rPr>
          <w:color w:val="0000FF"/>
          <w:lang w:val="ru-RU"/>
        </w:rPr>
        <w:t>489</w:t>
      </w:r>
      <w:r w:rsidRPr="004C59BB">
        <w:rPr>
          <w:color w:val="0000FF"/>
        </w:rPr>
        <w:t>頁</w:t>
      </w:r>
      <w:r w:rsidRPr="004C59BB">
        <w:rPr>
          <w:color w:val="0000FF"/>
          <w:lang w:val="el-GR"/>
        </w:rPr>
        <w:t>。</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藉住司祭</w:t>
      </w:r>
      <w:r w:rsidRPr="00DB14F3">
        <w:rPr>
          <w:color w:val="0000FF"/>
          <w:lang w:val="ru-RU"/>
        </w:rPr>
        <w:t>,</w:t>
      </w:r>
      <w:r w:rsidRPr="004C59BB">
        <w:rPr>
          <w:color w:val="0000FF"/>
          <w:lang w:val="el-GR"/>
        </w:rPr>
        <w:t>佢因基督嘅恩典而得著赦免。</w:t>
      </w:r>
      <w:r w:rsidRPr="004C59BB">
        <w:rPr>
          <w:color w:val="0000FF"/>
        </w:rPr>
        <w:t>反駁諾瓦提派</w:t>
      </w:r>
      <w:r w:rsidRPr="00DB14F3">
        <w:rPr>
          <w:color w:val="0000FF"/>
          <w:lang w:val="ru-RU"/>
        </w:rPr>
        <w:t>,</w:t>
      </w:r>
      <w:r w:rsidRPr="004C59BB">
        <w:rPr>
          <w:color w:val="0000FF"/>
        </w:rPr>
        <w:t>斷片</w:t>
      </w:r>
      <w:r w:rsidRPr="00DB14F3">
        <w:rPr>
          <w:color w:val="0000FF"/>
          <w:lang w:val="ru-RU"/>
        </w:rPr>
        <w:t>(</w:t>
      </w:r>
      <w:r w:rsidRPr="004C59BB">
        <w:rPr>
          <w:color w:val="0000FF"/>
        </w:rPr>
        <w:t>見加蘭五</w:t>
      </w:r>
      <w:r w:rsidRPr="004C59BB">
        <w:rPr>
          <w:color w:val="0000FF"/>
          <w:lang w:val="ru-RU"/>
        </w:rPr>
        <w:t>卷213頁)。</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《苦行規則簡要闡述》,答第288問,載《聖父輩著作全集》</w:t>
      </w:r>
      <w:r w:rsidRPr="004C59BB">
        <w:rPr>
          <w:color w:val="0000FF"/>
        </w:rPr>
        <w:t>第</w:t>
      </w:r>
      <w:r w:rsidRPr="00DB14F3">
        <w:rPr>
          <w:color w:val="0000FF"/>
          <w:lang w:val="ru-RU"/>
        </w:rPr>
        <w:t>20</w:t>
      </w:r>
      <w:r w:rsidRPr="004C59BB">
        <w:rPr>
          <w:color w:val="0000FF"/>
        </w:rPr>
        <w:t>卷</w:t>
      </w:r>
      <w:r w:rsidRPr="004C59BB">
        <w:rPr>
          <w:color w:val="0000FF"/>
          <w:lang w:val="ru-RU"/>
        </w:rPr>
        <w:t>,第360頁。</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同上,答第110問。</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《論司祭》</w:t>
      </w:r>
      <w:r w:rsidRPr="004C59BB">
        <w:rPr>
          <w:color w:val="0000FF"/>
        </w:rPr>
        <w:t>III</w:t>
      </w:r>
      <w:r w:rsidRPr="004C59BB">
        <w:rPr>
          <w:color w:val="0000FF"/>
          <w:lang w:val="ru-RU"/>
        </w:rPr>
        <w:t>,4.5,第59–60頁,俄羅斯文譯本,聖彼得堡,1836年。</w:t>
      </w:r>
    </w:p>
  </w:footnote>
  <w:footnote w:id="1343">
    <w:p w14:paraId="0EA0AD60" w14:textId="5DC8DFA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「知道主為佢設立懺悔</w:t>
      </w:r>
      <w:r w:rsidRPr="00DB14F3">
        <w:rPr>
          <w:color w:val="0000FF"/>
          <w:lang w:val="ru-RU"/>
        </w:rPr>
        <w:t>,</w:t>
      </w:r>
      <w:r w:rsidRPr="004C59BB">
        <w:rPr>
          <w:color w:val="0000FF"/>
        </w:rPr>
        <w:t>卻唔去做</w:t>
      </w:r>
      <w:r w:rsidRPr="00DB14F3">
        <w:rPr>
          <w:color w:val="0000FF"/>
          <w:lang w:val="ru-RU"/>
        </w:rPr>
        <w:t>,</w:t>
      </w:r>
      <w:r w:rsidRPr="004C59BB">
        <w:rPr>
          <w:color w:val="0000FF"/>
        </w:rPr>
        <w:t>就會錯過嗰能令巴比倫王重返王位嘅恩典。」</w:t>
      </w:r>
      <w:r w:rsidRPr="00DB14F3">
        <w:rPr>
          <w:color w:val="0000FF"/>
          <w:lang w:val="ru-RU"/>
        </w:rPr>
        <w:t>(</w:t>
      </w:r>
      <w:r w:rsidRPr="004C59BB">
        <w:rPr>
          <w:color w:val="0000FF"/>
        </w:rPr>
        <w:t>《論懺悔》第</w:t>
      </w:r>
      <w:r w:rsidRPr="00DB14F3">
        <w:rPr>
          <w:color w:val="0000FF"/>
          <w:lang w:val="ru-RU"/>
        </w:rPr>
        <w:t>12</w:t>
      </w:r>
      <w:r w:rsidRPr="004C59BB">
        <w:rPr>
          <w:color w:val="0000FF"/>
        </w:rPr>
        <w:t>章</w:t>
      </w:r>
      <w:r w:rsidRPr="00DB14F3">
        <w:rPr>
          <w:color w:val="0000FF"/>
          <w:lang w:val="ru-RU"/>
        </w:rPr>
        <w:t>)</w:t>
      </w:r>
    </w:p>
  </w:footnote>
  <w:footnote w:id="1344">
    <w:p w14:paraId="7CE688E2" w14:textId="34AA5CF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Lacmanz</w:t>
      </w:r>
      <w:r w:rsidRPr="00DB14F3">
        <w:rPr>
          <w:color w:val="0000FF"/>
          <w:lang w:val="ru-RU"/>
        </w:rPr>
        <w:t>., *</w:t>
      </w:r>
      <w:r w:rsidRPr="004C59BB">
        <w:rPr>
          <w:color w:val="0000FF"/>
        </w:rPr>
        <w:t>Divin</w:t>
      </w:r>
      <w:r w:rsidRPr="00DB14F3">
        <w:rPr>
          <w:color w:val="0000FF"/>
          <w:lang w:val="ru-RU"/>
        </w:rPr>
        <w:t xml:space="preserve">. </w:t>
      </w:r>
      <w:r w:rsidRPr="004C59BB">
        <w:rPr>
          <w:color w:val="0000FF"/>
        </w:rPr>
        <w:t>inst</w:t>
      </w:r>
      <w:r w:rsidRPr="00DB14F3">
        <w:rPr>
          <w:color w:val="0000FF"/>
          <w:lang w:val="ru-RU"/>
        </w:rPr>
        <w:t xml:space="preserve">.* </w:t>
      </w:r>
      <w:r w:rsidRPr="004C59BB">
        <w:rPr>
          <w:color w:val="0000FF"/>
        </w:rPr>
        <w:t>IV</w:t>
      </w:r>
      <w:r w:rsidRPr="00DB14F3">
        <w:rPr>
          <w:color w:val="0000FF"/>
          <w:lang w:val="ru-RU"/>
        </w:rPr>
        <w:t>, 30;</w:t>
      </w:r>
      <w:r w:rsidRPr="004C59BB">
        <w:rPr>
          <w:color w:val="0000FF"/>
        </w:rPr>
        <w:t>尼薩的格列高利</w:t>
      </w:r>
      <w:r w:rsidRPr="00DB14F3">
        <w:rPr>
          <w:color w:val="0000FF"/>
          <w:lang w:val="ru-RU"/>
        </w:rPr>
        <w:t>,*</w:t>
      </w:r>
      <w:r w:rsidRPr="004C59BB">
        <w:rPr>
          <w:color w:val="0000FF"/>
        </w:rPr>
        <w:t>論嚴苛審判他人講道集</w:t>
      </w:r>
      <w:r w:rsidRPr="00DB14F3">
        <w:rPr>
          <w:color w:val="0000FF"/>
          <w:lang w:val="ru-RU"/>
        </w:rPr>
        <w:t>*,</w:t>
      </w:r>
      <w:r w:rsidRPr="004C59BB">
        <w:rPr>
          <w:color w:val="0000FF"/>
        </w:rPr>
        <w:t>收錄於第二卷</w:t>
      </w:r>
      <w:r w:rsidRPr="00DB14F3">
        <w:rPr>
          <w:color w:val="0000FF"/>
          <w:lang w:val="ru-RU"/>
        </w:rPr>
        <w:t>,</w:t>
      </w:r>
      <w:r w:rsidRPr="004C59BB">
        <w:rPr>
          <w:color w:val="0000FF"/>
        </w:rPr>
        <w:t>第</w:t>
      </w:r>
      <w:r w:rsidRPr="00DB14F3">
        <w:rPr>
          <w:color w:val="0000FF"/>
          <w:lang w:val="ru-RU"/>
        </w:rPr>
        <w:t>234</w:t>
      </w:r>
      <w:r w:rsidRPr="004C59BB">
        <w:rPr>
          <w:color w:val="0000FF"/>
        </w:rPr>
        <w:t>頁</w:t>
      </w:r>
      <w:r w:rsidRPr="00DB14F3">
        <w:rPr>
          <w:color w:val="0000FF"/>
          <w:lang w:val="ru-RU"/>
        </w:rPr>
        <w:t>,</w:t>
      </w:r>
      <w:r w:rsidRPr="004C59BB">
        <w:rPr>
          <w:color w:val="0000FF"/>
        </w:rPr>
        <w:t>Morel</w:t>
      </w:r>
      <w:r w:rsidRPr="00DB14F3">
        <w:rPr>
          <w:color w:val="0000FF"/>
          <w:lang w:val="ru-RU"/>
        </w:rPr>
        <w:t>.;</w:t>
      </w:r>
      <w:r w:rsidRPr="004C59BB">
        <w:rPr>
          <w:color w:val="0000FF"/>
        </w:rPr>
        <w:t>安布羅西</w:t>
      </w:r>
      <w:r w:rsidRPr="00DB14F3">
        <w:rPr>
          <w:color w:val="0000FF"/>
          <w:lang w:val="ru-RU"/>
        </w:rPr>
        <w:t>,*</w:t>
      </w:r>
      <w:r w:rsidRPr="004C59BB">
        <w:rPr>
          <w:color w:val="0000FF"/>
        </w:rPr>
        <w:t>論懺悔</w:t>
      </w:r>
      <w:r w:rsidRPr="00DB14F3">
        <w:rPr>
          <w:color w:val="0000FF"/>
          <w:lang w:val="ru-RU"/>
        </w:rPr>
        <w:t xml:space="preserve">* </w:t>
      </w:r>
      <w:r w:rsidRPr="004C59BB">
        <w:rPr>
          <w:color w:val="0000FF"/>
        </w:rPr>
        <w:t>II</w:t>
      </w:r>
      <w:r w:rsidRPr="00DB14F3">
        <w:rPr>
          <w:color w:val="0000FF"/>
          <w:lang w:val="ru-RU"/>
        </w:rPr>
        <w:t xml:space="preserve">, 7, 11; </w:t>
      </w:r>
      <w:r w:rsidRPr="004C59BB">
        <w:rPr>
          <w:color w:val="0000FF"/>
        </w:rPr>
        <w:t>耶柔米</w:t>
      </w:r>
      <w:r w:rsidRPr="00DB14F3">
        <w:rPr>
          <w:color w:val="0000FF"/>
          <w:lang w:val="ru-RU"/>
        </w:rPr>
        <w:t>,</w:t>
      </w:r>
      <w:r w:rsidRPr="004C59BB">
        <w:rPr>
          <w:color w:val="0000FF"/>
        </w:rPr>
        <w:t>《馬太福音注釋》XVI</w:t>
      </w:r>
      <w:r w:rsidRPr="00DB14F3">
        <w:rPr>
          <w:color w:val="0000FF"/>
          <w:lang w:val="ru-RU"/>
        </w:rPr>
        <w:t>, 19;</w:t>
      </w:r>
      <w:r w:rsidRPr="004C59BB">
        <w:rPr>
          <w:color w:val="0000FF"/>
        </w:rPr>
        <w:t>奧古斯丁</w:t>
      </w:r>
      <w:r w:rsidRPr="00DB14F3">
        <w:rPr>
          <w:color w:val="0000FF"/>
          <w:lang w:val="ru-RU"/>
        </w:rPr>
        <w:t>,</w:t>
      </w:r>
      <w:r w:rsidRPr="004C59BB">
        <w:rPr>
          <w:color w:val="0000FF"/>
        </w:rPr>
        <w:t>《論成年人婚姻》</w:t>
      </w:r>
      <w:r w:rsidRPr="00DB14F3">
        <w:rPr>
          <w:color w:val="0000FF"/>
          <w:lang w:val="ru-RU"/>
        </w:rPr>
        <w:t>1, 28,</w:t>
      </w:r>
      <w:r w:rsidRPr="004C59BB">
        <w:rPr>
          <w:color w:val="0000FF"/>
        </w:rPr>
        <w:t>註</w:t>
      </w:r>
      <w:r w:rsidRPr="00DB14F3">
        <w:rPr>
          <w:color w:val="0000FF"/>
          <w:lang w:val="ru-RU"/>
        </w:rPr>
        <w:t>35;11, 16,</w:t>
      </w:r>
      <w:r w:rsidRPr="004C59BB">
        <w:rPr>
          <w:color w:val="0000FF"/>
        </w:rPr>
        <w:t>註</w:t>
      </w:r>
      <w:r w:rsidRPr="00DB14F3">
        <w:rPr>
          <w:color w:val="0000FF"/>
          <w:lang w:val="ru-RU"/>
        </w:rPr>
        <w:t>16</w:t>
      </w:r>
      <w:r w:rsidRPr="004C59BB">
        <w:rPr>
          <w:color w:val="0000FF"/>
        </w:rPr>
        <w:t>、</w:t>
      </w:r>
      <w:r w:rsidRPr="00DB14F3">
        <w:rPr>
          <w:color w:val="0000FF"/>
          <w:lang w:val="ru-RU"/>
        </w:rPr>
        <w:t>17;</w:t>
      </w:r>
      <w:r w:rsidRPr="004C59BB">
        <w:rPr>
          <w:color w:val="0000FF"/>
        </w:rPr>
        <w:t>《天主之城》XX</w:t>
      </w:r>
      <w:r w:rsidRPr="00DB14F3">
        <w:rPr>
          <w:color w:val="0000FF"/>
          <w:lang w:val="ru-RU"/>
        </w:rPr>
        <w:t>, 9,</w:t>
      </w:r>
      <w:r w:rsidRPr="004C59BB">
        <w:rPr>
          <w:color w:val="0000FF"/>
        </w:rPr>
        <w:t>註</w:t>
      </w:r>
      <w:r w:rsidRPr="00DB14F3">
        <w:rPr>
          <w:color w:val="0000FF"/>
          <w:lang w:val="ru-RU"/>
        </w:rPr>
        <w:t>2;</w:t>
      </w:r>
      <w:r w:rsidRPr="004C59BB">
        <w:rPr>
          <w:color w:val="0000FF"/>
        </w:rPr>
        <w:t>庫普的亞歷克修斯</w:t>
      </w:r>
      <w:r w:rsidRPr="00DB14F3">
        <w:rPr>
          <w:color w:val="0000FF"/>
          <w:lang w:val="ru-RU"/>
        </w:rPr>
        <w:t>,</w:t>
      </w:r>
      <w:r w:rsidRPr="004C59BB">
        <w:rPr>
          <w:color w:val="0000FF"/>
        </w:rPr>
        <w:t>《約翰福音注釋》XX</w:t>
      </w:r>
      <w:r w:rsidRPr="00DB14F3">
        <w:rPr>
          <w:color w:val="0000FF"/>
          <w:lang w:val="ru-RU"/>
        </w:rPr>
        <w:t>, 23</w:t>
      </w:r>
      <w:r w:rsidRPr="004C59BB">
        <w:rPr>
          <w:color w:val="0000FF"/>
        </w:rPr>
        <w:t>。</w:t>
      </w:r>
    </w:p>
  </w:footnote>
  <w:footnote w:id="1345">
    <w:p w14:paraId="53202C84" w14:textId="18E7812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因為實在非常有用同必要</w:t>
      </w:r>
      <w:r w:rsidRPr="00DB14F3">
        <w:rPr>
          <w:color w:val="0000FF"/>
          <w:lang w:val="ru-RU"/>
        </w:rPr>
        <w:t>,</w:t>
      </w:r>
      <w:r w:rsidRPr="004C59BB">
        <w:rPr>
          <w:color w:val="0000FF"/>
        </w:rPr>
        <w:t>喺末日之前</w:t>
      </w:r>
      <w:r w:rsidRPr="00DB14F3">
        <w:rPr>
          <w:color w:val="0000FF"/>
          <w:lang w:val="ru-RU"/>
        </w:rPr>
        <w:t>,</w:t>
      </w:r>
      <w:r w:rsidRPr="004C59BB">
        <w:rPr>
          <w:color w:val="0000FF"/>
        </w:rPr>
        <w:t>透過司祭嘅轉禱</w:t>
      </w:r>
      <w:r w:rsidRPr="00DB14F3">
        <w:rPr>
          <w:color w:val="0000FF"/>
          <w:lang w:val="ru-RU"/>
        </w:rPr>
        <w:t>,</w:t>
      </w:r>
      <w:r w:rsidRPr="004C59BB">
        <w:rPr>
          <w:color w:val="0000FF"/>
        </w:rPr>
        <w:t>罪過就要得赦免</w:t>
      </w:r>
      <w:r w:rsidRPr="00DB14F3">
        <w:rPr>
          <w:color w:val="0000FF"/>
          <w:lang w:val="ru-RU"/>
        </w:rPr>
        <w:t>(</w:t>
      </w:r>
      <w:r w:rsidRPr="004C59BB">
        <w:rPr>
          <w:color w:val="0000FF"/>
        </w:rPr>
        <w:t>致卡西烏斯書第</w:t>
      </w:r>
      <w:r w:rsidRPr="00DB14F3">
        <w:rPr>
          <w:color w:val="0000FF"/>
          <w:lang w:val="ru-RU"/>
        </w:rPr>
        <w:t>85</w:t>
      </w:r>
      <w:r w:rsidRPr="004C59BB">
        <w:rPr>
          <w:color w:val="0000FF"/>
        </w:rPr>
        <w:t>卷第</w:t>
      </w:r>
      <w:r w:rsidRPr="00DB14F3">
        <w:rPr>
          <w:color w:val="0000FF"/>
          <w:lang w:val="ru-RU"/>
        </w:rPr>
        <w:t>3</w:t>
      </w:r>
      <w:r w:rsidRPr="004C59BB">
        <w:rPr>
          <w:color w:val="0000FF"/>
        </w:rPr>
        <w:t>章</w:t>
      </w:r>
      <w:r w:rsidRPr="00DB14F3">
        <w:rPr>
          <w:color w:val="0000FF"/>
          <w:lang w:val="ru-RU"/>
        </w:rPr>
        <w:t>)</w:t>
      </w:r>
      <w:r w:rsidRPr="004C59BB">
        <w:rPr>
          <w:color w:val="0000FF"/>
        </w:rPr>
        <w:t>。</w:t>
      </w:r>
    </w:p>
  </w:footnote>
  <w:footnote w:id="1346">
    <w:p w14:paraId="34BD340B" w14:textId="28F5169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阿斯特略斯在《路加福音》第十五章十一節</w:t>
      </w:r>
      <w:r w:rsidRPr="00DB14F3">
        <w:rPr>
          <w:color w:val="0000FF"/>
          <w:lang w:val="ru-RU"/>
        </w:rPr>
        <w:t>(</w:t>
      </w:r>
      <w:r w:rsidRPr="004C59BB">
        <w:rPr>
          <w:color w:val="0000FF"/>
        </w:rPr>
        <w:t>Combefis</w:t>
      </w:r>
      <w:r w:rsidRPr="00DB14F3">
        <w:rPr>
          <w:color w:val="0000FF"/>
          <w:lang w:val="ru-RU"/>
        </w:rPr>
        <w:t xml:space="preserve">, </w:t>
      </w:r>
      <w:r w:rsidRPr="004C59BB">
        <w:rPr>
          <w:color w:val="0000FF"/>
        </w:rPr>
        <w:t>auct</w:t>
      </w:r>
      <w:r w:rsidRPr="00DB14F3">
        <w:rPr>
          <w:color w:val="0000FF"/>
          <w:lang w:val="ru-RU"/>
        </w:rPr>
        <w:t>. 228</w:t>
      </w:r>
      <w:r w:rsidRPr="004C59BB">
        <w:rPr>
          <w:color w:val="0000FF"/>
        </w:rPr>
        <w:t>的斷片</w:t>
      </w:r>
      <w:r w:rsidRPr="00DB14F3">
        <w:rPr>
          <w:color w:val="0000FF"/>
          <w:lang w:val="ru-RU"/>
        </w:rPr>
        <w:t>);</w:t>
      </w:r>
      <w:r w:rsidRPr="004C59BB">
        <w:rPr>
          <w:color w:val="0000FF"/>
        </w:rPr>
        <w:t>卡西安</w:t>
      </w:r>
      <w:r w:rsidRPr="00DB14F3">
        <w:rPr>
          <w:color w:val="0000FF"/>
          <w:lang w:val="ru-RU"/>
        </w:rPr>
        <w:t>,</w:t>
      </w:r>
      <w:r w:rsidRPr="004C59BB">
        <w:rPr>
          <w:color w:val="0000FF"/>
        </w:rPr>
        <w:t>《論道成肉身》VI</w:t>
      </w:r>
      <w:r w:rsidRPr="00DB14F3">
        <w:rPr>
          <w:color w:val="0000FF"/>
          <w:lang w:val="ru-RU"/>
        </w:rPr>
        <w:t>, 18</w:t>
      </w:r>
      <w:r w:rsidRPr="004C59BB">
        <w:rPr>
          <w:color w:val="0000FF"/>
        </w:rPr>
        <w:t>。</w:t>
      </w:r>
    </w:p>
  </w:footnote>
  <w:footnote w:id="1347">
    <w:p w14:paraId="33152D3D" w14:textId="437A8CC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使徒規例第</w:t>
      </w:r>
      <w:r w:rsidRPr="00DB14F3">
        <w:rPr>
          <w:color w:val="0000FF"/>
          <w:lang w:val="ru-RU"/>
        </w:rPr>
        <w:t>52</w:t>
      </w:r>
      <w:r w:rsidRPr="004C59BB">
        <w:rPr>
          <w:color w:val="0000FF"/>
        </w:rPr>
        <w:t>條</w:t>
      </w:r>
      <w:r w:rsidRPr="00DB14F3">
        <w:rPr>
          <w:color w:val="0000FF"/>
          <w:lang w:val="ru-RU"/>
        </w:rPr>
        <w:t>;</w:t>
      </w:r>
      <w:r w:rsidRPr="004C59BB">
        <w:rPr>
          <w:color w:val="0000FF"/>
        </w:rPr>
        <w:t>見註</w:t>
      </w:r>
      <w:r w:rsidRPr="00DB14F3">
        <w:rPr>
          <w:color w:val="0000FF"/>
          <w:lang w:val="ru-RU"/>
        </w:rPr>
        <w:t>1334–1337</w:t>
      </w:r>
      <w:r w:rsidRPr="004C59BB">
        <w:rPr>
          <w:color w:val="0000FF"/>
        </w:rPr>
        <w:t>。</w:t>
      </w:r>
    </w:p>
  </w:footnote>
  <w:footnote w:id="1348">
    <w:p w14:paraId="25734DF1" w14:textId="2A9DB47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赦免罪惡的權柄</w:t>
      </w:r>
      <w:r w:rsidRPr="00DB14F3">
        <w:rPr>
          <w:color w:val="0000FF"/>
          <w:lang w:val="ru-RU"/>
        </w:rPr>
        <w:t>,</w:t>
      </w:r>
      <w:r w:rsidRPr="004C59BB">
        <w:rPr>
          <w:color w:val="0000FF"/>
        </w:rPr>
        <w:t>既賜給使徒</w:t>
      </w:r>
      <w:r w:rsidRPr="00DB14F3">
        <w:rPr>
          <w:color w:val="0000FF"/>
          <w:lang w:val="ru-RU"/>
        </w:rPr>
        <w:t>,</w:t>
      </w:r>
      <w:r w:rsidRPr="004C59BB">
        <w:rPr>
          <w:color w:val="0000FF"/>
        </w:rPr>
        <w:t>又賜給他們所建立、奉基督差遣的教會</w:t>
      </w:r>
      <w:r w:rsidRPr="00DB14F3">
        <w:rPr>
          <w:color w:val="0000FF"/>
          <w:lang w:val="ru-RU"/>
        </w:rPr>
        <w:t>,</w:t>
      </w:r>
      <w:r w:rsidRPr="004C59BB">
        <w:rPr>
          <w:color w:val="0000FF"/>
        </w:rPr>
        <w:t>亦賜給後來透過繼任按立的主教</w:t>
      </w:r>
      <w:r w:rsidRPr="00DB14F3">
        <w:rPr>
          <w:color w:val="0000FF"/>
          <w:lang w:val="ru-RU"/>
        </w:rPr>
        <w:t>(</w:t>
      </w:r>
      <w:r w:rsidRPr="004C59BB">
        <w:rPr>
          <w:color w:val="0000FF"/>
        </w:rPr>
        <w:t>致西波列書</w:t>
      </w:r>
      <w:r w:rsidRPr="00DB14F3">
        <w:rPr>
          <w:color w:val="0000FF"/>
          <w:lang w:val="ru-RU"/>
        </w:rPr>
        <w:t>)</w:t>
      </w:r>
      <w:r w:rsidRPr="004C59BB">
        <w:rPr>
          <w:color w:val="0000FF"/>
        </w:rPr>
        <w:t>。</w:t>
      </w:r>
    </w:p>
  </w:footnote>
  <w:footnote w:id="1349">
    <w:p w14:paraId="76110EC1" w14:textId="7B43BE9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w:t>
      </w:r>
      <w:r w:rsidRPr="00DB14F3">
        <w:rPr>
          <w:color w:val="0000FF"/>
          <w:lang w:val="ru-RU"/>
        </w:rPr>
        <w:t xml:space="preserve"> </w:t>
      </w:r>
      <w:r w:rsidRPr="004C59BB">
        <w:rPr>
          <w:color w:val="0000FF"/>
        </w:rPr>
        <w:t>Luc</w:t>
      </w:r>
      <w:r w:rsidRPr="00DB14F3">
        <w:rPr>
          <w:color w:val="0000FF"/>
          <w:lang w:val="ru-RU"/>
        </w:rPr>
        <w:t xml:space="preserve">. </w:t>
      </w:r>
      <w:r w:rsidRPr="004C59BB">
        <w:rPr>
          <w:color w:val="0000FF"/>
        </w:rPr>
        <w:t>第五卷第</w:t>
      </w:r>
      <w:r w:rsidRPr="00DB14F3">
        <w:rPr>
          <w:color w:val="0000FF"/>
          <w:lang w:val="ru-RU"/>
        </w:rPr>
        <w:t>13</w:t>
      </w:r>
      <w:r w:rsidRPr="004C59BB">
        <w:rPr>
          <w:color w:val="0000FF"/>
        </w:rPr>
        <w:t>號。</w:t>
      </w:r>
    </w:p>
  </w:footnote>
  <w:footnote w:id="1350">
    <w:p w14:paraId="4DFDF2FB" w14:textId="6858585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呢項權利只賦予神父</w:t>
      </w:r>
      <w:r w:rsidRPr="00DB14F3">
        <w:rPr>
          <w:color w:val="0000FF"/>
          <w:lang w:val="ru-RU"/>
        </w:rPr>
        <w:t>(</w:t>
      </w:r>
      <w:r w:rsidRPr="004C59BB">
        <w:rPr>
          <w:color w:val="0000FF"/>
        </w:rPr>
        <w:t>《懺悔論》</w:t>
      </w:r>
      <w:r w:rsidRPr="00DB14F3">
        <w:rPr>
          <w:color w:val="0000FF"/>
          <w:lang w:val="ru-RU"/>
        </w:rPr>
        <w:t>1.2.7)</w:t>
      </w:r>
      <w:r w:rsidRPr="004C59BB">
        <w:rPr>
          <w:color w:val="0000FF"/>
        </w:rPr>
        <w:t>。</w:t>
      </w:r>
    </w:p>
  </w:footnote>
  <w:footnote w:id="1351">
    <w:p w14:paraId="1225CED1" w14:textId="1B1A9F3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《論聖靈》</w:t>
      </w:r>
      <w:r w:rsidRPr="00DB14F3">
        <w:rPr>
          <w:color w:val="0000FF"/>
          <w:lang w:val="ru-RU"/>
        </w:rPr>
        <w:t>,</w:t>
      </w:r>
      <w:r w:rsidRPr="004C59BB">
        <w:rPr>
          <w:color w:val="0000FF"/>
        </w:rPr>
        <w:t>第三卷第八章。</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《論司祭》,</w:t>
      </w:r>
      <w:r w:rsidRPr="004C59BB">
        <w:rPr>
          <w:color w:val="0000FF"/>
        </w:rPr>
        <w:t>第三</w:t>
      </w:r>
      <w:r w:rsidRPr="004C59BB">
        <w:rPr>
          <w:color w:val="0000FF"/>
          <w:lang w:val="ru-RU"/>
        </w:rPr>
        <w:t>卷第五、第六章,第60、61–62頁,俄文譯本。</w:t>
      </w:r>
    </w:p>
  </w:footnote>
  <w:footnote w:id="1353">
    <w:p w14:paraId="7159FEB5" w14:textId="5A04488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Sympr</w:t>
      </w:r>
      <w:r w:rsidRPr="00DB14F3">
        <w:rPr>
          <w:color w:val="0000FF"/>
          <w:lang w:val="ru-RU"/>
        </w:rPr>
        <w:t xml:space="preserve">. </w:t>
      </w:r>
      <w:r w:rsidRPr="004C59BB">
        <w:rPr>
          <w:color w:val="0000FF"/>
        </w:rPr>
        <w:t>Epist</w:t>
      </w:r>
      <w:r w:rsidRPr="00DB14F3">
        <w:rPr>
          <w:color w:val="0000FF"/>
          <w:lang w:val="ru-RU"/>
        </w:rPr>
        <w:t xml:space="preserve">. 1, </w:t>
      </w:r>
      <w:r w:rsidRPr="004C59BB">
        <w:rPr>
          <w:color w:val="0000FF"/>
        </w:rPr>
        <w:t>n</w:t>
      </w:r>
      <w:r w:rsidRPr="00DB14F3">
        <w:rPr>
          <w:color w:val="0000FF"/>
          <w:lang w:val="ru-RU"/>
        </w:rPr>
        <w:t>. 6.</w:t>
      </w:r>
    </w:p>
  </w:footnote>
  <w:footnote w:id="1354">
    <w:p w14:paraId="6861C1F2" w14:textId="486CC87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喺呢部作品入面</w:t>
      </w:r>
      <w:r w:rsidRPr="00DB14F3">
        <w:rPr>
          <w:color w:val="0000FF"/>
          <w:lang w:val="ru-RU"/>
        </w:rPr>
        <w:t>,</w:t>
      </w:r>
      <w:r w:rsidRPr="004C59BB">
        <w:rPr>
          <w:color w:val="0000FF"/>
        </w:rPr>
        <w:t>當然救世主自己無時無刻都喺度干預</w:t>
      </w:r>
      <w:r w:rsidRPr="00DB14F3">
        <w:rPr>
          <w:color w:val="0000FF"/>
          <w:lang w:val="ru-RU"/>
        </w:rPr>
        <w:t>(</w:t>
      </w:r>
      <w:r w:rsidRPr="004C59BB">
        <w:rPr>
          <w:color w:val="0000FF"/>
        </w:rPr>
        <w:t>Epist</w:t>
      </w:r>
      <w:r w:rsidRPr="00DB14F3">
        <w:rPr>
          <w:color w:val="0000FF"/>
          <w:lang w:val="ru-RU"/>
        </w:rPr>
        <w:t xml:space="preserve">. </w:t>
      </w:r>
      <w:r w:rsidRPr="004C59BB">
        <w:rPr>
          <w:color w:val="0000FF"/>
        </w:rPr>
        <w:t>LXXXIV</w:t>
      </w:r>
      <w:r w:rsidRPr="00DB14F3">
        <w:rPr>
          <w:color w:val="0000FF"/>
          <w:lang w:val="ru-RU"/>
        </w:rPr>
        <w:t xml:space="preserve">, </w:t>
      </w:r>
      <w:r w:rsidRPr="004C59BB">
        <w:rPr>
          <w:color w:val="0000FF"/>
        </w:rPr>
        <w:t>ed</w:t>
      </w:r>
      <w:r w:rsidRPr="00DB14F3">
        <w:rPr>
          <w:color w:val="0000FF"/>
          <w:lang w:val="ru-RU"/>
        </w:rPr>
        <w:t xml:space="preserve">. </w:t>
      </w:r>
      <w:r w:rsidRPr="004C59BB">
        <w:rPr>
          <w:color w:val="0000FF"/>
        </w:rPr>
        <w:t>Cacc</w:t>
      </w:r>
      <w:r w:rsidRPr="00DB14F3">
        <w:rPr>
          <w:color w:val="0000FF"/>
          <w:lang w:val="ru-RU"/>
        </w:rPr>
        <w:t>.)</w:t>
      </w:r>
      <w:r w:rsidRPr="004C59BB">
        <w:rPr>
          <w:color w:val="0000FF"/>
        </w:rPr>
        <w:t>。</w:t>
      </w:r>
    </w:p>
  </w:footnote>
  <w:footnote w:id="1355">
    <w:p w14:paraId="62DD4C6C" w14:textId="77B5187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《使徒憲典》</w:t>
      </w:r>
      <w:r w:rsidRPr="00DB14F3">
        <w:rPr>
          <w:color w:val="0000FF"/>
          <w:lang w:val="ru-RU"/>
        </w:rPr>
        <w:t>11</w:t>
      </w:r>
      <w:r w:rsidRPr="004C59BB">
        <w:rPr>
          <w:color w:val="0000FF"/>
        </w:rPr>
        <w:t>、</w:t>
      </w:r>
      <w:r w:rsidRPr="00DB14F3">
        <w:rPr>
          <w:color w:val="0000FF"/>
          <w:lang w:val="ru-RU"/>
        </w:rPr>
        <w:t>12</w:t>
      </w:r>
      <w:r w:rsidRPr="004C59BB">
        <w:rPr>
          <w:color w:val="0000FF"/>
        </w:rPr>
        <w:t>、</w:t>
      </w:r>
      <w:r w:rsidRPr="00DB14F3">
        <w:rPr>
          <w:color w:val="0000FF"/>
          <w:lang w:val="ru-RU"/>
        </w:rPr>
        <w:t>20</w:t>
      </w:r>
      <w:r w:rsidRPr="004C59BB">
        <w:rPr>
          <w:color w:val="0000FF"/>
        </w:rPr>
        <w:t>、</w:t>
      </w:r>
      <w:r w:rsidRPr="00DB14F3">
        <w:rPr>
          <w:color w:val="0000FF"/>
          <w:lang w:val="ru-RU"/>
        </w:rPr>
        <w:t>21</w:t>
      </w:r>
      <w:r w:rsidRPr="004C59BB">
        <w:rPr>
          <w:color w:val="0000FF"/>
        </w:rPr>
        <w:t>章</w:t>
      </w:r>
      <w:r w:rsidRPr="00DB14F3">
        <w:rPr>
          <w:color w:val="0000FF"/>
          <w:lang w:val="ru-RU"/>
        </w:rPr>
        <w:t>;</w:t>
      </w:r>
      <w:r w:rsidRPr="004C59BB">
        <w:rPr>
          <w:color w:val="0000FF"/>
        </w:rPr>
        <w:t>菲爾米連</w:t>
      </w:r>
      <w:r w:rsidRPr="00DB14F3">
        <w:rPr>
          <w:color w:val="0000FF"/>
          <w:lang w:val="ru-RU"/>
        </w:rPr>
        <w:t>,</w:t>
      </w:r>
      <w:r w:rsidRPr="004C59BB">
        <w:rPr>
          <w:color w:val="0000FF"/>
        </w:rPr>
        <w:t>《致狄普羅卡皮奧書》</w:t>
      </w:r>
      <w:r w:rsidRPr="00DB14F3">
        <w:rPr>
          <w:color w:val="0000FF"/>
          <w:lang w:val="ru-RU"/>
        </w:rPr>
        <w:t>(</w:t>
      </w:r>
      <w:r w:rsidRPr="004C59BB">
        <w:rPr>
          <w:color w:val="0000FF"/>
        </w:rPr>
        <w:t>見狄普羅卡皮奧書信</w:t>
      </w:r>
      <w:r w:rsidRPr="00DB14F3">
        <w:rPr>
          <w:color w:val="0000FF"/>
          <w:lang w:val="ru-RU"/>
        </w:rPr>
        <w:t>75);</w:t>
      </w:r>
      <w:r w:rsidRPr="004C59BB">
        <w:rPr>
          <w:color w:val="0000FF"/>
        </w:rPr>
        <w:t>大聖亞他那修</w:t>
      </w:r>
      <w:r w:rsidRPr="00DB14F3">
        <w:rPr>
          <w:color w:val="0000FF"/>
          <w:lang w:val="ru-RU"/>
        </w:rPr>
        <w:t>,</w:t>
      </w:r>
      <w:r w:rsidRPr="004C59BB">
        <w:rPr>
          <w:color w:val="0000FF"/>
        </w:rPr>
        <w:t>《論</w:t>
      </w:r>
      <w:r w:rsidRPr="00DB14F3">
        <w:rPr>
          <w:color w:val="0000FF"/>
          <w:lang w:val="ru-RU"/>
        </w:rPr>
        <w:t>"</w:t>
      </w:r>
      <w:r w:rsidRPr="004C59BB">
        <w:rPr>
          <w:color w:val="0000FF"/>
        </w:rPr>
        <w:t>profecti</w:t>
      </w:r>
      <w:r w:rsidRPr="00DB14F3">
        <w:rPr>
          <w:color w:val="0000FF"/>
          <w:lang w:val="ru-RU"/>
        </w:rPr>
        <w:t xml:space="preserve"> </w:t>
      </w:r>
      <w:r w:rsidRPr="004C59BB">
        <w:rPr>
          <w:color w:val="0000FF"/>
        </w:rPr>
        <w:t>in</w:t>
      </w:r>
      <w:r w:rsidRPr="00DB14F3">
        <w:rPr>
          <w:color w:val="0000FF"/>
          <w:lang w:val="ru-RU"/>
        </w:rPr>
        <w:t xml:space="preserve"> </w:t>
      </w:r>
      <w:r w:rsidRPr="004C59BB">
        <w:rPr>
          <w:color w:val="0000FF"/>
        </w:rPr>
        <w:t>pagum</w:t>
      </w:r>
      <w:r w:rsidRPr="00DB14F3">
        <w:rPr>
          <w:color w:val="0000FF"/>
          <w:lang w:val="ru-RU"/>
        </w:rPr>
        <w:t>"</w:t>
      </w:r>
      <w:r w:rsidRPr="004C59BB">
        <w:rPr>
          <w:color w:val="0000FF"/>
        </w:rPr>
        <w:t>》講道</w:t>
      </w:r>
      <w:r w:rsidRPr="00DB14F3">
        <w:rPr>
          <w:color w:val="0000FF"/>
          <w:lang w:val="ru-RU"/>
        </w:rPr>
        <w:t>,</w:t>
      </w:r>
      <w:r w:rsidRPr="004C59BB">
        <w:rPr>
          <w:color w:val="0000FF"/>
        </w:rPr>
        <w:t>第</w:t>
      </w:r>
      <w:r w:rsidRPr="00DB14F3">
        <w:rPr>
          <w:color w:val="0000FF"/>
          <w:lang w:val="ru-RU"/>
        </w:rPr>
        <w:t>7</w:t>
      </w:r>
      <w:r w:rsidRPr="004C59BB">
        <w:rPr>
          <w:color w:val="0000FF"/>
        </w:rPr>
        <w:t>段</w:t>
      </w:r>
      <w:r w:rsidRPr="00DB14F3">
        <w:rPr>
          <w:color w:val="0000FF"/>
          <w:lang w:val="ru-RU"/>
        </w:rPr>
        <w:t>;</w:t>
      </w:r>
      <w:r w:rsidRPr="004C59BB">
        <w:rPr>
          <w:color w:val="0000FF"/>
        </w:rPr>
        <w:t>安博羅修</w:t>
      </w:r>
      <w:r w:rsidRPr="00DB14F3">
        <w:rPr>
          <w:color w:val="0000FF"/>
          <w:lang w:val="ru-RU"/>
        </w:rPr>
        <w:t>,</w:t>
      </w:r>
      <w:r w:rsidRPr="004C59BB">
        <w:rPr>
          <w:color w:val="0000FF"/>
        </w:rPr>
        <w:t>《論懺悔》</w:t>
      </w:r>
      <w:r w:rsidRPr="00DB14F3">
        <w:rPr>
          <w:color w:val="0000FF"/>
          <w:lang w:val="ru-RU"/>
        </w:rPr>
        <w:t>11.2</w:t>
      </w:r>
      <w:r w:rsidRPr="004C59BB">
        <w:rPr>
          <w:color w:val="0000FF"/>
        </w:rPr>
        <w:t>。</w:t>
      </w:r>
    </w:p>
  </w:footnote>
  <w:footnote w:id="1356">
    <w:p w14:paraId="37FAC3E3" w14:textId="7EE8FBF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奧利金</w:t>
      </w:r>
      <w:r w:rsidRPr="00DB14F3">
        <w:rPr>
          <w:color w:val="0000FF"/>
          <w:lang w:val="ru-RU"/>
        </w:rPr>
        <w:t>,</w:t>
      </w:r>
      <w:r w:rsidRPr="004C59BB">
        <w:rPr>
          <w:color w:val="0000FF"/>
        </w:rPr>
        <w:t>《利未記講道》第八講</w:t>
      </w:r>
      <w:r w:rsidRPr="00DB14F3">
        <w:rPr>
          <w:color w:val="0000FF"/>
          <w:lang w:val="ru-RU"/>
        </w:rPr>
        <w:t>,</w:t>
      </w:r>
      <w:r w:rsidRPr="004C59BB">
        <w:rPr>
          <w:color w:val="0000FF"/>
        </w:rPr>
        <w:t>第</w:t>
      </w:r>
      <w:r w:rsidRPr="00DB14F3">
        <w:rPr>
          <w:color w:val="0000FF"/>
          <w:lang w:val="ru-RU"/>
        </w:rPr>
        <w:t>10</w:t>
      </w:r>
      <w:r w:rsidRPr="004C59BB">
        <w:rPr>
          <w:color w:val="0000FF"/>
        </w:rPr>
        <w:t>號</w:t>
      </w:r>
      <w:r w:rsidRPr="00DB14F3">
        <w:rPr>
          <w:color w:val="0000FF"/>
          <w:lang w:val="ru-RU"/>
        </w:rPr>
        <w:t>;</w:t>
      </w:r>
      <w:r w:rsidRPr="004C59BB">
        <w:rPr>
          <w:color w:val="0000FF"/>
        </w:rPr>
        <w:t>帕庫亞努斯</w:t>
      </w:r>
      <w:r w:rsidRPr="00DB14F3">
        <w:rPr>
          <w:color w:val="0000FF"/>
          <w:lang w:val="ru-RU"/>
        </w:rPr>
        <w:t>,</w:t>
      </w:r>
      <w:r w:rsidRPr="004C59BB">
        <w:rPr>
          <w:color w:val="0000FF"/>
        </w:rPr>
        <w:t>《致西姆普里基諾書》第三書</w:t>
      </w:r>
      <w:r w:rsidRPr="00DB14F3">
        <w:rPr>
          <w:color w:val="0000FF"/>
          <w:lang w:val="ru-RU"/>
        </w:rPr>
        <w:t>,</w:t>
      </w:r>
      <w:r w:rsidRPr="004C59BB">
        <w:rPr>
          <w:color w:val="0000FF"/>
        </w:rPr>
        <w:t>第</w:t>
      </w:r>
      <w:r w:rsidRPr="00DB14F3">
        <w:rPr>
          <w:color w:val="0000FF"/>
          <w:lang w:val="ru-RU"/>
        </w:rPr>
        <w:t>7</w:t>
      </w:r>
      <w:r w:rsidRPr="004C59BB">
        <w:rPr>
          <w:color w:val="0000FF"/>
        </w:rPr>
        <w:t>號。</w:t>
      </w:r>
    </w:p>
  </w:footnote>
  <w:footnote w:id="1357">
    <w:p w14:paraId="38375FD1" w14:textId="73B1B7A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安布羅吉</w:t>
      </w:r>
      <w:r w:rsidRPr="00DB14F3">
        <w:rPr>
          <w:color w:val="0000FF"/>
          <w:lang w:val="ru-RU"/>
        </w:rPr>
        <w:t>,</w:t>
      </w:r>
      <w:r w:rsidRPr="004C59BB">
        <w:rPr>
          <w:color w:val="0000FF"/>
        </w:rPr>
        <w:t>《論懺悔》</w:t>
      </w:r>
      <w:r w:rsidRPr="00DB14F3">
        <w:rPr>
          <w:color w:val="0000FF"/>
          <w:lang w:val="ru-RU"/>
        </w:rPr>
        <w:t>1,2;</w:t>
      </w:r>
      <w:r w:rsidRPr="004C59BB">
        <w:rPr>
          <w:color w:val="0000FF"/>
        </w:rPr>
        <w:t>優西比烏</w:t>
      </w:r>
      <w:r w:rsidRPr="00DB14F3">
        <w:rPr>
          <w:color w:val="0000FF"/>
          <w:lang w:val="ru-RU"/>
        </w:rPr>
        <w:t>,</w:t>
      </w:r>
      <w:r w:rsidRPr="004C59BB">
        <w:rPr>
          <w:color w:val="0000FF"/>
        </w:rPr>
        <w:t>《致馬里諾問題》第</w:t>
      </w:r>
      <w:r w:rsidRPr="00DB14F3">
        <w:rPr>
          <w:color w:val="0000FF"/>
          <w:lang w:val="ru-RU"/>
        </w:rPr>
        <w:t>9</w:t>
      </w:r>
      <w:r w:rsidRPr="004C59BB">
        <w:rPr>
          <w:color w:val="0000FF"/>
        </w:rPr>
        <w:t>問</w:t>
      </w:r>
      <w:r w:rsidRPr="00DB14F3">
        <w:rPr>
          <w:color w:val="0000FF"/>
          <w:lang w:val="ru-RU"/>
        </w:rPr>
        <w:t>(</w:t>
      </w:r>
      <w:r w:rsidRPr="004C59BB">
        <w:rPr>
          <w:color w:val="0000FF"/>
        </w:rPr>
        <w:t>Mai</w:t>
      </w:r>
      <w:r w:rsidRPr="00DB14F3">
        <w:rPr>
          <w:color w:val="0000FF"/>
          <w:lang w:val="ru-RU"/>
        </w:rPr>
        <w:t xml:space="preserve"> 1, 277);</w:t>
      </w:r>
      <w:r w:rsidRPr="004C59BB">
        <w:rPr>
          <w:color w:val="0000FF"/>
        </w:rPr>
        <w:t>庫帕的亞歷山大</w:t>
      </w:r>
      <w:r w:rsidRPr="00DB14F3">
        <w:rPr>
          <w:color w:val="0000FF"/>
          <w:lang w:val="ru-RU"/>
        </w:rPr>
        <w:t>,</w:t>
      </w:r>
      <w:r w:rsidRPr="004C59BB">
        <w:rPr>
          <w:color w:val="0000FF"/>
        </w:rPr>
        <w:t>《在約翰》XX</w:t>
      </w:r>
      <w:r w:rsidRPr="00DB14F3">
        <w:rPr>
          <w:color w:val="0000FF"/>
          <w:lang w:val="ru-RU"/>
        </w:rPr>
        <w:t>, 33</w:t>
      </w:r>
      <w:r w:rsidRPr="004C59BB">
        <w:rPr>
          <w:color w:val="0000FF"/>
        </w:rPr>
        <w:t>。</w:t>
      </w:r>
    </w:p>
  </w:footnote>
  <w:footnote w:id="1358">
    <w:p w14:paraId="71B9F3ED" w14:textId="1CA79C6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奧利金</w:t>
      </w:r>
      <w:r w:rsidRPr="00DB14F3">
        <w:rPr>
          <w:color w:val="0000FF"/>
          <w:lang w:val="ru-RU"/>
        </w:rPr>
        <w:t>,</w:t>
      </w:r>
      <w:r w:rsidRPr="004C59BB">
        <w:rPr>
          <w:color w:val="0000FF"/>
        </w:rPr>
        <w:t>《民數記》第十篇講道</w:t>
      </w:r>
      <w:r w:rsidRPr="00DB14F3">
        <w:rPr>
          <w:color w:val="0000FF"/>
          <w:lang w:val="ru-RU"/>
        </w:rPr>
        <w:t>,</w:t>
      </w:r>
      <w:r w:rsidRPr="004C59BB">
        <w:rPr>
          <w:color w:val="0000FF"/>
        </w:rPr>
        <w:t>第</w:t>
      </w:r>
      <w:r w:rsidRPr="00DB14F3">
        <w:rPr>
          <w:color w:val="0000FF"/>
          <w:lang w:val="ru-RU"/>
        </w:rPr>
        <w:t>1</w:t>
      </w:r>
      <w:r w:rsidRPr="004C59BB">
        <w:rPr>
          <w:color w:val="0000FF"/>
        </w:rPr>
        <w:t>號</w:t>
      </w:r>
      <w:r w:rsidRPr="00DB14F3">
        <w:rPr>
          <w:color w:val="0000FF"/>
          <w:lang w:val="ru-RU"/>
        </w:rPr>
        <w:t>;</w:t>
      </w:r>
      <w:r w:rsidRPr="004C59BB">
        <w:rPr>
          <w:color w:val="0000FF"/>
        </w:rPr>
        <w:t>尼西比雅各</w:t>
      </w:r>
      <w:r w:rsidRPr="00DB14F3">
        <w:rPr>
          <w:color w:val="0000FF"/>
          <w:lang w:val="ru-RU"/>
        </w:rPr>
        <w:t>,</w:t>
      </w:r>
      <w:r w:rsidRPr="004C59BB">
        <w:rPr>
          <w:color w:val="0000FF"/>
        </w:rPr>
        <w:t>《論懺悔》講道第七篇</w:t>
      </w:r>
      <w:r w:rsidRPr="00DB14F3">
        <w:rPr>
          <w:color w:val="0000FF"/>
          <w:lang w:val="ru-RU"/>
        </w:rPr>
        <w:t>;</w:t>
      </w:r>
      <w:r w:rsidRPr="004C59BB">
        <w:rPr>
          <w:color w:val="0000FF"/>
        </w:rPr>
        <w:t>耶柔米</w:t>
      </w:r>
      <w:r w:rsidRPr="00DB14F3">
        <w:rPr>
          <w:color w:val="0000FF"/>
          <w:lang w:val="ru-RU"/>
        </w:rPr>
        <w:t>,</w:t>
      </w:r>
      <w:r w:rsidRPr="004C59BB">
        <w:rPr>
          <w:color w:val="0000FF"/>
        </w:rPr>
        <w:t>《論馬太福音》第十六章</w:t>
      </w:r>
      <w:r w:rsidRPr="00DB14F3">
        <w:rPr>
          <w:color w:val="0000FF"/>
          <w:lang w:val="ru-RU"/>
        </w:rPr>
        <w:t>,</w:t>
      </w:r>
      <w:r w:rsidRPr="004C59BB">
        <w:rPr>
          <w:color w:val="0000FF"/>
        </w:rPr>
        <w:t>第</w:t>
      </w:r>
      <w:r w:rsidRPr="00DB14F3">
        <w:rPr>
          <w:color w:val="0000FF"/>
          <w:lang w:val="ru-RU"/>
        </w:rPr>
        <w:t>19</w:t>
      </w:r>
      <w:r w:rsidRPr="004C59BB">
        <w:rPr>
          <w:color w:val="0000FF"/>
        </w:rPr>
        <w:t>節</w:t>
      </w:r>
      <w:r w:rsidRPr="00DB14F3">
        <w:rPr>
          <w:color w:val="0000FF"/>
          <w:lang w:val="ru-RU"/>
        </w:rPr>
        <w:t>;</w:t>
      </w:r>
      <w:r w:rsidRPr="004C59BB">
        <w:rPr>
          <w:color w:val="0000FF"/>
        </w:rPr>
        <w:t>西奧多雷</w:t>
      </w:r>
      <w:r w:rsidRPr="00DB14F3">
        <w:rPr>
          <w:color w:val="0000FF"/>
          <w:lang w:val="ru-RU"/>
        </w:rPr>
        <w:t>,</w:t>
      </w:r>
      <w:r w:rsidRPr="004C59BB">
        <w:rPr>
          <w:color w:val="0000FF"/>
        </w:rPr>
        <w:t>《論出埃及記》第十五問。</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見《若望福音》XX,23。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參見特土良,《論懺悔》第7章第12節。</w:t>
      </w:r>
    </w:p>
  </w:footnote>
  <w:footnote w:id="1361">
    <w:p w14:paraId="203D08D0" w14:textId="4FA6897B"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《論失足者》,第三十五章,收錄於《全集式教父文集》第四</w:t>
      </w:r>
      <w:r w:rsidRPr="004C59BB">
        <w:rPr>
          <w:color w:val="0000FF"/>
          <w:lang w:val="ru-RU"/>
        </w:rPr>
        <w:t>卷</w:t>
      </w:r>
      <w:r w:rsidRPr="00DB14F3">
        <w:rPr>
          <w:color w:val="0000FF"/>
        </w:rPr>
        <w:t>,</w:t>
      </w:r>
      <w:r w:rsidRPr="004C59BB">
        <w:rPr>
          <w:color w:val="0000FF"/>
          <w:lang w:val="ru-RU"/>
        </w:rPr>
        <w:t>第</w:t>
      </w:r>
      <w:r w:rsidRPr="00DB14F3">
        <w:rPr>
          <w:color w:val="0000FF"/>
        </w:rPr>
        <w:t>492</w:t>
      </w:r>
      <w:r w:rsidRPr="004C59BB">
        <w:rPr>
          <w:color w:val="0000FF"/>
          <w:lang w:val="ru-RU"/>
        </w:rPr>
        <w:t>頁。</w:t>
      </w:r>
    </w:p>
  </w:footnote>
  <w:footnote w:id="1362">
    <w:p w14:paraId="4480CAF1" w14:textId="12F420B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《懺悔講辭》</w:t>
      </w:r>
      <w:r w:rsidRPr="004C59BB">
        <w:rPr>
          <w:color w:val="0000FF"/>
        </w:rPr>
        <w:t>第三</w:t>
      </w:r>
      <w:r w:rsidRPr="004C59BB">
        <w:rPr>
          <w:color w:val="0000FF"/>
          <w:lang w:val="ru-RU"/>
        </w:rPr>
        <w:t>卷第</w:t>
      </w:r>
      <w:r w:rsidRPr="00DB14F3">
        <w:rPr>
          <w:color w:val="0000FF"/>
        </w:rPr>
        <w:t>13</w:t>
      </w:r>
      <w:r w:rsidRPr="004C59BB">
        <w:rPr>
          <w:color w:val="0000FF"/>
          <w:lang w:val="ru-RU"/>
        </w:rPr>
        <w:t>節</w:t>
      </w:r>
      <w:r w:rsidRPr="00DB14F3">
        <w:rPr>
          <w:color w:val="0000FF"/>
        </w:rPr>
        <w:t>,</w:t>
      </w:r>
      <w:r w:rsidRPr="004C59BB">
        <w:rPr>
          <w:color w:val="0000FF"/>
          <w:lang w:val="ru-RU"/>
        </w:rPr>
        <w:t>收錄於《致安提阿教友講辭》</w:t>
      </w:r>
      <w:r w:rsidRPr="004C59BB">
        <w:rPr>
          <w:color w:val="0000FF"/>
        </w:rPr>
        <w:t>第二卷</w:t>
      </w:r>
      <w:r w:rsidRPr="00DB14F3">
        <w:rPr>
          <w:color w:val="0000FF"/>
        </w:rPr>
        <w:t>,</w:t>
      </w:r>
      <w:r w:rsidRPr="004C59BB">
        <w:rPr>
          <w:color w:val="0000FF"/>
          <w:lang w:val="ru-RU"/>
        </w:rPr>
        <w:t>第</w:t>
      </w:r>
      <w:r w:rsidRPr="00DB14F3">
        <w:rPr>
          <w:color w:val="0000FF"/>
        </w:rPr>
        <w:t>320–321</w:t>
      </w:r>
      <w:r w:rsidRPr="004C59BB">
        <w:rPr>
          <w:color w:val="0000FF"/>
          <w:lang w:val="ru-RU"/>
        </w:rPr>
        <w:t>頁</w:t>
      </w:r>
      <w:r w:rsidRPr="00DB14F3">
        <w:rPr>
          <w:color w:val="0000FF"/>
        </w:rPr>
        <w:t>,</w:t>
      </w:r>
      <w:r w:rsidRPr="004C59BB">
        <w:rPr>
          <w:color w:val="0000FF"/>
          <w:lang w:val="ru-RU"/>
        </w:rPr>
        <w:t>聖彼得堡</w:t>
      </w:r>
      <w:r w:rsidRPr="00DB14F3">
        <w:rPr>
          <w:color w:val="0000FF"/>
        </w:rPr>
        <w:t>,1850</w:t>
      </w:r>
      <w:r w:rsidRPr="004C59BB">
        <w:rPr>
          <w:color w:val="0000FF"/>
          <w:lang w:val="ru-RU"/>
        </w:rPr>
        <w:t>年。</w:t>
      </w:r>
    </w:p>
  </w:footnote>
  <w:footnote w:id="1363">
    <w:p w14:paraId="539523AE" w14:textId="5AE2C6B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《自作詩》</w:t>
      </w:r>
      <w:r w:rsidRPr="00DB14F3">
        <w:rPr>
          <w:color w:val="0000FF"/>
        </w:rPr>
        <w:t>,</w:t>
      </w:r>
      <w:r w:rsidRPr="004C59BB">
        <w:rPr>
          <w:color w:val="0000FF"/>
          <w:lang w:val="ru-RU"/>
        </w:rPr>
        <w:t>載《聖父輩著作全集》</w:t>
      </w:r>
      <w:r w:rsidRPr="004C59BB">
        <w:rPr>
          <w:color w:val="0000FF"/>
        </w:rPr>
        <w:t>第四卷</w:t>
      </w:r>
      <w:r w:rsidRPr="00DB14F3">
        <w:rPr>
          <w:color w:val="0000FF"/>
        </w:rPr>
        <w:t>,</w:t>
      </w:r>
      <w:r w:rsidRPr="004C59BB">
        <w:rPr>
          <w:color w:val="0000FF"/>
          <w:lang w:val="ru-RU"/>
        </w:rPr>
        <w:t>第</w:t>
      </w:r>
      <w:r w:rsidRPr="00DB14F3">
        <w:rPr>
          <w:color w:val="0000FF"/>
        </w:rPr>
        <w:t>291</w:t>
      </w:r>
      <w:r w:rsidRPr="004C59BB">
        <w:rPr>
          <w:color w:val="0000FF"/>
          <w:lang w:val="ru-RU"/>
        </w:rPr>
        <w:t>頁。</w:t>
      </w:r>
    </w:p>
  </w:footnote>
  <w:footnote w:id="1364">
    <w:p w14:paraId="2884839B" w14:textId="76AB0D5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道德規則</w:t>
      </w:r>
      <w:r w:rsidRPr="00DB14F3">
        <w:rPr>
          <w:color w:val="0000FF"/>
        </w:rPr>
        <w:t>,1,</w:t>
      </w:r>
      <w:r w:rsidRPr="004C59BB">
        <w:rPr>
          <w:color w:val="0000FF"/>
          <w:lang w:val="ru-RU"/>
        </w:rPr>
        <w:t>第</w:t>
      </w:r>
      <w:r w:rsidRPr="00DB14F3">
        <w:rPr>
          <w:color w:val="0000FF"/>
        </w:rPr>
        <w:t>3</w:t>
      </w:r>
      <w:r w:rsidRPr="004C59BB">
        <w:rPr>
          <w:color w:val="0000FF"/>
          <w:lang w:val="ru-RU"/>
        </w:rPr>
        <w:t>章</w:t>
      </w:r>
      <w:r w:rsidRPr="00DB14F3">
        <w:rPr>
          <w:color w:val="0000FF"/>
        </w:rPr>
        <w:t>;</w:t>
      </w:r>
      <w:r w:rsidRPr="004C59BB">
        <w:rPr>
          <w:color w:val="0000FF"/>
          <w:lang w:val="ru-RU"/>
        </w:rPr>
        <w:t>另見</w:t>
      </w:r>
      <w:r w:rsidRPr="004C59BB">
        <w:rPr>
          <w:color w:val="0000FF"/>
        </w:rPr>
        <w:t>VII</w:t>
      </w:r>
      <w:r w:rsidRPr="00DB14F3">
        <w:rPr>
          <w:color w:val="0000FF"/>
        </w:rPr>
        <w:t>,360</w:t>
      </w:r>
      <w:r w:rsidRPr="004C59BB">
        <w:rPr>
          <w:color w:val="0000FF"/>
          <w:lang w:val="ru-RU"/>
        </w:rPr>
        <w:t>。</w:t>
      </w:r>
    </w:p>
  </w:footnote>
  <w:footnote w:id="1365">
    <w:p w14:paraId="66E7BC55" w14:textId="0BBB491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《以賽亞書》第十五章注釋</w:t>
      </w:r>
      <w:r w:rsidRPr="00DB14F3">
        <w:rPr>
          <w:color w:val="0000FF"/>
        </w:rPr>
        <w:t>,</w:t>
      </w:r>
      <w:r w:rsidRPr="004C59BB">
        <w:rPr>
          <w:color w:val="0000FF"/>
          <w:lang w:val="ru-RU"/>
        </w:rPr>
        <w:t>同上</w:t>
      </w:r>
      <w:r w:rsidRPr="00DB14F3">
        <w:rPr>
          <w:color w:val="0000FF"/>
        </w:rPr>
        <w:t>,</w:t>
      </w:r>
      <w:r w:rsidRPr="004C59BB">
        <w:rPr>
          <w:color w:val="0000FF"/>
        </w:rPr>
        <w:t>卷六</w:t>
      </w:r>
      <w:r w:rsidRPr="00DB14F3">
        <w:rPr>
          <w:color w:val="0000FF"/>
        </w:rPr>
        <w:t>,</w:t>
      </w:r>
      <w:r w:rsidRPr="004C59BB">
        <w:rPr>
          <w:color w:val="0000FF"/>
          <w:lang w:val="ru-RU"/>
        </w:rPr>
        <w:t>第</w:t>
      </w:r>
      <w:r w:rsidRPr="00DB14F3">
        <w:rPr>
          <w:color w:val="0000FF"/>
        </w:rPr>
        <w:t>422</w:t>
      </w:r>
      <w:r w:rsidRPr="004C59BB">
        <w:rPr>
          <w:color w:val="0000FF"/>
          <w:lang w:val="ru-RU"/>
        </w:rPr>
        <w:t>頁。</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「你犯罪嗰陣</w:t>
      </w:r>
      <w:r w:rsidRPr="00DB14F3">
        <w:rPr>
          <w:color w:val="0000FF"/>
        </w:rPr>
        <w:t>,</w:t>
      </w:r>
      <w:r w:rsidRPr="004C59BB">
        <w:rPr>
          <w:color w:val="0000FF"/>
          <w:lang w:val="ru-RU"/>
        </w:rPr>
        <w:t>要哭要哀號</w:t>
      </w:r>
      <w:r w:rsidRPr="00DB14F3">
        <w:rPr>
          <w:color w:val="0000FF"/>
        </w:rPr>
        <w:t>,</w:t>
      </w:r>
      <w:r w:rsidRPr="004C59BB">
        <w:rPr>
          <w:color w:val="0000FF"/>
          <w:lang w:val="ru-RU"/>
        </w:rPr>
        <w:t>唔係因為你會受懲罰</w:t>
      </w:r>
      <w:r w:rsidRPr="00DB14F3">
        <w:rPr>
          <w:color w:val="0000FF"/>
        </w:rPr>
        <w:t>──</w:t>
      </w:r>
      <w:r w:rsidRPr="004C59BB">
        <w:rPr>
          <w:color w:val="0000FF"/>
          <w:lang w:val="ru-RU"/>
        </w:rPr>
        <w:t>嗰啲都唔緊要</w:t>
      </w:r>
      <w:r w:rsidRPr="00DB14F3">
        <w:rPr>
          <w:color w:val="0000FF"/>
        </w:rPr>
        <w:t>──</w:t>
      </w:r>
      <w:r w:rsidRPr="004C59BB">
        <w:rPr>
          <w:color w:val="0000FF"/>
          <w:lang w:val="ru-RU"/>
        </w:rPr>
        <w:t>而係因為你得罪咗你嘅主</w:t>
      </w:r>
      <w:r w:rsidRPr="00DB14F3">
        <w:rPr>
          <w:color w:val="0000FF"/>
        </w:rPr>
        <w:t>,</w:t>
      </w:r>
      <w:r w:rsidRPr="004C59BB">
        <w:rPr>
          <w:color w:val="0000FF"/>
          <w:lang w:val="ru-RU"/>
        </w:rPr>
        <w:t>祂咁溫柔、咁深愛你</w:t>
      </w:r>
      <w:r w:rsidRPr="00DB14F3">
        <w:rPr>
          <w:color w:val="0000FF"/>
        </w:rPr>
        <w:t>,</w:t>
      </w:r>
      <w:r w:rsidRPr="004C59BB">
        <w:rPr>
          <w:color w:val="0000FF"/>
          <w:lang w:val="ru-RU"/>
        </w:rPr>
        <w:t>又咁關心你嘅得救</w:t>
      </w:r>
      <w:r w:rsidRPr="00DB14F3">
        <w:rPr>
          <w:color w:val="0000FF"/>
        </w:rPr>
        <w:t>,</w:t>
      </w:r>
      <w:r w:rsidRPr="004C59BB">
        <w:rPr>
          <w:color w:val="0000FF"/>
          <w:lang w:val="ru-RU"/>
        </w:rPr>
        <w:t>以至祂為你捨咗祂嘅兒子。」 「你所當為此而哭泣、哀號,且要不住地哭泣。因為真悔改就包含在其中。」(金口若望《關於哥林多後書的講道》</w:t>
      </w:r>
      <w:r w:rsidRPr="004C59BB">
        <w:rPr>
          <w:color w:val="0000FF"/>
        </w:rPr>
        <w:t>IV</w:t>
      </w:r>
      <w:r w:rsidRPr="004C59BB">
        <w:rPr>
          <w:color w:val="0000FF"/>
          <w:lang w:val="ru-RU"/>
        </w:rPr>
        <w:t>,第120頁,莫斯科1843年)。</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未得潔淨嘅恐懼</w:t>
      </w:r>
      <w:r w:rsidRPr="00DB14F3">
        <w:rPr>
          <w:color w:val="0000FF"/>
          <w:lang w:val="ru-RU"/>
        </w:rPr>
        <w:t>,</w:t>
      </w:r>
      <w:r w:rsidRPr="004C59BB">
        <w:rPr>
          <w:color w:val="0000FF"/>
        </w:rPr>
        <w:t>驚嘅係主嘅臨在同刑罰</w:t>
      </w:r>
      <w:r w:rsidRPr="00DB14F3">
        <w:rPr>
          <w:color w:val="0000FF"/>
          <w:lang w:val="ru-RU"/>
        </w:rPr>
        <w:t>……</w:t>
      </w:r>
      <w:r w:rsidRPr="004C59BB">
        <w:rPr>
          <w:color w:val="0000FF"/>
        </w:rPr>
        <w:t>佢唔係驚失去最美麗新郎嘅擁抱</w:t>
      </w:r>
      <w:r w:rsidRPr="00DB14F3">
        <w:rPr>
          <w:color w:val="0000FF"/>
          <w:lang w:val="ru-RU"/>
        </w:rPr>
        <w:t>,</w:t>
      </w:r>
      <w:r w:rsidRPr="004C59BB">
        <w:rPr>
          <w:color w:val="0000FF"/>
        </w:rPr>
        <w:t>而係驚畀人扔入</w:t>
      </w:r>
      <w:r w:rsidRPr="00DB14F3">
        <w:rPr>
          <w:color w:val="0000FF"/>
          <w:lang w:val="ru-RU"/>
        </w:rPr>
        <w:t xml:space="preserve"> </w:t>
      </w:r>
      <w:r w:rsidRPr="004C59BB">
        <w:rPr>
          <w:color w:val="0000FF"/>
        </w:rPr>
        <w:t>gehenna</w:t>
      </w:r>
      <w:r w:rsidRPr="00DB14F3">
        <w:rPr>
          <w:color w:val="0000FF"/>
          <w:lang w:val="ru-RU"/>
        </w:rPr>
        <w:t>(</w:t>
      </w:r>
      <w:r w:rsidRPr="004C59BB">
        <w:rPr>
          <w:color w:val="0000FF"/>
        </w:rPr>
        <w:t>地獄</w:t>
      </w:r>
      <w:r w:rsidRPr="00DB14F3">
        <w:rPr>
          <w:color w:val="0000FF"/>
          <w:lang w:val="ru-RU"/>
        </w:rPr>
        <w:t>)</w:t>
      </w:r>
      <w:r w:rsidRPr="004C59BB">
        <w:rPr>
          <w:color w:val="0000FF"/>
        </w:rPr>
        <w:t>。呢種恐懼都係好嘅;佢有用。(奧古斯丁,《詩篇第127講解》第8號)。 所以,恐懼必須先來,然後慈愛才能跟隨。恐懼是良藥,慈愛是療癒。(奧古斯丁,《約翰書信講道》第九篇第4節)</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「就好似火落喺物質上</w:t>
      </w:r>
      <w:r w:rsidRPr="00DB14F3">
        <w:rPr>
          <w:color w:val="0000FF"/>
        </w:rPr>
        <w:t>,</w:t>
      </w:r>
      <w:r w:rsidRPr="004C59BB">
        <w:rPr>
          <w:color w:val="0000FF"/>
          <w:lang w:val="ru-RU"/>
        </w:rPr>
        <w:t>通常都會燒晒一切</w:t>
      </w:r>
      <w:r w:rsidRPr="00DB14F3">
        <w:rPr>
          <w:color w:val="0000FF"/>
        </w:rPr>
        <w:t>;</w:t>
      </w:r>
      <w:r w:rsidRPr="004C59BB">
        <w:rPr>
          <w:color w:val="0000FF"/>
          <w:lang w:val="ru-RU"/>
        </w:rPr>
        <w:t>愛嘅火</w:t>
      </w:r>
      <w:r w:rsidRPr="00DB14F3">
        <w:rPr>
          <w:color w:val="0000FF"/>
        </w:rPr>
        <w:t xml:space="preserve"> wherever it falls,</w:t>
      </w:r>
      <w:r w:rsidRPr="004C59BB">
        <w:rPr>
          <w:color w:val="0000FF"/>
          <w:lang w:val="ru-RU"/>
        </w:rPr>
        <w:t>都會燒盡同抹去一切</w:t>
      </w:r>
      <w:r w:rsidRPr="00DB14F3">
        <w:rPr>
          <w:color w:val="0000FF"/>
        </w:rPr>
        <w:t>……</w:t>
      </w:r>
      <w:r w:rsidRPr="004C59BB">
        <w:rPr>
          <w:color w:val="0000FF"/>
          <w:lang w:val="ru-RU"/>
        </w:rPr>
        <w:t>有愛嘅地方</w:t>
      </w:r>
      <w:r w:rsidRPr="00DB14F3">
        <w:rPr>
          <w:color w:val="0000FF"/>
        </w:rPr>
        <w:t>,</w:t>
      </w:r>
      <w:r w:rsidRPr="004C59BB">
        <w:rPr>
          <w:color w:val="0000FF"/>
          <w:lang w:val="ru-RU"/>
        </w:rPr>
        <w:t>所有罪都燒盡咗。」(金口若望,《提摩太後書講道》,</w:t>
      </w:r>
      <w:r w:rsidRPr="004C59BB">
        <w:rPr>
          <w:color w:val="0000FF"/>
        </w:rPr>
        <w:t>講道七</w:t>
      </w:r>
      <w:r w:rsidRPr="004C59BB">
        <w:rPr>
          <w:color w:val="0000FF"/>
          <w:lang w:val="ru-RU"/>
        </w:rPr>
        <w:t>,第三節)。</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《以賽亞書》1:14 注釋,收錄於《聖教父著作集》</w:t>
      </w:r>
      <w:r w:rsidRPr="004C59BB">
        <w:rPr>
          <w:color w:val="0000FF"/>
        </w:rPr>
        <w:t>第六卷</w:t>
      </w:r>
      <w:r w:rsidRPr="004C59BB">
        <w:rPr>
          <w:color w:val="0000FF"/>
          <w:lang w:val="ru-RU"/>
        </w:rPr>
        <w:t>,第58–59頁。</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《論道德法》,卷一,第4章;同上,</w:t>
      </w:r>
      <w:r w:rsidRPr="004C59BB">
        <w:rPr>
          <w:color w:val="0000FF"/>
        </w:rPr>
        <w:t>卷七</w:t>
      </w:r>
      <w:r w:rsidRPr="004C59BB">
        <w:rPr>
          <w:color w:val="0000FF"/>
          <w:lang w:val="ru-RU"/>
        </w:rPr>
        <w:t>,第361頁。</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但係亦要用補贖嘅行為去遮蓋同隱藏更大嘅罪行</w:t>
      </w:r>
      <w:r w:rsidRPr="00DB14F3">
        <w:rPr>
          <w:color w:val="0000FF"/>
          <w:lang w:val="ru-RU"/>
        </w:rPr>
        <w:t>,</w:t>
      </w:r>
      <w:r w:rsidRPr="004C59BB">
        <w:rPr>
          <w:color w:val="0000FF"/>
        </w:rPr>
        <w:t>咁樣先唔會令罪歸咎佢身上</w:t>
      </w:r>
      <w:r w:rsidRPr="00DB14F3">
        <w:rPr>
          <w:color w:val="0000FF"/>
          <w:lang w:val="ru-RU"/>
        </w:rPr>
        <w:t>(</w:t>
      </w:r>
      <w:r w:rsidRPr="004C59BB">
        <w:rPr>
          <w:color w:val="0000FF"/>
        </w:rPr>
        <w:t>《論懺悔》II</w:t>
      </w:r>
      <w:r w:rsidRPr="004C59BB">
        <w:rPr>
          <w:color w:val="0000FF"/>
          <w:lang w:val="ru-RU"/>
        </w:rPr>
        <w:t>,5,第35號)。</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須注意,雖然早期教會存在兩種懺悔形式:一種是於全體教會面前進行的公開懺悔,另一種是向單一神父進行的私下懺悔;然而即使在第一種懺悔形式中,由所有基督徒聆聽,赦免或不赦免懺悔者罪過的權限,仍 solely屬於牧者,與後者情況相同。 因此,無論在兩種情況下,懺悔聖事的本質都未曾改變。隨著時間的推移,教會出於對子女的母性寬容,廢除了公開懺悔的形式,但絕未以任何方式改變聖事本身。</w:t>
      </w:r>
    </w:p>
  </w:footnote>
  <w:footnote w:id="1373">
    <w:p w14:paraId="0CB5EFBF" w14:textId="010B3E5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w:t>
      </w:r>
      <w:r w:rsidRPr="00DB14F3">
        <w:rPr>
          <w:color w:val="0000FF"/>
          <w:lang w:val="ru-RU"/>
        </w:rPr>
        <w:t>1.6</w:t>
      </w:r>
      <w:r w:rsidRPr="004C59BB">
        <w:rPr>
          <w:color w:val="0000FF"/>
        </w:rPr>
        <w:t>註</w:t>
      </w:r>
      <w:r w:rsidRPr="00DB14F3">
        <w:rPr>
          <w:color w:val="0000FF"/>
          <w:lang w:val="ru-RU"/>
        </w:rPr>
        <w:t>3;13</w:t>
      </w:r>
      <w:r w:rsidRPr="004C59BB">
        <w:rPr>
          <w:color w:val="0000FF"/>
        </w:rPr>
        <w:t>註</w:t>
      </w:r>
      <w:r w:rsidRPr="00DB14F3">
        <w:rPr>
          <w:color w:val="0000FF"/>
          <w:lang w:val="ru-RU"/>
        </w:rPr>
        <w:t>5</w:t>
      </w:r>
      <w:r w:rsidRPr="004C59BB">
        <w:rPr>
          <w:color w:val="0000FF"/>
        </w:rPr>
        <w:t>、</w:t>
      </w:r>
      <w:r w:rsidRPr="00DB14F3">
        <w:rPr>
          <w:color w:val="0000FF"/>
          <w:lang w:val="ru-RU"/>
        </w:rPr>
        <w:t>7</w:t>
      </w:r>
      <w:r w:rsidRPr="004C59BB">
        <w:rPr>
          <w:color w:val="0000FF"/>
        </w:rPr>
        <w:t>。</w:t>
      </w:r>
    </w:p>
  </w:footnote>
  <w:footnote w:id="1374">
    <w:p w14:paraId="08589601" w14:textId="767F537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(1373) </w:t>
      </w:r>
      <w:r w:rsidRPr="004C59BB">
        <w:rPr>
          <w:color w:val="0000FF"/>
        </w:rPr>
        <w:t>書信</w:t>
      </w:r>
      <w:r w:rsidRPr="00DB14F3">
        <w:rPr>
          <w:color w:val="0000FF"/>
          <w:lang w:val="ru-RU"/>
        </w:rPr>
        <w:t xml:space="preserve"> </w:t>
      </w:r>
      <w:r w:rsidRPr="004C59BB">
        <w:rPr>
          <w:color w:val="0000FF"/>
        </w:rPr>
        <w:t>X。</w:t>
      </w:r>
    </w:p>
  </w:footnote>
  <w:footnote w:id="1375">
    <w:p w14:paraId="3D509C59" w14:textId="1DBC2D3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(1374)</w:t>
      </w:r>
      <w:r w:rsidRPr="004C59BB">
        <w:rPr>
          <w:color w:val="0000FF"/>
        </w:rPr>
        <w:t>《懺悔論》第十章</w:t>
      </w:r>
      <w:r w:rsidRPr="00DB14F3">
        <w:rPr>
          <w:color w:val="0000FF"/>
          <w:lang w:val="ru-RU"/>
        </w:rPr>
        <w:t>;</w:t>
      </w:r>
      <w:r w:rsidRPr="004C59BB">
        <w:rPr>
          <w:color w:val="0000FF"/>
        </w:rPr>
        <w:t>參見第三章。</w:t>
      </w:r>
    </w:p>
  </w:footnote>
  <w:footnote w:id="1376">
    <w:p w14:paraId="15973E17" w14:textId="7CDB028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《論跌者》</w:t>
      </w:r>
      <w:r w:rsidRPr="00DB14F3">
        <w:rPr>
          <w:color w:val="0000FF"/>
          <w:lang w:val="ru-RU"/>
        </w:rPr>
        <w:t>,</w:t>
      </w:r>
      <w:r w:rsidRPr="004C59BB">
        <w:rPr>
          <w:color w:val="0000FF"/>
        </w:rPr>
        <w:t>第</w:t>
      </w:r>
      <w:r w:rsidRPr="00DB14F3">
        <w:rPr>
          <w:color w:val="0000FF"/>
          <w:lang w:val="ru-RU"/>
        </w:rPr>
        <w:t>28</w:t>
      </w:r>
      <w:r w:rsidRPr="004C59BB">
        <w:rPr>
          <w:color w:val="0000FF"/>
        </w:rPr>
        <w:t>章。</w:t>
      </w:r>
    </w:p>
  </w:footnote>
  <w:footnote w:id="1377">
    <w:p w14:paraId="720869E7" w14:textId="2C5EB66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第</w:t>
      </w:r>
      <w:r w:rsidRPr="00DB14F3">
        <w:rPr>
          <w:color w:val="0000FF"/>
          <w:lang w:val="ru-RU"/>
        </w:rPr>
        <w:t>29</w:t>
      </w:r>
      <w:r w:rsidRPr="004C59BB">
        <w:rPr>
          <w:color w:val="0000FF"/>
        </w:rPr>
        <w:t>章。</w:t>
      </w:r>
    </w:p>
  </w:footnote>
  <w:footnote w:id="1378">
    <w:p w14:paraId="4C308A6F" w14:textId="595EAC7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在利未記講道第十七篇。</w:t>
      </w:r>
    </w:p>
  </w:footnote>
  <w:footnote w:id="1379">
    <w:p w14:paraId="5C413BB9" w14:textId="73158FD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同上</w:t>
      </w:r>
      <w:r w:rsidRPr="00DB14F3">
        <w:rPr>
          <w:color w:val="0000FF"/>
          <w:lang w:val="ru-RU"/>
        </w:rPr>
        <w:t>:</w:t>
      </w:r>
      <w:r w:rsidRPr="004C59BB">
        <w:rPr>
          <w:color w:val="0000FF"/>
        </w:rPr>
        <w:t>參見《創世》講道十七</w:t>
      </w:r>
      <w:r w:rsidRPr="00DB14F3">
        <w:rPr>
          <w:color w:val="0000FF"/>
          <w:lang w:val="ru-RU"/>
        </w:rPr>
        <w:t>,</w:t>
      </w:r>
      <w:r w:rsidRPr="004C59BB">
        <w:rPr>
          <w:color w:val="0000FF"/>
        </w:rPr>
        <w:t>註</w:t>
      </w:r>
      <w:r w:rsidRPr="00DB14F3">
        <w:rPr>
          <w:color w:val="0000FF"/>
          <w:lang w:val="ru-RU"/>
        </w:rPr>
        <w:t>3.9;</w:t>
      </w:r>
      <w:r w:rsidRPr="004C59BB">
        <w:rPr>
          <w:color w:val="0000FF"/>
        </w:rPr>
        <w:t>《詩篇》三十七</w:t>
      </w:r>
      <w:r w:rsidRPr="00DB14F3">
        <w:rPr>
          <w:color w:val="0000FF"/>
          <w:lang w:val="ru-RU"/>
        </w:rPr>
        <w:t>,</w:t>
      </w:r>
      <w:r w:rsidRPr="004C59BB">
        <w:rPr>
          <w:color w:val="0000FF"/>
        </w:rPr>
        <w:t>講道二</w:t>
      </w:r>
      <w:r w:rsidRPr="00DB14F3">
        <w:rPr>
          <w:color w:val="0000FF"/>
          <w:lang w:val="ru-RU"/>
        </w:rPr>
        <w:t>,</w:t>
      </w:r>
      <w:r w:rsidRPr="004C59BB">
        <w:rPr>
          <w:color w:val="0000FF"/>
        </w:rPr>
        <w:t>註</w:t>
      </w:r>
      <w:r w:rsidRPr="00DB14F3">
        <w:rPr>
          <w:color w:val="0000FF"/>
          <w:lang w:val="ru-RU"/>
        </w:rPr>
        <w:t>6.</w:t>
      </w:r>
    </w:p>
  </w:footnote>
  <w:footnote w:id="1380">
    <w:p w14:paraId="47C7D1E2" w14:textId="34FB033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見上述註</w:t>
      </w:r>
      <w:r w:rsidRPr="00DB14F3">
        <w:rPr>
          <w:color w:val="0000FF"/>
          <w:lang w:val="ru-RU"/>
        </w:rPr>
        <w:t>1339–1341</w:t>
      </w:r>
      <w:r w:rsidRPr="004C59BB">
        <w:rPr>
          <w:color w:val="0000FF"/>
        </w:rPr>
        <w:t>。</w:t>
      </w:r>
    </w:p>
  </w:footnote>
  <w:footnote w:id="1381">
    <w:p w14:paraId="3BA2CCA3" w14:textId="12B0816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主啊</w:t>
      </w:r>
      <w:r w:rsidRPr="00DB14F3">
        <w:rPr>
          <w:color w:val="0000FF"/>
          <w:lang w:val="ru-RU"/>
        </w:rPr>
        <w:t>,</w:t>
      </w:r>
      <w:r w:rsidRPr="004C59BB">
        <w:rPr>
          <w:color w:val="0000FF"/>
        </w:rPr>
        <w:t>喺講道中清楚咁命令</w:t>
      </w:r>
      <w:r w:rsidRPr="00DB14F3">
        <w:rPr>
          <w:color w:val="0000FF"/>
          <w:lang w:val="ru-RU"/>
        </w:rPr>
        <w:t>,</w:t>
      </w:r>
      <w:r w:rsidRPr="004C59BB">
        <w:rPr>
          <w:color w:val="0000FF"/>
        </w:rPr>
        <w:t>就算犯咗最嚴重罪行嘅人</w:t>
      </w:r>
      <w:r w:rsidRPr="00DB14F3">
        <w:rPr>
          <w:color w:val="0000FF"/>
          <w:lang w:val="ru-RU"/>
        </w:rPr>
        <w:t>,</w:t>
      </w:r>
      <w:r w:rsidRPr="004C59BB">
        <w:rPr>
          <w:color w:val="0000FF"/>
        </w:rPr>
        <w:t>只要真心悔改</w:t>
      </w:r>
      <w:r w:rsidRPr="00DB14F3">
        <w:rPr>
          <w:color w:val="0000FF"/>
          <w:lang w:val="ru-RU"/>
        </w:rPr>
        <w:t>,</w:t>
      </w:r>
      <w:r w:rsidRPr="004C59BB">
        <w:rPr>
          <w:color w:val="0000FF"/>
        </w:rPr>
        <w:t>並透過明確嘅認罪</w:t>
      </w:r>
      <w:r w:rsidRPr="00DB14F3">
        <w:rPr>
          <w:color w:val="0000FF"/>
          <w:lang w:val="ru-RU"/>
        </w:rPr>
        <w:t>,</w:t>
      </w:r>
      <w:r w:rsidRPr="004C59BB">
        <w:rPr>
          <w:color w:val="0000FF"/>
        </w:rPr>
        <w:t>就要恢復佢哋嘅天上聖事恩典</w:t>
      </w:r>
      <w:r w:rsidRPr="00DB14F3">
        <w:rPr>
          <w:color w:val="0000FF"/>
          <w:lang w:val="ru-RU"/>
        </w:rPr>
        <w:t>(</w:t>
      </w:r>
      <w:r w:rsidRPr="004C59BB">
        <w:rPr>
          <w:color w:val="0000FF"/>
        </w:rPr>
        <w:t>《論懺悔》</w:t>
      </w:r>
      <w:r w:rsidRPr="00DB14F3">
        <w:rPr>
          <w:color w:val="0000FF"/>
          <w:lang w:val="ru-RU"/>
        </w:rPr>
        <w:t>11.3)</w:t>
      </w:r>
      <w:r w:rsidRPr="004C59BB">
        <w:rPr>
          <w:color w:val="0000FF"/>
        </w:rPr>
        <w:t>。</w:t>
      </w:r>
    </w:p>
  </w:footnote>
  <w:footnote w:id="1382">
    <w:p w14:paraId="0F29D52B" w14:textId="4275FD7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《懺悔講道》第七篇</w:t>
      </w:r>
      <w:r w:rsidRPr="00DB14F3">
        <w:rPr>
          <w:color w:val="0000FF"/>
          <w:lang w:val="ru-RU"/>
        </w:rPr>
        <w:t>,</w:t>
      </w:r>
      <w:r w:rsidRPr="004C59BB">
        <w:rPr>
          <w:color w:val="0000FF"/>
        </w:rPr>
        <w:t>第</w:t>
      </w:r>
      <w:r w:rsidRPr="00DB14F3">
        <w:rPr>
          <w:color w:val="0000FF"/>
          <w:lang w:val="ru-RU"/>
        </w:rPr>
        <w:t>2</w:t>
      </w:r>
      <w:r w:rsidRPr="004C59BB">
        <w:rPr>
          <w:color w:val="0000FF"/>
        </w:rPr>
        <w:t>章、第</w:t>
      </w:r>
      <w:r w:rsidRPr="00DB14F3">
        <w:rPr>
          <w:color w:val="0000FF"/>
          <w:lang w:val="ru-RU"/>
        </w:rPr>
        <w:t>4</w:t>
      </w:r>
      <w:r w:rsidRPr="004C59BB">
        <w:rPr>
          <w:color w:val="0000FF"/>
        </w:rPr>
        <w:t>節。</w:t>
      </w:r>
    </w:p>
  </w:footnote>
  <w:footnote w:id="1383">
    <w:p w14:paraId="0500CA41" w14:textId="7E83486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《論對他人更嚴厲審判者的講道》</w:t>
      </w:r>
      <w:r w:rsidRPr="00DB14F3">
        <w:rPr>
          <w:color w:val="0000FF"/>
          <w:lang w:val="ru-RU"/>
        </w:rPr>
        <w:t>,</w:t>
      </w:r>
      <w:r w:rsidRPr="004C59BB">
        <w:rPr>
          <w:color w:val="0000FF"/>
        </w:rPr>
        <w:t>收錄於《著作》第</w:t>
      </w:r>
      <w:r w:rsidRPr="00DB14F3">
        <w:rPr>
          <w:color w:val="0000FF"/>
          <w:lang w:val="ru-RU"/>
        </w:rPr>
        <w:t>11</w:t>
      </w:r>
      <w:r w:rsidRPr="004C59BB">
        <w:rPr>
          <w:color w:val="0000FF"/>
        </w:rPr>
        <w:t>卷</w:t>
      </w:r>
      <w:r w:rsidRPr="00DB14F3">
        <w:rPr>
          <w:color w:val="0000FF"/>
          <w:lang w:val="ru-RU"/>
        </w:rPr>
        <w:t>,</w:t>
      </w:r>
      <w:r w:rsidRPr="004C59BB">
        <w:rPr>
          <w:color w:val="0000FF"/>
        </w:rPr>
        <w:t>第</w:t>
      </w:r>
      <w:r w:rsidRPr="00DB14F3">
        <w:rPr>
          <w:color w:val="0000FF"/>
          <w:lang w:val="ru-RU"/>
        </w:rPr>
        <w:t>137</w:t>
      </w:r>
      <w:r w:rsidRPr="004C59BB">
        <w:rPr>
          <w:color w:val="0000FF"/>
        </w:rPr>
        <w:t>頁</w:t>
      </w:r>
      <w:r w:rsidRPr="00DB14F3">
        <w:rPr>
          <w:color w:val="0000FF"/>
          <w:lang w:val="ru-RU"/>
        </w:rPr>
        <w:t>,</w:t>
      </w:r>
      <w:r w:rsidRPr="004C59BB">
        <w:rPr>
          <w:color w:val="0000FF"/>
        </w:rPr>
        <w:t>莫雷爾。</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金口若望</w:t>
      </w:r>
      <w:r w:rsidRPr="00DB14F3">
        <w:rPr>
          <w:color w:val="0000FF"/>
          <w:lang w:val="ru-RU"/>
        </w:rPr>
        <w:t>,</w:t>
      </w:r>
      <w:r w:rsidRPr="004C59BB">
        <w:rPr>
          <w:color w:val="0000FF"/>
        </w:rPr>
        <w:t>《講道集</w:t>
      </w:r>
      <w:r w:rsidRPr="00DB14F3">
        <w:rPr>
          <w:color w:val="0000FF"/>
          <w:lang w:val="ru-RU"/>
        </w:rPr>
        <w:t>:</w:t>
      </w:r>
      <w:r w:rsidRPr="004C59BB">
        <w:rPr>
          <w:color w:val="0000FF"/>
        </w:rPr>
        <w:t>關於十字架與強盜》</w:t>
      </w:r>
      <w:r w:rsidRPr="00DB14F3">
        <w:rPr>
          <w:color w:val="0000FF"/>
          <w:lang w:val="ru-RU"/>
        </w:rPr>
        <w:t>,</w:t>
      </w:r>
      <w:r w:rsidRPr="004C59BB">
        <w:rPr>
          <w:color w:val="0000FF"/>
        </w:rPr>
        <w:t>IX</w:t>
      </w:r>
      <w:r w:rsidRPr="00DB14F3">
        <w:rPr>
          <w:color w:val="0000FF"/>
          <w:lang w:val="ru-RU"/>
        </w:rPr>
        <w:t>,</w:t>
      </w:r>
      <w:r w:rsidRPr="004C59BB">
        <w:rPr>
          <w:color w:val="0000FF"/>
        </w:rPr>
        <w:t>第</w:t>
      </w:r>
      <w:r w:rsidRPr="00DB14F3">
        <w:rPr>
          <w:color w:val="0000FF"/>
          <w:lang w:val="ru-RU"/>
        </w:rPr>
        <w:t>3</w:t>
      </w:r>
      <w:r w:rsidRPr="004C59BB">
        <w:rPr>
          <w:color w:val="0000FF"/>
        </w:rPr>
        <w:t>號</w:t>
      </w:r>
      <w:r w:rsidRPr="00DB14F3">
        <w:rPr>
          <w:color w:val="0000FF"/>
          <w:lang w:val="ru-RU"/>
        </w:rPr>
        <w:t>;</w:t>
      </w:r>
      <w:r w:rsidRPr="004C59BB">
        <w:rPr>
          <w:color w:val="0000FF"/>
        </w:rPr>
        <w:t>《希伯來人書講道》</w:t>
      </w:r>
      <w:r w:rsidRPr="004C59BB">
        <w:rPr>
          <w:color w:val="0000FF"/>
          <w:lang w:val="ru-RU"/>
        </w:rPr>
        <w:t>,</w:t>
      </w:r>
      <w:r w:rsidRPr="004C59BB">
        <w:rPr>
          <w:color w:val="0000FF"/>
        </w:rPr>
        <w:t>IX</w:t>
      </w:r>
      <w:r w:rsidRPr="004C59BB">
        <w:rPr>
          <w:color w:val="0000FF"/>
          <w:lang w:val="ru-RU"/>
        </w:rPr>
        <w:t>,第4、5號;赫拉克萊亞的西奧多勒,</w:t>
      </w:r>
      <w:r w:rsidRPr="004C59BB">
        <w:rPr>
          <w:color w:val="0000FF"/>
        </w:rPr>
        <w:t>《</w:t>
      </w:r>
      <w:r w:rsidRPr="004C59BB">
        <w:rPr>
          <w:color w:val="0000FF"/>
          <w:lang w:val="ru-RU"/>
        </w:rPr>
        <w:t>詩篇》</w:t>
      </w:r>
      <w:r w:rsidRPr="004C59BB">
        <w:rPr>
          <w:color w:val="0000FF"/>
        </w:rPr>
        <w:t>第</w:t>
      </w:r>
      <w:r w:rsidRPr="00DB14F3">
        <w:rPr>
          <w:color w:val="0000FF"/>
          <w:lang w:val="ru-RU"/>
        </w:rPr>
        <w:t>106</w:t>
      </w:r>
      <w:r w:rsidRPr="004C59BB">
        <w:rPr>
          <w:color w:val="0000FF"/>
        </w:rPr>
        <w:t>篇</w:t>
      </w:r>
      <w:r w:rsidRPr="00DB14F3">
        <w:rPr>
          <w:color w:val="0000FF"/>
          <w:lang w:val="ru-RU"/>
        </w:rPr>
        <w:t>,</w:t>
      </w:r>
      <w:r w:rsidRPr="004C59BB">
        <w:rPr>
          <w:color w:val="0000FF"/>
        </w:rPr>
        <w:t>第</w:t>
      </w:r>
      <w:r w:rsidRPr="00DB14F3">
        <w:rPr>
          <w:color w:val="0000FF"/>
          <w:lang w:val="ru-RU"/>
        </w:rPr>
        <w:t>23</w:t>
      </w:r>
      <w:r w:rsidRPr="004C59BB">
        <w:rPr>
          <w:color w:val="0000FF"/>
        </w:rPr>
        <w:t>節</w:t>
      </w:r>
      <w:r w:rsidRPr="00DB14F3">
        <w:rPr>
          <w:color w:val="0000FF"/>
          <w:lang w:val="ru-RU"/>
        </w:rPr>
        <w:t>;</w:t>
      </w:r>
      <w:r w:rsidRPr="004C59BB">
        <w:rPr>
          <w:color w:val="0000FF"/>
        </w:rPr>
        <w:t>英諾森</w:t>
      </w:r>
      <w:r w:rsidRPr="00DB14F3">
        <w:rPr>
          <w:color w:val="0000FF"/>
          <w:lang w:val="ru-RU"/>
        </w:rPr>
        <w:t>,</w:t>
      </w:r>
      <w:r w:rsidRPr="004C59BB">
        <w:rPr>
          <w:color w:val="0000FF"/>
        </w:rPr>
        <w:t>《致德森尼烏斯書信》</w:t>
      </w:r>
      <w:r w:rsidRPr="00DB14F3">
        <w:rPr>
          <w:color w:val="0000FF"/>
          <w:lang w:val="ru-RU"/>
        </w:rPr>
        <w:t>,</w:t>
      </w:r>
      <w:r w:rsidRPr="004C59BB">
        <w:rPr>
          <w:color w:val="0000FF"/>
        </w:rPr>
        <w:t>第VII章</w:t>
      </w:r>
      <w:r w:rsidRPr="00DB14F3">
        <w:rPr>
          <w:color w:val="0000FF"/>
          <w:lang w:val="ru-RU"/>
        </w:rPr>
        <w:t>;</w:t>
      </w:r>
      <w:r w:rsidRPr="004C59BB">
        <w:rPr>
          <w:color w:val="0000FF"/>
        </w:rPr>
        <w:t>胡勒</w:t>
      </w:r>
      <w:r w:rsidRPr="00DB14F3">
        <w:rPr>
          <w:color w:val="0000FF"/>
          <w:lang w:val="ru-RU"/>
        </w:rPr>
        <w:t>,</w:t>
      </w:r>
      <w:r w:rsidRPr="004C59BB">
        <w:rPr>
          <w:color w:val="0000FF"/>
        </w:rPr>
        <w:t>《第三卷》</w:t>
      </w:r>
      <w:r w:rsidRPr="00DB14F3">
        <w:rPr>
          <w:color w:val="0000FF"/>
          <w:lang w:val="ru-RU"/>
        </w:rPr>
        <w:t>,</w:t>
      </w:r>
      <w:r w:rsidRPr="004C59BB">
        <w:rPr>
          <w:color w:val="0000FF"/>
          <w:lang w:val="ru-RU"/>
        </w:rPr>
        <w:t>第33封書信; 大格里高利,</w:t>
      </w:r>
      <w:r w:rsidRPr="004C59BB">
        <w:rPr>
          <w:color w:val="0000FF"/>
        </w:rPr>
        <w:t>《列王紀</w:t>
      </w:r>
      <w:r w:rsidRPr="004C59BB">
        <w:rPr>
          <w:color w:val="0000FF"/>
          <w:lang w:val="ru-RU"/>
        </w:rPr>
        <w:t>》</w:t>
      </w:r>
      <w:r w:rsidRPr="004C59BB">
        <w:rPr>
          <w:color w:val="0000FF"/>
        </w:rPr>
        <w:t>第五</w:t>
      </w:r>
      <w:r w:rsidRPr="004C59BB">
        <w:rPr>
          <w:color w:val="0000FF"/>
          <w:lang w:val="ru-RU"/>
        </w:rPr>
        <w:t>卷第四章第55節。</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另見安基拉大公會議第2、5、7條;尼西比里大公會議第3條;</w:t>
      </w:r>
      <w:r w:rsidRPr="004C59BB">
        <w:rPr>
          <w:color w:val="0000FF"/>
        </w:rPr>
        <w:t>第一次</w:t>
      </w:r>
      <w:r w:rsidRPr="004C59BB">
        <w:rPr>
          <w:color w:val="0000FF"/>
          <w:lang w:val="ru-RU"/>
        </w:rPr>
        <w:t>尼西亞大公會議第17條;大巴西流第84條。</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《以賽亞書注釋》</w:t>
      </w:r>
      <w:r w:rsidRPr="004C59BB">
        <w:rPr>
          <w:color w:val="0000FF"/>
        </w:rPr>
        <w:t>第十四章</w:t>
      </w:r>
      <w:r w:rsidRPr="004C59BB">
        <w:rPr>
          <w:color w:val="0000FF"/>
          <w:lang w:val="ru-RU"/>
        </w:rPr>
        <w:t>20節,收於《聖教父著作選集》</w:t>
      </w:r>
      <w:r w:rsidRPr="004C59BB">
        <w:rPr>
          <w:color w:val="0000FF"/>
        </w:rPr>
        <w:t>第六卷</w:t>
      </w:r>
      <w:r w:rsidRPr="004C59BB">
        <w:rPr>
          <w:color w:val="0000FF"/>
          <w:lang w:val="ru-RU"/>
        </w:rPr>
        <w:t>,第397頁。</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《以賽亞書注釋》,</w:t>
      </w:r>
      <w:r w:rsidRPr="004C59BB">
        <w:rPr>
          <w:color w:val="0000FF"/>
        </w:rPr>
        <w:t>第九章</w:t>
      </w:r>
      <w:r w:rsidRPr="004C59BB">
        <w:rPr>
          <w:color w:val="0000FF"/>
          <w:lang w:val="ru-RU"/>
        </w:rPr>
        <w:t>,第18節,同上,第326頁。</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《論司祭職》,</w:t>
      </w:r>
      <w:r w:rsidRPr="004C59BB">
        <w:rPr>
          <w:color w:val="0000FF"/>
        </w:rPr>
        <w:t>第三</w:t>
      </w:r>
      <w:r w:rsidRPr="004C59BB">
        <w:rPr>
          <w:color w:val="0000FF"/>
          <w:lang w:val="ru-RU"/>
        </w:rPr>
        <w:t>卷第五章,第64頁,俄羅斯文譯本。</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《懺悔講說》</w:t>
      </w:r>
      <w:r w:rsidRPr="004C59BB">
        <w:rPr>
          <w:color w:val="0000FF"/>
        </w:rPr>
        <w:t>第三卷</w:t>
      </w:r>
      <w:r w:rsidRPr="004C59BB">
        <w:rPr>
          <w:color w:val="0000FF"/>
          <w:lang w:val="ru-RU"/>
        </w:rPr>
        <w:t>,</w:t>
      </w:r>
      <w:r w:rsidRPr="004C59BB">
        <w:rPr>
          <w:color w:val="0000FF"/>
        </w:rPr>
        <w:t>第二</w:t>
      </w:r>
      <w:r w:rsidRPr="004C59BB">
        <w:rPr>
          <w:color w:val="0000FF"/>
          <w:lang w:val="ru-RU"/>
        </w:rPr>
        <w:t>號,收錄於《致安提阿克人講說》</w:t>
      </w:r>
      <w:r w:rsidRPr="004C59BB">
        <w:rPr>
          <w:color w:val="0000FF"/>
        </w:rPr>
        <w:t>第二</w:t>
      </w:r>
      <w:r w:rsidRPr="004C59BB">
        <w:rPr>
          <w:color w:val="0000FF"/>
          <w:lang w:val="ru-RU"/>
        </w:rPr>
        <w:t>冊,第318–319頁,俄文譯本。</w:t>
      </w:r>
    </w:p>
  </w:footnote>
  <w:footnote w:id="1390">
    <w:p w14:paraId="7C1D5F3E" w14:textId="4B48208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w:t>
      </w:r>
      <w:r w:rsidRPr="00DB14F3">
        <w:rPr>
          <w:color w:val="0000FF"/>
          <w:lang w:val="ru-RU"/>
        </w:rPr>
        <w:t>75</w:t>
      </w:r>
      <w:r w:rsidRPr="004C59BB">
        <w:rPr>
          <w:color w:val="0000FF"/>
        </w:rPr>
        <w:t>封書信</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Sass</w:t>
      </w:r>
      <w:r w:rsidRPr="00DB14F3">
        <w:rPr>
          <w:color w:val="0000FF"/>
          <w:lang w:val="ru-RU"/>
        </w:rPr>
        <w:t xml:space="preserve">. </w:t>
      </w:r>
      <w:r w:rsidRPr="004C59BB">
        <w:rPr>
          <w:color w:val="0000FF"/>
        </w:rPr>
        <w:t>校訂本。</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「凡說話得罪人子嘅,都可得赦免;但凡說話得罪聖靈嘅,無論係喺今世或來世,都唔會得赦免。」 點解?因為你識得聖靈,卻唔覺得羞愧去拒絕明顯嘅真理。如果你話你唔識我,咁你肯定知道趕鬼同行醫治係聖靈嘅作為。 「所以你哋唔單止褻瀆我,仲褻瀆聖靈;因此你哋嘅刑罰喺今生同來世都無可避免。」(克里索斯托姆《論馬太福音》</w:t>
      </w:r>
      <w:r w:rsidRPr="004C59BB">
        <w:rPr>
          <w:color w:val="0000FF"/>
        </w:rPr>
        <w:t>第XLI講</w:t>
      </w:r>
      <w:r w:rsidRPr="004C59BB">
        <w:rPr>
          <w:color w:val="0000FF"/>
          <w:lang w:val="ru-RU"/>
        </w:rPr>
        <w:t>,</w:t>
      </w:r>
      <w:r w:rsidRPr="004C59BB">
        <w:rPr>
          <w:color w:val="0000FF"/>
        </w:rPr>
        <w:t>第二</w:t>
      </w:r>
      <w:r w:rsidRPr="004C59BB">
        <w:rPr>
          <w:color w:val="0000FF"/>
          <w:lang w:val="ru-RU"/>
        </w:rPr>
        <w:t>卷,第217頁,據俄文譯本)</w:t>
      </w:r>
    </w:p>
  </w:footnote>
  <w:footnote w:id="1392">
    <w:p w14:paraId="23882E1A" w14:textId="0644A0BA"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大聖亞他那修,</w:t>
      </w:r>
      <w:r w:rsidRPr="004C59BB">
        <w:rPr>
          <w:color w:val="0000FF"/>
        </w:rPr>
        <w:t>《論馬太</w:t>
      </w:r>
      <w:r w:rsidRPr="004C59BB">
        <w:rPr>
          <w:color w:val="0000FF"/>
          <w:lang w:val="ru-RU"/>
        </w:rPr>
        <w:t>福音》</w:t>
      </w:r>
      <w:r w:rsidRPr="004C59BB">
        <w:rPr>
          <w:color w:val="0000FF"/>
        </w:rPr>
        <w:t>第十二章</w:t>
      </w:r>
      <w:r w:rsidRPr="00DB14F3">
        <w:rPr>
          <w:color w:val="0000FF"/>
          <w:lang w:val="ru-RU"/>
        </w:rPr>
        <w:t>31–32</w:t>
      </w:r>
      <w:r w:rsidRPr="004C59BB">
        <w:rPr>
          <w:color w:val="0000FF"/>
        </w:rPr>
        <w:t>節</w:t>
      </w:r>
      <w:r w:rsidRPr="00DB14F3">
        <w:rPr>
          <w:color w:val="0000FF"/>
          <w:lang w:val="ru-RU"/>
        </w:rPr>
        <w:t>(</w:t>
      </w:r>
      <w:r w:rsidRPr="004C59BB">
        <w:rPr>
          <w:color w:val="0000FF"/>
        </w:rPr>
        <w:t>Galland</w:t>
      </w:r>
      <w:r w:rsidRPr="00DB14F3">
        <w:rPr>
          <w:color w:val="0000FF"/>
          <w:lang w:val="ru-RU"/>
        </w:rPr>
        <w:t xml:space="preserve">, </w:t>
      </w:r>
      <w:r w:rsidRPr="004C59BB">
        <w:rPr>
          <w:color w:val="0000FF"/>
        </w:rPr>
        <w:t>V</w:t>
      </w:r>
      <w:r w:rsidRPr="00DB14F3">
        <w:rPr>
          <w:color w:val="0000FF"/>
          <w:lang w:val="ru-RU"/>
        </w:rPr>
        <w:t>, 185)</w:t>
      </w:r>
      <w:r w:rsidRPr="004C59BB">
        <w:rPr>
          <w:color w:val="0000FF"/>
        </w:rPr>
        <w:t>。</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奧古斯丁</w:t>
      </w:r>
      <w:r w:rsidRPr="00DB14F3">
        <w:rPr>
          <w:color w:val="0000FF"/>
          <w:lang w:val="ru-RU"/>
        </w:rPr>
        <w:t>,</w:t>
      </w:r>
      <w:r w:rsidRPr="004C59BB">
        <w:rPr>
          <w:color w:val="0000FF"/>
        </w:rPr>
        <w:t>《致狄奧多魯斯書》第</w:t>
      </w:r>
      <w:r w:rsidRPr="00DB14F3">
        <w:rPr>
          <w:color w:val="0000FF"/>
          <w:lang w:val="ru-RU"/>
        </w:rPr>
        <w:t>185</w:t>
      </w:r>
      <w:r w:rsidRPr="004C59BB">
        <w:rPr>
          <w:color w:val="0000FF"/>
        </w:rPr>
        <w:t>號</w:t>
      </w:r>
      <w:r w:rsidRPr="004C59BB">
        <w:rPr>
          <w:color w:val="0000FF"/>
          <w:lang w:val="ru-RU"/>
        </w:rPr>
        <w:t>,第49節。</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第五次大公會議第五條欽命</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《馬太福音注釋》</w:t>
      </w:r>
      <w:r w:rsidRPr="004C59BB">
        <w:rPr>
          <w:color w:val="0000FF"/>
        </w:rPr>
        <w:t>第</w:t>
      </w:r>
      <w:r w:rsidRPr="00DB14F3">
        <w:rPr>
          <w:color w:val="0000FF"/>
          <w:lang w:val="ru-RU"/>
        </w:rPr>
        <w:t xml:space="preserve"> </w:t>
      </w:r>
      <w:r w:rsidRPr="004C59BB">
        <w:rPr>
          <w:color w:val="0000FF"/>
        </w:rPr>
        <w:t>XLI</w:t>
      </w:r>
      <w:r w:rsidRPr="004C59BB">
        <w:rPr>
          <w:color w:val="0000FF"/>
          <w:lang w:val="ru-RU"/>
        </w:rPr>
        <w:t xml:space="preserve"> 章,見</w:t>
      </w:r>
      <w:r w:rsidRPr="004C59BB">
        <w:rPr>
          <w:color w:val="0000FF"/>
        </w:rPr>
        <w:t>第二</w:t>
      </w:r>
      <w:r w:rsidRPr="004C59BB">
        <w:rPr>
          <w:color w:val="0000FF"/>
          <w:lang w:val="ru-RU"/>
        </w:rPr>
        <w:t>卷第 216 頁,俄文譯本。</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蘇佐門,《教會歷史》,1.10;</w:t>
      </w:r>
      <w:r w:rsidRPr="00DB14F3">
        <w:rPr>
          <w:color w:val="0000FF"/>
          <w:lang w:val="ru-RU"/>
        </w:rPr>
        <w:t>4</w:t>
      </w:r>
      <w:r w:rsidRPr="004C59BB">
        <w:rPr>
          <w:color w:val="0000FF"/>
          <w:lang w:val="ru-RU"/>
        </w:rPr>
        <w:t>.28;</w:t>
      </w:r>
      <w:r w:rsidRPr="00DB14F3">
        <w:rPr>
          <w:color w:val="0000FF"/>
          <w:lang w:val="ru-RU"/>
        </w:rPr>
        <w:t>7</w:t>
      </w:r>
      <w:r w:rsidRPr="004C59BB">
        <w:rPr>
          <w:color w:val="0000FF"/>
          <w:lang w:val="ru-RU"/>
        </w:rPr>
        <w:t>.25;以弗拉姆,《</w:t>
      </w:r>
      <w:r w:rsidRPr="004C59BB">
        <w:rPr>
          <w:color w:val="0000FF"/>
        </w:rPr>
        <w:t>異端論</w:t>
      </w:r>
      <w:r w:rsidRPr="004C59BB">
        <w:rPr>
          <w:color w:val="0000FF"/>
          <w:lang w:val="ru-RU"/>
        </w:rPr>
        <w:t>》,</w:t>
      </w:r>
      <w:r w:rsidRPr="00DB14F3">
        <w:rPr>
          <w:color w:val="0000FF"/>
          <w:lang w:val="ru-RU"/>
        </w:rPr>
        <w:t>59</w:t>
      </w:r>
      <w:r w:rsidRPr="004C59BB">
        <w:rPr>
          <w:color w:val="0000FF"/>
          <w:lang w:val="ru-RU"/>
        </w:rPr>
        <w:t>.1。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亞歷山大嘅尤洛吉奧斯,《</w:t>
      </w:r>
      <w:r w:rsidRPr="004C59BB">
        <w:rPr>
          <w:color w:val="0000FF"/>
        </w:rPr>
        <w:t>反諾瓦提安論</w:t>
      </w:r>
      <w:r w:rsidRPr="004C59BB">
        <w:rPr>
          <w:color w:val="0000FF"/>
          <w:lang w:val="ru-RU"/>
        </w:rPr>
        <w:t>》</w:t>
      </w:r>
      <w:r w:rsidRPr="004C59BB">
        <w:rPr>
          <w:color w:val="0000FF"/>
        </w:rPr>
        <w:t>第四</w:t>
      </w:r>
      <w:r w:rsidRPr="004C59BB">
        <w:rPr>
          <w:color w:val="0000FF"/>
          <w:lang w:val="ru-RU"/>
        </w:rPr>
        <w:t>卷</w:t>
      </w:r>
      <w:r w:rsidRPr="00DB14F3">
        <w:rPr>
          <w:color w:val="0000FF"/>
          <w:lang w:val="ru-RU"/>
        </w:rPr>
        <w:t>(</w:t>
      </w:r>
      <w:r w:rsidRPr="004C59BB">
        <w:rPr>
          <w:color w:val="0000FF"/>
        </w:rPr>
        <w:t>引自</w:t>
      </w:r>
      <w:r w:rsidRPr="00DB14F3">
        <w:rPr>
          <w:color w:val="0000FF"/>
          <w:lang w:val="ru-RU"/>
        </w:rPr>
        <w:t xml:space="preserve"> </w:t>
      </w:r>
      <w:r w:rsidRPr="004C59BB">
        <w:rPr>
          <w:color w:val="0000FF"/>
        </w:rPr>
        <w:t>Phot</w:t>
      </w:r>
      <w:r w:rsidRPr="00DB14F3">
        <w:rPr>
          <w:color w:val="0000FF"/>
          <w:lang w:val="ru-RU"/>
        </w:rPr>
        <w:t>.</w:t>
      </w:r>
      <w:r w:rsidRPr="004C59BB">
        <w:rPr>
          <w:color w:val="0000FF"/>
        </w:rPr>
        <w:t>《圖書館》</w:t>
      </w:r>
      <w:r w:rsidRPr="004C59BB">
        <w:rPr>
          <w:color w:val="0000FF"/>
          <w:lang w:val="ru-RU"/>
        </w:rPr>
        <w:t>,</w:t>
      </w:r>
      <w:r w:rsidRPr="004C59BB">
        <w:rPr>
          <w:color w:val="0000FF"/>
        </w:rPr>
        <w:t>編號</w:t>
      </w:r>
      <w:r w:rsidRPr="00DB14F3">
        <w:rPr>
          <w:color w:val="0000FF"/>
          <w:lang w:val="ru-RU"/>
        </w:rPr>
        <w:t xml:space="preserve"> </w:t>
      </w:r>
      <w:r w:rsidRPr="004C59BB">
        <w:rPr>
          <w:color w:val="0000FF"/>
        </w:rPr>
        <w:t>CCLXXX</w:t>
      </w:r>
      <w:r w:rsidRPr="004C59BB">
        <w:rPr>
          <w:color w:val="0000FF"/>
          <w:lang w:val="ru-RU"/>
        </w:rPr>
        <w:t>,第 886 頁)。</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參見附錄於規例書之索引,條目:epitimia。</w:t>
      </w:r>
    </w:p>
  </w:footnote>
  <w:footnote w:id="1399">
    <w:p w14:paraId="534E9A71" w14:textId="782A31A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伊利安〈駁異端〉</w:t>
      </w:r>
      <w:r w:rsidRPr="00DB14F3">
        <w:rPr>
          <w:color w:val="0000FF"/>
          <w:lang w:val="ru-RU"/>
        </w:rPr>
        <w:t>1,13,</w:t>
      </w:r>
      <w:r w:rsidRPr="004C59BB">
        <w:rPr>
          <w:color w:val="0000FF"/>
        </w:rPr>
        <w:t>註</w:t>
      </w:r>
      <w:r w:rsidRPr="00DB14F3">
        <w:rPr>
          <w:color w:val="0000FF"/>
          <w:lang w:val="ru-RU"/>
        </w:rPr>
        <w:t>5;3,4;</w:t>
      </w:r>
      <w:r w:rsidRPr="004C59BB">
        <w:rPr>
          <w:color w:val="0000FF"/>
        </w:rPr>
        <w:t>特土良〈論懺悔〉</w:t>
      </w:r>
      <w:r w:rsidRPr="00DB14F3">
        <w:rPr>
          <w:color w:val="0000FF"/>
          <w:lang w:val="ru-RU"/>
        </w:rPr>
        <w:t>6,7,10,11</w:t>
      </w:r>
      <w:r w:rsidRPr="004C59BB">
        <w:rPr>
          <w:color w:val="0000FF"/>
        </w:rPr>
        <w:t>章</w:t>
      </w:r>
      <w:r w:rsidRPr="00DB14F3">
        <w:rPr>
          <w:color w:val="0000FF"/>
          <w:lang w:val="ru-RU"/>
        </w:rPr>
        <w:t>;</w:t>
      </w:r>
      <w:r w:rsidRPr="004C59BB">
        <w:rPr>
          <w:color w:val="0000FF"/>
        </w:rPr>
        <w:t>西波理〈書信〉</w:t>
      </w:r>
      <w:r w:rsidRPr="00DB14F3">
        <w:rPr>
          <w:color w:val="0000FF"/>
          <w:lang w:val="ru-RU"/>
        </w:rPr>
        <w:t>7,52</w:t>
      </w:r>
      <w:r w:rsidRPr="004C59BB">
        <w:rPr>
          <w:color w:val="0000FF"/>
        </w:rPr>
        <w:t>。</w:t>
      </w:r>
    </w:p>
  </w:footnote>
  <w:footnote w:id="1400">
    <w:p w14:paraId="2445D8A0" w14:textId="1D5D3B7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《使徒憲法》II</w:t>
      </w:r>
      <w:r w:rsidRPr="00DB14F3">
        <w:rPr>
          <w:color w:val="0000FF"/>
          <w:lang w:val="ru-RU"/>
        </w:rPr>
        <w:t>,16,18,41</w:t>
      </w:r>
      <w:r w:rsidRPr="004C59BB">
        <w:rPr>
          <w:color w:val="0000FF"/>
        </w:rPr>
        <w:t>。</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參見第一次大公</w:t>
      </w:r>
      <w:r w:rsidRPr="004C59BB">
        <w:rPr>
          <w:color w:val="0000FF"/>
          <w:lang w:val="ru-RU"/>
        </w:rPr>
        <w:t>會議第十一、十二條及以後各條。</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參見《法典》索引中「epitimia」條目。</w:t>
      </w:r>
    </w:p>
  </w:footnote>
  <w:footnote w:id="1403">
    <w:p w14:paraId="1DF6603E" w14:textId="2CC2E9F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特倫特大公會議</w:t>
      </w:r>
      <w:r w:rsidRPr="00DB14F3">
        <w:rPr>
          <w:color w:val="0000FF"/>
          <w:lang w:val="ru-RU"/>
        </w:rPr>
        <w:t>,</w:t>
      </w:r>
      <w:r w:rsidRPr="004C59BB">
        <w:rPr>
          <w:color w:val="0000FF"/>
        </w:rPr>
        <w:t>第十四屆會議</w:t>
      </w:r>
      <w:r w:rsidRPr="00DB14F3">
        <w:rPr>
          <w:color w:val="0000FF"/>
          <w:lang w:val="ru-RU"/>
        </w:rPr>
        <w:t>,</w:t>
      </w:r>
      <w:r w:rsidRPr="004C59BB">
        <w:rPr>
          <w:color w:val="0000FF"/>
        </w:rPr>
        <w:t>第八章。</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君士坦丁堡宗主教耶利米喺代表東正教回應新教神學家嘅回信入面,寫咗唔少嘢,當中包括: 「關於你哋完全拒絕嘅條文(</w:t>
      </w:r>
      <w:r w:rsidRPr="004C59BB">
        <w:rPr>
          <w:color w:val="0000FF"/>
        </w:rPr>
        <w:t>κανονικάς</w:t>
      </w:r>
      <w:r w:rsidRPr="00DB14F3">
        <w:rPr>
          <w:color w:val="0000FF"/>
          <w:lang w:val="ru-RU"/>
        </w:rPr>
        <w:t xml:space="preserve"> </w:t>
      </w:r>
      <w:r w:rsidRPr="004C59BB">
        <w:rPr>
          <w:color w:val="0000FF"/>
        </w:rPr>
        <w:t>ίκανοποιίας</w:t>
      </w:r>
      <w:r w:rsidRPr="004C59BB">
        <w:rPr>
          <w:color w:val="0000FF"/>
          <w:lang w:val="ru-RU"/>
        </w:rPr>
        <w:t xml:space="preserve">)所規定嘅懲罰,我哋認為如果教會嘅牧職人員作為補救措施施加佢哋,例如, 加諸於自大、貪婪、放蕩、放縱者,加諸於嫉妒、憎恨、懶惰或受其他任何惡習困擾者;則其最有益,並大大協助悔改者進行改革。因此,聖父們規定,凡歸向上帝並悔改者,都應接受它們。 但如果佢哋只係用嚟謀取施加者本身嘅利益,而唔係出於真正嘅靈性利益; 如果佢哋唔係照聖父哋最初所規定同實踐──即係淨係為咗醫治罪惡──咁我哋都拒絕佢哋;我哋都承認佢哋係徒勞無功同有辱人格,並且我哋斷定,佢哋無疑就係咁樣。 </w:t>
      </w:r>
      <w:r w:rsidRPr="00DB14F3">
        <w:rPr>
          <w:color w:val="0000FF"/>
        </w:rPr>
        <w:t>(</w:t>
      </w:r>
      <w:r w:rsidRPr="004C59BB">
        <w:rPr>
          <w:color w:val="0000FF"/>
        </w:rPr>
        <w:t>Acta Theolog</w:t>
      </w:r>
      <w:r w:rsidRPr="00DB14F3">
        <w:rPr>
          <w:color w:val="0000FF"/>
        </w:rPr>
        <w:t xml:space="preserve">. </w:t>
      </w:r>
      <w:r w:rsidRPr="004C59BB">
        <w:rPr>
          <w:color w:val="0000FF"/>
        </w:rPr>
        <w:t>Wirtemberg. et patriarch. Hieremiae, respons. patriarchae 1, c. 12, p. 89, Wirtemb. 1584, in Xp. Cht.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rPr>
        <w:t>見</w:t>
      </w:r>
      <w:r w:rsidRPr="004C59BB">
        <w:rPr>
          <w:color w:val="0000FF"/>
          <w:lang w:val="ru-RU"/>
        </w:rPr>
        <w:t>克里斯多福對此段經文的註釋</w:t>
      </w:r>
      <w:r w:rsidRPr="00DB14F3">
        <w:rPr>
          <w:color w:val="0000FF"/>
        </w:rPr>
        <w:t>,</w:t>
      </w:r>
      <w:r w:rsidRPr="004C59BB">
        <w:rPr>
          <w:color w:val="0000FF"/>
          <w:lang w:val="ru-RU"/>
        </w:rPr>
        <w:t>載於《哥林多後書》講</w:t>
      </w:r>
      <w:r w:rsidRPr="004C59BB">
        <w:rPr>
          <w:color w:val="0000FF"/>
        </w:rPr>
        <w:t>道四</w:t>
      </w:r>
      <w:r w:rsidRPr="00DB14F3">
        <w:rPr>
          <w:color w:val="0000FF"/>
        </w:rPr>
        <w:t>,</w:t>
      </w:r>
      <w:r w:rsidRPr="004C59BB">
        <w:rPr>
          <w:color w:val="0000FF"/>
          <w:lang w:val="ru-RU"/>
        </w:rPr>
        <w:t>第</w:t>
      </w:r>
      <w:r w:rsidRPr="00DB14F3">
        <w:rPr>
          <w:color w:val="0000FF"/>
        </w:rPr>
        <w:t>107–308</w:t>
      </w:r>
      <w:r w:rsidRPr="004C59BB">
        <w:rPr>
          <w:color w:val="0000FF"/>
          <w:lang w:val="ru-RU"/>
        </w:rPr>
        <w:t>頁</w:t>
      </w:r>
      <w:r w:rsidRPr="00DB14F3">
        <w:rPr>
          <w:color w:val="0000FF"/>
        </w:rPr>
        <w:t>,</w:t>
      </w:r>
      <w:r w:rsidRPr="004C59BB">
        <w:rPr>
          <w:color w:val="0000FF"/>
          <w:lang w:val="ru-RU"/>
        </w:rPr>
        <w:t>莫斯科</w:t>
      </w:r>
      <w:r w:rsidRPr="00DB14F3">
        <w:rPr>
          <w:color w:val="0000FF"/>
        </w:rPr>
        <w:t>1843</w:t>
      </w:r>
      <w:r w:rsidRPr="004C59BB">
        <w:rPr>
          <w:color w:val="0000FF"/>
          <w:lang w:val="ru-RU"/>
        </w:rPr>
        <w:t>年。</w:t>
      </w:r>
      <w:r w:rsidRPr="00DB14F3">
        <w:rPr>
          <w:color w:val="0000FF"/>
        </w:rPr>
        <w:t xml:space="preserve"> </w:t>
      </w:r>
      <w:r w:rsidRPr="004C59BB">
        <w:rPr>
          <w:color w:val="0000FF"/>
          <w:lang w:val="ru-RU"/>
        </w:rPr>
        <w:t>佢喺其他地方又講</w:t>
      </w:r>
      <w:r w:rsidRPr="00DB14F3">
        <w:rPr>
          <w:color w:val="0000FF"/>
        </w:rPr>
        <w:t>:</w:t>
      </w:r>
      <w:r w:rsidRPr="004C59BB">
        <w:rPr>
          <w:color w:val="0000FF"/>
          <w:lang w:val="ru-RU"/>
        </w:rPr>
        <w:t>「保羅喺命人將罪人交畀撒但之後</w:t>
      </w:r>
      <w:r w:rsidRPr="00DB14F3">
        <w:rPr>
          <w:color w:val="0000FF"/>
        </w:rPr>
        <w:t>,</w:t>
      </w:r>
      <w:r w:rsidRPr="004C59BB">
        <w:rPr>
          <w:color w:val="0000FF"/>
          <w:lang w:val="ru-RU"/>
        </w:rPr>
        <w:t>當罪人改變同變得更好時</w:t>
      </w:r>
      <w:r w:rsidRPr="00DB14F3">
        <w:rPr>
          <w:color w:val="0000FF"/>
        </w:rPr>
        <w:t>,</w:t>
      </w:r>
      <w:r w:rsidRPr="004C59BB">
        <w:rPr>
          <w:color w:val="0000FF"/>
          <w:lang w:val="ru-RU"/>
        </w:rPr>
        <w:t>就話</w:t>
      </w:r>
      <w:r w:rsidRPr="00DB14F3">
        <w:rPr>
          <w:color w:val="0000FF"/>
        </w:rPr>
        <w:t>:</w:t>
      </w:r>
      <w:r w:rsidRPr="004C59BB">
        <w:rPr>
          <w:color w:val="0000FF"/>
          <w:lang w:val="ru-RU"/>
        </w:rPr>
        <w:t>『就憑眾人所施嘅懲戒</w:t>
      </w:r>
      <w:r w:rsidRPr="00DB14F3">
        <w:rPr>
          <w:color w:val="0000FF"/>
        </w:rPr>
        <w:t>,</w:t>
      </w:r>
      <w:r w:rsidRPr="004C59BB">
        <w:rPr>
          <w:color w:val="0000FF"/>
          <w:lang w:val="ru-RU"/>
        </w:rPr>
        <w:t>就夠咗</w:t>
      </w:r>
      <w:r w:rsidRPr="00DB14F3">
        <w:rPr>
          <w:color w:val="0000FF"/>
        </w:rPr>
        <w:t>;</w:t>
      </w:r>
      <w:r w:rsidRPr="004C59BB">
        <w:rPr>
          <w:color w:val="0000FF"/>
          <w:lang w:val="ru-RU"/>
        </w:rPr>
        <w:t>所以要向佢表現愛心』</w:t>
      </w:r>
      <w:r w:rsidRPr="00DB14F3">
        <w:rPr>
          <w:color w:val="0000FF"/>
        </w:rPr>
        <w:t>(</w:t>
      </w:r>
      <w:r w:rsidRPr="004C59BB">
        <w:rPr>
          <w:color w:val="0000FF"/>
          <w:lang w:val="ru-RU"/>
        </w:rPr>
        <w:t>林後</w:t>
      </w:r>
      <w:r w:rsidRPr="00DB14F3">
        <w:rPr>
          <w:color w:val="0000FF"/>
        </w:rPr>
        <w:t>2:6</w:t>
      </w:r>
      <w:r w:rsidRPr="004C59BB">
        <w:rPr>
          <w:color w:val="0000FF"/>
          <w:lang w:val="ru-RU"/>
        </w:rPr>
        <w:t>、</w:t>
      </w:r>
      <w:r w:rsidRPr="00DB14F3">
        <w:rPr>
          <w:color w:val="0000FF"/>
        </w:rPr>
        <w:t xml:space="preserve">8)…… </w:t>
      </w:r>
      <w:r w:rsidRPr="004C59BB">
        <w:rPr>
          <w:color w:val="0000FF"/>
          <w:lang w:val="ru-RU"/>
        </w:rPr>
        <w:t>「你同我講</w:t>
      </w:r>
      <w:r w:rsidRPr="00DB14F3">
        <w:rPr>
          <w:color w:val="0000FF"/>
        </w:rPr>
        <w:t>,</w:t>
      </w:r>
      <w:r w:rsidRPr="004C59BB">
        <w:rPr>
          <w:color w:val="0000FF"/>
          <w:lang w:val="ru-RU"/>
        </w:rPr>
        <w:t>發生咗乜嘢事</w:t>
      </w:r>
      <w:r w:rsidRPr="00DB14F3">
        <w:rPr>
          <w:color w:val="0000FF"/>
        </w:rPr>
        <w:t>?</w:t>
      </w:r>
      <w:r w:rsidRPr="004C59BB">
        <w:rPr>
          <w:color w:val="0000FF"/>
          <w:lang w:val="ru-RU"/>
        </w:rPr>
        <w:t>你唔係將佢交畀撒旦㗎咩</w:t>
      </w:r>
      <w:r w:rsidRPr="00DB14F3">
        <w:rPr>
          <w:color w:val="0000FF"/>
        </w:rPr>
        <w:t>?</w:t>
      </w:r>
      <w:r w:rsidRPr="004C59BB">
        <w:rPr>
          <w:color w:val="0000FF"/>
          <w:lang w:val="ru-RU"/>
        </w:rPr>
        <w:t>」</w:t>
      </w:r>
      <w:r w:rsidRPr="00DB14F3">
        <w:rPr>
          <w:color w:val="0000FF"/>
        </w:rPr>
        <w:t xml:space="preserve"> </w:t>
      </w:r>
      <w:r w:rsidRPr="004C59BB">
        <w:rPr>
          <w:color w:val="0000FF"/>
          <w:lang w:val="ru-RU"/>
        </w:rPr>
        <w:t>「係</w:t>
      </w:r>
      <w:r w:rsidRPr="00DB14F3">
        <w:rPr>
          <w:color w:val="0000FF"/>
        </w:rPr>
        <w:t>,</w:t>
      </w:r>
      <w:r w:rsidRPr="004C59BB">
        <w:rPr>
          <w:color w:val="0000FF"/>
          <w:lang w:val="ru-RU"/>
        </w:rPr>
        <w:t>」佢話</w:t>
      </w:r>
      <w:r w:rsidRPr="00DB14F3">
        <w:rPr>
          <w:color w:val="0000FF"/>
        </w:rPr>
        <w:t>,</w:t>
      </w:r>
      <w:r w:rsidRPr="004C59BB">
        <w:rPr>
          <w:color w:val="0000FF"/>
          <w:lang w:val="ru-RU"/>
        </w:rPr>
        <w:t>「但唔係要佢留喺撒旦手上</w:t>
      </w:r>
      <w:r w:rsidRPr="00DB14F3">
        <w:rPr>
          <w:color w:val="0000FF"/>
        </w:rPr>
        <w:t>,</w:t>
      </w:r>
      <w:r w:rsidRPr="004C59BB">
        <w:rPr>
          <w:color w:val="0000FF"/>
          <w:lang w:val="ru-RU"/>
        </w:rPr>
        <w:t>而係要盡快將佢從撒旦嘅權勢中拯救出嚟。」(《論悔改講道》第1篇,第283段,載於《安提阿人講道集》第二卷,俄文譯本第283頁)</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「凡以暗竊方式奪取他人財物,並已向神父懺悔其罪者,當以行其慾望之反行為治其病,即散其財富予貧窮者;並以耗散其所有,以證明其已從貪婪之病中獲得潔淨。」 (尼薩的格里高利,《規條書》第6條,第342頁)。</w:t>
      </w:r>
    </w:p>
  </w:footnote>
  <w:footnote w:id="1407">
    <w:p w14:paraId="29329270" w14:textId="5A8FB876" w:rsidR="00254F25" w:rsidRPr="00DB14F3" w:rsidRDefault="00000000">
      <w:pPr>
        <w:pStyle w:val="FootnoteText"/>
        <w:rPr>
          <w:color w:val="0000FF"/>
        </w:rPr>
      </w:pPr>
      <w:r w:rsidRPr="004C59BB">
        <w:rPr>
          <w:rStyle w:val="FootnoteReference"/>
          <w:color w:val="0000FF"/>
        </w:rPr>
        <w:footnoteRef/>
      </w:r>
      <w:r w:rsidRPr="004C59BB">
        <w:rPr>
          <w:color w:val="0000FF"/>
          <w:lang w:val="ru-RU"/>
        </w:rPr>
        <w:t xml:space="preserve"> Theophilus Prokopovich 翻譯 – </w:t>
      </w:r>
      <w:r w:rsidRPr="00DB14F3">
        <w:rPr>
          <w:color w:val="0000FF"/>
          <w:lang w:val="ru-RU"/>
        </w:rPr>
        <w:t>*</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DB14F3">
        <w:rPr>
          <w:color w:val="0000FF"/>
        </w:rPr>
        <w:t xml:space="preserve">. </w:t>
      </w:r>
      <w:r w:rsidRPr="004C59BB">
        <w:rPr>
          <w:color w:val="0000FF"/>
        </w:rPr>
        <w:t>vol</w:t>
      </w:r>
      <w:r w:rsidRPr="00DB14F3">
        <w:rPr>
          <w:color w:val="0000FF"/>
        </w:rPr>
        <w:t xml:space="preserve">. </w:t>
      </w:r>
      <w:r w:rsidRPr="004C59BB">
        <w:rPr>
          <w:color w:val="0000FF"/>
        </w:rPr>
        <w:t>III*</w:t>
      </w:r>
      <w:r w:rsidRPr="00DB14F3">
        <w:rPr>
          <w:color w:val="0000FF"/>
        </w:rPr>
        <w:t xml:space="preserve">, </w:t>
      </w:r>
      <w:r w:rsidRPr="004C59BB">
        <w:rPr>
          <w:color w:val="0000FF"/>
        </w:rPr>
        <w:t>pp</w:t>
      </w:r>
      <w:r w:rsidRPr="00DB14F3">
        <w:rPr>
          <w:color w:val="0000FF"/>
        </w:rPr>
        <w:t>. 700–702,</w:t>
      </w:r>
      <w:r w:rsidRPr="004C59BB">
        <w:rPr>
          <w:color w:val="0000FF"/>
        </w:rPr>
        <w:t>萊比錫</w:t>
      </w:r>
      <w:r w:rsidRPr="00DB14F3">
        <w:rPr>
          <w:color w:val="0000FF"/>
        </w:rPr>
        <w:t xml:space="preserve"> 1793</w:t>
      </w:r>
      <w:r w:rsidRPr="004C59BB">
        <w:rPr>
          <w:color w:val="0000FF"/>
          <w:lang w:val="ru-RU"/>
        </w:rPr>
        <w:t>。</w:t>
      </w:r>
    </w:p>
  </w:footnote>
  <w:footnote w:id="1408">
    <w:p w14:paraId="49B27765" w14:textId="171CE97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順帶一提</w:t>
      </w:r>
      <w:r w:rsidRPr="00DB14F3">
        <w:rPr>
          <w:color w:val="0000FF"/>
        </w:rPr>
        <w:t>,</w:t>
      </w:r>
      <w:r w:rsidRPr="004C59BB">
        <w:rPr>
          <w:color w:val="0000FF"/>
          <w:lang w:val="ru-RU"/>
        </w:rPr>
        <w:t>拉丁派引用呢段文字嚟支持佢哋嘅教義。例如</w:t>
      </w:r>
      <w:r w:rsidRPr="00DB14F3">
        <w:rPr>
          <w:color w:val="0000FF"/>
        </w:rPr>
        <w:t xml:space="preserve"> Perrone</w:t>
      </w:r>
      <w:r w:rsidRPr="004C59BB">
        <w:rPr>
          <w:color w:val="0000FF"/>
          <w:lang w:val="ru-RU"/>
        </w:rPr>
        <w:t>、</w:t>
      </w:r>
      <w:r w:rsidRPr="00DB14F3">
        <w:rPr>
          <w:color w:val="0000FF"/>
        </w:rPr>
        <w:t>Feuer</w:t>
      </w:r>
      <w:r w:rsidRPr="004C59BB">
        <w:rPr>
          <w:color w:val="0000FF"/>
          <w:lang w:val="ru-RU"/>
        </w:rPr>
        <w:t>、</w:t>
      </w:r>
      <w:r w:rsidRPr="00DB14F3">
        <w:rPr>
          <w:color w:val="0000FF"/>
        </w:rPr>
        <w:t xml:space="preserve">Liebermann </w:t>
      </w:r>
      <w:r w:rsidRPr="004C59BB">
        <w:rPr>
          <w:color w:val="0000FF"/>
          <w:lang w:val="ru-RU"/>
        </w:rPr>
        <w:t>同其他人喺佢哋關於懺悔聖事嘅論著入面</w:t>
      </w:r>
      <w:r w:rsidRPr="00DB14F3">
        <w:rPr>
          <w:color w:val="0000FF"/>
        </w:rPr>
        <w:t>,</w:t>
      </w:r>
      <w:r w:rsidRPr="004C59BB">
        <w:rPr>
          <w:color w:val="0000FF"/>
          <w:lang w:val="ru-RU"/>
        </w:rPr>
        <w:t>喺「</w:t>
      </w:r>
      <w:r w:rsidRPr="004C59BB">
        <w:rPr>
          <w:color w:val="0000FF"/>
        </w:rPr>
        <w:t>de satisfactione</w:t>
      </w:r>
      <w:r w:rsidRPr="004C59BB">
        <w:rPr>
          <w:color w:val="0000FF"/>
          <w:lang w:val="ru-RU"/>
        </w:rPr>
        <w:t>」呢一章。</w:t>
      </w:r>
    </w:p>
  </w:footnote>
  <w:footnote w:id="1409">
    <w:p w14:paraId="6D3ACC3E" w14:textId="68C2D8D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而羅馬神學家都引用呢啲經文。見同上。</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聖金口若瑟說</w:t>
      </w:r>
      <w:r w:rsidRPr="00DB14F3">
        <w:rPr>
          <w:color w:val="0000FF"/>
        </w:rPr>
        <w:t>:</w:t>
      </w:r>
      <w:r w:rsidRPr="004C59BB">
        <w:rPr>
          <w:color w:val="0000FF"/>
          <w:lang w:val="ru-RU"/>
        </w:rPr>
        <w:t>「那麼</w:t>
      </w:r>
      <w:r w:rsidRPr="00DB14F3">
        <w:rPr>
          <w:color w:val="0000FF"/>
        </w:rPr>
        <w:t>,</w:t>
      </w:r>
      <w:r w:rsidRPr="004C59BB">
        <w:rPr>
          <w:color w:val="0000FF"/>
          <w:lang w:val="ru-RU"/>
        </w:rPr>
        <w:t>尼尼微人究竟靠什麼得救呢</w:t>
      </w:r>
      <w:r w:rsidRPr="00DB14F3">
        <w:rPr>
          <w:color w:val="0000FF"/>
        </w:rPr>
        <w:t>?</w:t>
      </w:r>
      <w:r w:rsidRPr="004C59BB">
        <w:rPr>
          <w:color w:val="0000FF"/>
          <w:lang w:val="ru-RU"/>
        </w:rPr>
        <w:t>他們在靈魂的創傷上施行嚴格的禁食</w:t>
      </w:r>
      <w:r w:rsidRPr="00DB14F3">
        <w:rPr>
          <w:color w:val="0000FF"/>
        </w:rPr>
        <w:t>,</w:t>
      </w:r>
      <w:r w:rsidRPr="004C59BB">
        <w:rPr>
          <w:color w:val="0000FF"/>
          <w:lang w:val="ru-RU"/>
        </w:rPr>
        <w:t>身穿麻布</w:t>
      </w:r>
      <w:r w:rsidRPr="00DB14F3">
        <w:rPr>
          <w:color w:val="0000FF"/>
        </w:rPr>
        <w:t>,</w:t>
      </w:r>
      <w:r w:rsidRPr="004C59BB">
        <w:rPr>
          <w:color w:val="0000FF"/>
          <w:lang w:val="ru-RU"/>
        </w:rPr>
        <w:t>頭蒙灰塵</w:t>
      </w:r>
      <w:r w:rsidRPr="00DB14F3">
        <w:rPr>
          <w:color w:val="0000FF"/>
        </w:rPr>
        <w:t>,</w:t>
      </w:r>
      <w:r w:rsidRPr="004C59BB">
        <w:rPr>
          <w:color w:val="0000FF"/>
          <w:lang w:val="ru-RU"/>
        </w:rPr>
        <w:t>以苦淚洗身</w:t>
      </w:r>
      <w:r w:rsidRPr="00DB14F3">
        <w:rPr>
          <w:color w:val="0000FF"/>
        </w:rPr>
        <w:t>;</w:t>
      </w:r>
      <w:r w:rsidRPr="004C59BB">
        <w:rPr>
          <w:color w:val="0000FF"/>
          <w:lang w:val="ru-RU"/>
        </w:rPr>
        <w:t>他們俯伏於地</w:t>
      </w:r>
      <w:r w:rsidRPr="00DB14F3">
        <w:rPr>
          <w:color w:val="0000FF"/>
        </w:rPr>
        <w:t>,</w:t>
      </w:r>
      <w:r w:rsidRPr="004C59BB">
        <w:rPr>
          <w:color w:val="0000FF"/>
          <w:lang w:val="ru-RU"/>
        </w:rPr>
        <w:t>並且同時改變了他們的生活方式。」 咁我哋睇吓,係邊個 remedy 醫好咗佢哋……先知話:「神見佢哋轉離惡道,神就後悔,不將所威脅要加喺佢哋身上嘅災禍降落」(約拿書 3:10)。 佢冇講:「上帝見到尼尼微人嘅禁食,佢哋着上麻布、灑上灰。」我講呢番說話唔係要否定禁食──絕對唔係──而係要勸你哋做一件比禁食更好嘅事:遠離一切惡行。」(摘自《關於哥林多後書的講道》</w:t>
      </w:r>
      <w:r w:rsidRPr="004C59BB">
        <w:rPr>
          <w:color w:val="0000FF"/>
        </w:rPr>
        <w:t>IV</w:t>
      </w:r>
      <w:r w:rsidRPr="004C59BB">
        <w:rPr>
          <w:color w:val="0000FF"/>
          <w:lang w:val="ru-RU"/>
        </w:rPr>
        <w:t>,第118–119頁,俄文譯本)。</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見上註1408。</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見同上。</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此處亦可回想起喺三世紀舉行嘅羅馬大公會議,對抗諾瓦提派所制定嘅規則:「同諾瓦圖斯一齊自高自大,並決定支持佢嗰套仇恨弟兄、不人道教義嘅人,應被視為已被教會逐出; 「至於因不幸而誤入歧途的弟兄,則當藉著懺悔得以治癒和恢復。」(優西比烏,《教會史》</w:t>
      </w:r>
      <w:r w:rsidRPr="004C59BB">
        <w:rPr>
          <w:color w:val="0000FF"/>
        </w:rPr>
        <w:t>第四卷</w:t>
      </w:r>
      <w:r w:rsidRPr="004C59BB">
        <w:rPr>
          <w:color w:val="0000FF"/>
          <w:lang w:val="ru-RU"/>
        </w:rPr>
        <w:t>第四十三章,俄文版第一卷,第386頁)。</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《懺悔講道》第一篇,第7至8號,收錄於《致安提阿人民講道》</w:t>
      </w:r>
      <w:r w:rsidRPr="004C59BB">
        <w:rPr>
          <w:color w:val="0000FF"/>
        </w:rPr>
        <w:t>第二卷</w:t>
      </w:r>
      <w:r w:rsidRPr="004C59BB">
        <w:rPr>
          <w:color w:val="0000FF"/>
          <w:lang w:val="ru-RU"/>
        </w:rPr>
        <w:t>,第286–289頁。</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《懺悔講授》</w:t>
      </w:r>
      <w:r w:rsidRPr="004C59BB">
        <w:rPr>
          <w:color w:val="0000FF"/>
        </w:rPr>
        <w:t>第二篇</w:t>
      </w:r>
      <w:r w:rsidRPr="004C59BB">
        <w:rPr>
          <w:color w:val="0000FF"/>
          <w:lang w:val="ru-RU"/>
        </w:rPr>
        <w:t>,</w:t>
      </w:r>
      <w:r w:rsidRPr="004C59BB">
        <w:rPr>
          <w:color w:val="0000FF"/>
        </w:rPr>
        <w:t>第I</w:t>
      </w:r>
      <w:r w:rsidRPr="004C59BB">
        <w:rPr>
          <w:color w:val="0000FF"/>
          <w:lang w:val="ru-RU"/>
        </w:rPr>
        <w:t>號,同上,第291頁;第344頁註。</w:t>
      </w:r>
    </w:p>
  </w:footnote>
  <w:footnote w:id="1416">
    <w:p w14:paraId="46FC873F" w14:textId="26C5BE3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《林前》講道二十八</w:t>
      </w:r>
      <w:r w:rsidRPr="00DB14F3">
        <w:rPr>
          <w:color w:val="0000FF"/>
          <w:lang w:val="ru-RU"/>
        </w:rPr>
        <w:t>,</w:t>
      </w:r>
      <w:r w:rsidRPr="004C59BB">
        <w:rPr>
          <w:color w:val="0000FF"/>
        </w:rPr>
        <w:t>註</w:t>
      </w:r>
      <w:r w:rsidRPr="00DB14F3">
        <w:rPr>
          <w:color w:val="0000FF"/>
          <w:lang w:val="ru-RU"/>
        </w:rPr>
        <w:t>2</w:t>
      </w:r>
      <w:r w:rsidRPr="004C59BB">
        <w:rPr>
          <w:color w:val="0000FF"/>
        </w:rPr>
        <w:t>。</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《論司祭職》</w:t>
      </w:r>
      <w:r w:rsidRPr="004C59BB">
        <w:rPr>
          <w:color w:val="0000FF"/>
        </w:rPr>
        <w:t>第二卷</w:t>
      </w:r>
      <w:r w:rsidRPr="004C59BB">
        <w:rPr>
          <w:color w:val="0000FF"/>
          <w:lang w:val="ru-RU"/>
        </w:rPr>
        <w:t>,第33–36頁,俄文譯本。</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《論悔改》</w:t>
      </w:r>
      <w:r w:rsidRPr="004C59BB">
        <w:rPr>
          <w:color w:val="0000FF"/>
        </w:rPr>
        <w:t>第三篇</w:t>
      </w:r>
      <w:r w:rsidRPr="004C59BB">
        <w:rPr>
          <w:color w:val="0000FF"/>
          <w:lang w:val="ru-RU"/>
        </w:rPr>
        <w:t>,第2至3段,第307–308頁。</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《論悔改》</w:t>
      </w:r>
      <w:r w:rsidRPr="004C59BB">
        <w:rPr>
          <w:color w:val="0000FF"/>
        </w:rPr>
        <w:t>第三講</w:t>
      </w:r>
      <w:r w:rsidRPr="004C59BB">
        <w:rPr>
          <w:color w:val="0000FF"/>
          <w:lang w:val="ru-RU"/>
        </w:rPr>
        <w:t>,第10段,第317頁。</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《哥林多後書》</w:t>
      </w:r>
      <w:r w:rsidRPr="004C59BB">
        <w:rPr>
          <w:color w:val="0000FF"/>
        </w:rPr>
        <w:t>講道四</w:t>
      </w:r>
      <w:r w:rsidRPr="004C59BB">
        <w:rPr>
          <w:color w:val="0000FF"/>
          <w:lang w:val="ru-RU"/>
        </w:rPr>
        <w:t>,第122–123頁。大聖巴西略以類似方式論述:「在患病期間,醫生囑咐病人要留意自己,不可忽略任何有助康復的事。」 但同樣地,道──我哋靈魂嘅醫生──就用呢個小補救方法醫治被罪惡折磨嘅靈魂。所以,你要留心自己,好令你按所犯嘅罪過,得到相應嘅醫治。你嘅罪大而重?你需要長時間嘅懺悔、苦澀嘅眼淚、嚴謹嘅警醒同無休止嘅禁食。 你喺罪中嘅跌落係輕微同可以承受嘅?就等你的懺悔相稱於佢。只要留心自己,好叫你知道你靈魂嘅健康同病態。」(《論"留心自己"之講道》,《聖父長著作集》</w:t>
      </w:r>
      <w:r w:rsidRPr="004C59BB">
        <w:rPr>
          <w:color w:val="0000FF"/>
        </w:rPr>
        <w:t>第八卷</w:t>
      </w:r>
      <w:r w:rsidRPr="004C59BB">
        <w:rPr>
          <w:color w:val="0000FF"/>
          <w:lang w:val="ru-RU"/>
        </w:rPr>
        <w:t>,第36頁)。</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另見下方註1423–1426。</w:t>
      </w:r>
    </w:p>
  </w:footnote>
  <w:footnote w:id="1422">
    <w:p w14:paraId="6E3D75B9" w14:textId="17E24510"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喺呢個意義上,東正教亦承認懺悔係安撫或滿足上帝嘅手段: 「我哋喺賜予罪過赦免嘅同時,都會配合懺悔,有好多正當理由:首先,就係透過喺呢度自願嘅苦行,令罪人可以喺將來嘅生命中免受非自願嘅嚴厲懲罰; 因為冇乜嘢比自願嘅苦楚更能令主悅納。正因如此,聖格列高說:「眼淚會獲得對人類嘅慈愛。」第二,好令嗰啲可怕嘅肉慾喺罪人身上被根除;因為我哋知道,類治類。 第三,懺悔可作為靈魂的枷鎖或繮勒,防止它重返剛被淨化过的罪惡。第四,讓人習慣勞苦和忍耐;因為美德是勞苦的果實。 第五,好讓我哋可以睇得出同知道,懺悔者係咪真係痛惡罪惡。但凡即將離開呢個世界嘅人,我哋就唔使佢哋遵守以上一切,亦赦免佢哋嘅罪,只憑佢哋嘅真心懺悔同純潔嘅改過之心就足夠。 (</w:t>
      </w:r>
      <w:r w:rsidRPr="004C59BB">
        <w:rPr>
          <w:color w:val="0000FF"/>
        </w:rPr>
        <w:t>《維特貝格</w:t>
      </w:r>
      <w:r w:rsidRPr="004C59BB">
        <w:rPr>
          <w:color w:val="0000FF"/>
          <w:lang w:val="ru-RU"/>
        </w:rPr>
        <w:t>神學</w:t>
      </w:r>
      <w:r w:rsidRPr="004C59BB">
        <w:rPr>
          <w:color w:val="0000FF"/>
        </w:rPr>
        <w:t>文集及耶利米宗主教答覆錄》</w:t>
      </w:r>
      <w:r w:rsidRPr="00DB14F3">
        <w:rPr>
          <w:color w:val="0000FF"/>
          <w:lang w:val="ru-RU"/>
        </w:rPr>
        <w:t>,</w:t>
      </w:r>
      <w:r w:rsidRPr="004C59BB">
        <w:rPr>
          <w:color w:val="0000FF"/>
        </w:rPr>
        <w:t>答覆</w:t>
      </w:r>
      <w:r w:rsidRPr="00DB14F3">
        <w:rPr>
          <w:color w:val="0000FF"/>
          <w:lang w:val="ru-RU"/>
        </w:rPr>
        <w:t>1,</w:t>
      </w:r>
      <w:r w:rsidRPr="004C59BB">
        <w:rPr>
          <w:color w:val="0000FF"/>
        </w:rPr>
        <w:t>第</w:t>
      </w:r>
      <w:r w:rsidRPr="00DB14F3">
        <w:rPr>
          <w:color w:val="0000FF"/>
          <w:lang w:val="ru-RU"/>
        </w:rPr>
        <w:t>12</w:t>
      </w:r>
      <w:r w:rsidRPr="004C59BB">
        <w:rPr>
          <w:color w:val="0000FF"/>
        </w:rPr>
        <w:t>章</w:t>
      </w:r>
      <w:r w:rsidRPr="00DB14F3">
        <w:rPr>
          <w:color w:val="0000FF"/>
          <w:lang w:val="ru-RU"/>
        </w:rPr>
        <w:t>,</w:t>
      </w:r>
      <w:r w:rsidRPr="004C59BB">
        <w:rPr>
          <w:color w:val="0000FF"/>
        </w:rPr>
        <w:t>載於《基督宗教》</w:t>
      </w:r>
      <w:r w:rsidRPr="00DB14F3">
        <w:rPr>
          <w:color w:val="0000FF"/>
          <w:lang w:val="ru-RU"/>
        </w:rPr>
        <w:t>1842</w:t>
      </w:r>
      <w:r w:rsidRPr="004C59BB">
        <w:rPr>
          <w:color w:val="0000FF"/>
        </w:rPr>
        <w:t>年第一期</w:t>
      </w:r>
      <w:r w:rsidRPr="00DB14F3">
        <w:rPr>
          <w:color w:val="0000FF"/>
          <w:lang w:val="ru-RU"/>
        </w:rPr>
        <w:t>,</w:t>
      </w:r>
      <w:r w:rsidRPr="004C59BB">
        <w:rPr>
          <w:color w:val="0000FF"/>
        </w:rPr>
        <w:t>第</w:t>
      </w:r>
      <w:r w:rsidRPr="00DB14F3">
        <w:rPr>
          <w:color w:val="0000FF"/>
          <w:lang w:val="ru-RU"/>
        </w:rPr>
        <w:t>244</w:t>
      </w:r>
      <w:r w:rsidRPr="004C59BB">
        <w:rPr>
          <w:color w:val="0000FF"/>
        </w:rPr>
        <w:t>頁</w:t>
      </w:r>
      <w:r w:rsidRPr="00DB14F3">
        <w:rPr>
          <w:color w:val="0000FF"/>
          <w:lang w:val="ru-RU"/>
        </w:rPr>
        <w:t>)</w:t>
      </w:r>
      <w:r w:rsidRPr="004C59BB">
        <w:rPr>
          <w:color w:val="0000FF"/>
        </w:rPr>
        <w:t>。</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上帝因懺悔而得安慰</w:t>
      </w:r>
      <w:r w:rsidRPr="00DB14F3">
        <w:rPr>
          <w:color w:val="0000FF"/>
          <w:lang w:val="ru-RU"/>
        </w:rPr>
        <w:t>(</w:t>
      </w:r>
      <w:r w:rsidRPr="004C59BB">
        <w:rPr>
          <w:color w:val="0000FF"/>
        </w:rPr>
        <w:t>《論懺悔》第九章</w:t>
      </w:r>
      <w:r w:rsidRPr="00DB14F3">
        <w:rPr>
          <w:color w:val="0000FF"/>
          <w:lang w:val="ru-RU"/>
        </w:rPr>
        <w:t>)</w:t>
      </w:r>
      <w:r w:rsidRPr="004C59BB">
        <w:rPr>
          <w:color w:val="0000FF"/>
        </w:rPr>
        <w:t>。緊接其後:「因此,懺悔是一項令人生出卑微與謙卑的操練,藉此迫使人過一個充滿憐憫的生活……」(同上,Patrologia Cursus Completus,第一卷,第1243頁)。</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《論失足者》第29、32、31章:仍有懺悔須提供賠償;但凡剝奪該罪行懺悔者,就阻礙了通往賠償之路(見所引《教父全集》第4卷,第489、491、492頁)。</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嚴重嘅罪行需要重大而持久嘅補救;重大嘅過失就要有重大嘅賠償行為……所以,人要更加深切地悲傷,因為罪行更加嚴重。」(《論受祝處女失足章第八,第37節》,收錄於《引述《致知錄》》第十六卷,第378–379頁)。</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因為光係改過向善、遠離惡行,係唔夠嘅;除非人亦都透過懺悔嘅悲痛、謙卑嘅嘆息、破碎心靈嘅犧牲,並配合施捨(馬太福音5:7),向神為所做嘅惡行作出賠償。 (《講道集》第311篇,第5章,第12號,載於同上《聖教父著作集》第39卷,第1549頁)。</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Theolog.*,卷VII,*Tract. de indulgentiis*。</w:t>
      </w:r>
    </w:p>
  </w:footnote>
  <w:footnote w:id="1428">
    <w:p w14:paraId="1BD046E3" w14:textId="2AE8B38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從大公會議的條文可知</w:t>
      </w:r>
      <w:r w:rsidRPr="00DB14F3">
        <w:rPr>
          <w:color w:val="0000FF"/>
        </w:rPr>
        <w:t>,</w:t>
      </w:r>
      <w:r w:rsidRPr="004C59BB">
        <w:rPr>
          <w:color w:val="0000FF"/>
          <w:lang w:val="ru-RU"/>
        </w:rPr>
        <w:t>人在臨終前</w:t>
      </w:r>
      <w:r w:rsidRPr="00DB14F3">
        <w:rPr>
          <w:color w:val="0000FF"/>
        </w:rPr>
        <w:t>,</w:t>
      </w:r>
      <w:r w:rsidRPr="004C59BB">
        <w:rPr>
          <w:color w:val="0000FF"/>
          <w:lang w:val="ru-RU"/>
        </w:rPr>
        <w:t>其懺悔的罰可予豁免</w:t>
      </w:r>
      <w:r w:rsidRPr="00DB14F3">
        <w:rPr>
          <w:color w:val="0000FF"/>
        </w:rPr>
        <w:t>,</w:t>
      </w:r>
      <w:r w:rsidRPr="004C59BB">
        <w:rPr>
          <w:color w:val="0000FF"/>
          <w:lang w:val="ru-RU"/>
        </w:rPr>
        <w:t>並准許他們領受教會的共融</w:t>
      </w:r>
      <w:r w:rsidRPr="00DB14F3">
        <w:rPr>
          <w:color w:val="0000FF"/>
        </w:rPr>
        <w:t>;</w:t>
      </w:r>
      <w:r w:rsidRPr="004C59BB">
        <w:rPr>
          <w:color w:val="0000FF"/>
          <w:lang w:val="ru-RU"/>
        </w:rPr>
        <w:t>即使尚未完成懺悔期</w:t>
      </w:r>
      <w:r w:rsidRPr="00DB14F3">
        <w:rPr>
          <w:color w:val="0000FF"/>
        </w:rPr>
        <w:t>,</w:t>
      </w:r>
      <w:r w:rsidRPr="004C59BB">
        <w:rPr>
          <w:color w:val="0000FF"/>
          <w:lang w:val="ru-RU"/>
        </w:rPr>
        <w:t>被逐出聖體聖事的那些人</w:t>
      </w:r>
      <w:r w:rsidRPr="00DB14F3">
        <w:rPr>
          <w:color w:val="0000FF"/>
        </w:rPr>
        <w:t>,</w:t>
      </w:r>
      <w:r w:rsidRPr="004C59BB">
        <w:rPr>
          <w:color w:val="0000FF"/>
          <w:lang w:val="ru-RU"/>
        </w:rPr>
        <w:t>仍獲准領聖體聖事</w:t>
      </w:r>
      <w:r w:rsidRPr="00DB14F3">
        <w:rPr>
          <w:color w:val="0000FF"/>
        </w:rPr>
        <w:t>(</w:t>
      </w:r>
      <w:r w:rsidRPr="004C59BB">
        <w:rPr>
          <w:color w:val="0000FF"/>
          <w:lang w:val="ru-RU"/>
        </w:rPr>
        <w:t>安基拉大公會議</w:t>
      </w:r>
      <w:r w:rsidRPr="00DB14F3">
        <w:rPr>
          <w:color w:val="0000FF"/>
        </w:rPr>
        <w:t>,</w:t>
      </w:r>
      <w:r w:rsidRPr="004C59BB">
        <w:rPr>
          <w:color w:val="0000FF"/>
          <w:lang w:val="ru-RU"/>
        </w:rPr>
        <w:t>第</w:t>
      </w:r>
      <w:r w:rsidRPr="00DB14F3">
        <w:rPr>
          <w:color w:val="0000FF"/>
        </w:rPr>
        <w:t>6</w:t>
      </w:r>
      <w:r w:rsidRPr="004C59BB">
        <w:rPr>
          <w:color w:val="0000FF"/>
          <w:lang w:val="ru-RU"/>
        </w:rPr>
        <w:t>、</w:t>
      </w:r>
      <w:r w:rsidRPr="00DB14F3">
        <w:rPr>
          <w:color w:val="0000FF"/>
        </w:rPr>
        <w:t>22</w:t>
      </w:r>
      <w:r w:rsidRPr="004C59BB">
        <w:rPr>
          <w:color w:val="0000FF"/>
          <w:lang w:val="ru-RU"/>
        </w:rPr>
        <w:t>條</w:t>
      </w:r>
      <w:r w:rsidRPr="00DB14F3">
        <w:rPr>
          <w:color w:val="0000FF"/>
        </w:rPr>
        <w:t>;</w:t>
      </w:r>
      <w:r w:rsidRPr="004C59BB">
        <w:rPr>
          <w:color w:val="0000FF"/>
          <w:lang w:val="ru-RU"/>
        </w:rPr>
        <w:t>新凱撒勒亞大公會議</w:t>
      </w:r>
      <w:r w:rsidRPr="00DB14F3">
        <w:rPr>
          <w:color w:val="0000FF"/>
        </w:rPr>
        <w:t>,</w:t>
      </w:r>
      <w:r w:rsidRPr="004C59BB">
        <w:rPr>
          <w:color w:val="0000FF"/>
          <w:lang w:val="ru-RU"/>
        </w:rPr>
        <w:t>第</w:t>
      </w:r>
      <w:r w:rsidRPr="00DB14F3">
        <w:rPr>
          <w:color w:val="0000FF"/>
        </w:rPr>
        <w:t>2</w:t>
      </w:r>
      <w:r w:rsidRPr="004C59BB">
        <w:rPr>
          <w:color w:val="0000FF"/>
          <w:lang w:val="ru-RU"/>
        </w:rPr>
        <w:t>條</w:t>
      </w:r>
      <w:r w:rsidRPr="00DB14F3">
        <w:rPr>
          <w:color w:val="0000FF"/>
        </w:rPr>
        <w:t xml:space="preserve">; </w:t>
      </w:r>
      <w:r w:rsidRPr="004C59BB">
        <w:rPr>
          <w:color w:val="0000FF"/>
          <w:lang w:val="ru-RU"/>
        </w:rPr>
        <w:t>尼西亞大公會議</w:t>
      </w:r>
      <w:r w:rsidRPr="00DB14F3">
        <w:rPr>
          <w:color w:val="0000FF"/>
        </w:rPr>
        <w:t>,</w:t>
      </w:r>
      <w:r w:rsidRPr="004C59BB">
        <w:rPr>
          <w:color w:val="0000FF"/>
          <w:lang w:val="ru-RU"/>
        </w:rPr>
        <w:t>條文</w:t>
      </w:r>
      <w:r w:rsidRPr="00DB14F3">
        <w:rPr>
          <w:color w:val="0000FF"/>
        </w:rPr>
        <w:t>1</w:t>
      </w:r>
      <w:r w:rsidRPr="004C59BB">
        <w:rPr>
          <w:color w:val="0000FF"/>
          <w:lang w:val="ru-RU"/>
        </w:rPr>
        <w:t>、</w:t>
      </w:r>
      <w:r w:rsidRPr="00DB14F3">
        <w:rPr>
          <w:color w:val="0000FF"/>
        </w:rPr>
        <w:t>13;</w:t>
      </w:r>
      <w:r w:rsidRPr="004C59BB">
        <w:rPr>
          <w:color w:val="0000FF"/>
          <w:lang w:val="ru-RU"/>
        </w:rPr>
        <w:t>迦太基大公會議</w:t>
      </w:r>
      <w:r w:rsidRPr="00DB14F3">
        <w:rPr>
          <w:color w:val="0000FF"/>
        </w:rPr>
        <w:t>,</w:t>
      </w:r>
      <w:r w:rsidRPr="004C59BB">
        <w:rPr>
          <w:color w:val="0000FF"/>
          <w:lang w:val="ru-RU"/>
        </w:rPr>
        <w:t>條文</w:t>
      </w:r>
      <w:r w:rsidRPr="00DB14F3">
        <w:rPr>
          <w:color w:val="0000FF"/>
        </w:rPr>
        <w:t>7;</w:t>
      </w:r>
      <w:r w:rsidRPr="004C59BB">
        <w:rPr>
          <w:color w:val="0000FF"/>
          <w:lang w:val="ru-RU"/>
        </w:rPr>
        <w:t>大巴西流</w:t>
      </w:r>
      <w:r w:rsidRPr="00DB14F3">
        <w:rPr>
          <w:color w:val="0000FF"/>
        </w:rPr>
        <w:t>,</w:t>
      </w:r>
      <w:r w:rsidRPr="004C59BB">
        <w:rPr>
          <w:color w:val="0000FF"/>
          <w:lang w:val="ru-RU"/>
        </w:rPr>
        <w:t>條文</w:t>
      </w:r>
      <w:r w:rsidRPr="00DB14F3">
        <w:rPr>
          <w:color w:val="0000FF"/>
        </w:rPr>
        <w:t>73;</w:t>
      </w:r>
      <w:r w:rsidRPr="004C59BB">
        <w:rPr>
          <w:color w:val="0000FF"/>
          <w:lang w:val="ru-RU"/>
        </w:rPr>
        <w:t>尼撒的格列高利</w:t>
      </w:r>
      <w:r w:rsidRPr="00DB14F3">
        <w:rPr>
          <w:color w:val="0000FF"/>
        </w:rPr>
        <w:t>,</w:t>
      </w:r>
      <w:r w:rsidRPr="004C59BB">
        <w:rPr>
          <w:color w:val="0000FF"/>
          <w:lang w:val="ru-RU"/>
        </w:rPr>
        <w:t>條文</w:t>
      </w:r>
      <w:r w:rsidRPr="00DB14F3">
        <w:rPr>
          <w:color w:val="0000FF"/>
        </w:rPr>
        <w:t>2)</w:t>
      </w:r>
      <w:r w:rsidRPr="004C59BB">
        <w:rPr>
          <w:color w:val="0000FF"/>
          <w:lang w:val="ru-RU"/>
        </w:rPr>
        <w:t>。</w:t>
      </w:r>
    </w:p>
  </w:footnote>
  <w:footnote w:id="1429">
    <w:p w14:paraId="66B90FAE" w14:textId="5A7ED82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正如赦免論的辯護者所結論。</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Perrone</w:t>
      </w:r>
      <w:r w:rsidRPr="00DB14F3">
        <w:rPr>
          <w:color w:val="0000FF"/>
        </w:rPr>
        <w:t>,</w:t>
      </w:r>
      <w:r w:rsidRPr="004C59BB">
        <w:rPr>
          <w:color w:val="0000FF"/>
        </w:rPr>
        <w:t>同上書</w:t>
      </w:r>
      <w:r w:rsidRPr="00DB14F3">
        <w:rPr>
          <w:color w:val="0000FF"/>
        </w:rPr>
        <w:t>,</w:t>
      </w:r>
      <w:r w:rsidRPr="004C59BB">
        <w:rPr>
          <w:color w:val="0000FF"/>
        </w:rPr>
        <w:t>*赦免論*,命題1。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天主教教理系列,第三卷,第307頁。</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Perrone,《赦免論》,第IV命題。</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Perrone,《赦免論》,第1命題。</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祂能夠賜予赦免;祂能夠擱置自己的判斷;祂能夠憐憫地寬恕悔改者──無論是行善者或祈禱者;祂能夠視為已蒙接受,凡是殉道者於此等場合所追求及神父所行的一切(《論跌倒者》,第36章,收錄於《完整叢書神學大全》,第4卷,第494頁)。</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如果有人全心哀求,以真實的哀號和悔恨的眼淚嘆息,以公義且持續的善工為自己的過犯尋求赦免,他就可以憐憫這樣的人……(同上,第493頁)。</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《論跌倒》第十七、二十九、三十五章,同上,第480、489、491頁。</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……連僕人亦無能赦免或賜予贖罪券,以抵那對主所犯的嚴重罪行……(同上,第十七章)。</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殉道者如果福音可以成就,就無能為力;如果福音成就唔到,佢哋亦唔可以違背福音。(同上,第XX章,第483頁)</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殉道者吩咐要行某件事;但如果係公義、合法,而且唔違背主自己,就必須由上帝嘅祭司去行……(同上,第十八章,第481頁)。</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我懇求你……仔細而審慎地衡量請願者嘅願望,檢視每個人嘅行為、功績同埋各人所犯罪行嘅性質……(致殉道者及認信者第十書,第3號,所引《教父全集》卷,第255頁)。</w:t>
      </w:r>
    </w:p>
  </w:footnote>
  <w:footnote w:id="1441">
    <w:p w14:paraId="20B1FB0B" w14:textId="56D4E96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…你見到佢哋嘅懺悔已經接近滿足…</w:t>
      </w:r>
      <w:r w:rsidRPr="00DB14F3">
        <w:rPr>
          <w:color w:val="0000FF"/>
        </w:rPr>
        <w:t>(</w:t>
      </w:r>
      <w:r w:rsidRPr="004C59BB">
        <w:rPr>
          <w:color w:val="0000FF"/>
        </w:rPr>
        <w:t>同上</w:t>
      </w:r>
      <w:r w:rsidRPr="00DB14F3">
        <w:rPr>
          <w:color w:val="0000FF"/>
        </w:rPr>
        <w:t>,</w:t>
      </w:r>
      <w:r w:rsidRPr="004C59BB">
        <w:rPr>
          <w:color w:val="0000FF"/>
          <w:lang w:val="ru-RU"/>
        </w:rPr>
        <w:t>第</w:t>
      </w:r>
      <w:r w:rsidRPr="00DB14F3">
        <w:rPr>
          <w:color w:val="0000FF"/>
        </w:rPr>
        <w:t>4</w:t>
      </w:r>
      <w:r w:rsidRPr="004C59BB">
        <w:rPr>
          <w:color w:val="0000FF"/>
          <w:lang w:val="ru-RU"/>
        </w:rPr>
        <w:t>號</w:t>
      </w:r>
      <w:r w:rsidRPr="00DB14F3">
        <w:rPr>
          <w:color w:val="0000FF"/>
        </w:rPr>
        <w:t>,</w:t>
      </w:r>
      <w:r w:rsidRPr="004C59BB">
        <w:rPr>
          <w:color w:val="0000FF"/>
          <w:lang w:val="ru-RU"/>
        </w:rPr>
        <w:t>第</w:t>
      </w:r>
      <w:r w:rsidRPr="00DB14F3">
        <w:rPr>
          <w:color w:val="0000FF"/>
        </w:rPr>
        <w:t>256</w:t>
      </w:r>
      <w:r w:rsidRPr="004C59BB">
        <w:rPr>
          <w:color w:val="0000FF"/>
          <w:lang w:val="ru-RU"/>
        </w:rPr>
        <w:t>頁</w:t>
      </w:r>
      <w:r w:rsidRPr="00DB14F3">
        <w:rPr>
          <w:color w:val="0000FF"/>
        </w:rPr>
        <w:t>)</w:t>
      </w:r>
      <w:r w:rsidRPr="004C59BB">
        <w:rPr>
          <w:color w:val="0000FF"/>
          <w:lang w:val="ru-RU"/>
        </w:rPr>
        <w:t>。</w:t>
      </w:r>
    </w:p>
  </w:footnote>
  <w:footnote w:id="1442">
    <w:p w14:paraId="7AD41DBC" w14:textId="6DAF9FD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「凡事都要考慮到懺悔嘅態度同方式。」</w:t>
      </w:r>
      <w:r w:rsidRPr="00DB14F3">
        <w:rPr>
          <w:color w:val="0000FF"/>
        </w:rPr>
        <w:t>(</w:t>
      </w:r>
      <w:r w:rsidRPr="004C59BB">
        <w:rPr>
          <w:color w:val="0000FF"/>
          <w:lang w:val="ru-RU"/>
        </w:rPr>
        <w:t>第</w:t>
      </w:r>
      <w:r w:rsidRPr="00DB14F3">
        <w:rPr>
          <w:color w:val="0000FF"/>
        </w:rPr>
        <w:t>12</w:t>
      </w:r>
      <w:r w:rsidRPr="004C59BB">
        <w:rPr>
          <w:color w:val="0000FF"/>
          <w:lang w:val="ru-RU"/>
        </w:rPr>
        <w:t>條教令</w:t>
      </w:r>
      <w:r w:rsidRPr="00DB14F3">
        <w:rPr>
          <w:color w:val="0000FF"/>
        </w:rPr>
        <w:t>)</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「至於醫治</w:t>
      </w:r>
      <w:r w:rsidRPr="00DB14F3">
        <w:rPr>
          <w:color w:val="0000FF"/>
        </w:rPr>
        <w:t>,</w:t>
      </w:r>
      <w:r w:rsidRPr="004C59BB">
        <w:rPr>
          <w:color w:val="0000FF"/>
          <w:lang w:val="ru-RU"/>
        </w:rPr>
        <w:t>卻不應以時間計算</w:t>
      </w:r>
      <w:r w:rsidRPr="00DB14F3">
        <w:rPr>
          <w:color w:val="0000FF"/>
        </w:rPr>
        <w:t>,</w:t>
      </w:r>
      <w:r w:rsidRPr="004C59BB">
        <w:rPr>
          <w:color w:val="0000FF"/>
          <w:lang w:val="ru-RU"/>
        </w:rPr>
        <w:t>而應以懺悔方式為準。」</w:t>
      </w:r>
      <w:r w:rsidRPr="00DB14F3">
        <w:rPr>
          <w:color w:val="0000FF"/>
        </w:rPr>
        <w:t>(</w:t>
      </w:r>
      <w:r w:rsidRPr="004C59BB">
        <w:rPr>
          <w:color w:val="0000FF"/>
          <w:lang w:val="ru-RU"/>
        </w:rPr>
        <w:t>致阿馬斯菲魯斯牧函</w:t>
      </w:r>
      <w:r w:rsidRPr="00DB14F3">
        <w:rPr>
          <w:color w:val="0000FF"/>
        </w:rPr>
        <w:t>,</w:t>
      </w:r>
      <w:r w:rsidRPr="004C59BB">
        <w:rPr>
          <w:color w:val="0000FF"/>
          <w:lang w:val="ru-RU"/>
        </w:rPr>
        <w:t>第</w:t>
      </w:r>
      <w:r w:rsidRPr="00DB14F3">
        <w:rPr>
          <w:color w:val="0000FF"/>
        </w:rPr>
        <w:t>2</w:t>
      </w:r>
      <w:r w:rsidRPr="004C59BB">
        <w:rPr>
          <w:color w:val="0000FF"/>
          <w:lang w:val="ru-RU"/>
        </w:rPr>
        <w:t>章</w:t>
      </w:r>
      <w:r w:rsidRPr="00DB14F3">
        <w:rPr>
          <w:color w:val="0000FF"/>
        </w:rPr>
        <w:t>)</w:t>
      </w:r>
      <w:r w:rsidRPr="004C59BB">
        <w:rPr>
          <w:color w:val="0000FF"/>
          <w:lang w:val="ru-RU"/>
        </w:rPr>
        <w:t>。</w:t>
      </w:r>
      <w:r w:rsidRPr="00DB14F3">
        <w:rPr>
          <w:color w:val="0000FF"/>
        </w:rPr>
        <w:t xml:space="preserve"> </w:t>
      </w:r>
      <w:r w:rsidRPr="004C59BB">
        <w:rPr>
          <w:color w:val="0000FF"/>
          <w:lang w:val="ru-RU"/>
        </w:rPr>
        <w:t>「我哋寫呢啲</w:t>
      </w:r>
      <w:r w:rsidRPr="00DB14F3">
        <w:rPr>
          <w:color w:val="0000FF"/>
        </w:rPr>
        <w:t>,</w:t>
      </w:r>
      <w:r w:rsidRPr="004C59BB">
        <w:rPr>
          <w:color w:val="0000FF"/>
          <w:lang w:val="ru-RU"/>
        </w:rPr>
        <w:t>係要檢驗懺悔嘅果效。因為我哋唔係淨係睇時間長短</w:t>
      </w:r>
      <w:r w:rsidRPr="00DB14F3">
        <w:rPr>
          <w:color w:val="0000FF"/>
        </w:rPr>
        <w:t>,</w:t>
      </w:r>
      <w:r w:rsidRPr="004C59BB">
        <w:rPr>
          <w:color w:val="0000FF"/>
          <w:lang w:val="ru-RU"/>
        </w:rPr>
        <w:t>而係要睇懺悔嘅方式。」(同上,規則84;註7)。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「對於那些以更大熱誠懺悔,並以他們的生活方式展現向善轉變的人,安排教會事務有益者,可縮短考察期,並更快使他們歸正: 同樣可以縮短呢個程序嘅時限,並根據佢透過自己嘅審查所確認嘅受處理者嘅狀況,更迅速地接納佢哋領受聖體聖事」(致利托伊烏斯書信第4章嘅條文)。</w:t>
      </w:r>
    </w:p>
  </w:footnote>
  <w:footnote w:id="1445">
    <w:p w14:paraId="3E5E3A0D" w14:textId="24026B1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教宗伊諾森特致德森特書</w:t>
      </w:r>
      <w:r w:rsidRPr="00DB14F3">
        <w:rPr>
          <w:color w:val="0000FF"/>
          <w:lang w:val="ru-RU"/>
        </w:rPr>
        <w:t>,</w:t>
      </w:r>
      <w:r w:rsidRPr="004C59BB">
        <w:rPr>
          <w:color w:val="0000FF"/>
        </w:rPr>
        <w:t>第七章。</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安基拉大公會議,第5條;尼西亞一世大公會議,第12條,等等。</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尼西亞一世大公會議,第12條;尼薩的格里高利,第2.5條;迦太基</w:t>
      </w:r>
      <w:r w:rsidRPr="004C59BB">
        <w:rPr>
          <w:color w:val="0000FF"/>
        </w:rPr>
        <w:t>四世大公會議</w:t>
      </w:r>
      <w:r w:rsidRPr="004C59BB">
        <w:rPr>
          <w:color w:val="0000FF"/>
          <w:lang w:val="ru-RU"/>
        </w:rPr>
        <w:t>,</w:t>
      </w:r>
      <w:r w:rsidRPr="004C59BB">
        <w:rPr>
          <w:color w:val="0000FF"/>
        </w:rPr>
        <w:t>第</w:t>
      </w:r>
      <w:r w:rsidRPr="00DB14F3">
        <w:rPr>
          <w:color w:val="0000FF"/>
          <w:lang w:val="ru-RU"/>
        </w:rPr>
        <w:t>76</w:t>
      </w:r>
      <w:r w:rsidRPr="004C59BB">
        <w:rPr>
          <w:color w:val="0000FF"/>
        </w:rPr>
        <w:t>條及第</w:t>
      </w:r>
      <w:r w:rsidRPr="00DB14F3">
        <w:rPr>
          <w:color w:val="0000FF"/>
          <w:lang w:val="ru-RU"/>
        </w:rPr>
        <w:t>78</w:t>
      </w:r>
      <w:r w:rsidRPr="004C59BB">
        <w:rPr>
          <w:color w:val="0000FF"/>
        </w:rPr>
        <w:t>條</w:t>
      </w:r>
      <w:r w:rsidRPr="004C59BB">
        <w:rPr>
          <w:color w:val="0000FF"/>
          <w:lang w:val="ru-RU"/>
        </w:rPr>
        <w:t>。</w:t>
      </w:r>
    </w:p>
  </w:footnote>
  <w:footnote w:id="1448">
    <w:p w14:paraId="4E787E48" w14:textId="4934FB4C"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正如歷史所證明,即使根據天主教會史學家的記載:見例如 </w:t>
      </w:r>
      <w:r w:rsidRPr="004C59BB">
        <w:rPr>
          <w:color w:val="0000FF"/>
        </w:rPr>
        <w:t>Fleury《教會歷史講座》第</w:t>
      </w:r>
      <w:r w:rsidRPr="00DB14F3">
        <w:rPr>
          <w:color w:val="0000FF"/>
          <w:lang w:val="ru-RU"/>
        </w:rPr>
        <w:t>4</w:t>
      </w:r>
      <w:r w:rsidRPr="004C59BB">
        <w:rPr>
          <w:color w:val="0000FF"/>
        </w:rPr>
        <w:t>卷</w:t>
      </w:r>
      <w:r w:rsidRPr="00DB14F3">
        <w:rPr>
          <w:color w:val="0000FF"/>
          <w:lang w:val="ru-RU"/>
        </w:rPr>
        <w:t>,</w:t>
      </w:r>
      <w:r w:rsidRPr="004C59BB">
        <w:rPr>
          <w:color w:val="0000FF"/>
        </w:rPr>
        <w:t>第</w:t>
      </w:r>
      <w:r w:rsidRPr="00DB14F3">
        <w:rPr>
          <w:color w:val="0000FF"/>
          <w:lang w:val="ru-RU"/>
        </w:rPr>
        <w:t>2</w:t>
      </w:r>
      <w:r w:rsidRPr="004C59BB">
        <w:rPr>
          <w:color w:val="0000FF"/>
        </w:rPr>
        <w:t>及第</w:t>
      </w:r>
      <w:r w:rsidRPr="00DB14F3">
        <w:rPr>
          <w:color w:val="0000FF"/>
          <w:lang w:val="ru-RU"/>
        </w:rPr>
        <w:t>16</w:t>
      </w:r>
      <w:r w:rsidRPr="004C59BB">
        <w:rPr>
          <w:color w:val="0000FF"/>
        </w:rPr>
        <w:t>號。</w:t>
      </w:r>
    </w:p>
  </w:footnote>
  <w:footnote w:id="1449">
    <w:p w14:paraId="01727EBC" w14:textId="6CB53CC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Fleury</w:t>
      </w:r>
      <w:r w:rsidRPr="00DB14F3">
        <w:rPr>
          <w:color w:val="0000FF"/>
          <w:lang w:val="ru-RU"/>
        </w:rPr>
        <w:t>,</w:t>
      </w:r>
      <w:r w:rsidRPr="004C59BB">
        <w:rPr>
          <w:color w:val="0000FF"/>
        </w:rPr>
        <w:t>《教會歷史》第六卷、第</w:t>
      </w:r>
      <w:r w:rsidRPr="00DB14F3">
        <w:rPr>
          <w:color w:val="0000FF"/>
          <w:lang w:val="ru-RU"/>
        </w:rPr>
        <w:t>104</w:t>
      </w:r>
      <w:r w:rsidRPr="004C59BB">
        <w:rPr>
          <w:color w:val="0000FF"/>
        </w:rPr>
        <w:t>書、第</w:t>
      </w:r>
      <w:r w:rsidRPr="00DB14F3">
        <w:rPr>
          <w:color w:val="0000FF"/>
          <w:lang w:val="ru-RU"/>
        </w:rPr>
        <w:t>48</w:t>
      </w:r>
      <w:r w:rsidRPr="004C59BB">
        <w:rPr>
          <w:color w:val="0000FF"/>
        </w:rPr>
        <w:t>章</w:t>
      </w:r>
      <w:r w:rsidRPr="00DB14F3">
        <w:rPr>
          <w:color w:val="0000FF"/>
          <w:lang w:val="ru-RU"/>
        </w:rPr>
        <w:t>,1840</w:t>
      </w:r>
      <w:r w:rsidRPr="004C59BB">
        <w:rPr>
          <w:color w:val="0000FF"/>
        </w:rPr>
        <w:t>年版。</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Ἐλαιον,Hierem. respons. 1 ad August. Confess. c. VIII,in Act. Theolog. Wirtemberg. p. 81,1584年版。</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聖油,Goar,《 Euchologion》,第408頁;《耶利米書》,同上,第79頁。</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Euchelaiōn,Goar,《禮文集》(Eucholog.),第417頁。</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最後傅油。</w:t>
      </w:r>
      <w:r w:rsidRPr="004C59BB">
        <w:rPr>
          <w:color w:val="0000FF"/>
          <w:lang w:val="ru-RU"/>
        </w:rPr>
        <w:t>呢個詞喺</w:t>
      </w:r>
      <w:r w:rsidRPr="00DB14F3">
        <w:rPr>
          <w:color w:val="0000FF"/>
        </w:rPr>
        <w:t>12</w:t>
      </w:r>
      <w:r w:rsidRPr="004C59BB">
        <w:rPr>
          <w:color w:val="0000FF"/>
          <w:lang w:val="ru-RU"/>
        </w:rPr>
        <w:t>世紀之後先開始流行</w:t>
      </w:r>
      <w:r w:rsidRPr="00DB14F3">
        <w:rPr>
          <w:color w:val="0000FF"/>
        </w:rPr>
        <w:t>(</w:t>
      </w:r>
      <w:r w:rsidRPr="004C59BB">
        <w:rPr>
          <w:color w:val="0000FF"/>
        </w:rPr>
        <w:t>Mabillon</w:t>
      </w:r>
      <w:r w:rsidRPr="00DB14F3">
        <w:rPr>
          <w:color w:val="0000FF"/>
        </w:rPr>
        <w:t>,</w:t>
      </w:r>
      <w:r w:rsidRPr="004C59BB">
        <w:rPr>
          <w:color w:val="0000FF"/>
        </w:rPr>
        <w:t>《法令》第一</w:t>
      </w:r>
      <w:r w:rsidRPr="004C59BB">
        <w:rPr>
          <w:color w:val="0000FF"/>
          <w:lang w:val="ru-RU"/>
        </w:rPr>
        <w:t>卷序言</w:t>
      </w:r>
      <w:r w:rsidRPr="004C59BB">
        <w:rPr>
          <w:color w:val="0000FF"/>
        </w:rPr>
        <w:t>,第98號)。</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exeuntium,Conc., Exon.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Rosenmuller,Jacob 第五卷第15章。</w:t>
      </w:r>
    </w:p>
  </w:footnote>
  <w:footnote w:id="1456">
    <w:p w14:paraId="33E3FF4B" w14:textId="388BD70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奧古斯丁用呢啲字代替使徒嗰句「並禱告佢」</w:t>
      </w:r>
      <w:r w:rsidRPr="00DB14F3">
        <w:rPr>
          <w:color w:val="0000FF"/>
        </w:rPr>
        <w:t>,</w:t>
      </w:r>
      <w:r w:rsidRPr="004C59BB">
        <w:rPr>
          <w:color w:val="0000FF"/>
          <w:lang w:val="ru-RU"/>
        </w:rPr>
        <w:t>好明顯係指今日病人傅油禮中仍然遵守嘅其中一項儀式</w:t>
      </w:r>
      <w:r w:rsidRPr="00DB14F3">
        <w:rPr>
          <w:color w:val="0000FF"/>
        </w:rPr>
        <w:t>──</w:t>
      </w:r>
      <w:r w:rsidRPr="004C59BB">
        <w:rPr>
          <w:color w:val="0000FF"/>
          <w:lang w:val="ru-RU"/>
        </w:rPr>
        <w:t>司祭按手喺病人身上</w:t>
      </w:r>
      <w:r w:rsidRPr="00DB14F3">
        <w:rPr>
          <w:color w:val="0000FF"/>
        </w:rPr>
        <w:t>(</w:t>
      </w:r>
      <w:r w:rsidRPr="004C59BB">
        <w:rPr>
          <w:color w:val="0000FF"/>
          <w:lang w:val="ru-RU"/>
        </w:rPr>
        <w:t>見病人傅油禮儀式</w:t>
      </w:r>
      <w:r w:rsidRPr="00DB14F3">
        <w:rPr>
          <w:color w:val="0000FF"/>
        </w:rPr>
        <w:t>)</w:t>
      </w:r>
      <w:r w:rsidRPr="004C59BB">
        <w:rPr>
          <w:color w:val="0000FF"/>
          <w:lang w:val="ru-RU"/>
        </w:rPr>
        <w:t>。</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喺呢度亦成就咗使徒雅各所講嘅……(見利未人講道 II,第 4 節)。</w:t>
      </w:r>
    </w:p>
  </w:footnote>
  <w:footnote w:id="1458">
    <w:p w14:paraId="3602378B" w14:textId="02BB48B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見克里索斯托</w:t>
      </w:r>
      <w:r w:rsidRPr="004C59BB">
        <w:rPr>
          <w:color w:val="0000FF"/>
        </w:rPr>
        <w:t>《</w:t>
      </w:r>
      <w:r w:rsidRPr="004C59BB">
        <w:rPr>
          <w:color w:val="0000FF"/>
          <w:lang w:val="ru-RU"/>
        </w:rPr>
        <w:t>論司祭</w:t>
      </w:r>
      <w:r w:rsidRPr="004C59BB">
        <w:rPr>
          <w:color w:val="0000FF"/>
        </w:rPr>
        <w:t>》第三</w:t>
      </w:r>
      <w:r w:rsidRPr="004C59BB">
        <w:rPr>
          <w:color w:val="0000FF"/>
          <w:lang w:val="ru-RU"/>
        </w:rPr>
        <w:t>章第</w:t>
      </w:r>
      <w:r w:rsidRPr="00DB14F3">
        <w:rPr>
          <w:color w:val="0000FF"/>
        </w:rPr>
        <w:t>6</w:t>
      </w:r>
      <w:r w:rsidRPr="004C59BB">
        <w:rPr>
          <w:color w:val="0000FF"/>
          <w:lang w:val="ru-RU"/>
        </w:rPr>
        <w:t>節</w:t>
      </w:r>
      <w:r w:rsidRPr="00DB14F3">
        <w:rPr>
          <w:color w:val="0000FF"/>
        </w:rPr>
        <w:t>,</w:t>
      </w:r>
      <w:r w:rsidRPr="004C59BB">
        <w:rPr>
          <w:color w:val="0000FF"/>
          <w:lang w:val="ru-RU"/>
        </w:rPr>
        <w:t>第</w:t>
      </w:r>
      <w:r w:rsidRPr="00DB14F3">
        <w:rPr>
          <w:color w:val="0000FF"/>
        </w:rPr>
        <w:t>59–63</w:t>
      </w:r>
      <w:r w:rsidRPr="004C59BB">
        <w:rPr>
          <w:color w:val="0000FF"/>
          <w:lang w:val="ru-RU"/>
        </w:rPr>
        <w:t>頁</w:t>
      </w:r>
      <w:r w:rsidRPr="00DB14F3">
        <w:rPr>
          <w:color w:val="0000FF"/>
        </w:rPr>
        <w:t>(</w:t>
      </w:r>
      <w:r w:rsidRPr="004C59BB">
        <w:rPr>
          <w:color w:val="0000FF"/>
          <w:lang w:val="ru-RU"/>
        </w:rPr>
        <w:t>俄文譯本</w:t>
      </w:r>
      <w:r w:rsidRPr="00DB14F3">
        <w:rPr>
          <w:color w:val="0000FF"/>
        </w:rPr>
        <w:t>)</w:t>
      </w:r>
      <w:r w:rsidRPr="004C59BB">
        <w:rPr>
          <w:color w:val="0000FF"/>
          <w:lang w:val="ru-RU"/>
        </w:rPr>
        <w:t>。</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《論敬拜於靈同真理》書卷六,全集第一卷,第211頁(巴黎,1638年)。</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…而油就係呢啲嘢嘅象徵。馬太版《馬可福音》注釋VI, 13,第1卷,第103頁。</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講道詞 CCLXV,第 3 號,收錄於《奧古斯丁》第五卷附錄,參見講道詞 CCLXXIX,第 5 號。</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呢個唔可以賜畀懺悔者,因為佢係聖事;既然其他聖事都唔畀佢哋,又點可以諗到連一樣都俾佢哋呢?(致德森特書,第七章,第12節)。</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Sacrament.*,收錄於 *Opp.* 第三卷,第235–237頁,Maur. 校訂本。</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第五卷,第五書,第一章以下;Asseman. *Bibl. Orient.*,第三卷,*論敘利亞的涅斯多略*,第276頁;Marten., *Antiqu. Eccl. ritib.*,第一書,第二部分,第七章。</w:t>
      </w:r>
    </w:p>
  </w:footnote>
  <w:footnote w:id="1465">
    <w:p w14:paraId="73BEB190" w14:textId="1C483E3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參見詞典中「άσδενέω」及「κάμνω」</w:t>
      </w:r>
      <w:r w:rsidRPr="004C59BB">
        <w:rPr>
          <w:color w:val="0000FF"/>
          <w:lang w:val="ru-RU"/>
        </w:rPr>
        <w:t>條目</w:t>
      </w:r>
      <w:r w:rsidRPr="00DB14F3">
        <w:rPr>
          <w:color w:val="0000FF"/>
        </w:rPr>
        <w:t>──</w:t>
      </w:r>
      <w:r w:rsidRPr="004C59BB">
        <w:rPr>
          <w:color w:val="0000FF"/>
          <w:lang w:val="ru-RU"/>
        </w:rPr>
        <w:t>伊瓦什科夫斯基編嘅</w:t>
      </w:r>
      <w:r w:rsidRPr="004C59BB">
        <w:rPr>
          <w:color w:val="0000FF"/>
        </w:rPr>
        <w:t>希臘–俄羅斯詞典</w:t>
      </w:r>
      <w:r w:rsidRPr="004C59BB">
        <w:rPr>
          <w:color w:val="0000FF"/>
          <w:lang w:val="ru-RU"/>
        </w:rPr>
        <w:t>、亞歷山大編嘅希臘</w:t>
      </w:r>
      <w:r w:rsidRPr="00DB14F3">
        <w:rPr>
          <w:color w:val="0000FF"/>
        </w:rPr>
        <w:t>–</w:t>
      </w:r>
      <w:r w:rsidRPr="004C59BB">
        <w:rPr>
          <w:color w:val="0000FF"/>
          <w:lang w:val="ru-RU"/>
        </w:rPr>
        <w:t>法語詞典</w:t>
      </w:r>
      <w:r w:rsidRPr="00DB14F3">
        <w:rPr>
          <w:color w:val="0000FF"/>
        </w:rPr>
        <w:t>,</w:t>
      </w:r>
      <w:r w:rsidRPr="004C59BB">
        <w:rPr>
          <w:color w:val="0000FF"/>
          <w:lang w:val="ru-RU"/>
        </w:rPr>
        <w:t>以及其他。</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Chardon,《Hist. d'extr. onct.》,收於Migne編《Curs. Theolog. compl.》第20卷。參見Walter,《Manuel du Droit canon.》第319條附註e。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……因為主教因其他職務被阻,無法去到所有病人的面前(Epist. ad Decent. c. VIII, n. II)。</w:t>
      </w:r>
    </w:p>
  </w:footnote>
  <w:footnote w:id="1468">
    <w:p w14:paraId="6DE533FD" w14:textId="3344880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帖撒羅尼迦嘅西門</w:t>
      </w:r>
      <w:r w:rsidRPr="00DB14F3">
        <w:rPr>
          <w:color w:val="0000FF"/>
        </w:rPr>
        <w:t>,</w:t>
      </w:r>
      <w:r w:rsidRPr="004C59BB">
        <w:rPr>
          <w:color w:val="0000FF"/>
          <w:lang w:val="ru-RU"/>
        </w:rPr>
        <w:t>第</w:t>
      </w:r>
      <w:r w:rsidRPr="00DB14F3">
        <w:rPr>
          <w:color w:val="0000FF"/>
        </w:rPr>
        <w:t>40</w:t>
      </w:r>
      <w:r w:rsidRPr="004C59BB">
        <w:rPr>
          <w:color w:val="0000FF"/>
          <w:lang w:val="ru-RU"/>
        </w:rPr>
        <w:t>章</w:t>
      </w:r>
      <w:r w:rsidRPr="00DB14F3">
        <w:rPr>
          <w:color w:val="0000FF"/>
        </w:rPr>
        <w:t>,</w:t>
      </w:r>
      <w:r w:rsidRPr="004C59BB">
        <w:rPr>
          <w:color w:val="0000FF"/>
          <w:lang w:val="ru-RU"/>
        </w:rPr>
        <w:t>收錄喺《</w:t>
      </w:r>
      <w:r w:rsidRPr="00DB14F3">
        <w:rPr>
          <w:color w:val="0000FF"/>
        </w:rPr>
        <w:t>Nov. Scripta</w:t>
      </w:r>
      <w:r w:rsidRPr="004C59BB">
        <w:rPr>
          <w:color w:val="0000FF"/>
          <w:lang w:val="ru-RU"/>
        </w:rPr>
        <w:t>》</w:t>
      </w:r>
      <w:r w:rsidRPr="004C59BB">
        <w:rPr>
          <w:color w:val="0000FF"/>
        </w:rPr>
        <w:t>第四</w:t>
      </w:r>
      <w:r w:rsidRPr="004C59BB">
        <w:rPr>
          <w:color w:val="0000FF"/>
          <w:lang w:val="ru-RU"/>
        </w:rPr>
        <w:t>部</w:t>
      </w:r>
      <w:r w:rsidRPr="00DB14F3">
        <w:rPr>
          <w:color w:val="0000FF"/>
        </w:rPr>
        <w:t>,</w:t>
      </w:r>
      <w:r w:rsidRPr="004C59BB">
        <w:rPr>
          <w:color w:val="0000FF"/>
          <w:lang w:val="ru-RU"/>
        </w:rPr>
        <w:t>第</w:t>
      </w:r>
      <w:r w:rsidRPr="00DB14F3">
        <w:rPr>
          <w:color w:val="0000FF"/>
        </w:rPr>
        <w:t>14</w:t>
      </w:r>
      <w:r w:rsidRPr="004C59BB">
        <w:rPr>
          <w:color w:val="0000FF"/>
          <w:lang w:val="ru-RU"/>
        </w:rPr>
        <w:t>章。</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同上。參見 Marten,《De antiqu. Eccl. ritib.》第1卷第7章第3、4條。</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特倫特大公會議,第十四屆會議,第一章。</w:t>
      </w:r>
    </w:p>
  </w:footnote>
  <w:footnote w:id="1471">
    <w:p w14:paraId="61C8E723" w14:textId="760D7450"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見 </w:t>
      </w:r>
      <w:r w:rsidRPr="00DB14F3">
        <w:rPr>
          <w:color w:val="0000FF"/>
        </w:rPr>
        <w:t xml:space="preserve">Ivashkovsky </w:t>
      </w:r>
      <w:r w:rsidRPr="004C59BB">
        <w:rPr>
          <w:color w:val="0000FF"/>
          <w:lang w:val="ru-RU"/>
        </w:rPr>
        <w:t>等人所著</w:t>
      </w:r>
      <w:r w:rsidRPr="004C59BB">
        <w:rPr>
          <w:color w:val="0000FF"/>
        </w:rPr>
        <w:t>希臘詞典中 'έγείρω' 條目</w:t>
      </w:r>
      <w:r w:rsidRPr="004C59BB">
        <w:rPr>
          <w:color w:val="0000FF"/>
          <w:lang w:val="ru-RU"/>
        </w:rPr>
        <w:t>。</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「雖然你要進行呢個聖事</w:t>
      </w:r>
      <w:r w:rsidRPr="00DB14F3">
        <w:rPr>
          <w:color w:val="0000FF"/>
        </w:rPr>
        <w:t>(</w:t>
      </w:r>
      <w:r w:rsidRPr="004C59BB">
        <w:rPr>
          <w:color w:val="0000FF"/>
          <w:lang w:val="ru-RU"/>
        </w:rPr>
        <w:t>病人傅油</w:t>
      </w:r>
      <w:r w:rsidRPr="00DB14F3">
        <w:rPr>
          <w:color w:val="0000FF"/>
        </w:rPr>
        <w:t>)</w:t>
      </w:r>
      <w:r w:rsidRPr="004C59BB">
        <w:rPr>
          <w:color w:val="0000FF"/>
          <w:lang w:val="ru-RU"/>
        </w:rPr>
        <w:t>嘅儀式</w:t>
      </w:r>
      <w:r w:rsidRPr="00DB14F3">
        <w:rPr>
          <w:color w:val="0000FF"/>
        </w:rPr>
        <w:t>,</w:t>
      </w:r>
      <w:r w:rsidRPr="004C59BB">
        <w:rPr>
          <w:color w:val="0000FF"/>
          <w:lang w:val="ru-RU"/>
        </w:rPr>
        <w:t>但要遵守有關司祭嘅古老教會慣例</w:t>
      </w:r>
      <w:r w:rsidRPr="00DB14F3">
        <w:rPr>
          <w:color w:val="0000FF"/>
        </w:rPr>
        <w:t>:</w:t>
      </w:r>
      <w:r w:rsidRPr="004C59BB">
        <w:rPr>
          <w:color w:val="0000FF"/>
          <w:lang w:val="ru-RU"/>
        </w:rPr>
        <w:t>即係話</w:t>
      </w:r>
      <w:r w:rsidRPr="00DB14F3">
        <w:rPr>
          <w:color w:val="0000FF"/>
        </w:rPr>
        <w:t>,</w:t>
      </w:r>
      <w:r w:rsidRPr="004C59BB">
        <w:rPr>
          <w:color w:val="0000FF"/>
          <w:lang w:val="ru-RU"/>
        </w:rPr>
        <w:t>病人喺接受之前</w:t>
      </w:r>
      <w:r w:rsidRPr="00DB14F3">
        <w:rPr>
          <w:color w:val="0000FF"/>
        </w:rPr>
        <w:t>,</w:t>
      </w:r>
      <w:r w:rsidRPr="004C59BB">
        <w:rPr>
          <w:color w:val="0000FF"/>
          <w:lang w:val="ru-RU"/>
        </w:rPr>
        <w:t>要透過懺悔聖事</w:t>
      </w:r>
      <w:r w:rsidRPr="00DB14F3">
        <w:rPr>
          <w:color w:val="0000FF"/>
        </w:rPr>
        <w:t>──</w:t>
      </w:r>
      <w:r w:rsidRPr="004C59BB">
        <w:rPr>
          <w:color w:val="0000FF"/>
          <w:lang w:val="ru-RU"/>
        </w:rPr>
        <w:t>即係承認佢嘅罪過</w:t>
      </w:r>
      <w:r w:rsidRPr="00DB14F3">
        <w:rPr>
          <w:color w:val="0000FF"/>
        </w:rPr>
        <w:t>──</w:t>
      </w:r>
      <w:r w:rsidRPr="004C59BB">
        <w:rPr>
          <w:color w:val="0000FF"/>
          <w:lang w:val="ru-RU"/>
        </w:rPr>
        <w:t>嚟淨化自己</w:t>
      </w:r>
      <w:r w:rsidRPr="00DB14F3">
        <w:rPr>
          <w:color w:val="0000FF"/>
        </w:rPr>
        <w:t>;</w:t>
      </w:r>
      <w:r w:rsidRPr="004C59BB">
        <w:rPr>
          <w:color w:val="0000FF"/>
          <w:lang w:val="ru-RU"/>
        </w:rPr>
        <w:t>然後先為佢施行病人傅油聖事。」 (彼得·莫希拉《禮儀儀式書》中〈病人傅油禮前言〉)</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第七祈禱文,於臨終聖事中誦讀。</w:t>
      </w:r>
    </w:p>
  </w:footnote>
  <w:footnote w:id="1474">
    <w:p w14:paraId="181F039E" w14:textId="574E5F9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特倫特大公會議</w:t>
      </w:r>
      <w:r w:rsidRPr="00DB14F3">
        <w:rPr>
          <w:color w:val="0000FF"/>
          <w:lang w:val="ru-RU"/>
        </w:rPr>
        <w:t>,</w:t>
      </w:r>
      <w:r w:rsidRPr="004C59BB">
        <w:rPr>
          <w:color w:val="0000FF"/>
        </w:rPr>
        <w:t>第十四屆會議</w:t>
      </w:r>
      <w:r w:rsidRPr="00DB14F3">
        <w:rPr>
          <w:color w:val="0000FF"/>
          <w:lang w:val="ru-RU"/>
        </w:rPr>
        <w:t>,</w:t>
      </w:r>
      <w:r w:rsidRPr="004C59BB">
        <w:rPr>
          <w:color w:val="0000FF"/>
        </w:rPr>
        <w:t>第二章。</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第一次大公會議第十三條規定:「至於行將離世者,當依循古來之律例,務使臨終者不致失去最後且最必要之送別。」並具體說明此送別儀式包括以下內容: 「凡臨終者,無論是誰,若請求領受聖體聖事,應按主教裁斷,分發聖體。」</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「如果有人未完成規例所訂的懺悔期便離世,則長老們的慈愛命令人們接納他們進入聖事,並不可在他們最後的旅程上剝奪這最終的祝福而遣送他們。」(尼薩的格列高利,《致利托伊烏斯教法書》第7條)。</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呢位君士坦丁堡宗主教耶利米,就將正教會所有七大聖事準確地分為三類,</w:t>
      </w:r>
      <w:r w:rsidRPr="004C59BB">
        <w:rPr>
          <w:color w:val="0000FF"/>
        </w:rPr>
        <w:t>並</w:t>
      </w:r>
      <w:r w:rsidRPr="004C59BB">
        <w:rPr>
          <w:color w:val="0000FF"/>
          <w:lang w:val="ru-RU"/>
        </w:rPr>
        <w:t>清楚地表達</w:t>
      </w:r>
      <w:r w:rsidRPr="004C59BB">
        <w:rPr>
          <w:color w:val="0000FF"/>
        </w:rPr>
        <w:t>如下</w:t>
      </w:r>
      <w:r w:rsidRPr="004C59BB">
        <w:rPr>
          <w:color w:val="0000FF"/>
          <w:lang w:val="ru-RU"/>
        </w:rPr>
        <w:t>:「</w:t>
      </w:r>
      <w:r w:rsidRPr="004C59BB">
        <w:rPr>
          <w:color w:val="0000FF"/>
        </w:rPr>
        <w:t>洗禮</w:t>
      </w:r>
      <w:r w:rsidRPr="004C59BB">
        <w:rPr>
          <w:color w:val="0000FF"/>
          <w:lang w:val="ru-RU"/>
        </w:rPr>
        <w:t>、</w:t>
      </w:r>
      <w:r w:rsidRPr="004C59BB">
        <w:rPr>
          <w:color w:val="0000FF"/>
        </w:rPr>
        <w:t>堅振及聖體聖事對所有人有益</w:t>
      </w:r>
      <w:r w:rsidRPr="004C59BB">
        <w:rPr>
          <w:color w:val="0000FF"/>
          <w:lang w:val="ru-RU"/>
        </w:rPr>
        <w:t>;</w:t>
      </w:r>
      <w:r w:rsidRPr="004C59BB">
        <w:rPr>
          <w:color w:val="0000FF"/>
        </w:rPr>
        <w:t>但對於已奉獻於上帝者</w:t>
      </w:r>
      <w:r w:rsidRPr="00DB14F3">
        <w:rPr>
          <w:color w:val="0000FF"/>
          <w:lang w:val="ru-RU"/>
        </w:rPr>
        <w:t>──</w:t>
      </w:r>
      <w:r w:rsidRPr="004C59BB">
        <w:rPr>
          <w:color w:val="0000FF"/>
        </w:rPr>
        <w:t>聖秩聖事</w:t>
      </w:r>
      <w:r w:rsidRPr="004C59BB">
        <w:rPr>
          <w:color w:val="0000FF"/>
          <w:lang w:val="ru-RU"/>
        </w:rPr>
        <w:t xml:space="preserve">, </w:t>
      </w:r>
      <w:r w:rsidRPr="004C59BB">
        <w:rPr>
          <w:color w:val="0000FF"/>
        </w:rPr>
        <w:t>至於平信徒就有婚姻</w:t>
      </w:r>
      <w:r w:rsidRPr="004C59BB">
        <w:rPr>
          <w:color w:val="0000FF"/>
          <w:lang w:val="ru-RU"/>
        </w:rPr>
        <w:t>,</w:t>
      </w:r>
      <w:r w:rsidRPr="004C59BB">
        <w:rPr>
          <w:color w:val="0000FF"/>
        </w:rPr>
        <w:t>而對於洗禮後犯罪者就有懺悔和聖油抹按</w:t>
      </w:r>
      <w:r w:rsidRPr="004C59BB">
        <w:rPr>
          <w:color w:val="0000FF"/>
          <w:lang w:val="ru-RU"/>
        </w:rPr>
        <w:t>(</w:t>
      </w:r>
      <w:r w:rsidRPr="004C59BB">
        <w:rPr>
          <w:color w:val="0000FF"/>
        </w:rPr>
        <w:t>Respons</w:t>
      </w:r>
      <w:r w:rsidRPr="004C59BB">
        <w:rPr>
          <w:color w:val="0000FF"/>
          <w:lang w:val="ru-RU"/>
        </w:rPr>
        <w:t>.</w:t>
      </w:r>
      <w:r w:rsidRPr="00DB14F3">
        <w:rPr>
          <w:color w:val="0000FF"/>
          <w:lang w:val="ru-RU"/>
        </w:rPr>
        <w:t xml:space="preserve"> </w:t>
      </w:r>
      <w:r w:rsidRPr="004C59BB">
        <w:rPr>
          <w:color w:val="0000FF"/>
        </w:rPr>
        <w:t>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伊利安《</w:t>
      </w:r>
      <w:r w:rsidRPr="004C59BB">
        <w:rPr>
          <w:color w:val="0000FF"/>
        </w:rPr>
        <w:t>駁異端</w:t>
      </w:r>
      <w:r w:rsidRPr="004C59BB">
        <w:rPr>
          <w:color w:val="0000FF"/>
          <w:lang w:val="ru-RU"/>
        </w:rPr>
        <w:t>》</w:t>
      </w:r>
      <w:r w:rsidRPr="004C59BB">
        <w:rPr>
          <w:color w:val="0000FF"/>
        </w:rPr>
        <w:t>I</w:t>
      </w:r>
      <w:r w:rsidRPr="00DB14F3">
        <w:rPr>
          <w:color w:val="0000FF"/>
        </w:rPr>
        <w:t xml:space="preserve">, 28, </w:t>
      </w:r>
      <w:r w:rsidRPr="004C59BB">
        <w:rPr>
          <w:color w:val="0000FF"/>
        </w:rPr>
        <w:t>n</w:t>
      </w:r>
      <w:r w:rsidRPr="00DB14F3">
        <w:rPr>
          <w:color w:val="0000FF"/>
        </w:rPr>
        <w:t>. 1;</w:t>
      </w:r>
      <w:r w:rsidRPr="004C59BB">
        <w:rPr>
          <w:color w:val="0000FF"/>
          <w:lang w:val="ru-RU"/>
        </w:rPr>
        <w:t>亞歷山大克萊門</w:t>
      </w:r>
      <w:r w:rsidRPr="004C59BB">
        <w:rPr>
          <w:color w:val="0000FF"/>
        </w:rPr>
        <w:t>《雜論》III, 6;梅瑟《論處女詔書講道》II, n. 2;特土良《駁馬吉安》I, 29; 金口若望,《創世記講道》第 XXI 講,第 4 節;奧古斯丁,《反第二曼陀羅派》第二十二章。</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以法蓮,《異端論》XXIII。</w:t>
      </w:r>
    </w:p>
  </w:footnote>
  <w:footnote w:id="1480">
    <w:p w14:paraId="723B604E" w14:textId="7FF026A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伊比略,《反異端論》,I,24;亞歷山大克里門,</w:t>
      </w:r>
      <w:r w:rsidRPr="004C59BB">
        <w:rPr>
          <w:color w:val="0000FF"/>
          <w:lang w:val="ru-RU"/>
        </w:rPr>
        <w:t>《</w:t>
      </w:r>
      <w:r w:rsidRPr="00DB14F3">
        <w:rPr>
          <w:color w:val="0000FF"/>
        </w:rPr>
        <w:t xml:space="preserve"> Stromata </w:t>
      </w:r>
      <w:r w:rsidRPr="004C59BB">
        <w:rPr>
          <w:color w:val="0000FF"/>
          <w:lang w:val="ru-RU"/>
        </w:rPr>
        <w:t>》</w:t>
      </w:r>
      <w:r w:rsidRPr="00DB14F3">
        <w:rPr>
          <w:color w:val="0000FF"/>
        </w:rPr>
        <w:t>,</w:t>
      </w:r>
      <w:r w:rsidRPr="004C59BB">
        <w:rPr>
          <w:color w:val="0000FF"/>
        </w:rPr>
        <w:t>III</w:t>
      </w:r>
      <w:r w:rsidRPr="00DB14F3">
        <w:rPr>
          <w:color w:val="0000FF"/>
        </w:rPr>
        <w:t>,1,2;</w:t>
      </w:r>
      <w:r w:rsidRPr="004C59BB">
        <w:rPr>
          <w:color w:val="0000FF"/>
          <w:lang w:val="ru-RU"/>
        </w:rPr>
        <w:t>耶路撒冷西里爾</w:t>
      </w:r>
      <w:r w:rsidRPr="00DB14F3">
        <w:rPr>
          <w:color w:val="0000FF"/>
        </w:rPr>
        <w:t>,</w:t>
      </w:r>
      <w:r w:rsidRPr="004C59BB">
        <w:rPr>
          <w:color w:val="0000FF"/>
          <w:lang w:val="ru-RU"/>
        </w:rPr>
        <w:t>《教理講授》</w:t>
      </w:r>
      <w:r w:rsidRPr="00DB14F3">
        <w:rPr>
          <w:color w:val="0000FF"/>
        </w:rPr>
        <w:t>,</w:t>
      </w:r>
      <w:r w:rsidRPr="004C59BB">
        <w:rPr>
          <w:color w:val="0000FF"/>
        </w:rPr>
        <w:t>VI</w:t>
      </w:r>
      <w:r w:rsidRPr="00DB14F3">
        <w:rPr>
          <w:color w:val="0000FF"/>
        </w:rPr>
        <w:t>,</w:t>
      </w:r>
      <w:r w:rsidRPr="004C59BB">
        <w:rPr>
          <w:color w:val="0000FF"/>
          <w:lang w:val="ru-RU"/>
        </w:rPr>
        <w:t>第</w:t>
      </w:r>
      <w:r w:rsidRPr="00DB14F3">
        <w:rPr>
          <w:color w:val="0000FF"/>
        </w:rPr>
        <w:t>17</w:t>
      </w:r>
      <w:r w:rsidRPr="004C59BB">
        <w:rPr>
          <w:color w:val="0000FF"/>
          <w:lang w:val="ru-RU"/>
        </w:rPr>
        <w:t>號</w:t>
      </w:r>
      <w:r w:rsidRPr="00DB14F3">
        <w:rPr>
          <w:color w:val="0000FF"/>
        </w:rPr>
        <w:t>;</w:t>
      </w:r>
      <w:r w:rsidRPr="004C59BB">
        <w:rPr>
          <w:color w:val="0000FF"/>
          <w:lang w:val="ru-RU"/>
        </w:rPr>
        <w:t>以法連</w:t>
      </w:r>
      <w:r w:rsidRPr="00DB14F3">
        <w:rPr>
          <w:color w:val="0000FF"/>
        </w:rPr>
        <w:t>,</w:t>
      </w:r>
      <w:r w:rsidRPr="004C59BB">
        <w:rPr>
          <w:color w:val="0000FF"/>
          <w:lang w:val="ru-RU"/>
        </w:rPr>
        <w:t>《</w:t>
      </w:r>
      <w:r w:rsidRPr="004C59BB">
        <w:rPr>
          <w:color w:val="0000FF"/>
        </w:rPr>
        <w:t>異端論</w:t>
      </w:r>
      <w:r w:rsidRPr="004C59BB">
        <w:rPr>
          <w:color w:val="0000FF"/>
          <w:lang w:val="ru-RU"/>
        </w:rPr>
        <w:t>》</w:t>
      </w:r>
      <w:r w:rsidRPr="00DB14F3">
        <w:rPr>
          <w:color w:val="0000FF"/>
        </w:rPr>
        <w:t>,</w:t>
      </w:r>
      <w:r w:rsidRPr="004C59BB">
        <w:rPr>
          <w:color w:val="0000FF"/>
        </w:rPr>
        <w:t>XXIV</w:t>
      </w:r>
      <w:r w:rsidRPr="00DB14F3">
        <w:rPr>
          <w:color w:val="0000FF"/>
        </w:rPr>
        <w:t>,</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伊利安《</w:t>
      </w:r>
      <w:r w:rsidRPr="004C59BB">
        <w:rPr>
          <w:color w:val="0000FF"/>
        </w:rPr>
        <w:t>異端論</w:t>
      </w:r>
      <w:r w:rsidRPr="004C59BB">
        <w:rPr>
          <w:color w:val="0000FF"/>
          <w:lang w:val="ru-RU"/>
        </w:rPr>
        <w:t>》</w:t>
      </w:r>
      <w:r w:rsidRPr="004C59BB">
        <w:rPr>
          <w:color w:val="0000FF"/>
        </w:rPr>
        <w:t>I</w:t>
      </w:r>
      <w:r w:rsidRPr="00DB14F3">
        <w:rPr>
          <w:color w:val="0000FF"/>
        </w:rPr>
        <w:t>,23,</w:t>
      </w:r>
      <w:r w:rsidRPr="004C59BB">
        <w:rPr>
          <w:color w:val="0000FF"/>
          <w:lang w:val="ru-RU"/>
        </w:rPr>
        <w:t>註</w:t>
      </w:r>
      <w:r w:rsidRPr="00DB14F3">
        <w:rPr>
          <w:color w:val="0000FF"/>
        </w:rPr>
        <w:t>1;</w:t>
      </w:r>
      <w:r w:rsidRPr="004C59BB">
        <w:rPr>
          <w:color w:val="0000FF"/>
          <w:lang w:val="ru-RU"/>
        </w:rPr>
        <w:t>特土良《</w:t>
      </w:r>
      <w:r w:rsidRPr="004C59BB">
        <w:rPr>
          <w:color w:val="0000FF"/>
        </w:rPr>
        <w:t>反馬吉安》I,29,30;IV,11,29;V,7。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伊利安〈異端論〉I, 28, n. 1;優西比烏〈</w:t>
      </w:r>
      <w:r w:rsidRPr="004C59BB">
        <w:rPr>
          <w:color w:val="0000FF"/>
          <w:lang w:val="ru-RU"/>
        </w:rPr>
        <w:t>教會歷史〉</w:t>
      </w:r>
      <w:r w:rsidRPr="004C59BB">
        <w:rPr>
          <w:color w:val="0000FF"/>
        </w:rPr>
        <w:t>IV</w:t>
      </w:r>
      <w:r w:rsidRPr="00DB14F3">
        <w:rPr>
          <w:color w:val="0000FF"/>
        </w:rPr>
        <w:t>, 29;</w:t>
      </w:r>
      <w:r w:rsidRPr="004C59BB">
        <w:rPr>
          <w:color w:val="0000FF"/>
          <w:lang w:val="ru-RU"/>
        </w:rPr>
        <w:t>以法</w:t>
      </w:r>
      <w:r w:rsidRPr="004C59BB">
        <w:rPr>
          <w:color w:val="0000FF"/>
        </w:rPr>
        <w:t>連</w:t>
      </w:r>
      <w:r w:rsidRPr="004C59BB">
        <w:rPr>
          <w:color w:val="0000FF"/>
          <w:lang w:val="ru-RU"/>
        </w:rPr>
        <w:t>〈</w:t>
      </w:r>
      <w:r w:rsidRPr="004C59BB">
        <w:rPr>
          <w:color w:val="0000FF"/>
        </w:rPr>
        <w:t>異端</w:t>
      </w:r>
      <w:r w:rsidRPr="004C59BB">
        <w:rPr>
          <w:color w:val="0000FF"/>
          <w:lang w:val="ru-RU"/>
        </w:rPr>
        <w:t>〉</w:t>
      </w:r>
      <w:r w:rsidRPr="004C59BB">
        <w:rPr>
          <w:color w:val="0000FF"/>
        </w:rPr>
        <w:t>XLVI, LXI, n. 1。</w:t>
      </w:r>
    </w:p>
  </w:footnote>
  <w:footnote w:id="1483">
    <w:p w14:paraId="54F72ABF" w14:textId="6EF52091"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Tum. Bostr. 反摩尼教論 II, 16, 33;奧古斯丁. 論摩尼教徒道德 II</w:t>
      </w:r>
      <w:r w:rsidRPr="00DB14F3">
        <w:rPr>
          <w:color w:val="0000FF"/>
        </w:rPr>
        <w:t xml:space="preserve">, 10, </w:t>
      </w:r>
      <w:r w:rsidRPr="004C59BB">
        <w:rPr>
          <w:color w:val="0000FF"/>
          <w:lang w:val="ru-RU"/>
        </w:rPr>
        <w:t>註</w:t>
      </w:r>
      <w:r w:rsidRPr="00DB14F3">
        <w:rPr>
          <w:color w:val="0000FF"/>
        </w:rPr>
        <w:t xml:space="preserve"> 19.</w:t>
      </w:r>
    </w:p>
  </w:footnote>
  <w:footnote w:id="1484">
    <w:p w14:paraId="2939C8D8" w14:textId="20EF370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蘇格拉底</w:t>
      </w:r>
      <w:r w:rsidRPr="00DB14F3">
        <w:rPr>
          <w:color w:val="0000FF"/>
        </w:rPr>
        <w:t>,</w:t>
      </w:r>
      <w:r w:rsidRPr="004C59BB">
        <w:rPr>
          <w:color w:val="0000FF"/>
          <w:lang w:val="ru-RU"/>
        </w:rPr>
        <w:t>《教會歷史》</w:t>
      </w:r>
      <w:r w:rsidRPr="004C59BB">
        <w:rPr>
          <w:color w:val="0000FF"/>
        </w:rPr>
        <w:t>II</w:t>
      </w:r>
      <w:r w:rsidRPr="00DB14F3">
        <w:rPr>
          <w:color w:val="0000FF"/>
        </w:rPr>
        <w:t>, 43;</w:t>
      </w:r>
      <w:r w:rsidRPr="004C59BB">
        <w:rPr>
          <w:color w:val="0000FF"/>
          <w:lang w:val="ru-RU"/>
        </w:rPr>
        <w:t>奧古斯丁</w:t>
      </w:r>
      <w:r w:rsidRPr="00DB14F3">
        <w:rPr>
          <w:color w:val="0000FF"/>
        </w:rPr>
        <w:t>,</w:t>
      </w:r>
      <w:r w:rsidRPr="004C59BB">
        <w:rPr>
          <w:color w:val="0000FF"/>
          <w:lang w:val="ru-RU"/>
        </w:rPr>
        <w:t>《</w:t>
      </w:r>
      <w:r w:rsidRPr="004C59BB">
        <w:rPr>
          <w:color w:val="0000FF"/>
        </w:rPr>
        <w:t>異端論</w:t>
      </w:r>
      <w:r w:rsidRPr="004C59BB">
        <w:rPr>
          <w:color w:val="0000FF"/>
          <w:lang w:val="ru-RU"/>
        </w:rPr>
        <w:t>》</w:t>
      </w:r>
      <w:r w:rsidRPr="004C59BB">
        <w:rPr>
          <w:color w:val="0000FF"/>
        </w:rPr>
        <w:t>LXX</w:t>
      </w:r>
      <w:r w:rsidRPr="004C59BB">
        <w:rPr>
          <w:color w:val="0000FF"/>
          <w:lang w:val="ru-RU"/>
        </w:rPr>
        <w:t>。</w:t>
      </w:r>
    </w:p>
  </w:footnote>
  <w:footnote w:id="1485">
    <w:p w14:paraId="53AF5723" w14:textId="0401C281"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亞歷山大克里蒙《</w:t>
      </w:r>
      <w:r w:rsidRPr="00DB14F3">
        <w:rPr>
          <w:color w:val="0000FF"/>
        </w:rPr>
        <w:t xml:space="preserve"> </w:t>
      </w:r>
      <w:r w:rsidRPr="004C59BB">
        <w:rPr>
          <w:color w:val="0000FF"/>
        </w:rPr>
        <w:t>Strom</w:t>
      </w:r>
      <w:r w:rsidRPr="00DB14F3">
        <w:rPr>
          <w:color w:val="0000FF"/>
        </w:rPr>
        <w:t xml:space="preserve">. </w:t>
      </w:r>
      <w:r w:rsidRPr="004C59BB">
        <w:rPr>
          <w:color w:val="0000FF"/>
          <w:lang w:val="ru-RU"/>
        </w:rPr>
        <w:t>》</w:t>
      </w:r>
      <w:r w:rsidRPr="004C59BB">
        <w:rPr>
          <w:color w:val="0000FF"/>
        </w:rPr>
        <w:t>III</w:t>
      </w:r>
      <w:r w:rsidRPr="00DB14F3">
        <w:rPr>
          <w:color w:val="0000FF"/>
        </w:rPr>
        <w:t>, 23;</w:t>
      </w:r>
      <w:r w:rsidRPr="004C59BB">
        <w:rPr>
          <w:color w:val="0000FF"/>
          <w:lang w:val="ru-RU"/>
        </w:rPr>
        <w:t>米努修斯</w:t>
      </w:r>
      <w:r w:rsidRPr="00DB14F3">
        <w:rPr>
          <w:color w:val="0000FF"/>
        </w:rPr>
        <w:t>·</w:t>
      </w:r>
      <w:r w:rsidRPr="004C59BB">
        <w:rPr>
          <w:color w:val="0000FF"/>
          <w:lang w:val="ru-RU"/>
        </w:rPr>
        <w:t>費利克斯《</w:t>
      </w:r>
      <w:r w:rsidRPr="00DB14F3">
        <w:rPr>
          <w:color w:val="0000FF"/>
        </w:rPr>
        <w:t xml:space="preserve"> </w:t>
      </w:r>
      <w:r w:rsidRPr="004C59BB">
        <w:rPr>
          <w:color w:val="0000FF"/>
        </w:rPr>
        <w:t>Octav</w:t>
      </w:r>
      <w:r w:rsidRPr="00DB14F3">
        <w:rPr>
          <w:color w:val="0000FF"/>
        </w:rPr>
        <w:t xml:space="preserve">. </w:t>
      </w:r>
      <w:r w:rsidRPr="004C59BB">
        <w:rPr>
          <w:color w:val="0000FF"/>
          <w:lang w:val="ru-RU"/>
        </w:rPr>
        <w:t>》</w:t>
      </w:r>
      <w:r w:rsidRPr="004C59BB">
        <w:rPr>
          <w:color w:val="0000FF"/>
        </w:rPr>
        <w:t>XXXI</w:t>
      </w:r>
      <w:r w:rsidRPr="00DB14F3">
        <w:rPr>
          <w:color w:val="0000FF"/>
        </w:rPr>
        <w:t>;</w:t>
      </w:r>
      <w:r w:rsidRPr="004C59BB">
        <w:rPr>
          <w:color w:val="0000FF"/>
          <w:lang w:val="ru-RU"/>
        </w:rPr>
        <w:t>奧古斯丁</w:t>
      </w:r>
      <w:r w:rsidRPr="00DB14F3">
        <w:rPr>
          <w:color w:val="0000FF"/>
        </w:rPr>
        <w:t xml:space="preserve">, </w:t>
      </w:r>
      <w:r w:rsidRPr="004C59BB">
        <w:rPr>
          <w:color w:val="0000FF"/>
          <w:lang w:val="ru-RU"/>
        </w:rPr>
        <w:t>講道</w:t>
      </w:r>
      <w:r w:rsidRPr="00DB14F3">
        <w:rPr>
          <w:color w:val="0000FF"/>
        </w:rPr>
        <w:t xml:space="preserve"> </w:t>
      </w:r>
      <w:r w:rsidRPr="004C59BB">
        <w:rPr>
          <w:color w:val="0000FF"/>
        </w:rPr>
        <w:t>LXI</w:t>
      </w:r>
      <w:r w:rsidRPr="00DB14F3">
        <w:rPr>
          <w:color w:val="0000FF"/>
        </w:rPr>
        <w:t>,</w:t>
      </w:r>
      <w:r w:rsidRPr="004C59BB">
        <w:rPr>
          <w:color w:val="0000FF"/>
          <w:lang w:val="ru-RU"/>
        </w:rPr>
        <w:t>第</w:t>
      </w:r>
      <w:r w:rsidRPr="00DB14F3">
        <w:rPr>
          <w:color w:val="0000FF"/>
        </w:rPr>
        <w:t xml:space="preserve"> 22 </w:t>
      </w:r>
      <w:r w:rsidRPr="004C59BB">
        <w:rPr>
          <w:color w:val="0000FF"/>
          <w:lang w:val="ru-RU"/>
        </w:rPr>
        <w:t>號。照此,聖格里高利神學家說:「當婚姻真係婚姻同夫妻結合,並且有遺留後代嘅願望;咁婚姻就係良善嘅,因為佢增加咗討神喜悅者嘅數目」(《講道 37》,《</w:t>
      </w:r>
      <w:r w:rsidRPr="004C59BB">
        <w:rPr>
          <w:color w:val="0000FF"/>
        </w:rPr>
        <w:t>聖父輩著作》III</w:t>
      </w:r>
      <w:r w:rsidRPr="00DB14F3">
        <w:rPr>
          <w:color w:val="0000FF"/>
          <w:lang w:val="ru-RU"/>
        </w:rPr>
        <w:t>,</w:t>
      </w:r>
      <w:r w:rsidRPr="004C59BB">
        <w:rPr>
          <w:color w:val="0000FF"/>
        </w:rPr>
        <w:t>第</w:t>
      </w:r>
      <w:r w:rsidRPr="00DB14F3">
        <w:rPr>
          <w:color w:val="0000FF"/>
          <w:lang w:val="ru-RU"/>
        </w:rPr>
        <w:t xml:space="preserve"> 221 </w:t>
      </w:r>
      <w:r w:rsidRPr="004C59BB">
        <w:rPr>
          <w:color w:val="0000FF"/>
        </w:rPr>
        <w:t>頁</w:t>
      </w:r>
      <w:r w:rsidRPr="00DB14F3">
        <w:rPr>
          <w:color w:val="0000FF"/>
          <w:lang w:val="ru-RU"/>
        </w:rPr>
        <w:t>)</w:t>
      </w:r>
      <w:r w:rsidRPr="004C59BB">
        <w:rPr>
          <w:color w:val="0000FF"/>
        </w:rPr>
        <w:t>。</w:t>
      </w:r>
    </w:p>
  </w:footnote>
  <w:footnote w:id="1486">
    <w:p w14:paraId="308CACB5" w14:textId="08D6CB4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金口若望</w:t>
      </w:r>
      <w:r w:rsidRPr="00DB14F3">
        <w:rPr>
          <w:color w:val="0000FF"/>
          <w:lang w:val="ru-RU"/>
        </w:rPr>
        <w:t>,</w:t>
      </w:r>
      <w:r w:rsidRPr="004C59BB">
        <w:rPr>
          <w:color w:val="0000FF"/>
        </w:rPr>
        <w:t>《創世記講道》講道</w:t>
      </w:r>
      <w:r w:rsidRPr="00DB14F3">
        <w:rPr>
          <w:color w:val="0000FF"/>
          <w:lang w:val="ru-RU"/>
        </w:rPr>
        <w:t xml:space="preserve"> </w:t>
      </w:r>
      <w:r w:rsidRPr="004C59BB">
        <w:rPr>
          <w:color w:val="0000FF"/>
        </w:rPr>
        <w:t>XXI</w:t>
      </w:r>
      <w:r w:rsidRPr="00DB14F3">
        <w:rPr>
          <w:color w:val="0000FF"/>
          <w:lang w:val="ru-RU"/>
        </w:rPr>
        <w:t>,</w:t>
      </w:r>
      <w:r w:rsidRPr="004C59BB">
        <w:rPr>
          <w:color w:val="0000FF"/>
        </w:rPr>
        <w:t>第</w:t>
      </w:r>
      <w:r w:rsidRPr="00DB14F3">
        <w:rPr>
          <w:color w:val="0000FF"/>
          <w:lang w:val="ru-RU"/>
        </w:rPr>
        <w:t xml:space="preserve"> 4 </w:t>
      </w:r>
      <w:r w:rsidRPr="004C59BB">
        <w:rPr>
          <w:color w:val="0000FF"/>
        </w:rPr>
        <w:t>節</w:t>
      </w:r>
      <w:r w:rsidRPr="00DB14F3">
        <w:rPr>
          <w:color w:val="0000FF"/>
          <w:lang w:val="ru-RU"/>
        </w:rPr>
        <w:t>;</w:t>
      </w:r>
      <w:r w:rsidRPr="004C59BB">
        <w:rPr>
          <w:color w:val="0000FF"/>
        </w:rPr>
        <w:t>講道</w:t>
      </w:r>
      <w:r w:rsidRPr="00DB14F3">
        <w:rPr>
          <w:color w:val="0000FF"/>
          <w:lang w:val="ru-RU"/>
        </w:rPr>
        <w:t xml:space="preserve"> </w:t>
      </w:r>
      <w:r w:rsidRPr="004C59BB">
        <w:rPr>
          <w:color w:val="0000FF"/>
        </w:rPr>
        <w:t>LIX</w:t>
      </w:r>
      <w:r w:rsidRPr="00DB14F3">
        <w:rPr>
          <w:color w:val="0000FF"/>
          <w:lang w:val="ru-RU"/>
        </w:rPr>
        <w:t>,</w:t>
      </w:r>
      <w:r w:rsidRPr="004C59BB">
        <w:rPr>
          <w:color w:val="0000FF"/>
        </w:rPr>
        <w:t>第</w:t>
      </w:r>
      <w:r w:rsidRPr="00DB14F3">
        <w:rPr>
          <w:color w:val="0000FF"/>
          <w:lang w:val="ru-RU"/>
        </w:rPr>
        <w:t xml:space="preserve"> 3 </w:t>
      </w:r>
      <w:r w:rsidRPr="004C59BB">
        <w:rPr>
          <w:color w:val="0000FF"/>
        </w:rPr>
        <w:t>節。</w:t>
      </w:r>
    </w:p>
  </w:footnote>
  <w:footnote w:id="1487">
    <w:p w14:paraId="6AA49449" w14:textId="2AE49C2D"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亞歷山大克里門,《</w:t>
      </w:r>
      <w:r w:rsidRPr="00DB14F3">
        <w:rPr>
          <w:color w:val="0000FF"/>
          <w:lang w:val="ru-RU"/>
        </w:rPr>
        <w:t xml:space="preserve"> </w:t>
      </w:r>
      <w:r w:rsidRPr="004C59BB">
        <w:rPr>
          <w:color w:val="0000FF"/>
        </w:rPr>
        <w:t>Strom</w:t>
      </w:r>
      <w:r w:rsidRPr="004C59BB">
        <w:rPr>
          <w:color w:val="0000FF"/>
          <w:lang w:val="ru-RU"/>
        </w:rPr>
        <w:t>ata 》</w:t>
      </w:r>
      <w:r w:rsidRPr="004C59BB">
        <w:rPr>
          <w:color w:val="0000FF"/>
        </w:rPr>
        <w:t>III</w:t>
      </w:r>
      <w:r w:rsidRPr="004C59BB">
        <w:rPr>
          <w:color w:val="0000FF"/>
          <w:lang w:val="ru-RU"/>
        </w:rPr>
        <w:t>, 12;金口若望</w:t>
      </w:r>
      <w:r w:rsidRPr="00DB14F3">
        <w:rPr>
          <w:color w:val="0000FF"/>
          <w:lang w:val="ru-RU"/>
        </w:rPr>
        <w:t>,</w:t>
      </w:r>
      <w:r w:rsidRPr="004C59BB">
        <w:rPr>
          <w:color w:val="0000FF"/>
        </w:rPr>
        <w:t>第</w:t>
      </w:r>
      <w:r w:rsidRPr="00DB14F3">
        <w:rPr>
          <w:color w:val="0000FF"/>
          <w:lang w:val="ru-RU"/>
        </w:rPr>
        <w:t>43</w:t>
      </w:r>
      <w:r w:rsidRPr="004C59BB">
        <w:rPr>
          <w:color w:val="0000FF"/>
        </w:rPr>
        <w:t>講</w:t>
      </w:r>
      <w:r w:rsidRPr="00DB14F3">
        <w:rPr>
          <w:color w:val="0000FF"/>
          <w:lang w:val="ru-RU"/>
        </w:rPr>
        <w:t>,</w:t>
      </w:r>
      <w:r w:rsidRPr="004C59BB">
        <w:rPr>
          <w:color w:val="0000FF"/>
        </w:rPr>
        <w:t>第</w:t>
      </w:r>
      <w:r w:rsidRPr="00DB14F3">
        <w:rPr>
          <w:color w:val="0000FF"/>
          <w:lang w:val="ru-RU"/>
        </w:rPr>
        <w:t>9</w:t>
      </w:r>
      <w:r w:rsidRPr="004C59BB">
        <w:rPr>
          <w:color w:val="0000FF"/>
        </w:rPr>
        <w:t>節</w:t>
      </w:r>
      <w:r w:rsidRPr="00DB14F3">
        <w:rPr>
          <w:color w:val="0000FF"/>
          <w:lang w:val="ru-RU"/>
        </w:rPr>
        <w:t>;</w:t>
      </w:r>
      <w:r w:rsidRPr="004C59BB">
        <w:rPr>
          <w:color w:val="0000FF"/>
        </w:rPr>
        <w:t>《論處女》</w:t>
      </w:r>
      <w:r w:rsidRPr="00DB14F3">
        <w:rPr>
          <w:color w:val="0000FF"/>
          <w:lang w:val="ru-RU"/>
        </w:rPr>
        <w:t>,</w:t>
      </w:r>
      <w:r w:rsidRPr="004C59BB">
        <w:rPr>
          <w:color w:val="0000FF"/>
        </w:rPr>
        <w:t>第</w:t>
      </w:r>
      <w:r w:rsidRPr="00DB14F3">
        <w:rPr>
          <w:color w:val="0000FF"/>
          <w:lang w:val="ru-RU"/>
        </w:rPr>
        <w:t>19</w:t>
      </w:r>
      <w:r w:rsidRPr="004C59BB">
        <w:rPr>
          <w:color w:val="0000FF"/>
        </w:rPr>
        <w:t>、</w:t>
      </w:r>
      <w:r w:rsidRPr="00DB14F3">
        <w:rPr>
          <w:color w:val="0000FF"/>
          <w:lang w:val="ru-RU"/>
        </w:rPr>
        <w:t>25</w:t>
      </w:r>
      <w:r w:rsidRPr="004C59BB">
        <w:rPr>
          <w:color w:val="0000FF"/>
        </w:rPr>
        <w:t>章</w:t>
      </w:r>
      <w:r w:rsidRPr="00DB14F3">
        <w:rPr>
          <w:color w:val="0000FF"/>
          <w:lang w:val="ru-RU"/>
        </w:rPr>
        <w:t>;</w:t>
      </w:r>
      <w:r w:rsidRPr="004C59BB">
        <w:rPr>
          <w:color w:val="0000FF"/>
        </w:rPr>
        <w:t>奧古斯丁</w:t>
      </w:r>
      <w:r w:rsidRPr="00DB14F3">
        <w:rPr>
          <w:color w:val="0000FF"/>
          <w:lang w:val="ru-RU"/>
        </w:rPr>
        <w:t>,</w:t>
      </w:r>
      <w:r w:rsidRPr="004C59BB">
        <w:rPr>
          <w:color w:val="0000FF"/>
        </w:rPr>
        <w:t>《論創世文字解》</w:t>
      </w:r>
      <w:r w:rsidRPr="00DB14F3">
        <w:rPr>
          <w:color w:val="0000FF"/>
          <w:lang w:val="ru-RU"/>
        </w:rPr>
        <w:t>,</w:t>
      </w:r>
      <w:r w:rsidRPr="004C59BB">
        <w:rPr>
          <w:color w:val="0000FF"/>
        </w:rPr>
        <w:t>IX</w:t>
      </w:r>
      <w:r w:rsidRPr="00DB14F3">
        <w:rPr>
          <w:color w:val="0000FF"/>
          <w:lang w:val="ru-RU"/>
        </w:rPr>
        <w:t xml:space="preserve">, 7, </w:t>
      </w:r>
      <w:r w:rsidRPr="004C59BB">
        <w:rPr>
          <w:color w:val="0000FF"/>
        </w:rPr>
        <w:t>第</w:t>
      </w:r>
      <w:r w:rsidRPr="00DB14F3">
        <w:rPr>
          <w:color w:val="0000FF"/>
          <w:lang w:val="ru-RU"/>
        </w:rPr>
        <w:t>12</w:t>
      </w:r>
      <w:r w:rsidRPr="004C59BB">
        <w:rPr>
          <w:color w:val="0000FF"/>
        </w:rPr>
        <w:t>節</w:t>
      </w:r>
      <w:r w:rsidRPr="00DB14F3">
        <w:rPr>
          <w:color w:val="0000FF"/>
          <w:lang w:val="ru-RU"/>
        </w:rPr>
        <w:t>;</w:t>
      </w:r>
      <w:r w:rsidRPr="004C59BB">
        <w:rPr>
          <w:color w:val="0000FF"/>
        </w:rPr>
        <w:t>《論婚姻與慾望》</w:t>
      </w:r>
      <w:r w:rsidRPr="00DB14F3">
        <w:rPr>
          <w:color w:val="0000FF"/>
          <w:lang w:val="ru-RU"/>
        </w:rPr>
        <w:t>,1, 14</w:t>
      </w:r>
      <w:r w:rsidRPr="004C59BB">
        <w:rPr>
          <w:color w:val="0000FF"/>
        </w:rPr>
        <w:t>。</w:t>
      </w:r>
    </w:p>
  </w:footnote>
  <w:footnote w:id="1488">
    <w:p w14:paraId="44542A00" w14:textId="1E80C22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婚禮儀式,Balsam. in Theop. Alex. Resp. can. XI;神聖儀式,Balsam. in Phot. Nomoc. Vol. XIII, ch. II;conjugium, nuptiae, nuptiale mysterium – Leo the Great, Epist. ad Rustic. Narbonn</w:t>
      </w:r>
      <w:r w:rsidRPr="00DB14F3">
        <w:rPr>
          <w:color w:val="0000FF"/>
        </w:rPr>
        <w:t xml:space="preserve">. </w:t>
      </w:r>
      <w:r w:rsidRPr="004C59BB">
        <w:rPr>
          <w:color w:val="0000FF"/>
        </w:rPr>
        <w:t>CLXVII</w:t>
      </w:r>
      <w:r w:rsidRPr="00DB14F3">
        <w:rPr>
          <w:color w:val="0000FF"/>
        </w:rPr>
        <w:t xml:space="preserve">, </w:t>
      </w:r>
      <w:r w:rsidRPr="004C59BB">
        <w:rPr>
          <w:color w:val="0000FF"/>
        </w:rPr>
        <w:t>ed</w:t>
      </w:r>
      <w:r w:rsidRPr="00DB14F3">
        <w:rPr>
          <w:color w:val="0000FF"/>
        </w:rPr>
        <w:t xml:space="preserve">. </w:t>
      </w:r>
      <w:r w:rsidRPr="004C59BB">
        <w:rPr>
          <w:color w:val="0000FF"/>
        </w:rPr>
        <w:t>Ball</w:t>
      </w:r>
      <w:r w:rsidRPr="00DB14F3">
        <w:rPr>
          <w:color w:val="0000FF"/>
        </w:rPr>
        <w:t>.</w:t>
      </w:r>
    </w:p>
  </w:footnote>
  <w:footnote w:id="1489">
    <w:p w14:paraId="42C132BD" w14:textId="4E9A854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呢個概念好明顯喺某啲教會教父度有表達</w:t>
      </w:r>
      <w:r w:rsidRPr="00DB14F3">
        <w:rPr>
          <w:color w:val="0000FF"/>
        </w:rPr>
        <w:t>,</w:t>
      </w:r>
      <w:r w:rsidRPr="004C59BB">
        <w:rPr>
          <w:color w:val="0000FF"/>
          <w:lang w:val="ru-RU"/>
        </w:rPr>
        <w:t>佢哋話基督當時就用佢嘅臨在去祝福、聖化同賜恩婚姻</w:t>
      </w:r>
      <w:r w:rsidRPr="00DB14F3">
        <w:rPr>
          <w:color w:val="0000FF"/>
        </w:rPr>
        <w:t xml:space="preserve">(Epiphanius, Haeg. </w:t>
      </w:r>
      <w:r w:rsidRPr="004C59BB">
        <w:rPr>
          <w:color w:val="0000FF"/>
        </w:rPr>
        <w:t>LI, p. 30; LXVII, ch. 6; 亞歷山大嘅西里爾,〈約翰福音書卷 II〉,第 2 章第 1 節,收錄於《作品集》第 4 卷,第 135 頁,巴黎 1638 年;奧古斯丁,〈約翰福音書論〉第 9 篇</w:t>
      </w:r>
      <w:r w:rsidRPr="00DB14F3">
        <w:rPr>
          <w:color w:val="0000FF"/>
        </w:rPr>
        <w:t>,</w:t>
      </w:r>
      <w:r w:rsidRPr="004C59BB">
        <w:rPr>
          <w:color w:val="0000FF"/>
          <w:lang w:val="ru-RU"/>
        </w:rPr>
        <w:t>第</w:t>
      </w:r>
      <w:r w:rsidRPr="00DB14F3">
        <w:rPr>
          <w:color w:val="0000FF"/>
        </w:rPr>
        <w:t xml:space="preserve"> 2 </w:t>
      </w:r>
      <w:r w:rsidRPr="004C59BB">
        <w:rPr>
          <w:color w:val="0000FF"/>
          <w:lang w:val="ru-RU"/>
        </w:rPr>
        <w:t>節</w:t>
      </w:r>
      <w:r w:rsidRPr="00DB14F3">
        <w:rPr>
          <w:color w:val="0000FF"/>
        </w:rPr>
        <w:t>)</w:t>
      </w:r>
      <w:r w:rsidRPr="004C59BB">
        <w:rPr>
          <w:color w:val="0000FF"/>
          <w:lang w:val="ru-RU"/>
        </w:rPr>
        <w:t>。</w:t>
      </w:r>
    </w:p>
  </w:footnote>
  <w:footnote w:id="1490">
    <w:p w14:paraId="55D051DC" w14:textId="636BF4C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呢唔</w:t>
      </w:r>
      <w:r w:rsidRPr="004C59BB">
        <w:rPr>
          <w:color w:val="0000FF"/>
        </w:rPr>
        <w:t>就係聖安布羅西喺佢嘅說話入面所</w:t>
      </w:r>
      <w:r w:rsidRPr="004C59BB">
        <w:rPr>
          <w:color w:val="0000FF"/>
          <w:lang w:val="ru-RU"/>
        </w:rPr>
        <w:t>暗示</w:t>
      </w:r>
      <w:r w:rsidRPr="004C59BB">
        <w:rPr>
          <w:color w:val="0000FF"/>
        </w:rPr>
        <w:t>嘅:「我哋唔會否認,婚姻係由基督所聖化,當神聖之聲講:『佢哋兩個人要成為一個肉身』……</w:t>
      </w:r>
      <w:r w:rsidRPr="004C59BB">
        <w:rPr>
          <w:color w:val="0000FF"/>
          <w:lang w:val="el-GR"/>
        </w:rPr>
        <w:t>」</w:t>
      </w:r>
      <w:r w:rsidRPr="00DB14F3">
        <w:rPr>
          <w:color w:val="0000FF"/>
        </w:rPr>
        <w:t>(</w:t>
      </w:r>
      <w:r w:rsidRPr="004C59BB">
        <w:rPr>
          <w:color w:val="0000FF"/>
          <w:lang w:val="el-GR"/>
        </w:rPr>
        <w:t>《</w:t>
      </w:r>
      <w:r w:rsidRPr="004C59BB">
        <w:rPr>
          <w:color w:val="0000FF"/>
        </w:rPr>
        <w:t>致</w:t>
      </w:r>
      <w:r w:rsidRPr="004C59BB">
        <w:rPr>
          <w:color w:val="0000FF"/>
          <w:lang w:val="el-GR"/>
        </w:rPr>
        <w:t>西里西亞書》</w:t>
      </w:r>
      <w:r w:rsidRPr="004C59BB">
        <w:rPr>
          <w:color w:val="0000FF"/>
        </w:rPr>
        <w:t>第42封</w:t>
      </w:r>
      <w:r w:rsidRPr="00DB14F3">
        <w:rPr>
          <w:color w:val="0000FF"/>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el-GR"/>
        </w:rPr>
        <w:t>「凡將要結婚者</w:t>
      </w:r>
      <w:r w:rsidRPr="00DB14F3">
        <w:rPr>
          <w:color w:val="0000FF"/>
        </w:rPr>
        <w:t>,</w:t>
      </w:r>
      <w:r w:rsidRPr="004C59BB">
        <w:rPr>
          <w:color w:val="0000FF"/>
          <w:lang w:val="el-GR"/>
        </w:rPr>
        <w:t>必須在主教的允許下</w:t>
      </w:r>
      <w:r w:rsidRPr="00DB14F3">
        <w:rPr>
          <w:color w:val="0000FF"/>
        </w:rPr>
        <w:t>,</w:t>
      </w:r>
      <w:r w:rsidRPr="004C59BB">
        <w:rPr>
          <w:color w:val="0000FF"/>
          <w:lang w:val="el-GR"/>
        </w:rPr>
        <w:t>使他們的結合蒙受祝福</w:t>
      </w:r>
      <w:r w:rsidRPr="00DB14F3">
        <w:rPr>
          <w:color w:val="0000FF"/>
        </w:rPr>
        <w:t>,</w:t>
      </w:r>
      <w:r w:rsidRPr="004C59BB">
        <w:rPr>
          <w:color w:val="0000FF"/>
          <w:lang w:val="el-GR"/>
        </w:rPr>
        <w:t>好叫婚姻能按上帝的旨意</w:t>
      </w:r>
      <w:r w:rsidRPr="00DB14F3">
        <w:rPr>
          <w:color w:val="0000FF"/>
        </w:rPr>
        <w:t>,</w:t>
      </w:r>
      <w:r w:rsidRPr="004C59BB">
        <w:rPr>
          <w:color w:val="0000FF"/>
          <w:lang w:val="el-GR"/>
        </w:rPr>
        <w:t>而並非出於單純的私慾</w:t>
      </w:r>
      <w:r w:rsidRPr="004C59BB">
        <w:rPr>
          <w:color w:val="0000FF"/>
          <w:lang w:val="ru-RU"/>
        </w:rPr>
        <w:t>。」</w:t>
      </w:r>
      <w:r w:rsidRPr="00DB14F3">
        <w:rPr>
          <w:color w:val="0000FF"/>
          <w:lang w:val="ru-RU"/>
        </w:rPr>
        <w:t>(</w:t>
      </w:r>
      <w:r w:rsidRPr="004C59BB">
        <w:rPr>
          <w:color w:val="0000FF"/>
          <w:lang w:val="el-GR"/>
        </w:rPr>
        <w:t>《</w:t>
      </w:r>
      <w:r w:rsidRPr="004C59BB">
        <w:rPr>
          <w:color w:val="0000FF"/>
        </w:rPr>
        <w:t>致</w:t>
      </w:r>
      <w:r w:rsidRPr="004C59BB">
        <w:rPr>
          <w:color w:val="0000FF"/>
          <w:lang w:val="ru-RU"/>
        </w:rPr>
        <w:t>波利卡爾坡書》第6號)。</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《論六日》,講道</w:t>
      </w:r>
      <w:r w:rsidRPr="004C59BB">
        <w:rPr>
          <w:color w:val="0000FF"/>
        </w:rPr>
        <w:t>第七</w:t>
      </w:r>
      <w:r w:rsidRPr="004C59BB">
        <w:rPr>
          <w:color w:val="0000FF"/>
          <w:lang w:val="ru-RU"/>
        </w:rPr>
        <w:t>,收錄於《聖父輩著作選集》</w:t>
      </w:r>
      <w:r w:rsidRPr="004C59BB">
        <w:rPr>
          <w:color w:val="0000FF"/>
        </w:rPr>
        <w:t>第五卷</w:t>
      </w:r>
      <w:r w:rsidRPr="004C59BB">
        <w:rPr>
          <w:color w:val="0000FF"/>
          <w:lang w:val="ru-RU"/>
        </w:rPr>
        <w:t>,第132頁。</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《聖洗禮講道》,同上,</w:t>
      </w:r>
      <w:r w:rsidRPr="004C59BB">
        <w:rPr>
          <w:color w:val="0000FF"/>
        </w:rPr>
        <w:t>III</w:t>
      </w:r>
      <w:r w:rsidRPr="004C59BB">
        <w:rPr>
          <w:color w:val="0000FF"/>
          <w:lang w:val="ru-RU"/>
        </w:rPr>
        <w:t>,288。</w:t>
      </w:r>
    </w:p>
  </w:footnote>
  <w:footnote w:id="1494">
    <w:p w14:paraId="11E22301" w14:textId="46F4D33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致維吉爾書</w:t>
      </w:r>
      <w:r w:rsidRPr="00DB14F3">
        <w:rPr>
          <w:color w:val="0000FF"/>
          <w:lang w:val="ru-RU"/>
        </w:rPr>
        <w:t xml:space="preserve"> </w:t>
      </w:r>
      <w:r w:rsidRPr="004C59BB">
        <w:rPr>
          <w:color w:val="0000FF"/>
        </w:rPr>
        <w:t>XIX</w:t>
      </w:r>
      <w:r w:rsidRPr="00DB14F3">
        <w:rPr>
          <w:color w:val="0000FF"/>
          <w:lang w:val="ru-RU"/>
        </w:rPr>
        <w:t>,</w:t>
      </w:r>
      <w:r w:rsidRPr="004C59BB">
        <w:rPr>
          <w:color w:val="0000FF"/>
        </w:rPr>
        <w:t>或</w:t>
      </w:r>
      <w:r w:rsidRPr="00DB14F3">
        <w:rPr>
          <w:color w:val="0000FF"/>
          <w:lang w:val="ru-RU"/>
        </w:rPr>
        <w:t xml:space="preserve"> </w:t>
      </w:r>
      <w:r w:rsidRPr="004C59BB">
        <w:rPr>
          <w:color w:val="0000FF"/>
        </w:rPr>
        <w:t>XXIII</w:t>
      </w:r>
      <w:r w:rsidRPr="00DB14F3">
        <w:rPr>
          <w:color w:val="0000FF"/>
          <w:lang w:val="ru-RU"/>
        </w:rPr>
        <w:t>,</w:t>
      </w:r>
      <w:r w:rsidRPr="004C59BB">
        <w:rPr>
          <w:color w:val="0000FF"/>
        </w:rPr>
        <w:t>第</w:t>
      </w:r>
      <w:r w:rsidRPr="00DB14F3">
        <w:rPr>
          <w:color w:val="0000FF"/>
          <w:lang w:val="ru-RU"/>
        </w:rPr>
        <w:t xml:space="preserve"> 7 </w:t>
      </w:r>
      <w:r w:rsidRPr="004C59BB">
        <w:rPr>
          <w:color w:val="0000FF"/>
        </w:rPr>
        <w:t>號。</w:t>
      </w:r>
    </w:p>
  </w:footnote>
  <w:footnote w:id="1495">
    <w:p w14:paraId="33D5F3BE" w14:textId="31C80C9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第十三章。</w:t>
      </w:r>
    </w:p>
  </w:footnote>
  <w:footnote w:id="1496">
    <w:p w14:paraId="2AB1B574" w14:textId="3AE5D58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咁</w:t>
      </w:r>
      <w:r w:rsidRPr="00DB14F3">
        <w:rPr>
          <w:color w:val="0000FF"/>
          <w:lang w:val="ru-RU"/>
        </w:rPr>
        <w:t>,</w:t>
      </w:r>
      <w:r w:rsidRPr="004C59BB">
        <w:rPr>
          <w:color w:val="0000FF"/>
        </w:rPr>
        <w:t>我哋要由邊度開始描述呢種由教會締造、由聖餐確認、由祝文印證嘅婚姻幸福呢</w:t>
      </w:r>
      <w:r w:rsidRPr="00DB14F3">
        <w:rPr>
          <w:color w:val="0000FF"/>
          <w:lang w:val="ru-RU"/>
        </w:rPr>
        <w:t>?(</w:t>
      </w:r>
      <w:r w:rsidRPr="004C59BB">
        <w:rPr>
          <w:color w:val="0000FF"/>
        </w:rPr>
        <w:t>致妻子書</w:t>
      </w:r>
      <w:r w:rsidRPr="00DB14F3">
        <w:rPr>
          <w:color w:val="0000FF"/>
          <w:lang w:val="ru-RU"/>
        </w:rPr>
        <w:t xml:space="preserve"> </w:t>
      </w:r>
      <w:r w:rsidRPr="004C59BB">
        <w:rPr>
          <w:color w:val="0000FF"/>
        </w:rPr>
        <w:t>II</w:t>
      </w:r>
      <w:r w:rsidRPr="00DB14F3">
        <w:rPr>
          <w:color w:val="0000FF"/>
          <w:lang w:val="ru-RU"/>
        </w:rPr>
        <w:t>,</w:t>
      </w:r>
      <w:r w:rsidRPr="004C59BB">
        <w:rPr>
          <w:color w:val="0000FF"/>
        </w:rPr>
        <w:t>第</w:t>
      </w:r>
      <w:r w:rsidRPr="00DB14F3">
        <w:rPr>
          <w:color w:val="0000FF"/>
          <w:lang w:val="ru-RU"/>
        </w:rPr>
        <w:t xml:space="preserve"> 9 </w:t>
      </w:r>
      <w:r w:rsidRPr="004C59BB">
        <w:rPr>
          <w:color w:val="0000FF"/>
        </w:rPr>
        <w:t>章</w:t>
      </w:r>
      <w:r w:rsidRPr="00DB14F3">
        <w:rPr>
          <w:color w:val="0000FF"/>
          <w:lang w:val="ru-RU"/>
        </w:rPr>
        <w:t>)</w:t>
      </w:r>
    </w:p>
  </w:footnote>
  <w:footnote w:id="1497">
    <w:p w14:paraId="2AFFE1B3" w14:textId="0BB10EB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《教導者》III</w:t>
      </w:r>
      <w:r w:rsidRPr="00DB14F3">
        <w:rPr>
          <w:color w:val="0000FF"/>
          <w:lang w:val="ru-RU"/>
        </w:rPr>
        <w:t>,</w:t>
      </w:r>
      <w:r w:rsidRPr="004C59BB">
        <w:rPr>
          <w:color w:val="0000FF"/>
        </w:rPr>
        <w:t>第II章</w:t>
      </w:r>
      <w:r w:rsidRPr="00DB14F3">
        <w:rPr>
          <w:color w:val="0000FF"/>
          <w:lang w:val="ru-RU"/>
        </w:rPr>
        <w:t>;</w:t>
      </w:r>
      <w:r w:rsidRPr="004C59BB">
        <w:rPr>
          <w:color w:val="0000FF"/>
        </w:rPr>
        <w:t>《雜論》III</w:t>
      </w:r>
      <w:r w:rsidRPr="00DB14F3">
        <w:rPr>
          <w:color w:val="0000FF"/>
          <w:lang w:val="ru-RU"/>
        </w:rPr>
        <w:t>,21,§ 12</w:t>
      </w:r>
      <w:r w:rsidRPr="004C59BB">
        <w:rPr>
          <w:color w:val="0000FF"/>
        </w:rPr>
        <w:t>。</w:t>
      </w:r>
    </w:p>
  </w:footnote>
  <w:footnote w:id="1498">
    <w:p w14:paraId="3B974E86" w14:textId="69708CB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致塔拉戈納的希梅里奧斯書</w:t>
      </w:r>
      <w:r w:rsidRPr="00DB14F3">
        <w:rPr>
          <w:color w:val="0000FF"/>
          <w:lang w:val="ru-RU"/>
        </w:rPr>
        <w:t>,</w:t>
      </w:r>
      <w:r w:rsidRPr="004C59BB">
        <w:rPr>
          <w:color w:val="0000FF"/>
        </w:rPr>
        <w:t>第</w:t>
      </w:r>
      <w:r w:rsidRPr="00DB14F3">
        <w:rPr>
          <w:color w:val="0000FF"/>
          <w:lang w:val="ru-RU"/>
        </w:rPr>
        <w:t>4</w:t>
      </w:r>
      <w:r w:rsidRPr="004C59BB">
        <w:rPr>
          <w:color w:val="0000FF"/>
        </w:rPr>
        <w:t>章。</w:t>
      </w:r>
    </w:p>
  </w:footnote>
  <w:footnote w:id="1499">
    <w:p w14:paraId="7D4A2DAF" w14:textId="209997A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致羅馬港維克里修斯書</w:t>
      </w:r>
      <w:r w:rsidRPr="00DB14F3">
        <w:rPr>
          <w:color w:val="0000FF"/>
          <w:lang w:val="ru-RU"/>
        </w:rPr>
        <w:t>,</w:t>
      </w:r>
      <w:r w:rsidRPr="004C59BB">
        <w:rPr>
          <w:color w:val="0000FF"/>
        </w:rPr>
        <w:t>第六章。</w:t>
      </w:r>
    </w:p>
  </w:footnote>
  <w:footnote w:id="1500">
    <w:p w14:paraId="274FA850" w14:textId="365F13C6"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論預先禁止</w:t>
      </w:r>
      <w:r w:rsidRPr="00DB14F3">
        <w:rPr>
          <w:color w:val="0000FF"/>
          <w:lang w:val="ru-RU"/>
        </w:rPr>
        <w:t>,</w:t>
      </w:r>
      <w:r w:rsidRPr="004C59BB">
        <w:rPr>
          <w:color w:val="0000FF"/>
        </w:rPr>
        <w:t>異端</w:t>
      </w:r>
      <w:r w:rsidRPr="00DB14F3">
        <w:rPr>
          <w:color w:val="0000FF"/>
          <w:lang w:val="ru-RU"/>
        </w:rPr>
        <w:t>,</w:t>
      </w:r>
      <w:r w:rsidRPr="004C59BB">
        <w:rPr>
          <w:color w:val="0000FF"/>
        </w:rPr>
        <w:t>第四十章</w:t>
      </w:r>
      <w:r w:rsidRPr="00DB14F3">
        <w:rPr>
          <w:color w:val="0000FF"/>
          <w:lang w:val="ru-RU"/>
        </w:rPr>
        <w:t xml:space="preserve"> </w:t>
      </w:r>
      <w:r w:rsidRPr="004C59BB">
        <w:rPr>
          <w:color w:val="0000FF"/>
        </w:rPr>
        <w:t>其他地方</w:t>
      </w:r>
      <w:r w:rsidRPr="00DB14F3">
        <w:rPr>
          <w:color w:val="0000FF"/>
          <w:lang w:val="ru-RU"/>
        </w:rPr>
        <w:t>:</w:t>
      </w:r>
      <w:r w:rsidRPr="004C59BB">
        <w:rPr>
          <w:color w:val="0000FF"/>
        </w:rPr>
        <w:t>「只要講</w:t>
      </w:r>
      <w:r w:rsidRPr="00DB14F3">
        <w:rPr>
          <w:color w:val="0000FF"/>
          <w:lang w:val="ru-RU"/>
        </w:rPr>
        <w:t>,</w:t>
      </w:r>
      <w:r w:rsidRPr="004C59BB">
        <w:rPr>
          <w:color w:val="0000FF"/>
        </w:rPr>
        <w:t>造物主嘅聖禮喺使徒眼中雖然偉大</w:t>
      </w:r>
      <w:r w:rsidRPr="00DB14F3">
        <w:rPr>
          <w:color w:val="0000FF"/>
          <w:lang w:val="ru-RU"/>
        </w:rPr>
        <w:t>,</w:t>
      </w:r>
      <w:r w:rsidRPr="004C59BB">
        <w:rPr>
          <w:color w:val="0000FF"/>
        </w:rPr>
        <w:t>但喺異端眼中就微不足道。但我呢邊,就關於基督同教會,」佢話:「呢件事係關於解釋,唔係分開聖禮。佢揭示咗由祂施予嘅聖禮嘅象徵,而祂本身肯定就係一個聖禮</w:t>
      </w:r>
      <w:r w:rsidRPr="004C59BB">
        <w:rPr>
          <w:color w:val="0000FF"/>
          <w:lang w:val="el-GR"/>
        </w:rPr>
        <w:t>。」</w:t>
      </w:r>
      <w:r w:rsidRPr="004C59BB">
        <w:rPr>
          <w:color w:val="0000FF"/>
        </w:rPr>
        <w:t>(《反馬吉安</w:t>
      </w:r>
      <w:r w:rsidRPr="004C59BB">
        <w:rPr>
          <w:color w:val="0000FF"/>
          <w:lang w:val="el-GR"/>
        </w:rPr>
        <w:t>》</w:t>
      </w:r>
      <w:r w:rsidRPr="004C59BB">
        <w:rPr>
          <w:color w:val="0000FF"/>
        </w:rPr>
        <w:t>第五</w:t>
      </w:r>
      <w:r w:rsidRPr="004C59BB">
        <w:rPr>
          <w:color w:val="0000FF"/>
          <w:lang w:val="el-GR"/>
        </w:rPr>
        <w:t>卷十八節</w:t>
      </w:r>
      <w:r w:rsidRPr="00DB14F3">
        <w:rPr>
          <w:color w:val="0000FF"/>
        </w:rPr>
        <w:t>)</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你點解要講解婚姻盛禮嘅奧秘呢</w:t>
      </w:r>
      <w:r w:rsidRPr="00DB14F3">
        <w:rPr>
          <w:color w:val="0000FF"/>
        </w:rPr>
        <w:t>?……</w:t>
      </w:r>
      <w:r w:rsidRPr="004C59BB">
        <w:rPr>
          <w:color w:val="0000FF"/>
          <w:lang w:val="el-GR"/>
        </w:rPr>
        <w:t>係由神嘅旨意結合</w:t>
      </w:r>
      <w:r w:rsidRPr="00DB14F3">
        <w:rPr>
          <w:color w:val="0000FF"/>
        </w:rPr>
        <w:t>……</w:t>
      </w:r>
      <w:r w:rsidRPr="004C59BB">
        <w:rPr>
          <w:color w:val="0000FF"/>
        </w:rPr>
        <w:t>(《創世紀》講道四十八,註6)。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論亞伯拉罕。第一章……任由佢補贖;所以,因為佢得罪上帝,佢就失去咗佢喺天上聖事入面嘅分。</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呢種夫妻之愛,透過一個崇高的聖事,將兩個人結合為一體(L. 1, Tr. II, 論盼望、信德與愛德,第4號)。</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《論婚姻之善》,第18章,第21節;參見第24章,第32節。</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《創世記字面解讀》第九卷第七章;參見《原罪》第三十四節第39號註解;第三十七節第42號註解。</w:t>
      </w:r>
    </w:p>
  </w:footnote>
  <w:footnote w:id="1506">
    <w:p w14:paraId="0D7457AA" w14:textId="7ECDE61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Renaudot, *De la perpetuitate...*, 第五卷,第六書,第一章;Asseman, *Bibliotheca Orientalis*, 第三卷,第一部</w:t>
      </w:r>
      <w:r w:rsidRPr="00DB14F3">
        <w:rPr>
          <w:color w:val="0000FF"/>
        </w:rPr>
        <w:t>,</w:t>
      </w:r>
      <w:r w:rsidRPr="004C59BB">
        <w:rPr>
          <w:color w:val="0000FF"/>
          <w:lang w:val="ru-RU"/>
        </w:rPr>
        <w:t>第</w:t>
      </w:r>
      <w:r w:rsidRPr="00DB14F3">
        <w:rPr>
          <w:color w:val="0000FF"/>
        </w:rPr>
        <w:t>356</w:t>
      </w:r>
      <w:r w:rsidRPr="004C59BB">
        <w:rPr>
          <w:color w:val="0000FF"/>
          <w:lang w:val="ru-RU"/>
        </w:rPr>
        <w:t>頁</w:t>
      </w:r>
      <w:r w:rsidRPr="00DB14F3">
        <w:rPr>
          <w:color w:val="0000FF"/>
        </w:rPr>
        <w:t>;</w:t>
      </w:r>
      <w:r w:rsidRPr="004C59BB">
        <w:rPr>
          <w:color w:val="0000FF"/>
        </w:rPr>
        <w:t>第三卷</w:t>
      </w:r>
      <w:r w:rsidRPr="00DB14F3">
        <w:rPr>
          <w:color w:val="0000FF"/>
        </w:rPr>
        <w:t>,</w:t>
      </w:r>
      <w:r w:rsidRPr="004C59BB">
        <w:rPr>
          <w:color w:val="0000FF"/>
        </w:rPr>
        <w:t>第二</w:t>
      </w:r>
      <w:r w:rsidRPr="004C59BB">
        <w:rPr>
          <w:color w:val="0000FF"/>
          <w:lang w:val="ru-RU"/>
        </w:rPr>
        <w:t>部</w:t>
      </w:r>
      <w:r w:rsidRPr="00DB14F3">
        <w:rPr>
          <w:color w:val="0000FF"/>
        </w:rPr>
        <w:t>,</w:t>
      </w:r>
      <w:r w:rsidRPr="004C59BB">
        <w:rPr>
          <w:color w:val="0000FF"/>
        </w:rPr>
        <w:t>第</w:t>
      </w:r>
      <w:r w:rsidRPr="00DB14F3">
        <w:rPr>
          <w:color w:val="0000FF"/>
        </w:rPr>
        <w:t>319</w:t>
      </w:r>
      <w:r w:rsidRPr="004C59BB">
        <w:rPr>
          <w:color w:val="0000FF"/>
        </w:rPr>
        <w:t>頁</w:t>
      </w:r>
      <w:r w:rsidRPr="004C59BB">
        <w:rPr>
          <w:color w:val="0000FF"/>
          <w:lang w:val="ru-RU"/>
        </w:rPr>
        <w:t>起。</w:t>
      </w:r>
    </w:p>
  </w:footnote>
  <w:footnote w:id="1507">
    <w:p w14:paraId="0CB9EFE1" w14:textId="7AAB770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呢段祈禱嘅意思係</w:t>
      </w:r>
      <w:r w:rsidRPr="00DB14F3">
        <w:rPr>
          <w:color w:val="0000FF"/>
        </w:rPr>
        <w:t>:'</w:t>
      </w:r>
      <w:r w:rsidRPr="004C59BB">
        <w:rPr>
          <w:color w:val="0000FF"/>
          <w:lang w:val="ru-RU"/>
        </w:rPr>
        <w:t>主</w:t>
      </w:r>
      <w:r w:rsidRPr="00DB14F3">
        <w:rPr>
          <w:color w:val="0000FF"/>
        </w:rPr>
        <w:t>,</w:t>
      </w:r>
      <w:r w:rsidRPr="004C59BB">
        <w:rPr>
          <w:color w:val="0000FF"/>
          <w:lang w:val="ru-RU"/>
        </w:rPr>
        <w:t>我哋嘅神啊</w:t>
      </w:r>
      <w:r w:rsidRPr="00DB14F3">
        <w:rPr>
          <w:color w:val="0000FF"/>
        </w:rPr>
        <w:t>!</w:t>
      </w:r>
      <w:r w:rsidRPr="004C59BB">
        <w:rPr>
          <w:color w:val="0000FF"/>
          <w:lang w:val="ru-RU"/>
        </w:rPr>
        <w:t>就好似呢對訂婚嘅人而家喺祢嘅名下戴咗冠冕</w:t>
      </w:r>
      <w:r w:rsidRPr="00DB14F3">
        <w:rPr>
          <w:color w:val="0000FF"/>
        </w:rPr>
        <w:t xml:space="preserve">; </w:t>
      </w:r>
      <w:r w:rsidRPr="004C59BB">
        <w:rPr>
          <w:color w:val="0000FF"/>
          <w:lang w:val="ru-RU"/>
        </w:rPr>
        <w:t>所以</w:t>
      </w:r>
      <w:r w:rsidRPr="00DB14F3">
        <w:rPr>
          <w:color w:val="0000FF"/>
        </w:rPr>
        <w:t>,</w:t>
      </w:r>
      <w:r w:rsidRPr="004C59BB">
        <w:rPr>
          <w:color w:val="0000FF"/>
          <w:lang w:val="ru-RU"/>
        </w:rPr>
        <w:t>藉着祢祝福的大能</w:t>
      </w:r>
      <w:r w:rsidRPr="00DB14F3">
        <w:rPr>
          <w:color w:val="0000FF"/>
        </w:rPr>
        <w:t>,</w:t>
      </w:r>
      <w:r w:rsidRPr="004C59BB">
        <w:rPr>
          <w:color w:val="0000FF"/>
          <w:lang w:val="ru-RU"/>
        </w:rPr>
        <w:t>賜給並裝飾他們婚姻的結合以榮耀和尊貴</w:t>
      </w:r>
      <w:r w:rsidRPr="00DB14F3">
        <w:rPr>
          <w:color w:val="0000FF"/>
        </w:rPr>
        <w:t>,</w:t>
      </w:r>
      <w:r w:rsidRPr="004C59BB">
        <w:rPr>
          <w:color w:val="0000FF"/>
          <w:lang w:val="ru-RU"/>
        </w:rPr>
        <w:t>使這結合能保持尊貴、榮耀和不可分割</w:t>
      </w:r>
      <w:r w:rsidRPr="00DB14F3">
        <w:rPr>
          <w:color w:val="0000FF"/>
        </w:rPr>
        <w:t>,</w:t>
      </w:r>
      <w:r w:rsidRPr="004C59BB">
        <w:rPr>
          <w:color w:val="0000FF"/>
          <w:lang w:val="ru-RU"/>
        </w:rPr>
        <w:t>直到生命盡頭</w:t>
      </w:r>
      <w:r w:rsidRPr="00DB14F3">
        <w:rPr>
          <w:color w:val="0000FF"/>
        </w:rPr>
        <w:t>,</w:t>
      </w:r>
      <w:r w:rsidRPr="004C59BB">
        <w:rPr>
          <w:color w:val="0000FF"/>
          <w:lang w:val="ru-RU"/>
        </w:rPr>
        <w:t>並使他們能以彼此的忠貞和純潔的品格</w:t>
      </w:r>
      <w:r w:rsidRPr="00DB14F3">
        <w:rPr>
          <w:color w:val="0000FF"/>
        </w:rPr>
        <w:t>,</w:t>
      </w:r>
      <w:r w:rsidRPr="004C59BB">
        <w:rPr>
          <w:color w:val="0000FF"/>
          <w:lang w:val="ru-RU"/>
        </w:rPr>
        <w:t>如光輝的冠冕般閃耀。</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因為佢哋各自都領受咗同樣嘅恩典。所以</w:t>
      </w:r>
      <w:r w:rsidRPr="00DB14F3">
        <w:rPr>
          <w:color w:val="0000FF"/>
        </w:rPr>
        <w:t>,</w:t>
      </w:r>
      <w:r w:rsidRPr="004C59BB">
        <w:rPr>
          <w:color w:val="0000FF"/>
          <w:lang w:val="el-GR"/>
        </w:rPr>
        <w:t>呢段婚姻按照基督嘅方式慶祝</w:t>
      </w:r>
      <w:r w:rsidRPr="00DB14F3">
        <w:rPr>
          <w:color w:val="0000FF"/>
        </w:rPr>
        <w:t>,</w:t>
      </w:r>
      <w:r w:rsidRPr="004C59BB">
        <w:rPr>
          <w:color w:val="0000FF"/>
          <w:lang w:val="el-GR"/>
        </w:rPr>
        <w:t>就係屬靈嘅婚姻同屬靈嘅出生</w:t>
      </w:r>
      <w:r w:rsidRPr="00DB14F3">
        <w:rPr>
          <w:color w:val="0000FF"/>
        </w:rPr>
        <w:t>……,</w:t>
      </w:r>
      <w:r w:rsidRPr="004C59BB">
        <w:rPr>
          <w:color w:val="0000FF"/>
          <w:lang w:val="el-GR"/>
        </w:rPr>
        <w:t>完全係屬靈嘅</w:t>
      </w:r>
      <w:r w:rsidRPr="00DB14F3">
        <w:rPr>
          <w:color w:val="0000FF"/>
        </w:rPr>
        <w:t>……(</w:t>
      </w:r>
      <w:r w:rsidRPr="004C59BB">
        <w:rPr>
          <w:color w:val="0000FF"/>
        </w:rPr>
        <w:t>見</w:t>
      </w:r>
      <w:r w:rsidRPr="004C59BB">
        <w:rPr>
          <w:color w:val="0000FF"/>
          <w:lang w:val="el-GR"/>
        </w:rPr>
        <w:t>《</w:t>
      </w:r>
      <w:r w:rsidRPr="004C59BB">
        <w:rPr>
          <w:color w:val="0000FF"/>
        </w:rPr>
        <w:t>以弗所書</w:t>
      </w:r>
      <w:r w:rsidRPr="004C59BB">
        <w:rPr>
          <w:color w:val="0000FF"/>
          <w:lang w:val="el-GR"/>
        </w:rPr>
        <w:t>》講道</w:t>
      </w:r>
      <w:r w:rsidRPr="004C59BB">
        <w:rPr>
          <w:color w:val="0000FF"/>
        </w:rPr>
        <w:t>XX,第5號)。</w:t>
      </w:r>
    </w:p>
  </w:footnote>
  <w:footnote w:id="1509">
    <w:p w14:paraId="740038FF" w14:textId="1B58063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見上述註1491、1496及1500。 又云:「使你哋能按律法同使徒喺神前締結婚約,如果你哋真係關心──正如你哋而家追求呢段婚姻──而呢段婚姻係嗰啲向你哋索取嘅人所唔准擁有嘅,係由一位一夫一妻制嘅主教、神父同執事所唔准許嘅……</w:t>
      </w:r>
      <w:r w:rsidRPr="004C59BB">
        <w:rPr>
          <w:color w:val="0000FF"/>
          <w:lang w:val="ru-RU"/>
        </w:rPr>
        <w:t>」</w:t>
      </w:r>
      <w:r w:rsidRPr="00DB14F3">
        <w:rPr>
          <w:color w:val="0000FF"/>
        </w:rPr>
        <w:t>(</w:t>
      </w:r>
      <w:r w:rsidRPr="004C59BB">
        <w:rPr>
          <w:color w:val="0000FF"/>
          <w:lang w:val="ru-RU"/>
        </w:rPr>
        <w:t>特土良</w:t>
      </w:r>
      <w:r w:rsidRPr="00DB14F3">
        <w:rPr>
          <w:color w:val="0000FF"/>
        </w:rPr>
        <w:t>,</w:t>
      </w:r>
      <w:r w:rsidRPr="004C59BB">
        <w:rPr>
          <w:color w:val="0000FF"/>
        </w:rPr>
        <w:t>《論一夫一妻制</w:t>
      </w:r>
      <w:r w:rsidRPr="004C59BB">
        <w:rPr>
          <w:color w:val="0000FF"/>
          <w:lang w:val="ru-RU"/>
        </w:rPr>
        <w:t>》</w:t>
      </w:r>
      <w:r w:rsidRPr="00DB14F3">
        <w:rPr>
          <w:color w:val="0000FF"/>
        </w:rPr>
        <w:t>,</w:t>
      </w:r>
      <w:r w:rsidRPr="004C59BB">
        <w:rPr>
          <w:color w:val="0000FF"/>
        </w:rPr>
        <w:t>第十一章</w:t>
      </w:r>
      <w:r w:rsidRPr="00DB14F3">
        <w:rPr>
          <w:color w:val="0000FF"/>
        </w:rPr>
        <w:t>)</w:t>
      </w:r>
      <w:r w:rsidRPr="004C59BB">
        <w:rPr>
          <w:color w:val="0000FF"/>
          <w:lang w:val="ru-RU"/>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大巴斯加〈創造六日論</w:t>
      </w:r>
      <w:r w:rsidRPr="004C59BB">
        <w:rPr>
          <w:color w:val="0000FF"/>
        </w:rPr>
        <w:t>〉VII</w:t>
      </w:r>
      <w:r w:rsidRPr="00DB14F3">
        <w:rPr>
          <w:color w:val="0000FF"/>
        </w:rPr>
        <w:t>, 5;</w:t>
      </w:r>
      <w:r w:rsidRPr="004C59BB">
        <w:rPr>
          <w:color w:val="0000FF"/>
          <w:lang w:val="ru-RU"/>
        </w:rPr>
        <w:t>神學士多約翰〈致普羅科皮奧書</w:t>
      </w:r>
      <w:r w:rsidRPr="004C59BB">
        <w:rPr>
          <w:color w:val="0000FF"/>
        </w:rPr>
        <w:t>〉LV;金口若望〈同題講道〉:論姦淫,第2號。</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既然婚姻本身應該藉着神職人員的聖袍和祝福而得到聖化……致維吉爾書 XIX,註 7。</w:t>
      </w:r>
    </w:p>
  </w:footnote>
  <w:footnote w:id="1512">
    <w:p w14:paraId="40AE1882" w14:textId="0AB6E0D4"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西里爾,《致塔拉戈納的希梅魯斯書》1,註5,13;英諾森,《致羅托馬格</w:t>
      </w:r>
      <w:r w:rsidRPr="004C59BB">
        <w:rPr>
          <w:color w:val="0000FF"/>
          <w:lang w:val="ru-RU"/>
        </w:rPr>
        <w:t>的</w:t>
      </w:r>
      <w:r w:rsidRPr="004C59BB">
        <w:rPr>
          <w:color w:val="0000FF"/>
        </w:rPr>
        <w:t>維特里基烏斯書</w:t>
      </w:r>
      <w:r w:rsidRPr="004C59BB">
        <w:rPr>
          <w:color w:val="0000FF"/>
          <w:lang w:val="ru-RU"/>
        </w:rPr>
        <w:t>》</w:t>
      </w:r>
      <w:r w:rsidRPr="004C59BB">
        <w:rPr>
          <w:color w:val="0000FF"/>
        </w:rPr>
        <w:t>VI</w:t>
      </w:r>
      <w:r w:rsidRPr="00DB14F3">
        <w:rPr>
          <w:color w:val="0000FF"/>
        </w:rPr>
        <w:t>,</w:t>
      </w:r>
      <w:r w:rsidRPr="004C59BB">
        <w:rPr>
          <w:color w:val="0000FF"/>
          <w:lang w:val="ru-RU"/>
        </w:rPr>
        <w:t>註</w:t>
      </w:r>
      <w:r w:rsidRPr="00DB14F3">
        <w:rPr>
          <w:color w:val="0000FF"/>
        </w:rPr>
        <w:t>10;</w:t>
      </w:r>
      <w:r w:rsidRPr="004C59BB">
        <w:rPr>
          <w:color w:val="0000FF"/>
        </w:rPr>
        <w:t>X</w:t>
      </w:r>
      <w:r w:rsidRPr="00DB14F3">
        <w:rPr>
          <w:color w:val="0000FF"/>
        </w:rPr>
        <w:t>,</w:t>
      </w:r>
      <w:r w:rsidRPr="004C59BB">
        <w:rPr>
          <w:color w:val="0000FF"/>
          <w:lang w:val="ru-RU"/>
        </w:rPr>
        <w:t>註</w:t>
      </w:r>
      <w:r w:rsidRPr="00DB14F3">
        <w:rPr>
          <w:color w:val="0000FF"/>
        </w:rPr>
        <w:t>13</w:t>
      </w:r>
      <w:r w:rsidRPr="004C59BB">
        <w:rPr>
          <w:color w:val="0000FF"/>
          <w:lang w:val="ru-RU"/>
        </w:rPr>
        <w:t>。</w:t>
      </w:r>
    </w:p>
  </w:footnote>
  <w:footnote w:id="1513">
    <w:p w14:paraId="3712AE9B" w14:textId="517F3EF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1495</w:t>
      </w:r>
      <w:r w:rsidRPr="004C59BB">
        <w:rPr>
          <w:color w:val="0000FF"/>
          <w:lang w:val="ru-RU"/>
        </w:rPr>
        <w:t>。</w:t>
      </w:r>
    </w:p>
  </w:footnote>
  <w:footnote w:id="1514">
    <w:p w14:paraId="585A6E9C" w14:textId="6802EB0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《教法答問》</w:t>
      </w:r>
      <w:r w:rsidRPr="00DB14F3">
        <w:rPr>
          <w:color w:val="0000FF"/>
        </w:rPr>
        <w:t>,</w:t>
      </w:r>
      <w:r w:rsidRPr="004C59BB">
        <w:rPr>
          <w:color w:val="0000FF"/>
          <w:lang w:val="ru-RU"/>
        </w:rPr>
        <w:t>對</w:t>
      </w:r>
      <w:r w:rsidRPr="004C59BB">
        <w:rPr>
          <w:color w:val="0000FF"/>
        </w:rPr>
        <w:t>第二</w:t>
      </w:r>
      <w:r w:rsidRPr="004C59BB">
        <w:rPr>
          <w:color w:val="0000FF"/>
          <w:lang w:val="ru-RU"/>
        </w:rPr>
        <w:t>問的答覆</w:t>
      </w:r>
      <w:r w:rsidRPr="00DB14F3">
        <w:rPr>
          <w:color w:val="0000FF"/>
        </w:rPr>
        <w:t>,</w:t>
      </w:r>
      <w:r w:rsidRPr="004C59BB">
        <w:rPr>
          <w:color w:val="0000FF"/>
          <w:lang w:val="ru-RU"/>
        </w:rPr>
        <w:t>見《教法書》第</w:t>
      </w:r>
      <w:r w:rsidRPr="00DB14F3">
        <w:rPr>
          <w:color w:val="0000FF"/>
        </w:rPr>
        <w:t>352</w:t>
      </w:r>
      <w:r w:rsidRPr="004C59BB">
        <w:rPr>
          <w:color w:val="0000FF"/>
          <w:lang w:val="ru-RU"/>
        </w:rPr>
        <w:t>頁。</w:t>
      </w:r>
    </w:p>
  </w:footnote>
  <w:footnote w:id="1515">
    <w:p w14:paraId="386B6D79" w14:textId="3531A95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Theod. Stud. </w:t>
      </w:r>
      <w:r w:rsidRPr="004C59BB">
        <w:rPr>
          <w:color w:val="0000FF"/>
        </w:rPr>
        <w:t>lib</w:t>
      </w:r>
      <w:r w:rsidRPr="00DB14F3">
        <w:rPr>
          <w:color w:val="0000FF"/>
        </w:rPr>
        <w:t xml:space="preserve">. 1, </w:t>
      </w:r>
      <w:r w:rsidRPr="004C59BB">
        <w:rPr>
          <w:color w:val="0000FF"/>
        </w:rPr>
        <w:t>Epist</w:t>
      </w:r>
      <w:r w:rsidRPr="00DB14F3">
        <w:rPr>
          <w:color w:val="0000FF"/>
        </w:rPr>
        <w:t xml:space="preserve">. 1;Nic. </w:t>
      </w:r>
      <w:r w:rsidRPr="004C59BB">
        <w:rPr>
          <w:color w:val="0000FF"/>
        </w:rPr>
        <w:t>c</w:t>
      </w:r>
      <w:r w:rsidRPr="00DB14F3">
        <w:rPr>
          <w:color w:val="0000FF"/>
        </w:rPr>
        <w:t xml:space="preserve">. </w:t>
      </w:r>
      <w:r w:rsidRPr="004C59BB">
        <w:rPr>
          <w:color w:val="0000FF"/>
        </w:rPr>
        <w:t>XXXIV</w:t>
      </w:r>
      <w:r w:rsidRPr="00DB14F3">
        <w:rPr>
          <w:color w:val="0000FF"/>
        </w:rPr>
        <w:t xml:space="preserve">;Photius, </w:t>
      </w:r>
      <w:r w:rsidRPr="004C59BB">
        <w:rPr>
          <w:color w:val="0000FF"/>
        </w:rPr>
        <w:t>Nomocan</w:t>
      </w:r>
      <w:r w:rsidRPr="00DB14F3">
        <w:rPr>
          <w:color w:val="0000FF"/>
        </w:rPr>
        <w:t xml:space="preserve">. Vol. </w:t>
      </w:r>
      <w:r w:rsidRPr="004C59BB">
        <w:rPr>
          <w:color w:val="0000FF"/>
        </w:rPr>
        <w:t>XIII</w:t>
      </w:r>
      <w:r w:rsidRPr="00DB14F3">
        <w:rPr>
          <w:color w:val="0000FF"/>
        </w:rPr>
        <w:t xml:space="preserve">, </w:t>
      </w:r>
      <w:r w:rsidRPr="004C59BB">
        <w:rPr>
          <w:color w:val="0000FF"/>
        </w:rPr>
        <w:t>c</w:t>
      </w:r>
      <w:r w:rsidRPr="00DB14F3">
        <w:rPr>
          <w:color w:val="0000FF"/>
        </w:rPr>
        <w:t xml:space="preserve">. </w:t>
      </w:r>
      <w:r w:rsidRPr="004C59BB">
        <w:rPr>
          <w:color w:val="0000FF"/>
        </w:rPr>
        <w:t>II</w:t>
      </w:r>
      <w:r w:rsidRPr="00DB14F3">
        <w:rPr>
          <w:color w:val="0000FF"/>
        </w:rPr>
        <w:t xml:space="preserve">, </w:t>
      </w:r>
      <w:r w:rsidRPr="004C59BB">
        <w:rPr>
          <w:color w:val="0000FF"/>
        </w:rPr>
        <w:t>Schol</w:t>
      </w:r>
      <w:r w:rsidRPr="00DB14F3">
        <w:rPr>
          <w:color w:val="0000FF"/>
        </w:rPr>
        <w:t xml:space="preserve">. </w:t>
      </w:r>
      <w:r w:rsidRPr="004C59BB">
        <w:rPr>
          <w:color w:val="0000FF"/>
        </w:rPr>
        <w:t>in Justell</w:t>
      </w:r>
      <w:r w:rsidRPr="00DB14F3">
        <w:rPr>
          <w:color w:val="0000FF"/>
        </w:rPr>
        <w:t xml:space="preserve">. </w:t>
      </w:r>
      <w:r w:rsidRPr="004C59BB">
        <w:rPr>
          <w:color w:val="0000FF"/>
        </w:rPr>
        <w:t>p</w:t>
      </w:r>
      <w:r w:rsidRPr="00DB14F3">
        <w:rPr>
          <w:color w:val="0000FF"/>
        </w:rPr>
        <w:t>. 1091.</w:t>
      </w:r>
    </w:p>
  </w:footnote>
  <w:footnote w:id="1516">
    <w:p w14:paraId="1348CB90" w14:textId="2031825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參見《禮儀書》中有關婚禮的章節。</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黑瑪斯,《牧人》書二,誡命四,註4;梅狄奧,《論十人會食》,《處女演說》三,註12;金口若望,《論婚姻不可再行》註1、2;《在提多書》講道二,註1;以法連,《異端》四十八,註9。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基孜勒檀香,《總論》</w:t>
      </w:r>
      <w:r w:rsidRPr="00DB14F3">
        <w:rPr>
          <w:color w:val="0000FF"/>
        </w:rPr>
        <w:t>,</w:t>
      </w:r>
      <w:r w:rsidRPr="004C59BB">
        <w:rPr>
          <w:color w:val="0000FF"/>
        </w:rPr>
        <w:t>卷四</w:t>
      </w:r>
      <w:r w:rsidRPr="00DB14F3">
        <w:rPr>
          <w:color w:val="0000FF"/>
        </w:rPr>
        <w:t>,§26;</w:t>
      </w:r>
      <w:r w:rsidRPr="004C59BB">
        <w:rPr>
          <w:color w:val="0000FF"/>
          <w:lang w:val="ru-RU"/>
        </w:rPr>
        <w:t>大巴撒利</w:t>
      </w:r>
      <w:r w:rsidRPr="00DB14F3">
        <w:rPr>
          <w:color w:val="0000FF"/>
        </w:rPr>
        <w:t>,</w:t>
      </w:r>
      <w:r w:rsidRPr="004C59BB">
        <w:rPr>
          <w:color w:val="0000FF"/>
          <w:lang w:val="ru-RU"/>
        </w:rPr>
        <w:t>《書信》</w:t>
      </w:r>
      <w:r w:rsidRPr="004C59BB">
        <w:rPr>
          <w:color w:val="0000FF"/>
        </w:rPr>
        <w:t>,CLXI,§4;以法連,論異端,LIX,第4、6號。</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亞底那戈拉斯,《使節》,第33章;亞歷山大克里門,《 Strom.》,III.2;尼薩的格列高利,《聖馬克里努斯傳》,第2卷,第180頁,莫雷爾校;安布羅西,《論寡婦》,第9章;金口若望,《關於婚姻不應再行》,第2號。</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拉奧迪基亞公會議第一條</w:t>
      </w:r>
      <w:r w:rsidRPr="00DB14F3">
        <w:rPr>
          <w:color w:val="0000FF"/>
        </w:rPr>
        <w:t>;</w:t>
      </w:r>
      <w:r w:rsidRPr="004C59BB">
        <w:rPr>
          <w:color w:val="0000FF"/>
          <w:lang w:val="ru-RU"/>
        </w:rPr>
        <w:t>大巴西略</w:t>
      </w:r>
      <w:r w:rsidRPr="004C59BB">
        <w:rPr>
          <w:color w:val="0000FF"/>
        </w:rPr>
        <w:t>第四</w:t>
      </w:r>
      <w:r w:rsidRPr="004C59BB">
        <w:rPr>
          <w:color w:val="0000FF"/>
          <w:lang w:val="ru-RU"/>
        </w:rPr>
        <w:t>條</w:t>
      </w:r>
      <w:r w:rsidRPr="004C59BB">
        <w:rPr>
          <w:color w:val="0000FF"/>
        </w:rPr>
        <w:t>及第八十七條。</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克里索斯托,*De non iterand. conjug.*,第2號;安布羅西亞斯,*in I Corinth.* VII, 40;基齊庫斯嘅西奧多雷特,*lib.* 1,*Epist.* L;尼塞福勒斯,*can.*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特土良,《勸勉論》,第七章;奧利金,《論路加福音》講道十七;西里西奧,《致塔拉科納希梅爾書》,第八至十二章;金口若望,《論提多書》講道Π;以法連,《全體信仰闡述》,第21號;《異端論》五十九,第4號;傑羅姆, 致奧賽恩書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大巴色,《正統信仰論》第4、50、80章。</w:t>
      </w:r>
    </w:p>
  </w:footnote>
  <w:footnote w:id="1524">
    <w:p w14:paraId="01769CC9" w14:textId="20FC79D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Justin,《辯護論》1,第6節;亞歷山大克里門,</w:t>
      </w:r>
      <w:r w:rsidRPr="004C59BB">
        <w:rPr>
          <w:color w:val="0000FF"/>
          <w:lang w:val="ru-RU"/>
        </w:rPr>
        <w:t>《雜文》</w:t>
      </w:r>
      <w:r w:rsidRPr="004C59BB">
        <w:rPr>
          <w:color w:val="0000FF"/>
        </w:rPr>
        <w:t>II</w:t>
      </w:r>
      <w:r w:rsidRPr="00DB14F3">
        <w:rPr>
          <w:color w:val="0000FF"/>
        </w:rPr>
        <w:t>,23;</w:t>
      </w:r>
      <w:r w:rsidRPr="004C59BB">
        <w:rPr>
          <w:color w:val="0000FF"/>
        </w:rPr>
        <w:t>III</w:t>
      </w:r>
      <w:r w:rsidRPr="00DB14F3">
        <w:rPr>
          <w:color w:val="0000FF"/>
        </w:rPr>
        <w:t>,11;</w:t>
      </w:r>
      <w:r w:rsidRPr="004C59BB">
        <w:rPr>
          <w:color w:val="0000FF"/>
          <w:lang w:val="ru-RU"/>
        </w:rPr>
        <w:t>大巴撒利</w:t>
      </w:r>
      <w:r w:rsidRPr="00DB14F3">
        <w:rPr>
          <w:color w:val="0000FF"/>
        </w:rPr>
        <w:t>,</w:t>
      </w:r>
      <w:r w:rsidRPr="004C59BB">
        <w:rPr>
          <w:color w:val="0000FF"/>
          <w:lang w:val="ru-RU"/>
        </w:rPr>
        <w:t>《論六日創造》</w:t>
      </w:r>
      <w:r w:rsidRPr="004C59BB">
        <w:rPr>
          <w:color w:val="0000FF"/>
        </w:rPr>
        <w:t>VII,第5頁;金口若望,《致敘利亞書》。 XXV;Epiphanius,*Expos. fidei cathol.*,n. XXI;*Haeres.* LIX,n. 4,6;亞歷山大 Cup.,*in Malach.*,n. 28;Theodoret,*in 1 Cor.* VII</w:t>
      </w:r>
      <w:r w:rsidRPr="00DB14F3">
        <w:rPr>
          <w:color w:val="0000FF"/>
        </w:rPr>
        <w:t>,11;Lactantius,</w:t>
      </w:r>
      <w:r w:rsidRPr="004C59BB">
        <w:rPr>
          <w:color w:val="0000FF"/>
        </w:rPr>
        <w:t>*Inst</w:t>
      </w:r>
      <w:r w:rsidRPr="00DB14F3">
        <w:rPr>
          <w:color w:val="0000FF"/>
        </w:rPr>
        <w:t xml:space="preserve">. </w:t>
      </w:r>
      <w:r w:rsidRPr="004C59BB">
        <w:rPr>
          <w:color w:val="0000FF"/>
        </w:rPr>
        <w:t>Div</w:t>
      </w:r>
      <w:r w:rsidRPr="00DB14F3">
        <w:rPr>
          <w:color w:val="0000FF"/>
        </w:rPr>
        <w:t xml:space="preserve">.* </w:t>
      </w:r>
      <w:r w:rsidRPr="004C59BB">
        <w:rPr>
          <w:color w:val="0000FF"/>
        </w:rPr>
        <w:t>VI</w:t>
      </w:r>
      <w:r w:rsidRPr="00DB14F3">
        <w:rPr>
          <w:color w:val="0000FF"/>
        </w:rPr>
        <w:t>,23,</w:t>
      </w:r>
      <w:r w:rsidRPr="004C59BB">
        <w:rPr>
          <w:color w:val="0000FF"/>
          <w:lang w:val="ru-RU"/>
        </w:rPr>
        <w:t>同其他人。</w:t>
      </w:r>
    </w:p>
  </w:footnote>
  <w:footnote w:id="1525">
    <w:p w14:paraId="280EE950" w14:textId="53F2858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新小亞細亞法典第八條</w:t>
      </w:r>
      <w:r w:rsidRPr="00DB14F3">
        <w:rPr>
          <w:color w:val="0000FF"/>
        </w:rPr>
        <w:t>;</w:t>
      </w:r>
      <w:r w:rsidRPr="004C59BB">
        <w:rPr>
          <w:color w:val="0000FF"/>
          <w:lang w:val="ru-RU"/>
        </w:rPr>
        <w:t>迦太基法典第</w:t>
      </w:r>
      <w:r w:rsidRPr="00DB14F3">
        <w:rPr>
          <w:color w:val="0000FF"/>
        </w:rPr>
        <w:t>115</w:t>
      </w:r>
      <w:r w:rsidRPr="004C59BB">
        <w:rPr>
          <w:color w:val="0000FF"/>
          <w:lang w:val="ru-RU"/>
        </w:rPr>
        <w:t>條</w:t>
      </w:r>
      <w:r w:rsidRPr="00DB14F3">
        <w:rPr>
          <w:color w:val="0000FF"/>
        </w:rPr>
        <w:t>;</w:t>
      </w:r>
      <w:r w:rsidRPr="004C59BB">
        <w:rPr>
          <w:color w:val="0000FF"/>
          <w:lang w:val="ru-RU"/>
        </w:rPr>
        <w:t>大巴西流法典第</w:t>
      </w:r>
      <w:r w:rsidRPr="00DB14F3">
        <w:rPr>
          <w:color w:val="0000FF"/>
        </w:rPr>
        <w:t>9</w:t>
      </w:r>
      <w:r w:rsidRPr="004C59BB">
        <w:rPr>
          <w:color w:val="0000FF"/>
          <w:lang w:val="ru-RU"/>
        </w:rPr>
        <w:t>、</w:t>
      </w:r>
      <w:r w:rsidRPr="00DB14F3">
        <w:rPr>
          <w:color w:val="0000FF"/>
        </w:rPr>
        <w:t>21</w:t>
      </w:r>
      <w:r w:rsidRPr="004C59BB">
        <w:rPr>
          <w:color w:val="0000FF"/>
          <w:lang w:val="ru-RU"/>
        </w:rPr>
        <w:t>、</w:t>
      </w:r>
      <w:r w:rsidRPr="00DB14F3">
        <w:rPr>
          <w:color w:val="0000FF"/>
        </w:rPr>
        <w:t>39</w:t>
      </w:r>
      <w:r w:rsidRPr="004C59BB">
        <w:rPr>
          <w:color w:val="0000FF"/>
          <w:lang w:val="ru-RU"/>
        </w:rPr>
        <w:t>、</w:t>
      </w:r>
      <w:r w:rsidRPr="00DB14F3">
        <w:rPr>
          <w:color w:val="0000FF"/>
        </w:rPr>
        <w:t>48</w:t>
      </w:r>
      <w:r w:rsidRPr="004C59BB">
        <w:rPr>
          <w:color w:val="0000FF"/>
          <w:lang w:val="ru-RU"/>
        </w:rPr>
        <w:t>條</w:t>
      </w:r>
      <w:r w:rsidRPr="00DB14F3">
        <w:rPr>
          <w:color w:val="0000FF"/>
        </w:rPr>
        <w:t>;</w:t>
      </w:r>
      <w:r w:rsidRPr="004C59BB">
        <w:rPr>
          <w:color w:val="0000FF"/>
          <w:lang w:val="ru-RU"/>
        </w:rPr>
        <w:t>第六次大公會議法典第</w:t>
      </w:r>
      <w:r w:rsidRPr="00DB14F3">
        <w:rPr>
          <w:color w:val="0000FF"/>
        </w:rPr>
        <w:t>87</w:t>
      </w:r>
      <w:r w:rsidRPr="004C59BB">
        <w:rPr>
          <w:color w:val="0000FF"/>
          <w:lang w:val="ru-RU"/>
        </w:rPr>
        <w:t>條。</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其他名稱</w:t>
      </w:r>
      <w:r w:rsidRPr="00DB14F3">
        <w:rPr>
          <w:color w:val="0000FF"/>
        </w:rPr>
        <w:t>:</w:t>
      </w:r>
      <w:r w:rsidRPr="004C59BB">
        <w:rPr>
          <w:color w:val="0000FF"/>
        </w:rPr>
        <w:t>ιερά τάξις</w:t>
      </w:r>
      <w:r w:rsidRPr="00DB14F3">
        <w:rPr>
          <w:color w:val="0000FF"/>
        </w:rPr>
        <w:t>(</w:t>
      </w:r>
      <w:r w:rsidRPr="004C59BB">
        <w:rPr>
          <w:color w:val="0000FF"/>
          <w:lang w:val="ru-RU"/>
        </w:rPr>
        <w:t>格里高利《神學詞典》</w:t>
      </w:r>
      <w:r w:rsidRPr="00DB14F3">
        <w:rPr>
          <w:color w:val="0000FF"/>
        </w:rPr>
        <w:t>21)</w:t>
      </w:r>
      <w:r w:rsidRPr="004C59BB">
        <w:rPr>
          <w:color w:val="0000FF"/>
          <w:lang w:val="ru-RU"/>
        </w:rPr>
        <w:t>、</w:t>
      </w:r>
      <w:r w:rsidRPr="004C59BB">
        <w:rPr>
          <w:color w:val="0000FF"/>
        </w:rPr>
        <w:t>ιερά στάσις</w:t>
      </w:r>
      <w:r w:rsidRPr="00DB14F3">
        <w:rPr>
          <w:color w:val="0000FF"/>
        </w:rPr>
        <w:t>(</w:t>
      </w:r>
      <w:r w:rsidRPr="004C59BB">
        <w:rPr>
          <w:color w:val="0000FF"/>
          <w:lang w:val="ru-RU"/>
        </w:rPr>
        <w:t>同上</w:t>
      </w:r>
      <w:r w:rsidRPr="00DB14F3">
        <w:rPr>
          <w:color w:val="0000FF"/>
        </w:rPr>
        <w:t>)</w:t>
      </w:r>
      <w:r w:rsidRPr="004C59BB">
        <w:rPr>
          <w:color w:val="0000FF"/>
          <w:lang w:val="ru-RU"/>
        </w:rPr>
        <w:t>、</w:t>
      </w:r>
      <w:r w:rsidRPr="004C59BB">
        <w:rPr>
          <w:color w:val="0000FF"/>
        </w:rPr>
        <w:t>κλήρος</w:t>
      </w:r>
      <w:r w:rsidRPr="00DB14F3">
        <w:rPr>
          <w:color w:val="0000FF"/>
        </w:rPr>
        <w:t xml:space="preserve"> (</w:t>
      </w:r>
      <w:r w:rsidRPr="004C59BB">
        <w:rPr>
          <w:color w:val="0000FF"/>
        </w:rPr>
        <w:t>Suicer</w:t>
      </w:r>
      <w:r w:rsidRPr="00DB14F3">
        <w:rPr>
          <w:color w:val="0000FF"/>
        </w:rPr>
        <w:t xml:space="preserve">. </w:t>
      </w:r>
      <w:r w:rsidRPr="004C59BB">
        <w:rPr>
          <w:color w:val="0000FF"/>
        </w:rPr>
        <w:t>Theeaur. eccles. 所引),ordo sacerdotalia(Tertullian, Exhort. cast. c. 7),ordo ecclesiasticus(Jerome,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安提阿的依納爵,《致腓拉德腓人書》第10節;《使徒憲法》第三卷第16、17節;金口若望,《論絕罰》第4節。</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神秘晉階,尼西亞大公會議,宗議書信(Theodoret,《教會歷史》1.9)。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《聖秩論》,西坡西諾書信集第33、68章。</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長老團祝福,奧勒良五世會議(540年),第四章。</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antistitis,Tatian,《論洗禮》第VI節。</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致安菲洛基奧第一條教法書</w:t>
      </w:r>
      <w:r w:rsidRPr="00DB14F3">
        <w:rPr>
          <w:color w:val="0000FF"/>
        </w:rPr>
        <w:t>,</w:t>
      </w:r>
      <w:r w:rsidRPr="004C59BB">
        <w:rPr>
          <w:color w:val="0000FF"/>
        </w:rPr>
        <w:t>第1</w:t>
      </w:r>
      <w:r w:rsidRPr="004C59BB">
        <w:rPr>
          <w:color w:val="0000FF"/>
          <w:lang w:val="ru-RU"/>
        </w:rPr>
        <w:t>條</w:t>
      </w:r>
      <w:r w:rsidRPr="004C59BB">
        <w:rPr>
          <w:color w:val="0000FF"/>
        </w:rPr>
        <w:t>,見《法典》第287頁。</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《使徒行傳》講道十四,第4號;講道十五,第1號。</w:t>
      </w:r>
    </w:p>
  </w:footnote>
  <w:footnote w:id="1534">
    <w:p w14:paraId="379EF9A0" w14:textId="71AE78C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致狄奧斯高書 LXXXI,第 1 節。另處:「咁邊個又膽敢喺咁偉大嘅聖事(聖秩聖事)入面掩飾呢種不義呢?</w:t>
      </w:r>
      <w:r w:rsidRPr="004C59BB">
        <w:rPr>
          <w:color w:val="0000FF"/>
          <w:lang w:val="ru-RU"/>
        </w:rPr>
        <w:t>」</w:t>
      </w:r>
      <w:r w:rsidRPr="00DB14F3">
        <w:rPr>
          <w:color w:val="0000FF"/>
        </w:rPr>
        <w:t>(</w:t>
      </w:r>
      <w:r w:rsidRPr="004C59BB">
        <w:rPr>
          <w:color w:val="0000FF"/>
        </w:rPr>
        <w:t>致摩洛哥凱撒里亞省</w:t>
      </w:r>
      <w:r w:rsidRPr="004C59BB">
        <w:rPr>
          <w:color w:val="0000FF"/>
          <w:lang w:val="ru-RU"/>
        </w:rPr>
        <w:t>主教書</w:t>
      </w:r>
      <w:r w:rsidRPr="00DB14F3">
        <w:rPr>
          <w:color w:val="0000FF"/>
        </w:rPr>
        <w:t xml:space="preserve"> </w:t>
      </w:r>
      <w:r w:rsidRPr="004C59BB">
        <w:rPr>
          <w:color w:val="0000FF"/>
        </w:rPr>
        <w:t>XII</w:t>
      </w:r>
      <w:r w:rsidRPr="00DB14F3">
        <w:rPr>
          <w:color w:val="0000FF"/>
        </w:rPr>
        <w:t>,</w:t>
      </w:r>
      <w:r w:rsidRPr="004C59BB">
        <w:rPr>
          <w:color w:val="0000FF"/>
          <w:lang w:val="ru-RU"/>
        </w:rPr>
        <w:t>第</w:t>
      </w:r>
      <w:r w:rsidRPr="00DB14F3">
        <w:rPr>
          <w:color w:val="0000FF"/>
        </w:rPr>
        <w:t xml:space="preserve"> 3 </w:t>
      </w:r>
      <w:r w:rsidRPr="004C59BB">
        <w:rPr>
          <w:color w:val="0000FF"/>
          <w:lang w:val="ru-RU"/>
        </w:rPr>
        <w:t>節</w:t>
      </w:r>
      <w:r w:rsidRPr="00DB14F3">
        <w:rPr>
          <w:color w:val="0000FF"/>
        </w:rPr>
        <w:t>)</w:t>
      </w:r>
      <w:r w:rsidRPr="004C59BB">
        <w:rPr>
          <w:color w:val="0000FF"/>
          <w:lang w:val="ru-RU"/>
        </w:rPr>
        <w:t>。</w:t>
      </w:r>
    </w:p>
  </w:footnote>
  <w:footnote w:id="1535">
    <w:p w14:paraId="344CA6E3" w14:textId="7D6FFB6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第二條教令。</w:t>
      </w:r>
      <w:r w:rsidRPr="004C59BB">
        <w:rPr>
          <w:color w:val="0000FF"/>
        </w:rPr>
        <w:t>第七</w:t>
      </w:r>
      <w:r w:rsidRPr="004C59BB">
        <w:rPr>
          <w:color w:val="0000FF"/>
          <w:lang w:val="ru-RU"/>
        </w:rPr>
        <w:t>次大公會議於第五條教令中重申同樣內容。</w:t>
      </w:r>
    </w:p>
  </w:footnote>
  <w:footnote w:id="1536">
    <w:p w14:paraId="647EE220" w14:textId="171761E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又:「佢哋要解釋吓點解洗禮聖事唔會失效,而聖秩聖事就可以失效;因為如果兩者都係聖事──冇人會懷疑──點解前者唔會失效,而後者就會?唔可以對任何一項聖事造成傷害。」(《反書信》 Parmen., 第二卷第13章,第28號)。</w:t>
      </w:r>
      <w:r w:rsidRPr="004C59BB">
        <w:rPr>
          <w:color w:val="0000FF"/>
          <w:lang w:val="ru-RU"/>
        </w:rPr>
        <w:t>另見大格列高利</w:t>
      </w:r>
      <w:r w:rsidRPr="004C59BB">
        <w:rPr>
          <w:color w:val="0000FF"/>
        </w:rPr>
        <w:t>在《</w:t>
      </w:r>
      <w:r w:rsidRPr="004C59BB">
        <w:rPr>
          <w:color w:val="0000FF"/>
          <w:lang w:val="ru-RU"/>
        </w:rPr>
        <w:t>列王紀》</w:t>
      </w:r>
      <w:r w:rsidRPr="004C59BB">
        <w:rPr>
          <w:color w:val="0000FF"/>
        </w:rPr>
        <w:t>第四卷</w:t>
      </w:r>
      <w:r w:rsidRPr="004C59BB">
        <w:rPr>
          <w:color w:val="0000FF"/>
          <w:lang w:val="ru-RU"/>
        </w:rPr>
        <w:t>第</w:t>
      </w:r>
      <w:r w:rsidRPr="00DB14F3">
        <w:rPr>
          <w:color w:val="0000FF"/>
        </w:rPr>
        <w:t>5</w:t>
      </w:r>
      <w:r w:rsidRPr="004C59BB">
        <w:rPr>
          <w:color w:val="0000FF"/>
          <w:lang w:val="ru-RU"/>
        </w:rPr>
        <w:t>章</w:t>
      </w:r>
      <w:r w:rsidRPr="00DB14F3">
        <w:rPr>
          <w:color w:val="0000FF"/>
        </w:rPr>
        <w:t>,</w:t>
      </w:r>
      <w:r w:rsidRPr="004C59BB">
        <w:rPr>
          <w:color w:val="0000FF"/>
          <w:lang w:val="ru-RU"/>
        </w:rPr>
        <w:t>其中同樣稱司祭職為聖事。</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univ.*,第 VIII 卷,第 159 頁;*Biblioth. Orlont.*,第 III 卷,第二部,第 331 頁起;Morin, *De sacr. ordinat.*,第 18 頁及第 314 頁。</w:t>
      </w:r>
    </w:p>
  </w:footnote>
  <w:footnote w:id="1538">
    <w:p w14:paraId="73EF3E2D" w14:textId="11F76809"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「如果任何主教、長老或執事</w:t>
      </w:r>
      <w:r w:rsidRPr="00DB14F3">
        <w:rPr>
          <w:color w:val="0000FF"/>
        </w:rPr>
        <w:t>,</w:t>
      </w:r>
      <w:r w:rsidRPr="004C59BB">
        <w:rPr>
          <w:color w:val="0000FF"/>
          <w:lang w:val="ru-RU"/>
        </w:rPr>
        <w:t>從任何人接受第二次按立</w:t>
      </w:r>
      <w:r w:rsidRPr="00DB14F3">
        <w:rPr>
          <w:color w:val="0000FF"/>
        </w:rPr>
        <w:t>,</w:t>
      </w:r>
      <w:r w:rsidRPr="004C59BB">
        <w:rPr>
          <w:color w:val="0000FF"/>
          <w:lang w:val="ru-RU"/>
        </w:rPr>
        <w:t>他本人及按立他的人</w:t>
      </w:r>
      <w:r w:rsidRPr="00DB14F3">
        <w:rPr>
          <w:color w:val="0000FF"/>
        </w:rPr>
        <w:t>,</w:t>
      </w:r>
      <w:r w:rsidRPr="004C59BB">
        <w:rPr>
          <w:color w:val="0000FF"/>
          <w:lang w:val="ru-RU"/>
        </w:rPr>
        <w:t>都要被逐出聖秩</w:t>
      </w:r>
      <w:r w:rsidRPr="00DB14F3">
        <w:rPr>
          <w:color w:val="0000FF"/>
        </w:rPr>
        <w:t>;</w:t>
      </w:r>
      <w:r w:rsidRPr="004C59BB">
        <w:rPr>
          <w:color w:val="0000FF"/>
          <w:lang w:val="ru-RU"/>
        </w:rPr>
        <w:t>除非可靠地證明他最初的按立來自異端。」 「因為被呢啲人施洗或按立嘅人,根本唔可能成為教會嘅信徒或僕人」(</w:t>
      </w:r>
      <w:r w:rsidRPr="004C59BB">
        <w:rPr>
          <w:color w:val="0000FF"/>
          <w:lang w:val="el-GR"/>
        </w:rPr>
        <w:t>第</w:t>
      </w:r>
      <w:r w:rsidRPr="00DB14F3">
        <w:rPr>
          <w:color w:val="0000FF"/>
          <w:lang w:val="ru-RU"/>
        </w:rPr>
        <w:t>68</w:t>
      </w:r>
      <w:r w:rsidRPr="004C59BB">
        <w:rPr>
          <w:color w:val="0000FF"/>
          <w:lang w:val="el-GR"/>
        </w:rPr>
        <w:t>條</w:t>
      </w:r>
      <w:r w:rsidRPr="00DB14F3">
        <w:rPr>
          <w:color w:val="0000FF"/>
          <w:lang w:val="ru-RU"/>
        </w:rPr>
        <w:t>)</w:t>
      </w:r>
      <w:r w:rsidRPr="004C59BB">
        <w:rPr>
          <w:color w:val="0000FF"/>
          <w:lang w:val="el-GR"/>
        </w:rPr>
        <w:t>。</w:t>
      </w:r>
    </w:p>
  </w:footnote>
  <w:footnote w:id="1539">
    <w:p w14:paraId="0C21C167" w14:textId="5BE1211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主教喺按立長老嗰陣</w:t>
      </w:r>
      <w:r w:rsidRPr="00DB14F3">
        <w:rPr>
          <w:color w:val="0000FF"/>
          <w:lang w:val="ru-RU"/>
        </w:rPr>
        <w:t>,</w:t>
      </w:r>
      <w:r w:rsidRPr="004C59BB">
        <w:rPr>
          <w:color w:val="0000FF"/>
          <w:lang w:val="el-GR"/>
        </w:rPr>
        <w:t>要親手將手放喺候選人嘅頭上。</w:t>
      </w:r>
      <w:r w:rsidRPr="004C59BB">
        <w:rPr>
          <w:color w:val="0000FF"/>
        </w:rPr>
        <w:t>第八卷</w:t>
      </w:r>
      <w:r w:rsidRPr="004C59BB">
        <w:rPr>
          <w:color w:val="0000FF"/>
          <w:lang w:val="el-GR"/>
        </w:rPr>
        <w:t>第</w:t>
      </w:r>
      <w:r w:rsidRPr="00DB14F3">
        <w:rPr>
          <w:color w:val="0000FF"/>
          <w:lang w:val="ru-RU"/>
        </w:rPr>
        <w:t>16</w:t>
      </w:r>
      <w:r w:rsidRPr="004C59BB">
        <w:rPr>
          <w:color w:val="0000FF"/>
          <w:lang w:val="el-GR"/>
        </w:rPr>
        <w:t>章</w:t>
      </w:r>
      <w:r w:rsidRPr="00DB14F3">
        <w:rPr>
          <w:color w:val="0000FF"/>
          <w:lang w:val="ru-RU"/>
        </w:rPr>
        <w:t>;</w:t>
      </w:r>
      <w:r w:rsidRPr="004C59BB">
        <w:rPr>
          <w:color w:val="0000FF"/>
        </w:rPr>
        <w:t>參</w:t>
      </w:r>
      <w:r w:rsidRPr="004C59BB">
        <w:rPr>
          <w:color w:val="0000FF"/>
          <w:lang w:val="el-GR"/>
        </w:rPr>
        <w:t>見第</w:t>
      </w:r>
      <w:r w:rsidRPr="00DB14F3">
        <w:rPr>
          <w:color w:val="0000FF"/>
          <w:lang w:val="ru-RU"/>
        </w:rPr>
        <w:t>17</w:t>
      </w:r>
      <w:r w:rsidRPr="004C59BB">
        <w:rPr>
          <w:color w:val="0000FF"/>
          <w:lang w:val="el-GR"/>
        </w:rPr>
        <w:t>章。</w:t>
      </w:r>
    </w:p>
  </w:footnote>
  <w:footnote w:id="1540">
    <w:p w14:paraId="6D40AF4E" w14:textId="393DCC1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狄奧尼修斯</w:t>
      </w:r>
      <w:r w:rsidRPr="00DB14F3">
        <w:rPr>
          <w:color w:val="0000FF"/>
          <w:lang w:val="ru-RU"/>
        </w:rPr>
        <w:t>,</w:t>
      </w:r>
      <w:r w:rsidRPr="004C59BB">
        <w:rPr>
          <w:color w:val="0000FF"/>
        </w:rPr>
        <w:t>《論教會階層》Apeona</w:t>
      </w:r>
      <w:r w:rsidRPr="00DB14F3">
        <w:rPr>
          <w:color w:val="0000FF"/>
          <w:lang w:val="ru-RU"/>
        </w:rPr>
        <w:t>,</w:t>
      </w:r>
      <w:r w:rsidRPr="004C59BB">
        <w:rPr>
          <w:color w:val="0000FF"/>
        </w:rPr>
        <w:t>第五</w:t>
      </w:r>
      <w:r w:rsidRPr="004C59BB">
        <w:rPr>
          <w:color w:val="0000FF"/>
          <w:lang w:val="el-GR"/>
        </w:rPr>
        <w:t>章</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敘利亞的以弗所</w:t>
      </w:r>
      <w:r w:rsidRPr="00DB14F3">
        <w:rPr>
          <w:color w:val="0000FF"/>
          <w:lang w:val="ru-RU"/>
        </w:rPr>
        <w:t>,</w:t>
      </w:r>
      <w:r w:rsidRPr="004C59BB">
        <w:rPr>
          <w:color w:val="0000FF"/>
        </w:rPr>
        <w:t>《論司祭》第三卷</w:t>
      </w:r>
      <w:r w:rsidRPr="00DB14F3">
        <w:rPr>
          <w:color w:val="0000FF"/>
          <w:lang w:val="ru-RU"/>
        </w:rPr>
        <w:t>,</w:t>
      </w:r>
      <w:r w:rsidRPr="004C59BB">
        <w:rPr>
          <w:color w:val="0000FF"/>
        </w:rPr>
        <w:t>第</w:t>
      </w:r>
      <w:r w:rsidRPr="00DB14F3">
        <w:rPr>
          <w:color w:val="0000FF"/>
          <w:lang w:val="ru-RU"/>
        </w:rPr>
        <w:t>3</w:t>
      </w:r>
      <w:r w:rsidRPr="004C59BB">
        <w:rPr>
          <w:color w:val="0000FF"/>
        </w:rPr>
        <w:t>頁</w:t>
      </w:r>
      <w:r w:rsidRPr="00DB14F3">
        <w:rPr>
          <w:color w:val="0000FF"/>
          <w:lang w:val="ru-RU"/>
        </w:rPr>
        <w:t>(</w:t>
      </w:r>
      <w:r w:rsidRPr="004C59BB">
        <w:rPr>
          <w:color w:val="0000FF"/>
        </w:rPr>
        <w:t>希臘文版</w:t>
      </w:r>
      <w:r w:rsidRPr="00DB14F3">
        <w:rPr>
          <w:color w:val="0000FF"/>
          <w:lang w:val="ru-RU"/>
        </w:rPr>
        <w:t>);</w:t>
      </w:r>
      <w:r w:rsidRPr="004C59BB">
        <w:rPr>
          <w:color w:val="0000FF"/>
        </w:rPr>
        <w:t>安布羅西</w:t>
      </w:r>
      <w:r w:rsidRPr="00DB14F3">
        <w:rPr>
          <w:color w:val="0000FF"/>
          <w:lang w:val="ru-RU"/>
        </w:rPr>
        <w:t>,</w:t>
      </w:r>
      <w:r w:rsidRPr="004C59BB">
        <w:rPr>
          <w:color w:val="0000FF"/>
        </w:rPr>
        <w:t>《書信》II</w:t>
      </w:r>
      <w:r w:rsidRPr="00DB14F3">
        <w:rPr>
          <w:color w:val="0000FF"/>
          <w:lang w:val="ru-RU"/>
        </w:rPr>
        <w:t>,</w:t>
      </w:r>
      <w:r w:rsidRPr="004C59BB">
        <w:rPr>
          <w:color w:val="0000FF"/>
        </w:rPr>
        <w:t>第</w:t>
      </w:r>
      <w:r w:rsidRPr="00DB14F3">
        <w:rPr>
          <w:color w:val="0000FF"/>
          <w:lang w:val="ru-RU"/>
        </w:rPr>
        <w:t>6</w:t>
      </w:r>
      <w:r w:rsidRPr="004C59BB">
        <w:rPr>
          <w:color w:val="0000FF"/>
        </w:rPr>
        <w:t>節。</w:t>
      </w:r>
    </w:p>
  </w:footnote>
  <w:footnote w:id="1541">
    <w:p w14:paraId="103AE21C" w14:textId="3603B39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希波呂托</w:t>
      </w:r>
      <w:r w:rsidRPr="00DB14F3">
        <w:rPr>
          <w:color w:val="0000FF"/>
          <w:lang w:val="ru-RU"/>
        </w:rPr>
        <w:t>,</w:t>
      </w:r>
      <w:r w:rsidRPr="004C59BB">
        <w:rPr>
          <w:color w:val="0000FF"/>
        </w:rPr>
        <w:t>《論恩賜》第II章</w:t>
      </w:r>
      <w:r w:rsidRPr="00DB14F3">
        <w:rPr>
          <w:color w:val="0000FF"/>
          <w:lang w:val="ru-RU"/>
        </w:rPr>
        <w:t>;</w:t>
      </w:r>
      <w:r w:rsidRPr="004C59BB">
        <w:rPr>
          <w:color w:val="0000FF"/>
        </w:rPr>
        <w:t>哥尼流</w:t>
      </w:r>
      <w:r w:rsidRPr="00DB14F3">
        <w:rPr>
          <w:color w:val="0000FF"/>
          <w:lang w:val="ru-RU"/>
        </w:rPr>
        <w:t>,</w:t>
      </w:r>
      <w:r w:rsidRPr="004C59BB">
        <w:rPr>
          <w:color w:val="0000FF"/>
        </w:rPr>
        <w:t>《致安提約基亞的法比烏斯書》</w:t>
      </w:r>
      <w:r w:rsidRPr="00DB14F3">
        <w:rPr>
          <w:color w:val="0000FF"/>
          <w:lang w:val="ru-RU"/>
        </w:rPr>
        <w:t>(</w:t>
      </w:r>
      <w:r w:rsidRPr="004C59BB">
        <w:rPr>
          <w:color w:val="0000FF"/>
        </w:rPr>
        <w:t>優西比烏</w:t>
      </w:r>
      <w:r w:rsidRPr="00DB14F3">
        <w:rPr>
          <w:color w:val="0000FF"/>
          <w:lang w:val="ru-RU"/>
        </w:rPr>
        <w:t>,</w:t>
      </w:r>
      <w:r w:rsidRPr="004C59BB">
        <w:rPr>
          <w:color w:val="0000FF"/>
        </w:rPr>
        <w:t>《教會史》VI</w:t>
      </w:r>
      <w:r w:rsidRPr="00DB14F3">
        <w:rPr>
          <w:color w:val="0000FF"/>
          <w:lang w:val="ru-RU"/>
        </w:rPr>
        <w:t>, 43)</w:t>
      </w:r>
      <w:r w:rsidRPr="004C59BB">
        <w:rPr>
          <w:color w:val="0000FF"/>
        </w:rPr>
        <w:t>。</w:t>
      </w:r>
    </w:p>
  </w:footnote>
  <w:footnote w:id="1542">
    <w:p w14:paraId="5259B95C" w14:textId="355151A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狄奧尼修斯</w:t>
      </w:r>
      <w:r w:rsidRPr="00DB14F3">
        <w:rPr>
          <w:color w:val="0000FF"/>
          <w:lang w:val="ru-RU"/>
        </w:rPr>
        <w:t>·</w:t>
      </w:r>
      <w:r w:rsidRPr="004C59BB">
        <w:rPr>
          <w:color w:val="0000FF"/>
        </w:rPr>
        <w:t>亞羅巴革派</w:t>
      </w:r>
      <w:r w:rsidRPr="00DB14F3">
        <w:rPr>
          <w:color w:val="0000FF"/>
          <w:lang w:val="ru-RU"/>
        </w:rPr>
        <w:t>,</w:t>
      </w:r>
      <w:r w:rsidRPr="004C59BB">
        <w:rPr>
          <w:color w:val="0000FF"/>
        </w:rPr>
        <w:t>《論教會階層》第五書</w:t>
      </w:r>
      <w:r w:rsidRPr="00DB14F3">
        <w:rPr>
          <w:color w:val="0000FF"/>
          <w:lang w:val="ru-RU"/>
        </w:rPr>
        <w:t>,</w:t>
      </w:r>
      <w:r w:rsidRPr="004C59BB">
        <w:rPr>
          <w:color w:val="0000FF"/>
        </w:rPr>
        <w:t>第II節</w:t>
      </w:r>
      <w:r w:rsidRPr="00DB14F3">
        <w:rPr>
          <w:color w:val="0000FF"/>
          <w:lang w:val="ru-RU"/>
        </w:rPr>
        <w:t>,</w:t>
      </w:r>
      <w:r w:rsidRPr="004C59BB">
        <w:rPr>
          <w:color w:val="0000FF"/>
        </w:rPr>
        <w:t>第</w:t>
      </w:r>
      <w:r w:rsidRPr="00DB14F3">
        <w:rPr>
          <w:color w:val="0000FF"/>
          <w:lang w:val="ru-RU"/>
        </w:rPr>
        <w:t>8</w:t>
      </w:r>
      <w:r w:rsidRPr="004C59BB">
        <w:rPr>
          <w:color w:val="0000FF"/>
        </w:rPr>
        <w:t>款</w:t>
      </w:r>
      <w:r w:rsidRPr="00DB14F3">
        <w:rPr>
          <w:color w:val="0000FF"/>
          <w:lang w:val="ru-RU"/>
        </w:rPr>
        <w:t>;</w:t>
      </w:r>
      <w:r w:rsidRPr="004C59BB">
        <w:rPr>
          <w:color w:val="0000FF"/>
        </w:rPr>
        <w:t>希波律多</w:t>
      </w:r>
      <w:r w:rsidRPr="00DB14F3">
        <w:rPr>
          <w:color w:val="0000FF"/>
          <w:lang w:val="ru-RU"/>
        </w:rPr>
        <w:t>,</w:t>
      </w:r>
      <w:r w:rsidRPr="004C59BB">
        <w:rPr>
          <w:color w:val="0000FF"/>
        </w:rPr>
        <w:t>《論恩賜》第三章</w:t>
      </w:r>
      <w:r w:rsidRPr="00DB14F3">
        <w:rPr>
          <w:color w:val="0000FF"/>
          <w:lang w:val="ru-RU"/>
        </w:rPr>
        <w:t>,</w:t>
      </w:r>
      <w:r w:rsidRPr="004C59BB">
        <w:rPr>
          <w:color w:val="0000FF"/>
        </w:rPr>
        <w:t>第五節。</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w:t>
      </w:r>
      <w:r w:rsidRPr="004C59BB">
        <w:rPr>
          <w:color w:val="0000FF"/>
        </w:rPr>
        <w:t>《</w:t>
      </w:r>
      <w:r w:rsidRPr="004C59BB">
        <w:rPr>
          <w:color w:val="0000FF"/>
          <w:lang w:val="ru-RU"/>
        </w:rPr>
        <w:t>第一任提摩太書注解</w:t>
      </w:r>
      <w:r w:rsidRPr="004C59BB">
        <w:rPr>
          <w:color w:val="0000FF"/>
        </w:rPr>
        <w:t>》</w:t>
      </w:r>
      <w:r w:rsidRPr="004C59BB">
        <w:rPr>
          <w:color w:val="0000FF"/>
          <w:lang w:val="ru-RU"/>
        </w:rPr>
        <w:t>,</w:t>
      </w:r>
      <w:r w:rsidRPr="004C59BB">
        <w:rPr>
          <w:color w:val="0000FF"/>
        </w:rPr>
        <w:t>第五</w:t>
      </w:r>
      <w:r w:rsidRPr="004C59BB">
        <w:rPr>
          <w:color w:val="0000FF"/>
          <w:lang w:val="ru-RU"/>
        </w:rPr>
        <w:t>卷第22章;Celestine,</w:t>
      </w:r>
      <w:r w:rsidRPr="004C59BB">
        <w:rPr>
          <w:color w:val="0000FF"/>
        </w:rPr>
        <w:t>《致以弗所大公會議的第二十二封信》</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「我們在場</w:t>
      </w:r>
      <w:r w:rsidRPr="00DB14F3">
        <w:rPr>
          <w:color w:val="0000FF"/>
          <w:lang w:val="ru-RU"/>
        </w:rPr>
        <w:t>……</w:t>
      </w:r>
      <w:r w:rsidRPr="004C59BB">
        <w:rPr>
          <w:color w:val="0000FF"/>
        </w:rPr>
        <w:t>當那些神秘的話語在他頭上被宣讀時。」</w:t>
      </w:r>
    </w:p>
  </w:footnote>
  <w:footnote w:id="1544">
    <w:p w14:paraId="667CF306" w14:textId="7A1D843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參見《主教禮儀書》中的按立儀式。</w:t>
      </w:r>
    </w:p>
  </w:footnote>
  <w:footnote w:id="1545">
    <w:p w14:paraId="037FB899" w14:textId="416843E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1532</w:t>
      </w:r>
      <w:r w:rsidRPr="004C59BB">
        <w:rPr>
          <w:color w:val="0000FF"/>
          <w:lang w:val="ru-RU"/>
        </w:rPr>
        <w:t>及所引之文本。</w:t>
      </w:r>
    </w:p>
  </w:footnote>
  <w:footnote w:id="1546">
    <w:p w14:paraId="6BC6F54E" w14:textId="390EEE5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見註</w:t>
      </w:r>
      <w:r w:rsidRPr="00DB14F3">
        <w:rPr>
          <w:color w:val="0000FF"/>
        </w:rPr>
        <w:t>1533</w:t>
      </w:r>
      <w:r w:rsidRPr="004C59BB">
        <w:rPr>
          <w:color w:val="0000FF"/>
          <w:lang w:val="ru-RU"/>
        </w:rPr>
        <w:t>及相關經文。</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《提摩太後書》講道一,第2節,Opp. 卷十一,第661頁,Maur. 校</w:t>
      </w:r>
    </w:p>
  </w:footnote>
  <w:footnote w:id="1548">
    <w:p w14:paraId="2C3BDB12" w14:textId="0BA78AD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w:t>
      </w:r>
      <w:r w:rsidRPr="004C59BB">
        <w:rPr>
          <w:color w:val="0000FF"/>
          <w:lang w:val="ru-RU"/>
        </w:rPr>
        <w:t>論司祭</w:t>
      </w:r>
      <w:r w:rsidRPr="004C59BB">
        <w:rPr>
          <w:color w:val="0000FF"/>
        </w:rPr>
        <w:t>》第三卷</w:t>
      </w:r>
      <w:r w:rsidRPr="00DB14F3">
        <w:rPr>
          <w:color w:val="0000FF"/>
        </w:rPr>
        <w:t>,</w:t>
      </w:r>
      <w:r w:rsidRPr="004C59BB">
        <w:rPr>
          <w:color w:val="0000FF"/>
          <w:lang w:val="ru-RU"/>
        </w:rPr>
        <w:t>俄文譯本第</w:t>
      </w:r>
      <w:r w:rsidRPr="00DB14F3">
        <w:rPr>
          <w:color w:val="0000FF"/>
        </w:rPr>
        <w:t>59</w:t>
      </w:r>
      <w:r w:rsidRPr="004C59BB">
        <w:rPr>
          <w:color w:val="0000FF"/>
          <w:lang w:val="ru-RU"/>
        </w:rPr>
        <w:t>頁。</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《基督洗禮》第三卷第370頁,莫雷爾校注。</w:t>
      </w:r>
    </w:p>
  </w:footnote>
  <w:footnote w:id="1550">
    <w:p w14:paraId="7A77745C" w14:textId="0E9F21A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《論司祭尊嚴》第五章,收錄於《Patrologia Cursus Completus》第十七</w:t>
      </w:r>
      <w:r w:rsidRPr="004C59BB">
        <w:rPr>
          <w:color w:val="0000FF"/>
          <w:lang w:val="ru-RU"/>
        </w:rPr>
        <w:t>卷</w:t>
      </w:r>
      <w:r w:rsidRPr="00DB14F3">
        <w:rPr>
          <w:color w:val="0000FF"/>
        </w:rPr>
        <w:t>,</w:t>
      </w:r>
      <w:r w:rsidRPr="004C59BB">
        <w:rPr>
          <w:color w:val="0000FF"/>
          <w:lang w:val="ru-RU"/>
        </w:rPr>
        <w:t>第</w:t>
      </w:r>
      <w:r w:rsidRPr="00DB14F3">
        <w:rPr>
          <w:color w:val="0000FF"/>
        </w:rPr>
        <w:t>577</w:t>
      </w:r>
      <w:r w:rsidRPr="004C59BB">
        <w:rPr>
          <w:color w:val="0000FF"/>
          <w:lang w:val="ru-RU"/>
        </w:rPr>
        <w:t>頁。</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第一次</w:t>
      </w:r>
      <w:r w:rsidRPr="004C59BB">
        <w:rPr>
          <w:color w:val="0000FF"/>
          <w:lang w:val="ru-RU"/>
        </w:rPr>
        <w:t>大公</w:t>
      </w:r>
      <w:r w:rsidRPr="004C59BB">
        <w:rPr>
          <w:color w:val="0000FF"/>
        </w:rPr>
        <w:t>會議,第八條。</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迦太基會議第三次,第68條大公會議;迦太基會議第四次,第52條及第71條;奧古斯丁致狄奧多若教宗書第185號第44、46節;致狄奧多若教宗書第51號第2節。</w:t>
      </w:r>
    </w:p>
  </w:footnote>
  <w:footnote w:id="1553">
    <w:p w14:paraId="162DFA52" w14:textId="68DFABF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Onnam., 第一卷,第44頁;參見 Bingham,《Origines Ecclesiae》,第一卷,第二部</w:t>
      </w:r>
      <w:r w:rsidRPr="00DB14F3">
        <w:rPr>
          <w:color w:val="0000FF"/>
        </w:rPr>
        <w:t>,</w:t>
      </w:r>
      <w:r w:rsidRPr="004C59BB">
        <w:rPr>
          <w:color w:val="0000FF"/>
        </w:rPr>
        <w:t>第四</w:t>
      </w:r>
      <w:r w:rsidRPr="004C59BB">
        <w:rPr>
          <w:color w:val="0000FF"/>
          <w:lang w:val="ru-RU"/>
        </w:rPr>
        <w:t>卷</w:t>
      </w:r>
      <w:r w:rsidRPr="00DB14F3">
        <w:rPr>
          <w:color w:val="0000FF"/>
        </w:rPr>
        <w:t>,</w:t>
      </w:r>
      <w:r w:rsidRPr="004C59BB">
        <w:rPr>
          <w:color w:val="0000FF"/>
          <w:lang w:val="ru-RU"/>
        </w:rPr>
        <w:t>第七章。</w:t>
      </w:r>
    </w:p>
  </w:footnote>
  <w:footnote w:id="1554">
    <w:p w14:paraId="633CDA4A" w14:textId="2BCD4A5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致尼哥波利斯主教</w:t>
      </w:r>
      <w:r w:rsidRPr="00DB14F3">
        <w:rPr>
          <w:color w:val="0000FF"/>
        </w:rPr>
        <w:t>Theodotus</w:t>
      </w:r>
      <w:r w:rsidRPr="004C59BB">
        <w:rPr>
          <w:color w:val="0000FF"/>
          <w:lang w:val="ru-RU"/>
        </w:rPr>
        <w:t>書</w:t>
      </w:r>
      <w:r w:rsidRPr="00DB14F3">
        <w:rPr>
          <w:color w:val="0000FF"/>
        </w:rPr>
        <w:t>,</w:t>
      </w:r>
      <w:r w:rsidRPr="004C59BB">
        <w:rPr>
          <w:color w:val="0000FF"/>
          <w:lang w:val="ru-RU"/>
        </w:rPr>
        <w:t>第</w:t>
      </w:r>
      <w:r w:rsidRPr="00DB14F3">
        <w:rPr>
          <w:color w:val="0000FF"/>
        </w:rPr>
        <w:t>XXX,</w:t>
      </w:r>
      <w:r w:rsidRPr="004C59BB">
        <w:rPr>
          <w:color w:val="0000FF"/>
          <w:lang w:val="ru-RU"/>
        </w:rPr>
        <w:t>見《聖父輩著作全集》</w:t>
      </w:r>
      <w:r w:rsidRPr="004C59BB">
        <w:rPr>
          <w:color w:val="0000FF"/>
        </w:rPr>
        <w:t>第十</w:t>
      </w:r>
      <w:r w:rsidRPr="004C59BB">
        <w:rPr>
          <w:color w:val="0000FF"/>
          <w:lang w:val="ru-RU"/>
        </w:rPr>
        <w:t>卷</w:t>
      </w:r>
      <w:r w:rsidRPr="00DB14F3">
        <w:rPr>
          <w:color w:val="0000FF"/>
        </w:rPr>
        <w:t>,</w:t>
      </w:r>
      <w:r w:rsidRPr="004C59BB">
        <w:rPr>
          <w:color w:val="0000FF"/>
          <w:lang w:val="ru-RU"/>
        </w:rPr>
        <w:t>第</w:t>
      </w:r>
      <w:r w:rsidRPr="00DB14F3">
        <w:rPr>
          <w:color w:val="0000FF"/>
        </w:rPr>
        <w:t>285</w:t>
      </w:r>
      <w:r w:rsidRPr="004C59BB">
        <w:rPr>
          <w:color w:val="0000FF"/>
          <w:lang w:val="ru-RU"/>
        </w:rPr>
        <w:t>頁。</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法斯提努斯同馬雷魯斯向皇帝嘅請願書,第 XIII 號,收錄於《完整課程教父學》,第 XIII 卷,第 92、101 頁。</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Faustini 同 Mareellini 向皇帝嘅請願書,第 XIII 號,收錄喺《完整課程教父學》,第 XIII 卷,第 92、101 頁。</w:t>
      </w:r>
    </w:p>
  </w:footnote>
  <w:footnote w:id="1557">
    <w:p w14:paraId="20A976D9" w14:textId="4249A626"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第一次大公會議,條文19;教宗無辜一世致亞歷山大書 XVIII</w:t>
      </w:r>
      <w:r w:rsidRPr="004C59BB">
        <w:rPr>
          <w:color w:val="0000FF"/>
          <w:lang w:val="ru-RU"/>
        </w:rPr>
        <w:t>。</w:t>
      </w:r>
    </w:p>
  </w:footnote>
  <w:footnote w:id="1558">
    <w:p w14:paraId="05F85293" w14:textId="79C99DE6"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第二次大公會議第四條</w:t>
      </w:r>
      <w:r w:rsidRPr="00DB14F3">
        <w:rPr>
          <w:color w:val="0000FF"/>
        </w:rPr>
        <w:t>;</w:t>
      </w:r>
      <w:r w:rsidRPr="004C59BB">
        <w:rPr>
          <w:color w:val="0000FF"/>
        </w:rPr>
        <w:t>尼西亞</w:t>
      </w:r>
      <w:r w:rsidRPr="004C59BB">
        <w:rPr>
          <w:color w:val="0000FF"/>
          <w:lang w:val="ru-RU"/>
        </w:rPr>
        <w:t>公會議</w:t>
      </w:r>
      <w:r w:rsidRPr="004C59BB">
        <w:rPr>
          <w:color w:val="0000FF"/>
        </w:rPr>
        <w:t>致亞歷山大之書信(蘇格拉底,《教會歷史》</w:t>
      </w:r>
      <w:r w:rsidRPr="00DB14F3">
        <w:rPr>
          <w:color w:val="0000FF"/>
        </w:rPr>
        <w:t>1.9)</w:t>
      </w:r>
      <w:r w:rsidRPr="004C59BB">
        <w:rPr>
          <w:color w:val="0000FF"/>
          <w:lang w:val="ru-RU"/>
        </w:rPr>
        <w:t>。</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至於聖保祿宗徒對提摩太所說</w:t>
      </w:r>
      <w:r w:rsidRPr="00DB14F3">
        <w:rPr>
          <w:color w:val="0000FF"/>
        </w:rPr>
        <w:t>:</w:t>
      </w:r>
      <w:r w:rsidRPr="004C59BB">
        <w:rPr>
          <w:color w:val="0000FF"/>
          <w:lang w:val="ru-RU"/>
        </w:rPr>
        <w:t>「你不可忽視你裏面那份恩賜</w:t>
      </w:r>
      <w:r w:rsidRPr="00DB14F3">
        <w:rPr>
          <w:color w:val="0000FF"/>
        </w:rPr>
        <w:t>,</w:t>
      </w:r>
      <w:r w:rsidRPr="004C59BB">
        <w:rPr>
          <w:color w:val="0000FF"/>
          <w:lang w:val="ru-RU"/>
        </w:rPr>
        <w:t>那份恩賜係透過先知</w:t>
      </w:r>
      <w:r w:rsidRPr="00DB14F3">
        <w:rPr>
          <w:color w:val="0000FF"/>
        </w:rPr>
        <w:t>,</w:t>
      </w:r>
      <w:r w:rsidRPr="004C59BB">
        <w:rPr>
          <w:color w:val="0000FF"/>
          <w:lang w:val="ru-RU"/>
        </w:rPr>
        <w:t>並由長老會按手而賜畀你」</w:t>
      </w:r>
      <w:r w:rsidRPr="00DB14F3">
        <w:rPr>
          <w:color w:val="0000FF"/>
        </w:rPr>
        <w:t>(</w:t>
      </w:r>
      <w:r w:rsidRPr="004C59BB">
        <w:rPr>
          <w:color w:val="0000FF"/>
          <w:lang w:val="ru-RU"/>
        </w:rPr>
        <w:t>弟前</w:t>
      </w:r>
      <w:r w:rsidRPr="00DB14F3">
        <w:rPr>
          <w:color w:val="0000FF"/>
        </w:rPr>
        <w:t xml:space="preserve">4:14): </w:t>
      </w:r>
      <w:r w:rsidRPr="004C59BB">
        <w:rPr>
          <w:color w:val="0000FF"/>
          <w:lang w:val="ru-RU"/>
        </w:rPr>
        <w:t>呢度</w:t>
      </w:r>
      <w:r w:rsidRPr="00DB14F3">
        <w:rPr>
          <w:color w:val="0000FF"/>
        </w:rPr>
        <w:t>,</w:t>
      </w:r>
      <w:r w:rsidRPr="004C59BB">
        <w:rPr>
          <w:color w:val="0000FF"/>
          <w:lang w:val="ru-RU"/>
        </w:rPr>
        <w:t>「祭司職」</w:t>
      </w:r>
      <w:r w:rsidRPr="00DB14F3">
        <w:rPr>
          <w:color w:val="0000FF"/>
        </w:rPr>
        <w:t>(</w:t>
      </w:r>
      <w:r w:rsidRPr="004C59BB">
        <w:rPr>
          <w:color w:val="0000FF"/>
        </w:rPr>
        <w:t>πρεσβυτέριον</w:t>
      </w:r>
      <w:r w:rsidRPr="00DB14F3">
        <w:rPr>
          <w:color w:val="0000FF"/>
        </w:rPr>
        <w:t>)</w:t>
      </w:r>
      <w:r w:rsidRPr="004C59BB">
        <w:rPr>
          <w:color w:val="0000FF"/>
          <w:lang w:val="ru-RU"/>
        </w:rPr>
        <w:t>係指教會嘅長老會</w:t>
      </w:r>
      <w:r w:rsidRPr="00DB14F3">
        <w:rPr>
          <w:color w:val="0000FF"/>
        </w:rPr>
        <w:t>(</w:t>
      </w:r>
      <w:r w:rsidRPr="004C59BB">
        <w:rPr>
          <w:color w:val="0000FF"/>
        </w:rPr>
        <w:t>πρεσβυτέρων</w:t>
      </w:r>
      <w:r w:rsidRPr="00DB14F3">
        <w:rPr>
          <w:color w:val="0000FF"/>
        </w:rPr>
        <w:t>,</w:t>
      </w:r>
      <w:r w:rsidRPr="004C59BB">
        <w:rPr>
          <w:color w:val="0000FF"/>
          <w:lang w:val="ru-RU"/>
        </w:rPr>
        <w:t>源自</w:t>
      </w:r>
      <w:r w:rsidRPr="00DB14F3">
        <w:rPr>
          <w:color w:val="0000FF"/>
        </w:rPr>
        <w:t xml:space="preserve"> </w:t>
      </w:r>
      <w:r w:rsidRPr="004C59BB">
        <w:rPr>
          <w:color w:val="0000FF"/>
          <w:lang w:val="ru-RU"/>
        </w:rPr>
        <w:t>πρεσβυς</w:t>
      </w:r>
      <w:r w:rsidRPr="00DB14F3">
        <w:rPr>
          <w:color w:val="0000FF"/>
        </w:rPr>
        <w:t>──</w:t>
      </w:r>
      <w:r w:rsidRPr="004C59BB">
        <w:rPr>
          <w:color w:val="0000FF"/>
          <w:lang w:val="ru-RU"/>
        </w:rPr>
        <w:t>「老」</w:t>
      </w:r>
      <w:r w:rsidRPr="00DB14F3">
        <w:rPr>
          <w:color w:val="0000FF"/>
        </w:rPr>
        <w:t>),</w:t>
      </w:r>
      <w:r w:rsidRPr="004C59BB">
        <w:rPr>
          <w:color w:val="0000FF"/>
          <w:lang w:val="ru-RU"/>
        </w:rPr>
        <w:t>因為使徒保羅自己都係其中一員</w:t>
      </w:r>
      <w:r w:rsidRPr="00DB14F3">
        <w:rPr>
          <w:color w:val="0000FF"/>
        </w:rPr>
        <w:t>(</w:t>
      </w:r>
      <w:r w:rsidRPr="004C59BB">
        <w:rPr>
          <w:color w:val="0000FF"/>
          <w:lang w:val="ru-RU"/>
        </w:rPr>
        <w:t>提後</w:t>
      </w:r>
      <w:r w:rsidRPr="00DB14F3">
        <w:rPr>
          <w:color w:val="0000FF"/>
        </w:rPr>
        <w:t>1:6),</w:t>
      </w:r>
      <w:r w:rsidRPr="004C59BB">
        <w:rPr>
          <w:color w:val="0000FF"/>
          <w:lang w:val="ru-RU"/>
        </w:rPr>
        <w:t>絕對唔係指普通神父。</w:t>
      </w:r>
      <w:r w:rsidRPr="00DB14F3">
        <w:rPr>
          <w:color w:val="0000FF"/>
        </w:rPr>
        <w:t xml:space="preserve"> </w:t>
      </w:r>
      <w:r w:rsidRPr="004C59BB">
        <w:rPr>
          <w:color w:val="0000FF"/>
        </w:rPr>
        <w:t>聖若望·金口對</w:t>
      </w:r>
      <w:r w:rsidRPr="004C59BB">
        <w:rPr>
          <w:color w:val="0000FF"/>
          <w:lang w:val="ru-RU"/>
        </w:rPr>
        <w:t>呢段經文講</w:t>
      </w:r>
      <w:r w:rsidRPr="00DB14F3">
        <w:rPr>
          <w:color w:val="0000FF"/>
        </w:rPr>
        <w:t>:</w:t>
      </w:r>
      <w:r w:rsidRPr="004C59BB">
        <w:rPr>
          <w:color w:val="0000FF"/>
          <w:lang w:val="el-GR"/>
        </w:rPr>
        <w:t>「呢度講嘅唔係長老</w:t>
      </w:r>
      <w:r w:rsidRPr="00DB14F3">
        <w:rPr>
          <w:color w:val="0000FF"/>
        </w:rPr>
        <w:t>,</w:t>
      </w:r>
      <w:r w:rsidRPr="004C59BB">
        <w:rPr>
          <w:color w:val="0000FF"/>
          <w:lang w:val="el-GR"/>
        </w:rPr>
        <w:t>而係主教</w:t>
      </w:r>
      <w:r w:rsidRPr="00DB14F3">
        <w:rPr>
          <w:color w:val="0000FF"/>
        </w:rPr>
        <w:t>;</w:t>
      </w:r>
      <w:r w:rsidRPr="004C59BB">
        <w:rPr>
          <w:color w:val="0000FF"/>
          <w:lang w:val="el-GR"/>
        </w:rPr>
        <w:t>因為唔係長老按立主教。」</w:t>
      </w:r>
      <w:r w:rsidRPr="00DB14F3">
        <w:rPr>
          <w:color w:val="0000FF"/>
        </w:rPr>
        <w:t>(</w:t>
      </w:r>
      <w:r w:rsidRPr="004C59BB">
        <w:rPr>
          <w:color w:val="0000FF"/>
        </w:rPr>
        <w:t>《第一任提摩太書</w:t>
      </w:r>
      <w:r w:rsidRPr="004C59BB">
        <w:rPr>
          <w:color w:val="0000FF"/>
          <w:lang w:val="el-GR"/>
        </w:rPr>
        <w:t>講道</w:t>
      </w:r>
      <w:r w:rsidRPr="004C59BB">
        <w:rPr>
          <w:color w:val="0000FF"/>
        </w:rPr>
        <w:t>》第十三篇註1)</w:t>
      </w:r>
    </w:p>
  </w:footnote>
  <w:footnote w:id="1560">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同上,第28章。</w:t>
      </w:r>
    </w:p>
  </w:footnote>
  <w:footnote w:id="1561">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《使徒憲法》第三卷第20章。</w:t>
      </w:r>
    </w:p>
  </w:footnote>
  <w:footnote w:id="1562">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同上,第八卷,第46章。</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《提摩太前書》講道第十一篇,第1號註解。</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《異端論》第75卷第4章</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致尤瓦格里奧書,LXXXV。安布羅西奧《書信》II,第6號;XIII,第1號;西奧多雷特《問答錄》XVIII。</w:t>
      </w:r>
    </w:p>
  </w:footnote>
  <w:footnote w:id="1566">
    <w:p w14:paraId="28BB9433" w14:textId="7CA76CF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《反亞流弁解》第12章,反對派著作集第一卷第一部分,第134頁,毛魯斯校訂</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「主教、長老同執事</w:t>
      </w:r>
      <w:r w:rsidRPr="00DB14F3">
        <w:rPr>
          <w:color w:val="0000FF"/>
        </w:rPr>
        <w:t>,</w:t>
      </w:r>
      <w:r w:rsidRPr="004C59BB">
        <w:rPr>
          <w:color w:val="0000FF"/>
          <w:lang w:val="ru-RU"/>
        </w:rPr>
        <w:t>未等到佢哋令屋企入面嘅每個人都成為正統基督徒之前</w:t>
      </w:r>
      <w:r w:rsidRPr="00DB14F3">
        <w:rPr>
          <w:color w:val="0000FF"/>
        </w:rPr>
        <w:t>,</w:t>
      </w:r>
      <w:r w:rsidRPr="004C59BB">
        <w:rPr>
          <w:color w:val="0000FF"/>
          <w:lang w:val="ru-RU"/>
        </w:rPr>
        <w:t>唔可以受按。」</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愛任紐</w:t>
      </w:r>
      <w:r w:rsidRPr="00DB14F3">
        <w:rPr>
          <w:color w:val="0000FF"/>
          <w:lang w:val="ru-RU"/>
        </w:rPr>
        <w:t>,</w:t>
      </w:r>
      <w:r w:rsidRPr="004C59BB">
        <w:rPr>
          <w:color w:val="0000FF"/>
        </w:rPr>
        <w:t>《駁異端論》I</w:t>
      </w:r>
      <w:r w:rsidRPr="00DB14F3">
        <w:rPr>
          <w:color w:val="0000FF"/>
          <w:lang w:val="ru-RU"/>
        </w:rPr>
        <w:t>, 27, 31;</w:t>
      </w:r>
      <w:r w:rsidRPr="004C59BB">
        <w:rPr>
          <w:color w:val="0000FF"/>
        </w:rPr>
        <w:t>亞歷山大克萊門</w:t>
      </w:r>
      <w:r w:rsidRPr="00DB14F3">
        <w:rPr>
          <w:color w:val="0000FF"/>
          <w:lang w:val="ru-RU"/>
        </w:rPr>
        <w:t>,</w:t>
      </w:r>
      <w:r w:rsidRPr="004C59BB">
        <w:rPr>
          <w:color w:val="0000FF"/>
        </w:rPr>
        <w:t>《</w:t>
      </w:r>
      <w:r w:rsidRPr="00DB14F3">
        <w:rPr>
          <w:color w:val="0000FF"/>
          <w:lang w:val="ru-RU"/>
        </w:rPr>
        <w:t xml:space="preserve"> </w:t>
      </w:r>
      <w:r w:rsidRPr="004C59BB">
        <w:rPr>
          <w:color w:val="0000FF"/>
        </w:rPr>
        <w:t>Stromata</w:t>
      </w:r>
      <w:r w:rsidRPr="00DB14F3">
        <w:rPr>
          <w:color w:val="0000FF"/>
          <w:lang w:val="ru-RU"/>
        </w:rPr>
        <w:t xml:space="preserve"> </w:t>
      </w:r>
      <w:r w:rsidRPr="004C59BB">
        <w:rPr>
          <w:color w:val="0000FF"/>
        </w:rPr>
        <w:t>》VII</w:t>
      </w:r>
      <w:r w:rsidRPr="004C59BB">
        <w:rPr>
          <w:color w:val="0000FF"/>
          <w:lang w:val="ru-RU"/>
        </w:rPr>
        <w:t>, 12。見註1179–1484。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早期教會嘅偉大聖徒都係咁:大巴色、聖格列高利神學家、金口若望同其他人。 聖格列高利神學家提到聖巴西略當選凱撒勒亞教區時嘅情況,佢話:「爭論愈激烈,就愈無顧忌。因為有個人就好似太陽咁高掛喺眾星之上,眾所周知。」 人人都睇得好清楚,尤其係最尊貴同最公允嘅市民、所有屬於祭壇嘅人,同埋我哋嘅拿細爾人(和尚),正正就係呢啲人——或者至少大部分——本應該成為被揀選嘅對象;咁樣做,教會就唔會受到任何傷害…… 「因為有咩有正知正見嘅人,會去揀過你之外嘅其他人呢?──你呢位神聖而神聖可畏嘅首領,你嘅名刻喺主嘅手上(以賽亞書49:16),唔受婚姻束縛,超然塵世,無形無血?」 (《講道集》第18篇〈頌揚聖父〉,《聖父聖賢全集》</w:t>
      </w:r>
      <w:r w:rsidRPr="004C59BB">
        <w:rPr>
          <w:color w:val="0000FF"/>
        </w:rPr>
        <w:t>第二卷</w:t>
      </w:r>
      <w:r w:rsidRPr="004C59BB">
        <w:rPr>
          <w:color w:val="0000FF"/>
          <w:lang w:val="ru-RU"/>
        </w:rPr>
        <w:t>,第137–138頁)。</w:t>
      </w:r>
    </w:p>
  </w:footnote>
  <w:footnote w:id="1570">
    <w:p w14:paraId="5565072D" w14:textId="5C727EC2"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「當我喺色薩利做神職人員嗰陣,我又知道咗另一個習俗。 喺嗰度,任何一位繼續同佢喺受按立前已經結婚嘅妻子同住嘅神職人員,都會被逐出神職;相反,喺東方,人人,甚至連主教,都自願同佢哋嘅妻子分床,即係話, 佢哋如果咁想,就可以同自己嘅妻子發生關係,唔使受一條不可改變嘅律法強制;因為佢哋當中有好多喺做主教期間,都同自己嘅合法妻子生咗仔女」(蘇格拉底,《教會歷史》</w:t>
      </w:r>
      <w:r w:rsidRPr="004C59BB">
        <w:rPr>
          <w:color w:val="0000FF"/>
        </w:rPr>
        <w:t>第五卷</w:t>
      </w:r>
      <w:r w:rsidRPr="004C59BB">
        <w:rPr>
          <w:color w:val="0000FF"/>
          <w:lang w:val="ru-RU"/>
        </w:rPr>
        <w:t xml:space="preserve">第二十二章,第431頁,俄羅斯文譯本,聖彼得堡,1851年)。 </w:t>
      </w:r>
      <w:r w:rsidRPr="004C59BB">
        <w:rPr>
          <w:color w:val="0000FF"/>
        </w:rPr>
        <w:t>見迦太基大公會議法典第</w:t>
      </w:r>
      <w:r w:rsidRPr="00DB14F3">
        <w:rPr>
          <w:color w:val="0000FF"/>
          <w:lang w:val="ru-RU"/>
        </w:rPr>
        <w:t>4</w:t>
      </w:r>
      <w:r w:rsidRPr="004C59BB">
        <w:rPr>
          <w:color w:val="0000FF"/>
        </w:rPr>
        <w:t>、</w:t>
      </w:r>
      <w:r w:rsidRPr="00DB14F3">
        <w:rPr>
          <w:color w:val="0000FF"/>
          <w:lang w:val="ru-RU"/>
        </w:rPr>
        <w:t>34</w:t>
      </w:r>
      <w:r w:rsidRPr="004C59BB">
        <w:rPr>
          <w:color w:val="0000FF"/>
        </w:rPr>
        <w:t>、</w:t>
      </w:r>
      <w:r w:rsidRPr="00DB14F3">
        <w:rPr>
          <w:color w:val="0000FF"/>
          <w:lang w:val="ru-RU"/>
        </w:rPr>
        <w:t>81</w:t>
      </w:r>
      <w:r w:rsidRPr="004C59BB">
        <w:rPr>
          <w:color w:val="0000FF"/>
        </w:rPr>
        <w:t>條。</w:t>
      </w:r>
    </w:p>
  </w:footnote>
  <w:footnote w:id="1571">
    <w:p w14:paraId="295361D1" w14:textId="40A073C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Justinus</w:t>
      </w:r>
      <w:r w:rsidRPr="00DB14F3">
        <w:rPr>
          <w:color w:val="0000FF"/>
          <w:lang w:val="ru-RU"/>
        </w:rPr>
        <w:t xml:space="preserve">. </w:t>
      </w:r>
      <w:r w:rsidRPr="004C59BB">
        <w:rPr>
          <w:color w:val="0000FF"/>
        </w:rPr>
        <w:t>Novellae</w:t>
      </w:r>
      <w:r w:rsidRPr="00DB14F3">
        <w:rPr>
          <w:color w:val="0000FF"/>
          <w:lang w:val="ru-RU"/>
        </w:rPr>
        <w:t xml:space="preserve"> </w:t>
      </w:r>
      <w:r w:rsidRPr="004C59BB">
        <w:rPr>
          <w:color w:val="0000FF"/>
        </w:rPr>
        <w:t>VI</w:t>
      </w:r>
      <w:r w:rsidRPr="00DB14F3">
        <w:rPr>
          <w:color w:val="0000FF"/>
          <w:lang w:val="ru-RU"/>
        </w:rPr>
        <w:t>,</w:t>
      </w:r>
      <w:r w:rsidRPr="004C59BB">
        <w:rPr>
          <w:color w:val="0000FF"/>
        </w:rPr>
        <w:t>第</w:t>
      </w:r>
      <w:r w:rsidRPr="00DB14F3">
        <w:rPr>
          <w:color w:val="0000FF"/>
          <w:lang w:val="ru-RU"/>
        </w:rPr>
        <w:t>1</w:t>
      </w:r>
      <w:r w:rsidRPr="004C59BB">
        <w:rPr>
          <w:color w:val="0000FF"/>
        </w:rPr>
        <w:t>章</w:t>
      </w:r>
      <w:r w:rsidRPr="00DB14F3">
        <w:rPr>
          <w:color w:val="0000FF"/>
          <w:lang w:val="ru-RU"/>
        </w:rPr>
        <w:t>:</w:t>
      </w:r>
      <w:r w:rsidRPr="004C59BB">
        <w:rPr>
          <w:color w:val="0000FF"/>
        </w:rPr>
        <w:t>「但係有啲人之前已經宣誓做修道生活</w:t>
      </w:r>
      <w:r w:rsidRPr="00DB14F3">
        <w:rPr>
          <w:color w:val="0000FF"/>
          <w:lang w:val="ru-RU"/>
        </w:rPr>
        <w:t>,</w:t>
      </w:r>
      <w:r w:rsidRPr="004C59BB">
        <w:rPr>
          <w:color w:val="0000FF"/>
        </w:rPr>
        <w:t>或者已經被按立做教士</w:t>
      </w:r>
      <w:r w:rsidRPr="00DB14F3">
        <w:rPr>
          <w:color w:val="0000FF"/>
          <w:lang w:val="ru-RU"/>
        </w:rPr>
        <w:t>,</w:t>
      </w:r>
      <w:r w:rsidRPr="004C59BB">
        <w:rPr>
          <w:color w:val="0000FF"/>
        </w:rPr>
        <w:t>但仍然保持已婚</w:t>
      </w:r>
      <w:r w:rsidRPr="00DB14F3">
        <w:rPr>
          <w:color w:val="0000FF"/>
          <w:lang w:val="ru-RU"/>
        </w:rPr>
        <w:t>,</w:t>
      </w:r>
      <w:r w:rsidRPr="004C59BB">
        <w:rPr>
          <w:color w:val="0000FF"/>
        </w:rPr>
        <w:t>而且冇仔女</w:t>
      </w:r>
      <w:r w:rsidRPr="00DB14F3">
        <w:rPr>
          <w:color w:val="0000FF"/>
          <w:lang w:val="ru-RU"/>
        </w:rPr>
        <w:t>……</w:t>
      </w:r>
      <w:r w:rsidRPr="004C59BB">
        <w:rPr>
          <w:color w:val="0000FF"/>
        </w:rPr>
        <w:t>」</w:t>
      </w:r>
      <w:r w:rsidRPr="00DB14F3">
        <w:rPr>
          <w:color w:val="0000FF"/>
          <w:lang w:val="ru-RU"/>
        </w:rPr>
        <w:t>,</w:t>
      </w:r>
      <w:r w:rsidRPr="004C59BB">
        <w:rPr>
          <w:color w:val="0000FF"/>
        </w:rPr>
        <w:t>等等。</w:t>
      </w:r>
    </w:p>
  </w:footnote>
  <w:footnote w:id="1572">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蘇格拉底《教會歷史》第1章、</w:t>
      </w:r>
      <w:r w:rsidRPr="004C59BB">
        <w:rPr>
          <w:color w:val="0000FF"/>
        </w:rPr>
        <w:t>第</w:t>
      </w:r>
      <w:r w:rsidRPr="00DB14F3">
        <w:rPr>
          <w:color w:val="0000FF"/>
          <w:lang w:val="ru-RU"/>
        </w:rPr>
        <w:t>2</w:t>
      </w:r>
      <w:r w:rsidRPr="004C59BB">
        <w:rPr>
          <w:color w:val="0000FF"/>
          <w:lang w:val="ru-RU"/>
        </w:rPr>
        <w:t>章,第65–66頁,俄文譯本。</w:t>
      </w:r>
    </w:p>
  </w:footnote>
  <w:footnote w:id="1573">
    <w:p w14:paraId="2D3C6A78" w14:textId="15D9DDF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伊利貝里特會議</w:t>
      </w:r>
      <w:r w:rsidRPr="00DB14F3">
        <w:rPr>
          <w:color w:val="0000FF"/>
          <w:lang w:val="ru-RU"/>
        </w:rPr>
        <w:t>,</w:t>
      </w:r>
      <w:r w:rsidRPr="004C59BB">
        <w:rPr>
          <w:color w:val="0000FF"/>
        </w:rPr>
        <w:t>第</w:t>
      </w:r>
      <w:r w:rsidRPr="00DB14F3">
        <w:rPr>
          <w:color w:val="0000FF"/>
          <w:lang w:val="ru-RU"/>
        </w:rPr>
        <w:t>33</w:t>
      </w:r>
      <w:r w:rsidRPr="004C59BB">
        <w:rPr>
          <w:color w:val="0000FF"/>
        </w:rPr>
        <w:t>條</w:t>
      </w:r>
      <w:r w:rsidRPr="00DB14F3">
        <w:rPr>
          <w:color w:val="0000FF"/>
          <w:lang w:val="ru-RU"/>
        </w:rPr>
        <w:t>,</w:t>
      </w:r>
      <w:r w:rsidRPr="004C59BB">
        <w:rPr>
          <w:color w:val="0000FF"/>
        </w:rPr>
        <w:t>第</w:t>
      </w:r>
      <w:r w:rsidRPr="00DB14F3">
        <w:rPr>
          <w:color w:val="0000FF"/>
          <w:lang w:val="ru-RU"/>
        </w:rPr>
        <w:t>65</w:t>
      </w:r>
      <w:r w:rsidRPr="004C59BB">
        <w:rPr>
          <w:color w:val="0000FF"/>
        </w:rPr>
        <w:t>頁。</w:t>
      </w:r>
    </w:p>
  </w:footnote>
  <w:footnote w:id="1574">
    <w:p w14:paraId="3499BA95" w14:textId="31C25FC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庫普會議</w:t>
      </w:r>
      <w:r w:rsidRPr="00DB14F3">
        <w:rPr>
          <w:color w:val="0000FF"/>
          <w:lang w:val="ru-RU"/>
        </w:rPr>
        <w:t>(385</w:t>
      </w:r>
      <w:r w:rsidRPr="004C59BB">
        <w:rPr>
          <w:color w:val="0000FF"/>
        </w:rPr>
        <w:t>年</w:t>
      </w:r>
      <w:r w:rsidRPr="00DB14F3">
        <w:rPr>
          <w:color w:val="0000FF"/>
          <w:lang w:val="ru-RU"/>
        </w:rPr>
        <w:t>),</w:t>
      </w:r>
      <w:r w:rsidRPr="004C59BB">
        <w:rPr>
          <w:color w:val="0000FF"/>
        </w:rPr>
        <w:t>條文</w:t>
      </w:r>
      <w:r w:rsidRPr="00DB14F3">
        <w:rPr>
          <w:color w:val="0000FF"/>
          <w:lang w:val="ru-RU"/>
        </w:rPr>
        <w:t>3;</w:t>
      </w:r>
      <w:r w:rsidRPr="004C59BB">
        <w:rPr>
          <w:color w:val="0000FF"/>
        </w:rPr>
        <w:t>英諾森一世</w:t>
      </w:r>
      <w:r w:rsidRPr="00DB14F3">
        <w:rPr>
          <w:color w:val="0000FF"/>
          <w:lang w:val="ru-RU"/>
        </w:rPr>
        <w:t>(404</w:t>
      </w:r>
      <w:r w:rsidRPr="004C59BB">
        <w:rPr>
          <w:color w:val="0000FF"/>
        </w:rPr>
        <w:t>年</w:t>
      </w:r>
      <w:r w:rsidRPr="00DB14F3">
        <w:rPr>
          <w:color w:val="0000FF"/>
          <w:lang w:val="ru-RU"/>
        </w:rPr>
        <w:t>),</w:t>
      </w:r>
      <w:r w:rsidRPr="004C59BB">
        <w:rPr>
          <w:color w:val="0000FF"/>
        </w:rPr>
        <w:t>條文</w:t>
      </w:r>
      <w:r w:rsidRPr="00DB14F3">
        <w:rPr>
          <w:color w:val="0000FF"/>
          <w:lang w:val="ru-RU"/>
        </w:rPr>
        <w:t>2</w:t>
      </w:r>
      <w:r w:rsidRPr="004C59BB">
        <w:rPr>
          <w:color w:val="0000FF"/>
        </w:rPr>
        <w:t>。</w:t>
      </w:r>
    </w:p>
  </w:footnote>
  <w:footnote w:id="1575">
    <w:p w14:paraId="6A0351AC" w14:textId="69B716B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利奧</w:t>
      </w:r>
      <w:r w:rsidRPr="00DB14F3">
        <w:rPr>
          <w:color w:val="0000FF"/>
          <w:lang w:val="ru-RU"/>
        </w:rPr>
        <w:t>(443),</w:t>
      </w:r>
      <w:r w:rsidRPr="004C59BB">
        <w:rPr>
          <w:color w:val="0000FF"/>
        </w:rPr>
        <w:t>條文</w:t>
      </w:r>
      <w:r w:rsidRPr="00DB14F3">
        <w:rPr>
          <w:color w:val="0000FF"/>
          <w:lang w:val="ru-RU"/>
        </w:rPr>
        <w:t>3;</w:t>
      </w:r>
      <w:r w:rsidRPr="004C59BB">
        <w:rPr>
          <w:color w:val="0000FF"/>
        </w:rPr>
        <w:t>奧勒良會議第十一屆</w:t>
      </w:r>
      <w:r w:rsidRPr="00DB14F3">
        <w:rPr>
          <w:color w:val="0000FF"/>
          <w:lang w:val="ru-RU"/>
        </w:rPr>
        <w:t>(452),</w:t>
      </w:r>
      <w:r w:rsidRPr="004C59BB">
        <w:rPr>
          <w:color w:val="0000FF"/>
        </w:rPr>
        <w:t>條文</w:t>
      </w:r>
      <w:r w:rsidRPr="00DB14F3">
        <w:rPr>
          <w:color w:val="0000FF"/>
          <w:lang w:val="ru-RU"/>
        </w:rPr>
        <w:t>7</w:t>
      </w:r>
      <w:r w:rsidRPr="004C59BB">
        <w:rPr>
          <w:color w:val="0000FF"/>
        </w:rPr>
        <w:t>。</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托萊多會議</w:t>
      </w:r>
      <w:r w:rsidRPr="00DB14F3">
        <w:rPr>
          <w:color w:val="0000FF"/>
          <w:lang w:val="ru-RU"/>
        </w:rPr>
        <w:t>(531</w:t>
      </w:r>
      <w:r w:rsidRPr="004C59BB">
        <w:rPr>
          <w:color w:val="0000FF"/>
        </w:rPr>
        <w:t>年</w:t>
      </w:r>
      <w:r w:rsidRPr="00DB14F3">
        <w:rPr>
          <w:color w:val="0000FF"/>
          <w:lang w:val="ru-RU"/>
        </w:rPr>
        <w:t>),</w:t>
      </w:r>
      <w:r w:rsidRPr="004C59BB">
        <w:rPr>
          <w:color w:val="0000FF"/>
        </w:rPr>
        <w:t>條文</w:t>
      </w:r>
      <w:r w:rsidRPr="00DB14F3">
        <w:rPr>
          <w:color w:val="0000FF"/>
          <w:lang w:val="ru-RU"/>
        </w:rPr>
        <w:t>1;</w:t>
      </w:r>
      <w:r w:rsidRPr="004C59BB">
        <w:rPr>
          <w:color w:val="0000FF"/>
        </w:rPr>
        <w:t>圖爾會議</w:t>
      </w:r>
      <w:r w:rsidRPr="00DB14F3">
        <w:rPr>
          <w:color w:val="0000FF"/>
          <w:lang w:val="ru-RU"/>
        </w:rPr>
        <w:t>(567</w:t>
      </w:r>
      <w:r w:rsidRPr="004C59BB">
        <w:rPr>
          <w:color w:val="0000FF"/>
        </w:rPr>
        <w:t>年</w:t>
      </w:r>
      <w:r w:rsidRPr="00DB14F3">
        <w:rPr>
          <w:color w:val="0000FF"/>
          <w:lang w:val="ru-RU"/>
        </w:rPr>
        <w:t>),</w:t>
      </w:r>
      <w:r w:rsidRPr="004C59BB">
        <w:rPr>
          <w:color w:val="0000FF"/>
        </w:rPr>
        <w:t>條文</w:t>
      </w:r>
      <w:r w:rsidRPr="00DB14F3">
        <w:rPr>
          <w:color w:val="0000FF"/>
          <w:lang w:val="ru-RU"/>
        </w:rPr>
        <w:t>19;</w:t>
      </w:r>
      <w:r w:rsidRPr="004C59BB">
        <w:rPr>
          <w:color w:val="0000FF"/>
        </w:rPr>
        <w:t>阿爾蒂斯會議</w:t>
      </w:r>
      <w:r w:rsidRPr="00DB14F3">
        <w:rPr>
          <w:color w:val="0000FF"/>
          <w:lang w:val="ru-RU"/>
        </w:rPr>
        <w:t>(570</w:t>
      </w:r>
      <w:r w:rsidRPr="004C59BB">
        <w:rPr>
          <w:color w:val="0000FF"/>
        </w:rPr>
        <w:t>年</w:t>
      </w:r>
      <w:r w:rsidRPr="00DB14F3">
        <w:rPr>
          <w:color w:val="0000FF"/>
          <w:lang w:val="ru-RU"/>
        </w:rPr>
        <w:t>),</w:t>
      </w:r>
      <w:r w:rsidRPr="004C59BB">
        <w:rPr>
          <w:color w:val="0000FF"/>
        </w:rPr>
        <w:t>條文</w:t>
      </w:r>
      <w:r w:rsidRPr="00DB14F3">
        <w:rPr>
          <w:color w:val="0000FF"/>
          <w:lang w:val="ru-RU"/>
        </w:rPr>
        <w:t>20–22</w:t>
      </w:r>
      <w:r w:rsidRPr="004C59BB">
        <w:rPr>
          <w:color w:val="0000FF"/>
        </w:rPr>
        <w:t>。參見Walter《教會法教科書》第212節,波恩,1842年。</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羅塔普宗議(743年),條文1及2;奧格斯堡大公會議(952年),條文1、11、16、17及19。</w:t>
      </w:r>
    </w:p>
  </w:footnote>
  <w:footnote w:id="1578">
    <w:p w14:paraId="6D8EE3F8" w14:textId="0D5F60B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拉特朗一世大公會議(1123年),第40條,以及其他</w:t>
      </w:r>
      <w:r w:rsidRPr="004C59BB">
        <w:rPr>
          <w:color w:val="0000FF"/>
          <w:lang w:val="ru-RU"/>
        </w:rPr>
        <w:t>大公會議。</w:t>
      </w:r>
    </w:p>
  </w:footnote>
  <w:footnote w:id="1579">
    <w:p w14:paraId="0D01A29A" w14:textId="26046D1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公開教導</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2</w:t>
      </w:r>
      <w:r w:rsidRPr="004C59BB">
        <w:rPr>
          <w:color w:val="0000FF"/>
          <w:lang w:val="ru-RU"/>
        </w:rPr>
        <w:t>段</w:t>
      </w:r>
      <w:r w:rsidRPr="00DB14F3">
        <w:rPr>
          <w:color w:val="0000FF"/>
        </w:rPr>
        <w:t>,</w:t>
      </w:r>
      <w:r w:rsidRPr="004C59BB">
        <w:rPr>
          <w:color w:val="0000FF"/>
          <w:lang w:val="ru-RU"/>
        </w:rPr>
        <w:t>第</w:t>
      </w:r>
      <w:r w:rsidRPr="00DB14F3">
        <w:rPr>
          <w:color w:val="0000FF"/>
        </w:rPr>
        <w:t>44</w:t>
      </w:r>
      <w:r w:rsidRPr="004C59BB">
        <w:rPr>
          <w:color w:val="0000FF"/>
          <w:lang w:val="ru-RU"/>
        </w:rPr>
        <w:t>頁</w:t>
      </w:r>
      <w:r w:rsidRPr="00DB14F3">
        <w:rPr>
          <w:color w:val="0000FF"/>
        </w:rPr>
        <w:t>,</w:t>
      </w:r>
      <w:r w:rsidRPr="004C59BB">
        <w:rPr>
          <w:color w:val="0000FF"/>
          <w:lang w:val="ru-RU"/>
        </w:rPr>
        <w:t>俄文譯本。</w:t>
      </w:r>
    </w:p>
  </w:footnote>
  <w:footnote w:id="1580">
    <w:p w14:paraId="47C50B9C" w14:textId="40ADF89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《懺悔聖事指引》</w:t>
      </w:r>
      <w:r w:rsidRPr="004C59BB">
        <w:rPr>
          <w:color w:val="0000FF"/>
        </w:rPr>
        <w:t>第三</w:t>
      </w:r>
      <w:r w:rsidRPr="004C59BB">
        <w:rPr>
          <w:color w:val="0000FF"/>
          <w:lang w:val="ru-RU"/>
        </w:rPr>
        <w:t>卷第</w:t>
      </w:r>
      <w:r w:rsidRPr="00DB14F3">
        <w:rPr>
          <w:color w:val="0000FF"/>
        </w:rPr>
        <w:t>3</w:t>
      </w:r>
      <w:r w:rsidRPr="004C59BB">
        <w:rPr>
          <w:color w:val="0000FF"/>
          <w:lang w:val="ru-RU"/>
        </w:rPr>
        <w:t>段</w:t>
      </w:r>
      <w:r w:rsidRPr="00DB14F3">
        <w:rPr>
          <w:color w:val="0000FF"/>
        </w:rPr>
        <w:t>,</w:t>
      </w:r>
      <w:r w:rsidRPr="004C59BB">
        <w:rPr>
          <w:color w:val="0000FF"/>
          <w:lang w:val="ru-RU"/>
        </w:rPr>
        <w:t>第</w:t>
      </w:r>
      <w:r w:rsidRPr="00DB14F3">
        <w:rPr>
          <w:color w:val="0000FF"/>
        </w:rPr>
        <w:t>451</w:t>
      </w:r>
      <w:r w:rsidRPr="004C59BB">
        <w:rPr>
          <w:color w:val="0000FF"/>
          <w:lang w:val="ru-RU"/>
        </w:rPr>
        <w:t>頁。</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見上註1339。</w:t>
      </w:r>
    </w:p>
  </w:footnote>
  <w:footnote w:id="1582">
    <w:p w14:paraId="119F44AE" w14:textId="7F200431"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《論基督洗禮講詞》,第二卷,第803頁,莫雷爾版</w:t>
      </w:r>
      <w:r w:rsidRPr="004C59BB">
        <w:rPr>
          <w:color w:val="0000FF"/>
          <w:lang w:val="ru-RU"/>
        </w:rPr>
        <w:t>。</w:t>
      </w:r>
    </w:p>
  </w:footnote>
  <w:footnote w:id="1583">
    <w:p w14:paraId="1622E18C" w14:textId="356876A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《論馬太福音》</w:t>
      </w:r>
      <w:r w:rsidRPr="004C59BB">
        <w:rPr>
          <w:color w:val="0000FF"/>
        </w:rPr>
        <w:t>第72章</w:t>
      </w:r>
      <w:r w:rsidRPr="004C59BB">
        <w:rPr>
          <w:color w:val="0000FF"/>
          <w:lang w:val="ru-RU"/>
        </w:rPr>
        <w:t>註</w:t>
      </w:r>
      <w:r w:rsidRPr="00DB14F3">
        <w:rPr>
          <w:color w:val="0000FF"/>
        </w:rPr>
        <w:t>4,</w:t>
      </w:r>
      <w:r w:rsidRPr="004C59BB">
        <w:rPr>
          <w:color w:val="0000FF"/>
        </w:rPr>
        <w:t>第3</w:t>
      </w:r>
      <w:r w:rsidRPr="004C59BB">
        <w:rPr>
          <w:color w:val="0000FF"/>
          <w:lang w:val="ru-RU"/>
        </w:rPr>
        <w:t>卷</w:t>
      </w:r>
      <w:r w:rsidRPr="00DB14F3">
        <w:rPr>
          <w:color w:val="0000FF"/>
        </w:rPr>
        <w:t>,</w:t>
      </w:r>
      <w:r w:rsidRPr="004C59BB">
        <w:rPr>
          <w:color w:val="0000FF"/>
          <w:lang w:val="ru-RU"/>
        </w:rPr>
        <w:t>第</w:t>
      </w:r>
      <w:r w:rsidRPr="00DB14F3">
        <w:rPr>
          <w:color w:val="0000FF"/>
        </w:rPr>
        <w:t>421</w:t>
      </w:r>
      <w:r w:rsidRPr="004C59BB">
        <w:rPr>
          <w:color w:val="0000FF"/>
          <w:lang w:val="ru-RU"/>
        </w:rPr>
        <w:t>頁。</w:t>
      </w:r>
    </w:p>
  </w:footnote>
  <w:footnote w:id="1584">
    <w:p w14:paraId="15D30220" w14:textId="34C8FF5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致凱撒書</w:t>
      </w:r>
      <w:r w:rsidRPr="00DB14F3">
        <w:rPr>
          <w:color w:val="0000FF"/>
        </w:rPr>
        <w:t>,</w:t>
      </w:r>
      <w:r w:rsidRPr="004C59BB">
        <w:rPr>
          <w:color w:val="0000FF"/>
        </w:rPr>
        <w:t>XCI</w:t>
      </w:r>
      <w:r w:rsidRPr="00DB14F3">
        <w:rPr>
          <w:color w:val="0000FF"/>
        </w:rPr>
        <w:t>,</w:t>
      </w:r>
      <w:r w:rsidRPr="004C59BB">
        <w:rPr>
          <w:color w:val="0000FF"/>
          <w:lang w:val="ru-RU"/>
        </w:rPr>
        <w:t>載於《聖父輩著作全集》</w:t>
      </w:r>
      <w:r w:rsidRPr="004C59BB">
        <w:rPr>
          <w:color w:val="0000FF"/>
        </w:rPr>
        <w:t>第十卷</w:t>
      </w:r>
      <w:r w:rsidRPr="00DB14F3">
        <w:rPr>
          <w:color w:val="0000FF"/>
        </w:rPr>
        <w:t>,</w:t>
      </w:r>
      <w:r w:rsidRPr="004C59BB">
        <w:rPr>
          <w:color w:val="0000FF"/>
          <w:lang w:val="ru-RU"/>
        </w:rPr>
        <w:t>第</w:t>
      </w:r>
      <w:r w:rsidRPr="00DB14F3">
        <w:rPr>
          <w:color w:val="0000FF"/>
        </w:rPr>
        <w:t>219</w:t>
      </w:r>
      <w:r w:rsidRPr="004C59BB">
        <w:rPr>
          <w:color w:val="0000FF"/>
          <w:lang w:val="ru-RU"/>
        </w:rPr>
        <w:t>頁。</w:t>
      </w:r>
    </w:p>
  </w:footnote>
  <w:footnote w:id="1585">
    <w:p w14:paraId="210F283C" w14:textId="6DC90FD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1550</w:t>
      </w:r>
      <w:r w:rsidRPr="004C59BB">
        <w:rPr>
          <w:color w:val="0000FF"/>
          <w:lang w:val="ru-RU"/>
        </w:rPr>
        <w:t>。</w:t>
      </w:r>
    </w:p>
  </w:footnote>
  <w:footnote w:id="1586">
    <w:p w14:paraId="49C8007A" w14:textId="4F114A7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呢點特別係由新教徒強調。</w:t>
      </w:r>
    </w:p>
  </w:footnote>
  <w:footnote w:id="1587">
    <w:p w14:paraId="0322A71A" w14:textId="6709100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喺呢度,我哋唔可以唔諗起特土良嗰句:「quod apud multos unum invenitur, non est erratum, sed traditum」(《論異端之先例》第28章),之後仲有 Blessed 奧古斯丁:「整座教會所遵守的,並非由大公會議所設立,而是一直被保存下來的,最正確地被認為是出自使徒權威的傳承。」(《論洗禮反對多納</w:t>
      </w:r>
      <w:r w:rsidRPr="004C59BB">
        <w:rPr>
          <w:color w:val="0000FF"/>
          <w:lang w:val="ru-RU"/>
        </w:rPr>
        <w:t>派》</w:t>
      </w:r>
      <w:r w:rsidRPr="004C59BB">
        <w:rPr>
          <w:color w:val="0000FF"/>
        </w:rPr>
        <w:t>IV</w:t>
      </w:r>
      <w:r w:rsidRPr="00DB14F3">
        <w:rPr>
          <w:color w:val="0000FF"/>
        </w:rPr>
        <w:t xml:space="preserve">, 24, </w:t>
      </w:r>
      <w:r w:rsidRPr="004C59BB">
        <w:rPr>
          <w:color w:val="0000FF"/>
        </w:rPr>
        <w:t>n</w:t>
      </w:r>
      <w:r w:rsidRPr="00DB14F3">
        <w:rPr>
          <w:color w:val="0000FF"/>
        </w:rPr>
        <w:t>. 31)</w:t>
      </w:r>
      <w:r w:rsidRPr="004C59BB">
        <w:rPr>
          <w:color w:val="0000FF"/>
          <w:lang w:val="ru-RU"/>
        </w:rPr>
        <w:t>。</w:t>
      </w:r>
    </w:p>
  </w:footnote>
  <w:footnote w:id="1588">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*Perpetuité de la foi*, 第五卷,第一書,第二、三、九章;Galan, *Conc. Eccles. Arm. cum Rom.*,第三卷,第439頁;*Dissert. de Coptis, Jacobitis*, 第III部,第186節(收錄於Bolland. Jun.,第五卷,第140頁)。</w:t>
      </w:r>
    </w:p>
  </w:footnote>
  <w:footnote w:id="1589">
    <w:p w14:paraId="5C33F288" w14:textId="34EE1BE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我哋已經喺上面指出咗好多呢啲差異。</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神學威爾廷伯格…答問1,耶利米宗主教致奧古斯丁信徒問答第七章,第77頁,威爾廷伯格1584年。</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《論七聖事》,第五章(見Schellstrat《東正教會對路德宗的行為》)。</w:t>
      </w:r>
    </w:p>
  </w:footnote>
  <w:footnote w:id="1592">
    <w:p w14:paraId="36DA69BF" w14:textId="6A57E1F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第七次會議</w:t>
      </w:r>
      <w:r w:rsidRPr="00DB14F3">
        <w:rPr>
          <w:color w:val="0000FF"/>
        </w:rPr>
        <w:t>,</w:t>
      </w:r>
      <w:r w:rsidRPr="004C59BB">
        <w:rPr>
          <w:color w:val="0000FF"/>
        </w:rPr>
        <w:t>條文</w:t>
      </w:r>
      <w:r w:rsidRPr="00DB14F3">
        <w:rPr>
          <w:color w:val="0000FF"/>
        </w:rPr>
        <w:t>1</w:t>
      </w:r>
      <w:r w:rsidRPr="004C59BB">
        <w:rPr>
          <w:color w:val="0000FF"/>
          <w:lang w:val="el-GR"/>
        </w:rPr>
        <w:t>。</w:t>
      </w:r>
    </w:p>
  </w:footnote>
  <w:footnote w:id="1593">
    <w:p w14:paraId="0B770E7F" w14:textId="1FF2D27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塞薩洛尼基大主教西蒙</w:t>
      </w:r>
      <w:r w:rsidRPr="00DB14F3">
        <w:rPr>
          <w:color w:val="0000FF"/>
        </w:rPr>
        <w:t>,</w:t>
      </w:r>
      <w:r w:rsidRPr="004C59BB">
        <w:rPr>
          <w:color w:val="0000FF"/>
          <w:lang w:val="el-GR"/>
        </w:rPr>
        <w:t>《完备著作》</w:t>
      </w:r>
      <w:r w:rsidRPr="004C59BB">
        <w:rPr>
          <w:color w:val="0000FF"/>
        </w:rPr>
        <w:t>第二</w:t>
      </w:r>
      <w:r w:rsidRPr="004C59BB">
        <w:rPr>
          <w:color w:val="0000FF"/>
          <w:lang w:val="el-GR"/>
        </w:rPr>
        <w:t>部《论教会的圣事》</w:t>
      </w:r>
      <w:r w:rsidRPr="00DB14F3">
        <w:rPr>
          <w:color w:val="0000FF"/>
        </w:rPr>
        <w:t>,</w:t>
      </w:r>
      <w:r w:rsidRPr="004C59BB">
        <w:rPr>
          <w:color w:val="0000FF"/>
          <w:lang w:val="el-GR"/>
        </w:rPr>
        <w:t>威尼斯</w:t>
      </w:r>
      <w:r w:rsidRPr="00DB14F3">
        <w:rPr>
          <w:color w:val="0000FF"/>
        </w:rPr>
        <w:t>1820</w:t>
      </w:r>
      <w:r w:rsidRPr="004C59BB">
        <w:rPr>
          <w:color w:val="0000FF"/>
          <w:lang w:val="el-GR"/>
        </w:rPr>
        <w:t>年</w:t>
      </w:r>
      <w:r w:rsidRPr="00DB14F3">
        <w:rPr>
          <w:color w:val="0000FF"/>
        </w:rPr>
        <w:t>,</w:t>
      </w:r>
      <w:r w:rsidRPr="004C59BB">
        <w:rPr>
          <w:color w:val="0000FF"/>
          <w:lang w:val="el-GR"/>
        </w:rPr>
        <w:t>第</w:t>
      </w:r>
      <w:r w:rsidRPr="00DB14F3">
        <w:rPr>
          <w:color w:val="0000FF"/>
        </w:rPr>
        <w:t>74</w:t>
      </w:r>
      <w:r w:rsidRPr="004C59BB">
        <w:rPr>
          <w:color w:val="0000FF"/>
          <w:lang w:val="el-GR"/>
        </w:rPr>
        <w:t>页。</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喺佛羅倫斯大公會議向亞美尼亞人頒布嘅詔令。</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Allat. 著《論東方及西方教會》,第三卷第16章第4節,第1256頁。</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cathol. chap.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Conc. eccles. Armen. cum Rom. 第三卷,第439頁。</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見Allat.《東正教與西方教會會議》第三卷第16章第4節。</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托馬斯·阿奎那,《神學大全》,第三部,問題65,條款1;但願·蘇亞雷斯,《〈簡明斷定〉四書注疏》,第六部,第三世紀,第47節,第3章;亞歷山大·哈萊,《神學大全》,第四部,問題8,第二款,條款1。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見《宗議彙編》</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vit,第二卷第三章,收錄於Basnag.《Thesaurus Monasticorum》第三卷第二部,第62頁。</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聖維克多會嘅休高,《論聖事之斷言總要》,第一卷,第IX章,第2節。</w:t>
      </w:r>
    </w:p>
  </w:footnote>
  <w:footnote w:id="1603">
    <w:p w14:paraId="7756364B" w14:textId="0566A11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彼得·隆巴第,《四卷論斷集》,第四卷</w:t>
      </w:r>
      <w:r w:rsidRPr="00DB14F3">
        <w:rPr>
          <w:color w:val="0000FF"/>
        </w:rPr>
        <w:t>,</w:t>
      </w:r>
      <w:r w:rsidRPr="004C59BB">
        <w:rPr>
          <w:color w:val="0000FF"/>
          <w:lang w:val="ru-RU"/>
        </w:rPr>
        <w:t>第十三章。</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正如由呢啲禮儀儀式嘅字面上所推斷</w:t>
      </w:r>
      <w:r w:rsidRPr="00DB14F3">
        <w:rPr>
          <w:color w:val="0000FF"/>
        </w:rPr>
        <w:t>,</w:t>
      </w:r>
      <w:r w:rsidRPr="004C59BB">
        <w:rPr>
          <w:color w:val="0000FF"/>
        </w:rPr>
        <w:t>Martenius</w:t>
      </w:r>
      <w:r w:rsidRPr="004C59BB">
        <w:rPr>
          <w:color w:val="0000FF"/>
          <w:lang w:val="ru-RU"/>
        </w:rPr>
        <w:t>喺佢嘅著作</w:t>
      </w:r>
      <w:r w:rsidRPr="004C59BB">
        <w:rPr>
          <w:color w:val="0000FF"/>
        </w:rPr>
        <w:t>《De antiquis eccles</w:t>
      </w:r>
      <w:r w:rsidRPr="00DB14F3">
        <w:rPr>
          <w:color w:val="0000FF"/>
        </w:rPr>
        <w:t xml:space="preserve">. </w:t>
      </w:r>
      <w:r w:rsidRPr="004C59BB">
        <w:rPr>
          <w:color w:val="0000FF"/>
        </w:rPr>
        <w:t>ritibus libri IV</w:t>
      </w:r>
      <w:r w:rsidRPr="004C59BB">
        <w:rPr>
          <w:color w:val="0000FF"/>
          <w:lang w:val="ru-RU"/>
        </w:rPr>
        <w:t>》開頭附咗例子</w:t>
      </w:r>
      <w:r w:rsidRPr="004C59BB">
        <w:rPr>
          <w:color w:val="0000FF"/>
        </w:rPr>
        <w:t>。參見Renaudot,《Perpetuité de la foi》,第五卷,第一書,第七章。</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由《聖靈論》第</w:t>
      </w:r>
      <w:r w:rsidRPr="00DB14F3">
        <w:rPr>
          <w:color w:val="0000FF"/>
        </w:rPr>
        <w:t>27</w:t>
      </w:r>
      <w:r w:rsidRPr="004C59BB">
        <w:rPr>
          <w:color w:val="0000FF"/>
          <w:lang w:val="ru-RU"/>
        </w:rPr>
        <w:t>章到安菲洛希奧</w:t>
      </w:r>
      <w:r w:rsidRPr="00DB14F3">
        <w:rPr>
          <w:color w:val="0000FF"/>
        </w:rPr>
        <w:t>,</w:t>
      </w:r>
      <w:r w:rsidRPr="004C59BB">
        <w:rPr>
          <w:color w:val="0000FF"/>
        </w:rPr>
        <w:t>《條文書</w:t>
      </w:r>
      <w:r w:rsidRPr="004C59BB">
        <w:rPr>
          <w:color w:val="0000FF"/>
          <w:lang w:val="ru-RU"/>
        </w:rPr>
        <w:t>》</w:t>
      </w:r>
      <w:r w:rsidRPr="004C59BB">
        <w:rPr>
          <w:color w:val="0000FF"/>
        </w:rPr>
        <w:t>第91條,第328款。</w:t>
      </w:r>
    </w:p>
  </w:footnote>
  <w:footnote w:id="1606">
    <w:p w14:paraId="1D184D72" w14:textId="328AF9E0"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Emman. a Schelstrate,《Diss. apolog. de disciplin. arcani》,羅馬,1685年,第二及第三章</w:t>
      </w:r>
      <w:r w:rsidRPr="00DB14F3">
        <w:rPr>
          <w:color w:val="0000FF"/>
        </w:rPr>
        <w:t>,</w:t>
      </w:r>
      <w:r w:rsidRPr="004C59BB">
        <w:rPr>
          <w:color w:val="0000FF"/>
          <w:lang w:val="ru-RU"/>
        </w:rPr>
        <w:t>引用咗大量證據去支持呢個真理。</w:t>
      </w:r>
    </w:p>
  </w:footnote>
  <w:footnote w:id="1607">
    <w:p w14:paraId="452E15C4" w14:textId="16BF59E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lang w:val="ru-RU"/>
        </w:rPr>
        <w:t>聖</w:t>
      </w:r>
      <w:r w:rsidRPr="00DB14F3">
        <w:rPr>
          <w:color w:val="0000FF"/>
        </w:rPr>
        <w:t xml:space="preserve"> Justin(</w:t>
      </w:r>
      <w:r w:rsidRPr="004C59BB">
        <w:rPr>
          <w:color w:val="0000FF"/>
          <w:lang w:val="ru-RU"/>
        </w:rPr>
        <w:t>《</w:t>
      </w:r>
      <w:r w:rsidRPr="004C59BB">
        <w:rPr>
          <w:color w:val="0000FF"/>
        </w:rPr>
        <w:t>辯護第一書</w:t>
      </w:r>
      <w:r w:rsidRPr="004C59BB">
        <w:rPr>
          <w:color w:val="0000FF"/>
          <w:lang w:val="ru-RU"/>
        </w:rPr>
        <w:t>》第</w:t>
      </w:r>
      <w:r w:rsidRPr="00DB14F3">
        <w:rPr>
          <w:color w:val="0000FF"/>
        </w:rPr>
        <w:t>65</w:t>
      </w:r>
      <w:r w:rsidRPr="004C59BB">
        <w:rPr>
          <w:color w:val="0000FF"/>
          <w:lang w:val="ru-RU"/>
        </w:rPr>
        <w:t>、</w:t>
      </w:r>
      <w:r w:rsidRPr="004C59BB">
        <w:rPr>
          <w:color w:val="0000FF"/>
        </w:rPr>
        <w:t>66號),蒙福 奧古斯丁(《詩篇》第118</w:t>
      </w:r>
      <w:r w:rsidRPr="004C59BB">
        <w:rPr>
          <w:color w:val="0000FF"/>
          <w:lang w:val="ru-RU"/>
        </w:rPr>
        <w:t>篇講道</w:t>
      </w:r>
      <w:r w:rsidRPr="00DB14F3">
        <w:rPr>
          <w:color w:val="0000FF"/>
        </w:rPr>
        <w:t>14)</w:t>
      </w:r>
      <w:r w:rsidRPr="004C59BB">
        <w:rPr>
          <w:color w:val="0000FF"/>
          <w:lang w:val="ru-RU"/>
        </w:rPr>
        <w:t>、大馬色聖若望</w:t>
      </w:r>
      <w:r w:rsidRPr="00DB14F3">
        <w:rPr>
          <w:color w:val="0000FF"/>
        </w:rPr>
        <w:t>(</w:t>
      </w:r>
      <w:r w:rsidRPr="004C59BB">
        <w:rPr>
          <w:color w:val="0000FF"/>
          <w:lang w:val="ru-RU"/>
        </w:rPr>
        <w:t>《正統信仰精確闡述》</w:t>
      </w:r>
      <w:r w:rsidRPr="004C59BB">
        <w:rPr>
          <w:color w:val="0000FF"/>
        </w:rPr>
        <w:t>第四卷</w:t>
      </w:r>
      <w:r w:rsidRPr="00DB14F3">
        <w:rPr>
          <w:color w:val="0000FF"/>
        </w:rPr>
        <w:t>,</w:t>
      </w:r>
      <w:r w:rsidRPr="004C59BB">
        <w:rPr>
          <w:color w:val="0000FF"/>
          <w:lang w:val="ru-RU"/>
        </w:rPr>
        <w:t>第</w:t>
      </w:r>
      <w:r w:rsidRPr="00DB14F3">
        <w:rPr>
          <w:color w:val="0000FF"/>
        </w:rPr>
        <w:t>9</w:t>
      </w:r>
      <w:r w:rsidRPr="004C59BB">
        <w:rPr>
          <w:color w:val="0000FF"/>
          <w:lang w:val="ru-RU"/>
        </w:rPr>
        <w:t>、</w:t>
      </w:r>
      <w:r w:rsidRPr="00DB14F3">
        <w:rPr>
          <w:color w:val="0000FF"/>
        </w:rPr>
        <w:t>13</w:t>
      </w:r>
      <w:r w:rsidRPr="004C59BB">
        <w:rPr>
          <w:color w:val="0000FF"/>
          <w:lang w:val="ru-RU"/>
        </w:rPr>
        <w:t>頁</w:t>
      </w:r>
      <w:r w:rsidRPr="00DB14F3">
        <w:rPr>
          <w:color w:val="0000FF"/>
        </w:rPr>
        <w:t>)──</w:t>
      </w:r>
      <w:r w:rsidRPr="004C59BB">
        <w:rPr>
          <w:color w:val="0000FF"/>
          <w:lang w:val="ru-RU"/>
        </w:rPr>
        <w:t>論洗禮與聖體聖事。</w:t>
      </w:r>
    </w:p>
  </w:footnote>
  <w:footnote w:id="1608">
    <w:p w14:paraId="5CF10164" w14:textId="1756BC0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例如聖安布羅修</w:t>
      </w:r>
      <w:r w:rsidRPr="00DB14F3">
        <w:rPr>
          <w:color w:val="0000FF"/>
        </w:rPr>
        <w:t>(</w:t>
      </w:r>
      <w:r w:rsidRPr="004C59BB">
        <w:rPr>
          <w:color w:val="0000FF"/>
        </w:rPr>
        <w:t>《論聖事</w:t>
      </w:r>
      <w:r w:rsidRPr="004C59BB">
        <w:rPr>
          <w:color w:val="0000FF"/>
          <w:lang w:val="ru-RU"/>
        </w:rPr>
        <w:t>》</w:t>
      </w:r>
      <w:r w:rsidRPr="004C59BB">
        <w:rPr>
          <w:color w:val="0000FF"/>
        </w:rPr>
        <w:t>第六</w:t>
      </w:r>
      <w:r w:rsidRPr="004C59BB">
        <w:rPr>
          <w:color w:val="0000FF"/>
          <w:lang w:val="ru-RU"/>
        </w:rPr>
        <w:t>卷</w:t>
      </w:r>
      <w:r w:rsidRPr="00DB14F3">
        <w:rPr>
          <w:color w:val="0000FF"/>
        </w:rPr>
        <w:t>)</w:t>
      </w:r>
      <w:r w:rsidRPr="004C59BB">
        <w:rPr>
          <w:color w:val="0000FF"/>
          <w:lang w:val="ru-RU"/>
        </w:rPr>
        <w:t>同聖基利拉聖城</w:t>
      </w:r>
      <w:r w:rsidRPr="00DB14F3">
        <w:rPr>
          <w:color w:val="0000FF"/>
        </w:rPr>
        <w:t>(</w:t>
      </w:r>
      <w:r w:rsidRPr="004C59BB">
        <w:rPr>
          <w:color w:val="0000FF"/>
          <w:lang w:val="ru-RU"/>
        </w:rPr>
        <w:t>《論聖事講授》</w:t>
      </w:r>
      <w:r w:rsidRPr="004C59BB">
        <w:rPr>
          <w:color w:val="0000FF"/>
        </w:rPr>
        <w:t>第一至四卷</w:t>
      </w:r>
      <w:r w:rsidRPr="00DB14F3">
        <w:rPr>
          <w:color w:val="0000FF"/>
        </w:rPr>
        <w:t>)──</w:t>
      </w:r>
      <w:r w:rsidRPr="004C59BB">
        <w:rPr>
          <w:color w:val="0000FF"/>
          <w:lang w:val="ru-RU"/>
        </w:rPr>
        <w:t>論洗禮、傅油同聖體聖事。</w:t>
      </w:r>
    </w:p>
  </w:footnote>
  <w:footnote w:id="1609">
    <w:p w14:paraId="6EC5815F" w14:textId="316E149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lang w:val="ru-RU"/>
        </w:rPr>
        <w:t>奧古斯丁說</w:t>
      </w:r>
      <w:r w:rsidRPr="00DB14F3">
        <w:rPr>
          <w:color w:val="0000FF"/>
        </w:rPr>
        <w:t>:</w:t>
      </w:r>
      <w:r w:rsidRPr="004C59BB">
        <w:rPr>
          <w:color w:val="0000FF"/>
          <w:lang w:val="ru-RU"/>
        </w:rPr>
        <w:t>「</w:t>
      </w:r>
      <w:r w:rsidRPr="004C59BB">
        <w:rPr>
          <w:color w:val="0000FF"/>
        </w:rPr>
        <w:t>如果福音中所講</w:t>
      </w:r>
      <w:r w:rsidRPr="00DB14F3">
        <w:rPr>
          <w:color w:val="0000FF"/>
        </w:rPr>
        <w:t>──</w:t>
      </w:r>
      <w:r w:rsidRPr="004C59BB">
        <w:rPr>
          <w:color w:val="0000FF"/>
        </w:rPr>
        <w:t>『神不聽罪人</w:t>
      </w:r>
      <w:r w:rsidRPr="004C59BB">
        <w:rPr>
          <w:color w:val="0000FF"/>
          <w:lang w:val="ru-RU"/>
        </w:rPr>
        <w:t>』</w:t>
      </w:r>
      <w:r w:rsidRPr="00DB14F3">
        <w:rPr>
          <w:color w:val="0000FF"/>
        </w:rPr>
        <w:t>(</w:t>
      </w:r>
      <w:r w:rsidRPr="004C59BB">
        <w:rPr>
          <w:color w:val="0000FF"/>
          <w:lang w:val="ru-RU"/>
        </w:rPr>
        <w:t>約翰</w:t>
      </w:r>
      <w:r w:rsidRPr="004C59BB">
        <w:rPr>
          <w:color w:val="0000FF"/>
        </w:rPr>
        <w:t>福音9</w:t>
      </w:r>
      <w:r w:rsidRPr="00DB14F3">
        <w:rPr>
          <w:color w:val="0000FF"/>
        </w:rPr>
        <w:t>:31)</w:t>
      </w:r>
      <w:r w:rsidRPr="004C59BB">
        <w:rPr>
          <w:color w:val="0000FF"/>
        </w:rPr>
        <w:t>──在此語境中適用</w:t>
      </w:r>
      <w:r w:rsidRPr="00DB14F3">
        <w:rPr>
          <w:color w:val="0000FF"/>
        </w:rPr>
        <w:t>,</w:t>
      </w:r>
      <w:r w:rsidRPr="004C59BB">
        <w:rPr>
          <w:color w:val="0000FF"/>
        </w:rPr>
        <w:t>那麼就可以為罪人舉行聖事</w:t>
      </w:r>
      <w:r w:rsidRPr="00DB14F3">
        <w:rPr>
          <w:color w:val="0000FF"/>
        </w:rPr>
        <w:t xml:space="preserve">; </w:t>
      </w:r>
      <w:r w:rsidRPr="004C59BB">
        <w:rPr>
          <w:color w:val="0000FF"/>
        </w:rPr>
        <w:t>就好似祂聽殺人犯嘅禱告一樣</w:t>
      </w:r>
      <w:r w:rsidRPr="00DB14F3">
        <w:rPr>
          <w:color w:val="0000FF"/>
        </w:rPr>
        <w:t>,</w:t>
      </w:r>
      <w:r w:rsidRPr="004C59BB">
        <w:rPr>
          <w:color w:val="0000FF"/>
        </w:rPr>
        <w:t>無論係喺洗禮水邊</w:t>
      </w:r>
      <w:r w:rsidRPr="004C59BB">
        <w:rPr>
          <w:color w:val="0000FF"/>
          <w:lang w:val="ru-RU"/>
        </w:rPr>
        <w:t>、病人傅油嘅</w:t>
      </w:r>
      <w:r w:rsidRPr="004C59BB">
        <w:rPr>
          <w:color w:val="0000FF"/>
        </w:rPr>
        <w:t>油邊、聖體</w:t>
      </w:r>
      <w:r w:rsidRPr="004C59BB">
        <w:rPr>
          <w:color w:val="0000FF"/>
          <w:lang w:val="ru-RU"/>
        </w:rPr>
        <w:t>聖事</w:t>
      </w:r>
      <w:r w:rsidRPr="004C59BB">
        <w:rPr>
          <w:color w:val="0000FF"/>
        </w:rPr>
        <w:t>邊</w:t>
      </w:r>
      <w:r w:rsidRPr="00DB14F3">
        <w:rPr>
          <w:color w:val="0000FF"/>
        </w:rPr>
        <w:t>,</w:t>
      </w:r>
      <w:r w:rsidRPr="004C59BB">
        <w:rPr>
          <w:color w:val="0000FF"/>
        </w:rPr>
        <w:t>定係按手喺人頭頂嗰陣</w:t>
      </w:r>
      <w:r w:rsidRPr="00DB14F3">
        <w:rPr>
          <w:color w:val="0000FF"/>
        </w:rPr>
        <w:t>(</w:t>
      </w:r>
      <w:r w:rsidRPr="004C59BB">
        <w:rPr>
          <w:color w:val="0000FF"/>
          <w:lang w:val="ru-RU"/>
        </w:rPr>
        <w:t>神職</w:t>
      </w:r>
      <w:r w:rsidRPr="00DB14F3">
        <w:rPr>
          <w:color w:val="0000FF"/>
        </w:rPr>
        <w:t xml:space="preserve">)? </w:t>
      </w:r>
      <w:r w:rsidRPr="004C59BB">
        <w:rPr>
          <w:color w:val="0000FF"/>
        </w:rPr>
        <w:t>然而,呢啲聖事就算係兇手──即係嗰啲憎恨自己弟兄嘅人──甚至喺教會入面,都可以施行同有效 (De baptism. V</w:t>
      </w:r>
      <w:r w:rsidRPr="00DB14F3">
        <w:rPr>
          <w:color w:val="0000FF"/>
        </w:rPr>
        <w:t xml:space="preserve">, </w:t>
      </w:r>
      <w:r w:rsidRPr="004C59BB">
        <w:rPr>
          <w:color w:val="0000FF"/>
        </w:rPr>
        <w:t>c</w:t>
      </w:r>
      <w:r w:rsidRPr="00DB14F3">
        <w:rPr>
          <w:color w:val="0000FF"/>
        </w:rPr>
        <w:t xml:space="preserve">. 20, </w:t>
      </w:r>
      <w:r w:rsidRPr="004C59BB">
        <w:rPr>
          <w:color w:val="0000FF"/>
        </w:rPr>
        <w:t>n</w:t>
      </w:r>
      <w:r w:rsidRPr="00DB14F3">
        <w:rPr>
          <w:color w:val="0000FF"/>
        </w:rPr>
        <w:t>. 28)</w:t>
      </w:r>
      <w:r w:rsidRPr="004C59BB">
        <w:rPr>
          <w:color w:val="0000FF"/>
          <w:lang w:val="ru-RU"/>
        </w:rPr>
        <w:t>。</w:t>
      </w:r>
      <w:r w:rsidRPr="00DB14F3">
        <w:rPr>
          <w:color w:val="0000FF"/>
        </w:rPr>
        <w:t xml:space="preserve"> </w:t>
      </w:r>
      <w:r w:rsidRPr="004C59BB">
        <w:rPr>
          <w:color w:val="0000FF"/>
          <w:lang w:val="ru-RU"/>
        </w:rPr>
        <w:t>聖格列高利大帝</w:t>
      </w:r>
      <w:r w:rsidRPr="00DB14F3">
        <w:rPr>
          <w:color w:val="0000FF"/>
        </w:rPr>
        <w:t>(</w:t>
      </w:r>
      <w:r w:rsidRPr="004C59BB">
        <w:rPr>
          <w:color w:val="0000FF"/>
        </w:rPr>
        <w:t>在《聖事錄》</w:t>
      </w:r>
      <w:r w:rsidRPr="00DB14F3">
        <w:rPr>
          <w:color w:val="0000FF"/>
        </w:rPr>
        <w:t>)</w:t>
      </w:r>
      <w:r w:rsidRPr="004C59BB">
        <w:rPr>
          <w:color w:val="0000FF"/>
          <w:lang w:val="ru-RU"/>
        </w:rPr>
        <w:t>亦</w:t>
      </w:r>
      <w:r w:rsidRPr="004C59BB">
        <w:rPr>
          <w:color w:val="0000FF"/>
        </w:rPr>
        <w:t>提到</w:t>
      </w:r>
      <w:r w:rsidRPr="004C59BB">
        <w:rPr>
          <w:color w:val="0000FF"/>
          <w:lang w:val="ru-RU"/>
        </w:rPr>
        <w:t>四大聖事</w:t>
      </w:r>
      <w:r w:rsidRPr="00DB14F3">
        <w:rPr>
          <w:color w:val="0000FF"/>
        </w:rPr>
        <w:t>:</w:t>
      </w:r>
      <w:r w:rsidRPr="004C59BB">
        <w:rPr>
          <w:color w:val="0000FF"/>
          <w:lang w:val="ru-RU"/>
        </w:rPr>
        <w:t>洗禮、堅振禮、聖體聖事及病人傅油禮。</w:t>
      </w:r>
    </w:p>
  </w:footnote>
  <w:footnote w:id="1610">
    <w:p w14:paraId="61D87552" w14:textId="4DBADF7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呢啲教師嘅名稱</w:t>
      </w:r>
      <w:r w:rsidRPr="00DB14F3">
        <w:rPr>
          <w:color w:val="0000FF"/>
        </w:rPr>
        <w:t>,</w:t>
      </w:r>
      <w:r w:rsidRPr="004C59BB">
        <w:rPr>
          <w:color w:val="0000FF"/>
          <w:lang w:val="ru-RU"/>
        </w:rPr>
        <w:t>請參閱上述。</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rPr>
        <w:t>聖奧斯定喺同一段文字</w:t>
      </w:r>
      <w:r w:rsidRPr="00DB14F3">
        <w:rPr>
          <w:color w:val="0000FF"/>
        </w:rPr>
        <w:t>(</w:t>
      </w:r>
      <w:r w:rsidRPr="004C59BB">
        <w:rPr>
          <w:color w:val="0000FF"/>
        </w:rPr>
        <w:t>見註1607)入面講:「respice ad munera ipsius ecclesiae. Munus Sacramentorum in baptismo, in Eucharistia et in caeteris sanctis sacramentis」(Enarr. cit., n. 9)。</w:t>
      </w:r>
    </w:p>
  </w:footnote>
  <w:footnote w:id="1612">
    <w:p w14:paraId="52CA7768" w14:textId="4353B52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lang w:val="ru-RU"/>
        </w:rPr>
        <w:t>同一位奧古斯丁聖人</w:t>
      </w:r>
      <w:r w:rsidRPr="00DB14F3">
        <w:rPr>
          <w:color w:val="0000FF"/>
        </w:rPr>
        <w:t>,</w:t>
      </w:r>
      <w:r w:rsidRPr="004C59BB">
        <w:rPr>
          <w:color w:val="0000FF"/>
          <w:lang w:val="ru-RU"/>
        </w:rPr>
        <w:t>除咗洗禮同聖體聖事之外</w:t>
      </w:r>
      <w:r w:rsidRPr="00DB14F3">
        <w:rPr>
          <w:color w:val="0000FF"/>
        </w:rPr>
        <w:t>,</w:t>
      </w:r>
      <w:r w:rsidRPr="004C59BB">
        <w:rPr>
          <w:color w:val="0000FF"/>
          <w:lang w:val="ru-RU"/>
        </w:rPr>
        <w:t>佢清楚將以下項目歸類為聖事</w:t>
      </w:r>
      <w:r w:rsidRPr="00DB14F3">
        <w:rPr>
          <w:color w:val="0000FF"/>
        </w:rPr>
        <w:t>──</w:t>
      </w:r>
      <w:r w:rsidRPr="004C59BB">
        <w:rPr>
          <w:color w:val="0000FF"/>
          <w:lang w:val="ru-RU"/>
        </w:rPr>
        <w:t>或者稱佢哋為聖事</w:t>
      </w:r>
      <w:r w:rsidRPr="00DB14F3">
        <w:rPr>
          <w:color w:val="0000FF"/>
        </w:rPr>
        <w:t>──(</w:t>
      </w:r>
      <w:r w:rsidRPr="004C59BB">
        <w:rPr>
          <w:color w:val="0000FF"/>
          <w:lang w:val="ru-RU"/>
        </w:rPr>
        <w:t>見上註</w:t>
      </w:r>
      <w:r w:rsidRPr="00DB14F3">
        <w:rPr>
          <w:color w:val="0000FF"/>
        </w:rPr>
        <w:t xml:space="preserve">): </w:t>
      </w:r>
      <w:r w:rsidRPr="004C59BB">
        <w:rPr>
          <w:color w:val="0000FF"/>
        </w:rPr>
        <w:t>抹油禮──chrismatis 聖事</w:t>
      </w:r>
      <w:r w:rsidRPr="00DB14F3">
        <w:rPr>
          <w:color w:val="0000FF"/>
        </w:rPr>
        <w:t>(</w:t>
      </w:r>
      <w:r w:rsidRPr="004C59BB">
        <w:rPr>
          <w:color w:val="0000FF"/>
        </w:rPr>
        <w:t>見上註1039,關於抹油禮),以及懺悔:「懺悔的成因與洗禮相同」(《論懺悔》1.38.35; 見註1360),病人傅油(註1609),婚姻 – 聖事(註1504)。 1505),神品:utrumque(baptismus et ordo)sacramentum est,et quadam consecratione utrumque homini datur,illud,cum baptizatur,istud,cum ordinatur(Contr. Epist</w:t>
      </w:r>
      <w:r w:rsidRPr="00DB14F3">
        <w:rPr>
          <w:color w:val="0000FF"/>
        </w:rPr>
        <w:t xml:space="preserve">. </w:t>
      </w:r>
      <w:r w:rsidRPr="004C59BB">
        <w:rPr>
          <w:color w:val="0000FF"/>
        </w:rPr>
        <w:t>Farmen</w:t>
      </w:r>
      <w:r w:rsidRPr="00DB14F3">
        <w:rPr>
          <w:color w:val="0000FF"/>
        </w:rPr>
        <w:t xml:space="preserve">. </w:t>
      </w:r>
      <w:r w:rsidRPr="004C59BB">
        <w:rPr>
          <w:color w:val="0000FF"/>
        </w:rPr>
        <w:t>II</w:t>
      </w:r>
      <w:r w:rsidRPr="00DB14F3">
        <w:rPr>
          <w:color w:val="0000FF"/>
        </w:rPr>
        <w:t xml:space="preserve">, </w:t>
      </w:r>
      <w:r w:rsidRPr="004C59BB">
        <w:rPr>
          <w:color w:val="0000FF"/>
        </w:rPr>
        <w:t>c</w:t>
      </w:r>
      <w:r w:rsidRPr="00DB14F3">
        <w:rPr>
          <w:color w:val="0000FF"/>
        </w:rPr>
        <w:t xml:space="preserve">. 13, </w:t>
      </w:r>
      <w:r w:rsidRPr="004C59BB">
        <w:rPr>
          <w:color w:val="0000FF"/>
        </w:rPr>
        <w:t>n</w:t>
      </w:r>
      <w:r w:rsidRPr="00DB14F3">
        <w:rPr>
          <w:color w:val="0000FF"/>
        </w:rPr>
        <w:t>. 98;</w:t>
      </w:r>
      <w:r w:rsidRPr="004C59BB">
        <w:rPr>
          <w:color w:val="0000FF"/>
          <w:lang w:val="ru-RU"/>
        </w:rPr>
        <w:t>見註</w:t>
      </w:r>
      <w:r w:rsidRPr="00DB14F3">
        <w:rPr>
          <w:color w:val="0000FF"/>
        </w:rPr>
        <w:t>1536)</w:t>
      </w:r>
      <w:r w:rsidRPr="004C59BB">
        <w:rPr>
          <w:color w:val="0000FF"/>
          <w:lang w:val="ru-RU"/>
        </w:rPr>
        <w:t>。</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呢點由</w:t>
      </w:r>
      <w:r w:rsidRPr="00DB14F3">
        <w:rPr>
          <w:color w:val="0000FF"/>
        </w:rPr>
        <w:t xml:space="preserve"> </w:t>
      </w:r>
      <w:r w:rsidRPr="004C59BB">
        <w:rPr>
          <w:color w:val="0000FF"/>
        </w:rPr>
        <w:t>Renaudot</w:t>
      </w:r>
      <w:r w:rsidRPr="00DB14F3">
        <w:rPr>
          <w:color w:val="0000FF"/>
        </w:rPr>
        <w:t xml:space="preserve"> </w:t>
      </w:r>
      <w:r w:rsidRPr="004C59BB">
        <w:rPr>
          <w:color w:val="0000FF"/>
          <w:lang w:val="ru-RU"/>
        </w:rPr>
        <w:t>喺</w:t>
      </w:r>
      <w:r w:rsidRPr="004C59BB">
        <w:rPr>
          <w:color w:val="0000FF"/>
        </w:rPr>
        <w:t>《Perpetuité de la foi》第五卷、第一書、第八章</w:t>
      </w:r>
      <w:r w:rsidRPr="004C59BB">
        <w:rPr>
          <w:color w:val="0000FF"/>
          <w:lang w:val="ru-RU"/>
        </w:rPr>
        <w:t>入面清楚示範咗</w:t>
      </w:r>
      <w:r w:rsidRPr="004C59BB">
        <w:rPr>
          <w:color w:val="0000FF"/>
        </w:rPr>
        <w:t>。</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費城伯嘉布里埃爾,《論聖事》,第五章;另見耶利米,《答覆》,第一卷,致《奧古斯堡信仰告白》,第七章(收錄於《維爾特姆伯格神學家著作集》,第77頁)</w:t>
      </w:r>
      <w:r w:rsidRPr="004C59BB">
        <w:rPr>
          <w:color w:val="0000FF"/>
          <w:lang w:val="ru-RU"/>
        </w:rPr>
        <w:t>。見東方天主教會正統信經,第98題答覆。</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《詳盡基督論問答》</w:t>
      </w:r>
      <w:r w:rsidRPr="004C59BB">
        <w:rPr>
          <w:color w:val="0000FF"/>
        </w:rPr>
        <w:t>第十條</w:t>
      </w:r>
      <w:r w:rsidRPr="004C59BB">
        <w:rPr>
          <w:color w:val="0000FF"/>
          <w:lang w:val="ru-RU"/>
        </w:rPr>
        <w:t>。</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眾所周知,拉丁派同新教派喺呢個議題上有場相當激烈嘅爭論──呢場爭論,就好似通常咁,唔缺乏極端化同經院式嘅微辯(</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w:t>
      </w:r>
      <w:r w:rsidRPr="004C59BB">
        <w:rPr>
          <w:color w:val="0000FF"/>
        </w:rPr>
        <w:t>神學講座</w:t>
      </w:r>
      <w:r w:rsidRPr="004C59BB">
        <w:rPr>
          <w:color w:val="0000FF"/>
          <w:lang w:val="ru-RU"/>
        </w:rPr>
        <w:t>》「</w:t>
      </w:r>
      <w:r w:rsidRPr="004C59BB">
        <w:rPr>
          <w:color w:val="0000FF"/>
        </w:rPr>
        <w:t>論聖事總論</w:t>
      </w:r>
      <w:r w:rsidRPr="004C59BB">
        <w:rPr>
          <w:color w:val="0000FF"/>
          <w:lang w:val="ru-RU"/>
        </w:rPr>
        <w:t>」第三章第三條)。</w:t>
      </w:r>
    </w:p>
  </w:footnote>
  <w:footnote w:id="1617">
    <w:p w14:paraId="5F8B0CB0" w14:textId="1997C226"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「恩典並非出於人,卻是藉着人由神而賜:你要親近那施洗者,但當你行此禮時,不可注視你眼前所見之人的面容,而要心裏存記我們現正所講的聖靈。」 因為祂隨時準備好要印記你嘅靈魂(聖基利拉主教,《教理講授》</w:t>
      </w:r>
      <w:r w:rsidRPr="004C59BB">
        <w:rPr>
          <w:color w:val="0000FF"/>
        </w:rPr>
        <w:t>第十七講</w:t>
      </w:r>
      <w:r w:rsidRPr="004C59BB">
        <w:rPr>
          <w:color w:val="0000FF"/>
          <w:lang w:val="ru-RU"/>
        </w:rPr>
        <w:t xml:space="preserve">,第35節,第402頁)。 </w:t>
      </w:r>
      <w:r w:rsidRPr="004C59BB">
        <w:rPr>
          <w:color w:val="0000FF"/>
        </w:rPr>
        <w:t>司祭並非聖化水</w:t>
      </w:r>
      <w:r w:rsidRPr="004C59BB">
        <w:rPr>
          <w:color w:val="0000FF"/>
          <w:lang w:val="ru-RU"/>
        </w:rPr>
        <w:t>,</w:t>
      </w:r>
      <w:r w:rsidRPr="004C59BB">
        <w:rPr>
          <w:color w:val="0000FF"/>
        </w:rPr>
        <w:t>而係履行必要嘅服侍</w:t>
      </w:r>
      <w:r w:rsidRPr="004C59BB">
        <w:rPr>
          <w:color w:val="0000FF"/>
          <w:lang w:val="ru-RU"/>
        </w:rPr>
        <w:t>,</w:t>
      </w:r>
      <w:r w:rsidRPr="004C59BB">
        <w:rPr>
          <w:color w:val="0000FF"/>
        </w:rPr>
        <w:t>因為佢已經從上帝領受咗恩典</w:t>
      </w:r>
      <w:r w:rsidRPr="004C59BB">
        <w:rPr>
          <w:color w:val="0000FF"/>
          <w:lang w:val="ru-RU"/>
        </w:rPr>
        <w:t>(聖大阿忒拿西奧,</w:t>
      </w:r>
      <w:r w:rsidRPr="004C59BB">
        <w:rPr>
          <w:color w:val="0000FF"/>
        </w:rPr>
        <w:t>《論共融</w:t>
      </w:r>
      <w:r w:rsidRPr="004C59BB">
        <w:rPr>
          <w:color w:val="0000FF"/>
          <w:lang w:val="ru-RU"/>
        </w:rPr>
        <w:t>、本性</w:t>
      </w:r>
      <w:r w:rsidRPr="004C59BB">
        <w:rPr>
          <w:color w:val="0000FF"/>
        </w:rPr>
        <w:t>、聖父、聖子及聖靈》</w:t>
      </w:r>
      <w:r w:rsidRPr="00DB14F3">
        <w:rPr>
          <w:color w:val="0000FF"/>
          <w:lang w:val="ru-RU"/>
        </w:rPr>
        <w:t>,</w:t>
      </w:r>
      <w:r w:rsidRPr="004C59BB">
        <w:rPr>
          <w:color w:val="0000FF"/>
        </w:rPr>
        <w:t>第</w:t>
      </w:r>
      <w:r w:rsidRPr="00DB14F3">
        <w:rPr>
          <w:color w:val="0000FF"/>
          <w:lang w:val="ru-RU"/>
        </w:rPr>
        <w:t>40</w:t>
      </w:r>
      <w:r w:rsidRPr="004C59BB">
        <w:rPr>
          <w:color w:val="0000FF"/>
        </w:rPr>
        <w:t>號</w:t>
      </w:r>
      <w:r w:rsidRPr="00DB14F3">
        <w:rPr>
          <w:color w:val="0000FF"/>
          <w:lang w:val="ru-RU"/>
        </w:rPr>
        <w:t>)</w:t>
      </w:r>
      <w:r w:rsidRPr="004C59BB">
        <w:rPr>
          <w:color w:val="0000FF"/>
        </w:rPr>
        <w:t>。</w:t>
      </w:r>
      <w:r w:rsidRPr="00DB14F3">
        <w:rPr>
          <w:color w:val="0000FF"/>
          <w:lang w:val="ru-RU"/>
        </w:rPr>
        <w:t xml:space="preserve"> </w:t>
      </w:r>
      <w:r w:rsidRPr="004C59BB">
        <w:rPr>
          <w:color w:val="0000FF"/>
        </w:rPr>
        <w:t>另見註</w:t>
      </w:r>
      <w:r w:rsidRPr="00DB14F3">
        <w:rPr>
          <w:color w:val="0000FF"/>
          <w:lang w:val="ru-RU"/>
        </w:rPr>
        <w:t>1620</w:t>
      </w:r>
      <w:r w:rsidRPr="004C59BB">
        <w:rPr>
          <w:color w:val="0000FF"/>
        </w:rPr>
        <w:t>。</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rPr>
        <w:t>無論我哋施洗、催人悔改</w:t>
      </w:r>
      <w:r w:rsidRPr="00DB14F3">
        <w:rPr>
          <w:color w:val="0000FF"/>
          <w:lang w:val="ru-RU"/>
        </w:rPr>
        <w:t>,</w:t>
      </w:r>
      <w:r w:rsidRPr="004C59BB">
        <w:rPr>
          <w:color w:val="0000FF"/>
        </w:rPr>
        <w:t>定係赦免悔改者</w:t>
      </w:r>
      <w:r w:rsidRPr="00DB14F3">
        <w:rPr>
          <w:color w:val="0000FF"/>
          <w:lang w:val="ru-RU"/>
        </w:rPr>
        <w:t>,</w:t>
      </w:r>
      <w:r w:rsidRPr="004C59BB">
        <w:rPr>
          <w:color w:val="0000FF"/>
        </w:rPr>
        <w:t>都係藉住基督作為創始者嚟行</w:t>
      </w:r>
      <w:r w:rsidRPr="00DB14F3">
        <w:rPr>
          <w:color w:val="0000FF"/>
          <w:lang w:val="ru-RU"/>
        </w:rPr>
        <w:t>(</w:t>
      </w:r>
      <w:r w:rsidRPr="004C59BB">
        <w:rPr>
          <w:color w:val="0000FF"/>
        </w:rPr>
        <w:t>塔西安〈致符羅尼亞努斯</w:t>
      </w:r>
      <w:r w:rsidRPr="004C59BB">
        <w:rPr>
          <w:color w:val="0000FF"/>
          <w:lang w:val="el-GR"/>
        </w:rPr>
        <w:t>書〉</w:t>
      </w:r>
      <w:r w:rsidRPr="004C59BB">
        <w:rPr>
          <w:color w:val="0000FF"/>
        </w:rPr>
        <w:t>第三書</w:t>
      </w:r>
      <w:r w:rsidRPr="00DB14F3">
        <w:rPr>
          <w:color w:val="0000FF"/>
          <w:lang w:val="ru-RU"/>
        </w:rPr>
        <w:t>,</w:t>
      </w:r>
      <w:r w:rsidRPr="004C59BB">
        <w:rPr>
          <w:color w:val="0000FF"/>
          <w:lang w:val="el-GR"/>
        </w:rPr>
        <w:t>第</w:t>
      </w:r>
      <w:r w:rsidRPr="00DB14F3">
        <w:rPr>
          <w:color w:val="0000FF"/>
          <w:lang w:val="ru-RU"/>
        </w:rPr>
        <w:t>7</w:t>
      </w:r>
      <w:r w:rsidRPr="004C59BB">
        <w:rPr>
          <w:color w:val="0000FF"/>
          <w:lang w:val="el-GR"/>
        </w:rPr>
        <w:t>節</w:t>
      </w:r>
      <w:r w:rsidRPr="00DB14F3">
        <w:rPr>
          <w:color w:val="0000FF"/>
          <w:lang w:val="ru-RU"/>
        </w:rPr>
        <w:t>)</w:t>
      </w:r>
      <w:r w:rsidRPr="004C59BB">
        <w:rPr>
          <w:color w:val="0000FF"/>
          <w:lang w:val="el-GR"/>
        </w:rPr>
        <w:t>。參</w:t>
      </w:r>
      <w:r w:rsidRPr="004C59BB">
        <w:rPr>
          <w:color w:val="0000FF"/>
        </w:rPr>
        <w:t>見</w:t>
      </w:r>
      <w:r w:rsidRPr="004C59BB">
        <w:rPr>
          <w:color w:val="0000FF"/>
          <w:lang w:val="el-GR"/>
        </w:rPr>
        <w:t>註1355及1356。</w:t>
      </w:r>
    </w:p>
  </w:footnote>
  <w:footnote w:id="1619">
    <w:p w14:paraId="72192059" w14:textId="19D9994B"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「人手按在他的身上,但一切都是神作的;如果他按立得合宜,那按立者的手就摸着被按立者的頭。」(</w:t>
      </w:r>
      <w:r w:rsidRPr="004C59BB">
        <w:rPr>
          <w:color w:val="0000FF"/>
          <w:lang w:val="ru-RU"/>
        </w:rPr>
        <w:t>聖金口若望</w:t>
      </w:r>
      <w:r w:rsidRPr="00DB14F3">
        <w:rPr>
          <w:color w:val="0000FF"/>
          <w:lang w:val="el-GR"/>
        </w:rPr>
        <w:t>,</w:t>
      </w:r>
      <w:r w:rsidRPr="004C59BB">
        <w:rPr>
          <w:color w:val="0000FF"/>
        </w:rPr>
        <w:t>《講道</w:t>
      </w:r>
      <w:r w:rsidRPr="004C59BB">
        <w:rPr>
          <w:color w:val="0000FF"/>
          <w:lang w:val="ru-RU"/>
        </w:rPr>
        <w:t>集》</w:t>
      </w:r>
      <w:r w:rsidRPr="004C59BB">
        <w:rPr>
          <w:color w:val="0000FF"/>
        </w:rPr>
        <w:t>第十四篇</w:t>
      </w:r>
      <w:r w:rsidRPr="00DB14F3">
        <w:rPr>
          <w:color w:val="0000FF"/>
          <w:lang w:val="el-GR"/>
        </w:rPr>
        <w:t>,</w:t>
      </w:r>
      <w:r w:rsidRPr="004C59BB">
        <w:rPr>
          <w:color w:val="0000FF"/>
          <w:lang w:val="ru-RU"/>
        </w:rPr>
        <w:t>第</w:t>
      </w:r>
      <w:r w:rsidRPr="00DB14F3">
        <w:rPr>
          <w:color w:val="0000FF"/>
          <w:lang w:val="el-GR"/>
        </w:rPr>
        <w:t>3</w:t>
      </w:r>
      <w:r w:rsidRPr="004C59BB">
        <w:rPr>
          <w:color w:val="0000FF"/>
          <w:lang w:val="ru-RU"/>
        </w:rPr>
        <w:t>號</w:t>
      </w:r>
      <w:r w:rsidRPr="00DB14F3">
        <w:rPr>
          <w:color w:val="0000FF"/>
          <w:lang w:val="el-GR"/>
        </w:rPr>
        <w:t>)</w:t>
      </w:r>
      <w:r w:rsidRPr="004C59BB">
        <w:rPr>
          <w:color w:val="0000FF"/>
          <w:lang w:val="ru-RU"/>
        </w:rPr>
        <w:t>。</w:t>
      </w:r>
      <w:r w:rsidRPr="00DB14F3">
        <w:rPr>
          <w:color w:val="0000FF"/>
          <w:lang w:val="el-GR"/>
        </w:rPr>
        <w:t xml:space="preserve"> </w:t>
      </w:r>
      <w:r w:rsidRPr="004C59BB">
        <w:rPr>
          <w:color w:val="0000FF"/>
          <w:lang w:val="ru-RU"/>
        </w:rPr>
        <w:t>譯自約</w:t>
      </w:r>
      <w:r w:rsidRPr="00DB14F3">
        <w:rPr>
          <w:color w:val="0000FF"/>
          <w:lang w:val="el-GR"/>
        </w:rPr>
        <w:t>1550</w:t>
      </w:r>
      <w:r w:rsidRPr="004C59BB">
        <w:rPr>
          <w:color w:val="0000FF"/>
          <w:lang w:val="ru-RU"/>
        </w:rPr>
        <w:t>年嘅註釋。</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「要相信</w:t>
      </w:r>
      <w:r w:rsidRPr="00DB14F3">
        <w:rPr>
          <w:color w:val="0000FF"/>
          <w:lang w:val="el-GR"/>
        </w:rPr>
        <w:t>,</w:t>
      </w:r>
      <w:r w:rsidRPr="004C59BB">
        <w:rPr>
          <w:color w:val="0000FF"/>
          <w:lang w:val="ru-RU"/>
        </w:rPr>
        <w:t>即使而家都係喺同一頓筵席度舉行</w:t>
      </w:r>
      <w:r w:rsidRPr="00DB14F3">
        <w:rPr>
          <w:color w:val="0000FF"/>
          <w:lang w:val="el-GR"/>
        </w:rPr>
        <w:t>,</w:t>
      </w:r>
      <w:r w:rsidRPr="004C59BB">
        <w:rPr>
          <w:color w:val="0000FF"/>
          <w:lang w:val="ru-RU"/>
        </w:rPr>
        <w:t>就係祂</w:t>
      </w:r>
      <w:r w:rsidRPr="00DB14F3">
        <w:rPr>
          <w:color w:val="0000FF"/>
          <w:lang w:val="el-GR"/>
        </w:rPr>
        <w:t>(</w:t>
      </w:r>
      <w:r w:rsidRPr="004C59BB">
        <w:rPr>
          <w:color w:val="0000FF"/>
          <w:lang w:val="ru-RU"/>
        </w:rPr>
        <w:t>耶穌基督</w:t>
      </w:r>
      <w:r w:rsidRPr="00DB14F3">
        <w:rPr>
          <w:color w:val="0000FF"/>
          <w:lang w:val="el-GR"/>
        </w:rPr>
        <w:t>)</w:t>
      </w:r>
      <w:r w:rsidRPr="004C59BB">
        <w:rPr>
          <w:color w:val="0000FF"/>
          <w:lang w:val="ru-RU"/>
        </w:rPr>
        <w:t>親身坐低嗰次。因為兩者之間冇分別。</w:t>
      </w:r>
      <w:r w:rsidRPr="00DB14F3">
        <w:rPr>
          <w:color w:val="0000FF"/>
          <w:lang w:val="el-GR"/>
        </w:rPr>
        <w:t xml:space="preserve"> </w:t>
      </w:r>
      <w:r w:rsidRPr="004C59BB">
        <w:rPr>
          <w:color w:val="0000FF"/>
          <w:lang w:val="ru-RU"/>
        </w:rPr>
        <w:t>唔可以話呢個係人嚟舉行</w:t>
      </w:r>
      <w:r w:rsidRPr="00DB14F3">
        <w:rPr>
          <w:color w:val="0000FF"/>
          <w:lang w:val="el-GR"/>
        </w:rPr>
        <w:t>,</w:t>
      </w:r>
      <w:r w:rsidRPr="004C59BB">
        <w:rPr>
          <w:color w:val="0000FF"/>
          <w:lang w:val="ru-RU"/>
        </w:rPr>
        <w:t>而嗰個係基督嚟舉行</w:t>
      </w:r>
      <w:r w:rsidRPr="00DB14F3">
        <w:rPr>
          <w:color w:val="0000FF"/>
          <w:lang w:val="el-GR"/>
        </w:rPr>
        <w:t>;</w:t>
      </w:r>
      <w:r w:rsidRPr="004C59BB">
        <w:rPr>
          <w:color w:val="0000FF"/>
          <w:lang w:val="ru-RU"/>
        </w:rPr>
        <w:t>相反</w:t>
      </w:r>
      <w:r w:rsidRPr="00DB14F3">
        <w:rPr>
          <w:color w:val="0000FF"/>
          <w:lang w:val="el-GR"/>
        </w:rPr>
        <w:t>,</w:t>
      </w:r>
      <w:r w:rsidRPr="004C59BB">
        <w:rPr>
          <w:color w:val="0000FF"/>
          <w:lang w:val="ru-RU"/>
        </w:rPr>
        <w:t>兩者都只係由佢獨自舉行。所以</w:t>
      </w:r>
      <w:r w:rsidRPr="00DB14F3">
        <w:rPr>
          <w:color w:val="0000FF"/>
          <w:lang w:val="el-GR"/>
        </w:rPr>
        <w:t>,</w:t>
      </w:r>
      <w:r w:rsidRPr="004C59BB">
        <w:rPr>
          <w:color w:val="0000FF"/>
          <w:lang w:val="ru-RU"/>
        </w:rPr>
        <w:t>當你見到神父遞上聖禮</w:t>
      </w:r>
      <w:r w:rsidRPr="00DB14F3">
        <w:rPr>
          <w:color w:val="0000FF"/>
          <w:lang w:val="el-GR"/>
        </w:rPr>
        <w:t>,</w:t>
      </w:r>
      <w:r w:rsidRPr="004C59BB">
        <w:rPr>
          <w:color w:val="0000FF"/>
          <w:lang w:val="ru-RU"/>
        </w:rPr>
        <w:t>就想像唔係神父而係基督親自向你伸出雙手。</w:t>
      </w:r>
      <w:r w:rsidRPr="00DB14F3">
        <w:rPr>
          <w:color w:val="0000FF"/>
          <w:lang w:val="el-GR"/>
        </w:rPr>
        <w:t xml:space="preserve"> </w:t>
      </w:r>
      <w:r w:rsidRPr="004C59BB">
        <w:rPr>
          <w:color w:val="0000FF"/>
          <w:lang w:val="ru-RU"/>
        </w:rPr>
        <w:t>就好似喺洗禮嗰陣</w:t>
      </w:r>
      <w:r w:rsidRPr="00DB14F3">
        <w:rPr>
          <w:color w:val="0000FF"/>
          <w:lang w:val="el-GR"/>
        </w:rPr>
        <w:t>,</w:t>
      </w:r>
      <w:r w:rsidRPr="004C59BB">
        <w:rPr>
          <w:color w:val="0000FF"/>
          <w:lang w:val="ru-RU"/>
        </w:rPr>
        <w:t>唔係神父替你施洗</w:t>
      </w:r>
      <w:r w:rsidRPr="00DB14F3">
        <w:rPr>
          <w:color w:val="0000FF"/>
          <w:lang w:val="el-GR"/>
        </w:rPr>
        <w:t>,</w:t>
      </w:r>
      <w:r w:rsidRPr="004C59BB">
        <w:rPr>
          <w:color w:val="0000FF"/>
          <w:lang w:val="ru-RU"/>
        </w:rPr>
        <w:t>而係上帝用無形嘅力量托住你嘅頭</w:t>
      </w:r>
      <w:r w:rsidRPr="00DB14F3">
        <w:rPr>
          <w:color w:val="0000FF"/>
          <w:lang w:val="el-GR"/>
        </w:rPr>
        <w:t>,</w:t>
      </w:r>
      <w:r w:rsidRPr="004C59BB">
        <w:rPr>
          <w:color w:val="0000FF"/>
          <w:lang w:val="ru-RU"/>
        </w:rPr>
        <w:t>連天使、大天使</w:t>
      </w:r>
      <w:r w:rsidRPr="00DB14F3">
        <w:rPr>
          <w:color w:val="0000FF"/>
          <w:lang w:val="el-GR"/>
        </w:rPr>
        <w:t>,</w:t>
      </w:r>
      <w:r w:rsidRPr="004C59BB">
        <w:rPr>
          <w:color w:val="0000FF"/>
          <w:lang w:val="ru-RU"/>
        </w:rPr>
        <w:t>或者其他任何人都唔敢上前觸碰你</w:t>
      </w:r>
      <w:r w:rsidRPr="00DB14F3">
        <w:rPr>
          <w:color w:val="0000FF"/>
          <w:lang w:val="el-GR"/>
        </w:rPr>
        <w:t>;</w:t>
      </w:r>
      <w:r w:rsidRPr="004C59BB">
        <w:rPr>
          <w:color w:val="0000FF"/>
          <w:lang w:val="ru-RU"/>
        </w:rPr>
        <w:t>聖體聖事亦都係同樣嘅道理。</w:t>
      </w:r>
      <w:r w:rsidRPr="00DB14F3">
        <w:rPr>
          <w:color w:val="0000FF"/>
          <w:lang w:val="el-GR"/>
        </w:rPr>
        <w:t xml:space="preserve"> </w:t>
      </w:r>
      <w:r w:rsidRPr="004C59BB">
        <w:rPr>
          <w:color w:val="0000FF"/>
          <w:lang w:val="ru-RU"/>
        </w:rPr>
        <w:t>「如果只有上帝才能重生</w:t>
      </w:r>
      <w:r w:rsidRPr="00DB14F3">
        <w:rPr>
          <w:color w:val="0000FF"/>
          <w:lang w:val="el-GR"/>
        </w:rPr>
        <w:t>,</w:t>
      </w:r>
      <w:r w:rsidRPr="004C59BB">
        <w:rPr>
          <w:color w:val="0000FF"/>
          <w:lang w:val="ru-RU"/>
        </w:rPr>
        <w:t>那麼這份恩賜就只屬於祂。」(金口若望,《論馬太福音》講道二,第11卷,第357頁)。</w:t>
      </w:r>
    </w:p>
  </w:footnote>
  <w:footnote w:id="1621">
    <w:p w14:paraId="3DDAF00B" w14:textId="2B40475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《聖洗禮講道》,載《聖父輩著作集》</w:t>
      </w:r>
      <w:r w:rsidRPr="004C59BB">
        <w:rPr>
          <w:color w:val="0000FF"/>
        </w:rPr>
        <w:t>第三卷</w:t>
      </w:r>
      <w:r w:rsidRPr="00DB14F3">
        <w:rPr>
          <w:color w:val="0000FF"/>
          <w:lang w:val="ru-RU"/>
        </w:rPr>
        <w:t>,</w:t>
      </w:r>
      <w:r w:rsidRPr="004C59BB">
        <w:rPr>
          <w:color w:val="0000FF"/>
        </w:rPr>
        <w:t>第</w:t>
      </w:r>
      <w:r w:rsidRPr="00DB14F3">
        <w:rPr>
          <w:color w:val="0000FF"/>
          <w:lang w:val="ru-RU"/>
        </w:rPr>
        <w:t>298–299</w:t>
      </w:r>
      <w:r w:rsidRPr="004C59BB">
        <w:rPr>
          <w:color w:val="0000FF"/>
        </w:rPr>
        <w:t>頁。</w:t>
      </w:r>
    </w:p>
  </w:footnote>
  <w:footnote w:id="1622">
    <w:p w14:paraId="7558A148" w14:textId="6934E89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《林前》講道第八篇</w:t>
      </w:r>
      <w:r w:rsidRPr="004C59BB">
        <w:rPr>
          <w:color w:val="0000FF"/>
          <w:lang w:val="el-GR"/>
        </w:rPr>
        <w:t>第</w:t>
      </w:r>
      <w:r w:rsidRPr="00DB14F3">
        <w:rPr>
          <w:color w:val="0000FF"/>
          <w:lang w:val="ru-RU"/>
        </w:rPr>
        <w:t>1</w:t>
      </w:r>
      <w:r w:rsidRPr="004C59BB">
        <w:rPr>
          <w:color w:val="0000FF"/>
          <w:lang w:val="el-GR"/>
        </w:rPr>
        <w:t>節</w:t>
      </w:r>
      <w:r w:rsidRPr="00DB14F3">
        <w:rPr>
          <w:color w:val="0000FF"/>
          <w:lang w:val="ru-RU"/>
        </w:rPr>
        <w:t>……</w:t>
      </w:r>
      <w:r w:rsidRPr="004C59BB">
        <w:rPr>
          <w:color w:val="0000FF"/>
          <w:lang w:val="el-GR"/>
        </w:rPr>
        <w:t>「但祂卻是那引領你進入神全能之工奧秘的人」。</w:t>
      </w:r>
    </w:p>
  </w:footnote>
  <w:footnote w:id="1623">
    <w:p w14:paraId="038FE90F" w14:textId="6521A2B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第三卷</w:t>
      </w:r>
      <w:r w:rsidRPr="00DB14F3">
        <w:rPr>
          <w:color w:val="0000FF"/>
          <w:lang w:val="ru-RU"/>
        </w:rPr>
        <w:t>,</w:t>
      </w:r>
      <w:r w:rsidRPr="004C59BB">
        <w:rPr>
          <w:color w:val="0000FF"/>
        </w:rPr>
        <w:t>書信</w:t>
      </w:r>
      <w:r w:rsidRPr="00DB14F3">
        <w:rPr>
          <w:color w:val="0000FF"/>
          <w:lang w:val="ru-RU"/>
        </w:rPr>
        <w:t>340</w:t>
      </w:r>
      <w:r w:rsidRPr="004C59BB">
        <w:rPr>
          <w:color w:val="0000FF"/>
        </w:rPr>
        <w:t>。</w:t>
      </w:r>
    </w:p>
  </w:footnote>
  <w:footnote w:id="1624">
    <w:p w14:paraId="74710B71" w14:textId="107BE129"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致多納派書</w:t>
      </w:r>
      <w:r w:rsidRPr="00DB14F3">
        <w:rPr>
          <w:color w:val="0000FF"/>
          <w:lang w:val="ru-RU"/>
        </w:rPr>
        <w:t xml:space="preserve"> </w:t>
      </w:r>
      <w:r w:rsidRPr="004C59BB">
        <w:rPr>
          <w:color w:val="0000FF"/>
        </w:rPr>
        <w:t>CV</w:t>
      </w:r>
      <w:r w:rsidRPr="00DB14F3">
        <w:rPr>
          <w:color w:val="0000FF"/>
          <w:lang w:val="ru-RU"/>
        </w:rPr>
        <w:t>,</w:t>
      </w:r>
      <w:r w:rsidRPr="004C59BB">
        <w:rPr>
          <w:color w:val="0000FF"/>
        </w:rPr>
        <w:t>第</w:t>
      </w:r>
      <w:r w:rsidRPr="00DB14F3">
        <w:rPr>
          <w:color w:val="0000FF"/>
          <w:lang w:val="ru-RU"/>
        </w:rPr>
        <w:t>12</w:t>
      </w:r>
      <w:r w:rsidRPr="004C59BB">
        <w:rPr>
          <w:color w:val="0000FF"/>
        </w:rPr>
        <w:t>號。</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rPr>
        <w:t>《反彼得利安書》卷十一</w:t>
      </w:r>
      <w:r w:rsidRPr="00DB14F3">
        <w:rPr>
          <w:color w:val="0000FF"/>
          <w:lang w:val="ru-RU"/>
        </w:rPr>
        <w:t>,</w:t>
      </w:r>
      <w:r w:rsidRPr="004C59BB">
        <w:rPr>
          <w:color w:val="0000FF"/>
        </w:rPr>
        <w:t>第</w:t>
      </w:r>
      <w:r w:rsidRPr="00DB14F3">
        <w:rPr>
          <w:color w:val="0000FF"/>
          <w:lang w:val="ru-RU"/>
        </w:rPr>
        <w:t>37</w:t>
      </w:r>
      <w:r w:rsidRPr="004C59BB">
        <w:rPr>
          <w:color w:val="0000FF"/>
        </w:rPr>
        <w:t>節</w:t>
      </w:r>
      <w:r w:rsidRPr="00DB14F3">
        <w:rPr>
          <w:color w:val="0000FF"/>
          <w:lang w:val="ru-RU"/>
        </w:rPr>
        <w:t>,</w:t>
      </w:r>
      <w:r w:rsidRPr="004C59BB">
        <w:rPr>
          <w:color w:val="0000FF"/>
        </w:rPr>
        <w:t>註</w:t>
      </w:r>
      <w:r w:rsidRPr="00DB14F3">
        <w:rPr>
          <w:color w:val="0000FF"/>
          <w:lang w:val="ru-RU"/>
        </w:rPr>
        <w:t>88</w:t>
      </w:r>
      <w:r w:rsidRPr="004C59BB">
        <w:rPr>
          <w:color w:val="0000FF"/>
        </w:rPr>
        <w:t>。又云:「雖然就可見的服侍而言,他們──無論是善人或惡人──都施洗;然而,藉着他們,卻是那既屬於可見的洗禮又屬於不可見的恩典的主,在無形中施洗</w:t>
      </w:r>
      <w:r w:rsidRPr="004C59BB">
        <w:rPr>
          <w:color w:val="0000FF"/>
          <w:lang w:val="el-GR"/>
        </w:rPr>
        <w:t>。</w:t>
      </w:r>
      <w:r w:rsidRPr="004C59BB">
        <w:rPr>
          <w:color w:val="0000FF"/>
        </w:rPr>
        <w:t>」</w:t>
      </w:r>
      <w:r w:rsidRPr="00DB14F3">
        <w:rPr>
          <w:color w:val="0000FF"/>
          <w:lang w:val="el-GR"/>
        </w:rPr>
        <w:t>(</w:t>
      </w:r>
      <w:r w:rsidRPr="004C59BB">
        <w:rPr>
          <w:color w:val="0000FF"/>
        </w:rPr>
        <w:t>《反</w:t>
      </w:r>
      <w:r w:rsidRPr="004C59BB">
        <w:rPr>
          <w:color w:val="0000FF"/>
          <w:lang w:val="el-GR"/>
        </w:rPr>
        <w:t>克雷松書》</w:t>
      </w:r>
      <w:r w:rsidRPr="004C59BB">
        <w:rPr>
          <w:color w:val="0000FF"/>
        </w:rPr>
        <w:t>卷二</w:t>
      </w:r>
      <w:r w:rsidRPr="004C59BB">
        <w:rPr>
          <w:color w:val="0000FF"/>
          <w:lang w:val="el-GR"/>
        </w:rPr>
        <w:t>,第21節,註26)。</w:t>
      </w:r>
    </w:p>
  </w:footnote>
  <w:footnote w:id="1626">
    <w:p w14:paraId="7B607BA4" w14:textId="7D82FB2B" w:rsidR="00254F25" w:rsidRPr="00DB14F3" w:rsidRDefault="00000000">
      <w:pPr>
        <w:pStyle w:val="FootnoteText"/>
        <w:rPr>
          <w:color w:val="0000FF"/>
          <w:lang w:val="el-GR"/>
        </w:rPr>
      </w:pPr>
      <w:r w:rsidRPr="004C59BB">
        <w:rPr>
          <w:rStyle w:val="FootnoteReference"/>
          <w:color w:val="0000FF"/>
        </w:rPr>
        <w:footnoteRef/>
      </w:r>
      <w:r w:rsidRPr="004C59BB">
        <w:rPr>
          <w:color w:val="0000FF"/>
          <w:lang w:val="el-GR"/>
        </w:rPr>
        <w:t xml:space="preserve"> …就好似我哋係透過唔配嘅祭司而被聖化。</w:t>
      </w:r>
      <w:r w:rsidRPr="004C59BB">
        <w:rPr>
          <w:color w:val="0000FF"/>
        </w:rPr>
        <w:t>見《馬太福音》第七章。</w:t>
      </w:r>
    </w:p>
  </w:footnote>
  <w:footnote w:id="1627">
    <w:p w14:paraId="45BCCC85" w14:textId="03D3B03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奧古斯丁</w:t>
      </w:r>
      <w:r w:rsidRPr="00DB14F3">
        <w:rPr>
          <w:color w:val="0000FF"/>
          <w:lang w:val="el-GR"/>
        </w:rPr>
        <w:t>,</w:t>
      </w:r>
      <w:r w:rsidRPr="004C59BB">
        <w:rPr>
          <w:color w:val="0000FF"/>
        </w:rPr>
        <w:t>《約翰福音講道》第五篇</w:t>
      </w:r>
      <w:r w:rsidRPr="00DB14F3">
        <w:rPr>
          <w:color w:val="0000FF"/>
          <w:lang w:val="el-GR"/>
        </w:rPr>
        <w:t>,</w:t>
      </w:r>
      <w:r w:rsidRPr="004C59BB">
        <w:rPr>
          <w:color w:val="0000FF"/>
        </w:rPr>
        <w:t>第</w:t>
      </w:r>
      <w:r w:rsidRPr="00DB14F3">
        <w:rPr>
          <w:color w:val="0000FF"/>
          <w:lang w:val="el-GR"/>
        </w:rPr>
        <w:t>15</w:t>
      </w:r>
      <w:r w:rsidRPr="004C59BB">
        <w:rPr>
          <w:color w:val="0000FF"/>
        </w:rPr>
        <w:t>節</w:t>
      </w:r>
      <w:r w:rsidRPr="00DB14F3">
        <w:rPr>
          <w:color w:val="0000FF"/>
          <w:lang w:val="el-GR"/>
        </w:rPr>
        <w:t>;</w:t>
      </w:r>
      <w:r w:rsidRPr="004C59BB">
        <w:rPr>
          <w:color w:val="0000FF"/>
        </w:rPr>
        <w:t>《反克雷松》第三卷第八章</w:t>
      </w:r>
      <w:r w:rsidRPr="00DB14F3">
        <w:rPr>
          <w:color w:val="0000FF"/>
          <w:lang w:val="el-GR"/>
        </w:rPr>
        <w:t>;</w:t>
      </w:r>
      <w:r w:rsidRPr="004C59BB">
        <w:rPr>
          <w:color w:val="0000FF"/>
        </w:rPr>
        <w:t>《論洗禮》第三</w:t>
      </w:r>
      <w:r w:rsidRPr="004C59BB">
        <w:rPr>
          <w:color w:val="0000FF"/>
          <w:lang w:val="ru-RU"/>
        </w:rPr>
        <w:t>卷第十章</w:t>
      </w:r>
      <w:r w:rsidRPr="00DB14F3">
        <w:rPr>
          <w:color w:val="0000FF"/>
          <w:lang w:val="el-GR"/>
        </w:rPr>
        <w:t>,</w:t>
      </w:r>
      <w:r w:rsidRPr="004C59BB">
        <w:rPr>
          <w:color w:val="0000FF"/>
          <w:lang w:val="ru-RU"/>
        </w:rPr>
        <w:t>第</w:t>
      </w:r>
      <w:r w:rsidRPr="00DB14F3">
        <w:rPr>
          <w:color w:val="0000FF"/>
          <w:lang w:val="el-GR"/>
        </w:rPr>
        <w:t>15</w:t>
      </w:r>
      <w:r w:rsidRPr="004C59BB">
        <w:rPr>
          <w:color w:val="0000FF"/>
          <w:lang w:val="ru-RU"/>
        </w:rPr>
        <w:t>節。</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「又當祂喺榮耀中嚟審判生者同死者。」同樣喺禮儀書中</w:t>
      </w:r>
      <w:r w:rsidRPr="00DB14F3">
        <w:rPr>
          <w:color w:val="0000FF"/>
          <w:lang w:val="el-GR"/>
        </w:rPr>
        <w:t xml:space="preserve">: </w:t>
      </w:r>
      <w:r w:rsidRPr="004C59BB">
        <w:rPr>
          <w:color w:val="0000FF"/>
          <w:lang w:val="ru-RU"/>
        </w:rPr>
        <w:t>「承載祂之子</w:t>
      </w:r>
      <w:r w:rsidRPr="00DB14F3">
        <w:rPr>
          <w:color w:val="0000FF"/>
          <w:lang w:val="el-GR"/>
        </w:rPr>
        <w:t>──</w:t>
      </w:r>
      <w:r w:rsidRPr="004C59BB">
        <w:rPr>
          <w:color w:val="0000FF"/>
          <w:lang w:val="ru-RU"/>
        </w:rPr>
        <w:t>祂超越萬有</w:t>
      </w:r>
      <w:r w:rsidRPr="00DB14F3">
        <w:rPr>
          <w:color w:val="0000FF"/>
          <w:lang w:val="el-GR"/>
        </w:rPr>
        <w:t>──</w:t>
      </w:r>
      <w:r w:rsidRPr="004C59BB">
        <w:rPr>
          <w:color w:val="0000FF"/>
          <w:lang w:val="ru-RU"/>
        </w:rPr>
        <w:t>至純者啊</w:t>
      </w:r>
      <w:r w:rsidRPr="00DB14F3">
        <w:rPr>
          <w:color w:val="0000FF"/>
          <w:lang w:val="el-GR"/>
        </w:rPr>
        <w:t>,</w:t>
      </w:r>
      <w:r w:rsidRPr="004C59BB">
        <w:rPr>
          <w:color w:val="0000FF"/>
          <w:lang w:val="ru-RU"/>
        </w:rPr>
        <w:t>祂是生者與死者的審判者</w:t>
      </w:r>
      <w:r w:rsidRPr="00DB14F3">
        <w:rPr>
          <w:color w:val="0000FF"/>
          <w:lang w:val="el-GR"/>
        </w:rPr>
        <w:t>,</w:t>
      </w:r>
      <w:r w:rsidRPr="004C59BB">
        <w:rPr>
          <w:color w:val="0000FF"/>
          <w:lang w:val="ru-RU"/>
        </w:rPr>
        <w:t>是全地的審判者</w:t>
      </w:r>
      <w:r w:rsidRPr="00DB14F3">
        <w:rPr>
          <w:color w:val="0000FF"/>
          <w:lang w:val="el-GR"/>
        </w:rPr>
        <w:t>,</w:t>
      </w:r>
      <w:r w:rsidRPr="004C59BB">
        <w:rPr>
          <w:color w:val="0000FF"/>
          <w:lang w:val="ru-RU"/>
        </w:rPr>
        <w:t>祂拯救祂所願意拯救的人脫離刑罰</w:t>
      </w:r>
      <w:r w:rsidRPr="00DB14F3">
        <w:rPr>
          <w:color w:val="0000FF"/>
          <w:lang w:val="el-GR"/>
        </w:rPr>
        <w:t>,</w:t>
      </w:r>
      <w:r w:rsidRPr="004C59BB">
        <w:rPr>
          <w:color w:val="0000FF"/>
          <w:lang w:val="ru-RU"/>
        </w:rPr>
        <w:t>尤其那些透過祂的聖像以愛敬拜祂</w:t>
      </w:r>
      <w:r w:rsidRPr="00DB14F3">
        <w:rPr>
          <w:color w:val="0000FF"/>
          <w:lang w:val="el-GR"/>
        </w:rPr>
        <w:t>,</w:t>
      </w:r>
      <w:r w:rsidRPr="004C59BB">
        <w:rPr>
          <w:color w:val="0000FF"/>
          <w:lang w:val="ru-RU"/>
        </w:rPr>
        <w:t>並永永遠遠讚頌祢</w:t>
      </w:r>
      <w:r w:rsidRPr="00DB14F3">
        <w:rPr>
          <w:color w:val="0000FF"/>
          <w:lang w:val="el-GR"/>
        </w:rPr>
        <w:t>──</w:t>
      </w:r>
      <w:r w:rsidRPr="004C59BB">
        <w:rPr>
          <w:color w:val="0000FF"/>
          <w:lang w:val="ru-RU"/>
        </w:rPr>
        <w:t>天主之母者。」(Trebn.,第144頁, 莫斯科,1836年)。「噉啲自古以來已經死去嘅人,同埋喺祢威嚴、可畏、可怕嘅寶座前站住嘅人,都等候祢公義嘅審判,並領受祢神聖嘅公義。」(《八音經》第一部,第158頁反頁,莫斯科,1838年)。</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巴拿巴書信,第7章; Justin,第一道歉詞,第8章;與特里豐對話,第125章;Irenaeus,</w:t>
      </w:r>
      <w:r w:rsidRPr="004C59BB">
        <w:rPr>
          <w:color w:val="0000FF"/>
        </w:rPr>
        <w:t>反異端論</w:t>
      </w:r>
      <w:r w:rsidRPr="004C59BB">
        <w:rPr>
          <w:color w:val="0000FF"/>
          <w:lang w:val="ru-RU"/>
        </w:rPr>
        <w:t>,III.16註6;</w:t>
      </w:r>
      <w:r w:rsidRPr="004C59BB">
        <w:rPr>
          <w:color w:val="0000FF"/>
        </w:rPr>
        <w:t>IV</w:t>
      </w:r>
      <w:r w:rsidRPr="004C59BB">
        <w:rPr>
          <w:color w:val="0000FF"/>
          <w:lang w:val="ru-RU"/>
        </w:rPr>
        <w:t>.33註3;Tertullian,</w:t>
      </w:r>
      <w:r w:rsidRPr="004C59BB">
        <w:rPr>
          <w:color w:val="0000FF"/>
        </w:rPr>
        <w:t>論異端者</w:t>
      </w:r>
      <w:r w:rsidRPr="004C59BB">
        <w:rPr>
          <w:color w:val="0000FF"/>
          <w:lang w:val="ru-RU"/>
        </w:rPr>
        <w:t>處</w:t>
      </w:r>
      <w:r w:rsidRPr="004C59BB">
        <w:rPr>
          <w:color w:val="0000FF"/>
        </w:rPr>
        <w:t>方</w:t>
      </w:r>
      <w:r w:rsidRPr="004C59BB">
        <w:rPr>
          <w:color w:val="0000FF"/>
          <w:lang w:val="ru-RU"/>
        </w:rPr>
        <w:t>,第13條。</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《教理講授》,</w:t>
      </w:r>
      <w:r w:rsidRPr="004C59BB">
        <w:rPr>
          <w:color w:val="0000FF"/>
        </w:rPr>
        <w:t>第十五卷</w:t>
      </w:r>
      <w:r w:rsidRPr="004C59BB">
        <w:rPr>
          <w:color w:val="0000FF"/>
          <w:lang w:val="ru-RU"/>
        </w:rPr>
        <w:t>,第26節,第333頁,俄文譯本。</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教理問答講座,</w:t>
      </w:r>
      <w:r w:rsidRPr="004C59BB">
        <w:rPr>
          <w:color w:val="0000FF"/>
        </w:rPr>
        <w:t>第十八卷</w:t>
      </w:r>
      <w:r w:rsidRPr="004C59BB">
        <w:rPr>
          <w:color w:val="0000FF"/>
          <w:lang w:val="ru-RU"/>
        </w:rPr>
        <w:t>,第14節,第417–418頁。</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《論道德原則》第一卷,第二章及第五章,載《聖父輩著作》</w:t>
      </w:r>
      <w:r w:rsidRPr="004C59BB">
        <w:rPr>
          <w:color w:val="0000FF"/>
        </w:rPr>
        <w:t>第七</w:t>
      </w:r>
      <w:r w:rsidRPr="004C59BB">
        <w:rPr>
          <w:color w:val="0000FF"/>
          <w:lang w:val="ru-RU"/>
        </w:rPr>
        <w:t>卷,第359、361頁。</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《講道集》</w:t>
      </w:r>
      <w:r w:rsidRPr="004C59BB">
        <w:rPr>
          <w:color w:val="0000FF"/>
        </w:rPr>
        <w:t>第十五篇</w:t>
      </w:r>
      <w:r w:rsidRPr="004C59BB">
        <w:rPr>
          <w:color w:val="0000FF"/>
          <w:lang w:val="ru-RU"/>
        </w:rPr>
        <w:t>,載《聖父輩著作》</w:t>
      </w:r>
      <w:r w:rsidRPr="004C59BB">
        <w:rPr>
          <w:color w:val="0000FF"/>
        </w:rPr>
        <w:t>第二卷</w:t>
      </w:r>
      <w:r w:rsidRPr="004C59BB">
        <w:rPr>
          <w:color w:val="0000FF"/>
          <w:lang w:val="ru-RU"/>
        </w:rPr>
        <w:t>,第54頁。</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《馬太福音注釋》講道</w:t>
      </w:r>
      <w:r w:rsidRPr="004C59BB">
        <w:rPr>
          <w:color w:val="0000FF"/>
        </w:rPr>
        <w:t>三十六</w:t>
      </w:r>
      <w:r w:rsidRPr="004C59BB">
        <w:rPr>
          <w:color w:val="0000FF"/>
          <w:lang w:val="ru-RU"/>
        </w:rPr>
        <w:t>,見俄羅斯文譯本,</w:t>
      </w:r>
      <w:r w:rsidRPr="004C59BB">
        <w:rPr>
          <w:color w:val="0000FF"/>
        </w:rPr>
        <w:t>第二</w:t>
      </w:r>
      <w:r w:rsidRPr="004C59BB">
        <w:rPr>
          <w:color w:val="0000FF"/>
          <w:lang w:val="ru-RU"/>
        </w:rPr>
        <w:t>卷第139頁。</w:t>
      </w:r>
    </w:p>
  </w:footnote>
  <w:footnote w:id="1635">
    <w:p w14:paraId="1F5683B3" w14:textId="08B2E88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《詩篇》第九篇註</w:t>
      </w:r>
      <w:r w:rsidRPr="00DB14F3">
        <w:rPr>
          <w:color w:val="0000FF"/>
          <w:lang w:val="ru-RU"/>
        </w:rPr>
        <w:t>4</w:t>
      </w:r>
      <w:r w:rsidRPr="004C59BB">
        <w:rPr>
          <w:color w:val="0000FF"/>
        </w:rPr>
        <w:t>。</w:t>
      </w:r>
    </w:p>
  </w:footnote>
  <w:footnote w:id="1636">
    <w:p w14:paraId="0AE4A55E" w14:textId="2D807B6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《詩篇》第六章註解</w:t>
      </w:r>
      <w:r w:rsidRPr="00DB14F3">
        <w:rPr>
          <w:color w:val="0000FF"/>
          <w:lang w:val="ru-RU"/>
        </w:rPr>
        <w:t>6;</w:t>
      </w:r>
      <w:r w:rsidRPr="004C59BB">
        <w:rPr>
          <w:color w:val="0000FF"/>
        </w:rPr>
        <w:t>參見《詩篇》第九十五章註解</w:t>
      </w:r>
      <w:r w:rsidRPr="00DB14F3">
        <w:rPr>
          <w:color w:val="0000FF"/>
          <w:lang w:val="ru-RU"/>
        </w:rPr>
        <w:t>1</w:t>
      </w:r>
      <w:r w:rsidRPr="004C59BB">
        <w:rPr>
          <w:color w:val="0000FF"/>
        </w:rPr>
        <w:t>。</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《路加福音》第六章注解。</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《馬太福音》第22章注釋。</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同一部福音書第25章的註解。</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《講道</w:t>
      </w:r>
      <w:r w:rsidRPr="004C59BB">
        <w:rPr>
          <w:color w:val="0000FF"/>
        </w:rPr>
        <w:t>二十二</w:t>
      </w:r>
      <w:r w:rsidRPr="004C59BB">
        <w:rPr>
          <w:color w:val="0000FF"/>
          <w:lang w:val="ru-RU"/>
        </w:rPr>
        <w:t>:讚頌聖大阿他那修》,收錄於《聖教父著作集》</w:t>
      </w:r>
      <w:r w:rsidRPr="004C59BB">
        <w:rPr>
          <w:color w:val="0000FF"/>
        </w:rPr>
        <w:t>第二卷</w:t>
      </w:r>
      <w:r w:rsidRPr="004C59BB">
        <w:rPr>
          <w:color w:val="0000FF"/>
          <w:lang w:val="ru-RU"/>
        </w:rPr>
        <w:t>,第200頁。</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《馬太福音注釋》,</w:t>
      </w:r>
      <w:r w:rsidRPr="004C59BB">
        <w:rPr>
          <w:color w:val="0000FF"/>
        </w:rPr>
        <w:t>第十四篇講道</w:t>
      </w:r>
      <w:r w:rsidRPr="004C59BB">
        <w:rPr>
          <w:color w:val="0000FF"/>
          <w:lang w:val="ru-RU"/>
        </w:rPr>
        <w:t>,第4節,</w:t>
      </w:r>
      <w:r w:rsidRPr="004C59BB">
        <w:rPr>
          <w:color w:val="0000FF"/>
        </w:rPr>
        <w:t>第一</w:t>
      </w:r>
      <w:r w:rsidRPr="004C59BB">
        <w:rPr>
          <w:color w:val="0000FF"/>
          <w:lang w:val="ru-RU"/>
        </w:rPr>
        <w:t>卷,第263頁。</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《論馬太福音》</w:t>
      </w:r>
      <w:r w:rsidRPr="004C59BB">
        <w:rPr>
          <w:color w:val="0000FF"/>
        </w:rPr>
        <w:t>第十三</w:t>
      </w:r>
      <w:r w:rsidRPr="004C59BB">
        <w:rPr>
          <w:color w:val="0000FF"/>
          <w:lang w:val="ru-RU"/>
        </w:rPr>
        <w:t>篇,第六節,</w:t>
      </w:r>
      <w:r w:rsidRPr="004C59BB">
        <w:rPr>
          <w:color w:val="0000FF"/>
        </w:rPr>
        <w:t>第一</w:t>
      </w:r>
      <w:r w:rsidRPr="004C59BB">
        <w:rPr>
          <w:color w:val="0000FF"/>
          <w:lang w:val="ru-RU"/>
        </w:rPr>
        <w:t>卷,第251–252頁。</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《拉撒路講道》</w:t>
      </w:r>
      <w:r w:rsidRPr="004C59BB">
        <w:rPr>
          <w:color w:val="0000FF"/>
        </w:rPr>
        <w:t>第二</w:t>
      </w:r>
      <w:r w:rsidRPr="004C59BB">
        <w:rPr>
          <w:color w:val="0000FF"/>
          <w:lang w:val="ru-RU"/>
        </w:rPr>
        <w:t>篇,第4節,見</w:t>
      </w:r>
      <w:r w:rsidRPr="004C59BB">
        <w:rPr>
          <w:color w:val="0000FF"/>
        </w:rPr>
        <w:t>第一</w:t>
      </w:r>
      <w:r w:rsidRPr="004C59BB">
        <w:rPr>
          <w:color w:val="0000FF"/>
          <w:lang w:val="ru-RU"/>
        </w:rPr>
        <w:t>卷《致安提阿教友的講道》第63頁,據俄文譯本。</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你難道真係唔知道</w:t>
      </w:r>
      <w:r w:rsidRPr="00DB14F3">
        <w:rPr>
          <w:color w:val="0000FF"/>
          <w:lang w:val="ru-RU"/>
        </w:rPr>
        <w:t>,(</w:t>
      </w:r>
      <w:r w:rsidRPr="004C59BB">
        <w:rPr>
          <w:color w:val="0000FF"/>
        </w:rPr>
        <w:t>溫琴尼奧</w:t>
      </w:r>
      <w:r w:rsidRPr="00DB14F3">
        <w:rPr>
          <w:color w:val="0000FF"/>
          <w:lang w:val="ru-RU"/>
        </w:rPr>
        <w:t>·</w:t>
      </w:r>
      <w:r w:rsidRPr="004C59BB">
        <w:rPr>
          <w:color w:val="0000FF"/>
        </w:rPr>
        <w:t>維克多</w:t>
      </w:r>
      <w:r w:rsidRPr="00DB14F3">
        <w:rPr>
          <w:color w:val="0000FF"/>
          <w:lang w:val="ru-RU"/>
        </w:rPr>
        <w:t>)</w:t>
      </w:r>
      <w:r w:rsidRPr="004C59BB">
        <w:rPr>
          <w:color w:val="0000FF"/>
        </w:rPr>
        <w:t>最正確同最有益咁信嘅</w:t>
      </w:r>
      <w:r w:rsidRPr="00DB14F3">
        <w:rPr>
          <w:color w:val="0000FF"/>
          <w:lang w:val="ru-RU"/>
        </w:rPr>
        <w:t>──</w:t>
      </w:r>
      <w:r w:rsidRPr="004C59BB">
        <w:rPr>
          <w:color w:val="0000FF"/>
        </w:rPr>
        <w:t>即係話</w:t>
      </w:r>
      <w:r w:rsidRPr="00DB14F3">
        <w:rPr>
          <w:color w:val="0000FF"/>
          <w:lang w:val="ru-RU"/>
        </w:rPr>
        <w:t>,</w:t>
      </w:r>
      <w:r w:rsidRPr="004C59BB">
        <w:rPr>
          <w:color w:val="0000FF"/>
        </w:rPr>
        <w:t>靈魂喺離開身體之後就會被審判</w:t>
      </w:r>
      <w:r w:rsidRPr="00DB14F3">
        <w:rPr>
          <w:color w:val="0000FF"/>
          <w:lang w:val="ru-RU"/>
        </w:rPr>
        <w:t>,</w:t>
      </w:r>
      <w:r w:rsidRPr="004C59BB">
        <w:rPr>
          <w:color w:val="0000FF"/>
        </w:rPr>
        <w:t>喺嗰場要連同復甦嘅身體一齊審判之前</w:t>
      </w:r>
      <w:r w:rsidRPr="00DB14F3">
        <w:rPr>
          <w:color w:val="0000FF"/>
          <w:lang w:val="ru-RU"/>
        </w:rPr>
        <w:t>;</w:t>
      </w:r>
      <w:r w:rsidRPr="004C59BB">
        <w:rPr>
          <w:color w:val="0000FF"/>
        </w:rPr>
        <w:t>而且佢哋會喺同嗰副喺世時活過嘅肉身入面受折磨</w:t>
      </w:r>
      <w:r w:rsidRPr="00DB14F3">
        <w:rPr>
          <w:color w:val="0000FF"/>
          <w:lang w:val="ru-RU"/>
        </w:rPr>
        <w:t>──</w:t>
      </w:r>
      <w:r w:rsidRPr="004C59BB">
        <w:rPr>
          <w:color w:val="0000FF"/>
        </w:rPr>
        <w:t>你難道真係唔知道呢件事</w:t>
      </w:r>
      <w:r w:rsidRPr="00DB14F3">
        <w:rPr>
          <w:color w:val="0000FF"/>
          <w:lang w:val="ru-RU"/>
        </w:rPr>
        <w:t>? (</w:t>
      </w:r>
      <w:r w:rsidRPr="004C59BB">
        <w:rPr>
          <w:color w:val="0000FF"/>
        </w:rPr>
        <w:t>《論靈魂及其起源》II</w:t>
      </w:r>
      <w:r w:rsidRPr="00DB14F3">
        <w:rPr>
          <w:color w:val="0000FF"/>
          <w:lang w:val="ru-RU"/>
        </w:rPr>
        <w:t>,4,</w:t>
      </w:r>
      <w:r w:rsidRPr="004C59BB">
        <w:rPr>
          <w:color w:val="0000FF"/>
        </w:rPr>
        <w:t>註</w:t>
      </w:r>
      <w:r w:rsidRPr="00DB14F3">
        <w:rPr>
          <w:color w:val="0000FF"/>
          <w:lang w:val="ru-RU"/>
        </w:rPr>
        <w:t>8,</w:t>
      </w:r>
      <w:r w:rsidRPr="004C59BB">
        <w:rPr>
          <w:color w:val="0000FF"/>
        </w:rPr>
        <w:t>收錄於《完整教父文集》第</w:t>
      </w:r>
      <w:r w:rsidRPr="00DB14F3">
        <w:rPr>
          <w:color w:val="0000FF"/>
          <w:lang w:val="ru-RU"/>
        </w:rPr>
        <w:t>44</w:t>
      </w:r>
      <w:r w:rsidRPr="004C59BB">
        <w:rPr>
          <w:color w:val="0000FF"/>
        </w:rPr>
        <w:t>卷</w:t>
      </w:r>
      <w:r w:rsidRPr="004C59BB">
        <w:rPr>
          <w:color w:val="0000FF"/>
          <w:lang w:val="ru-RU"/>
        </w:rPr>
        <w:t>,第498頁)。</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關於</w:t>
      </w:r>
      <w:r w:rsidRPr="004C59BB">
        <w:rPr>
          <w:color w:val="0000FF"/>
          <w:lang w:val="ru-RU"/>
        </w:rPr>
        <w:t>布良斯克信仰分裂的調查》,第117頁。</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《彙編》</w:t>
      </w:r>
      <w:r w:rsidRPr="004C59BB">
        <w:rPr>
          <w:color w:val="0000FF"/>
        </w:rPr>
        <w:t>第五</w:t>
      </w:r>
      <w:r w:rsidRPr="004C59BB">
        <w:rPr>
          <w:color w:val="0000FF"/>
          <w:lang w:val="ru-RU"/>
        </w:rPr>
        <w:t>卷,第8頁。</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《質疑》,第285–286頁。</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有啲異端教派認為,靈魂會同身體一齊死,然後喺復活日先同佢一齊復活。(優西比烏斯,《教會史》</w:t>
      </w:r>
      <w:r w:rsidRPr="004C59BB">
        <w:rPr>
          <w:color w:val="0000FF"/>
        </w:rPr>
        <w:t>VI</w:t>
      </w:r>
      <w:r w:rsidRPr="004C59BB">
        <w:rPr>
          <w:color w:val="0000FF"/>
          <w:lang w:val="ru-RU"/>
        </w:rPr>
        <w:t>.37;奧古斯丁,《</w:t>
      </w:r>
      <w:r w:rsidRPr="004C59BB">
        <w:rPr>
          <w:color w:val="0000FF"/>
        </w:rPr>
        <w:t>論異端</w:t>
      </w:r>
      <w:r w:rsidRPr="004C59BB">
        <w:rPr>
          <w:color w:val="0000FF"/>
          <w:lang w:val="ru-RU"/>
        </w:rPr>
        <w:t>》</w:t>
      </w:r>
      <w:r w:rsidRPr="004C59BB">
        <w:rPr>
          <w:color w:val="0000FF"/>
        </w:rPr>
        <w:t>LXXXIII</w:t>
      </w:r>
      <w:r w:rsidRPr="004C59BB">
        <w:rPr>
          <w:color w:val="0000FF"/>
          <w:lang w:val="ru-RU"/>
        </w:rPr>
        <w:t>;大馬色人狄摩斯德,《</w:t>
      </w:r>
      <w:r w:rsidRPr="004C59BB">
        <w:rPr>
          <w:color w:val="0000FF"/>
        </w:rPr>
        <w:t>論異端</w:t>
      </w:r>
      <w:r w:rsidRPr="004C59BB">
        <w:rPr>
          <w:color w:val="0000FF"/>
          <w:lang w:val="ru-RU"/>
        </w:rPr>
        <w:t xml:space="preserve">》XC – </w:t>
      </w:r>
      <w:r w:rsidRPr="00DB14F3">
        <w:rPr>
          <w:color w:val="0000FF"/>
          <w:lang w:val="ru-RU"/>
        </w:rPr>
        <w:t>*</w:t>
      </w:r>
      <w:r w:rsidRPr="004C59BB">
        <w:rPr>
          <w:color w:val="0000FF"/>
        </w:rPr>
        <w:t>thneopsychitai</w:t>
      </w:r>
      <w:r w:rsidRPr="00DB14F3">
        <w:rPr>
          <w:color w:val="0000FF"/>
          <w:lang w:val="ru-RU"/>
        </w:rPr>
        <w:t>*</w:t>
      </w:r>
      <w:r w:rsidRPr="004C59BB">
        <w:rPr>
          <w:color w:val="0000FF"/>
          <w:lang w:val="ru-RU"/>
        </w:rPr>
        <w:t>) 涅斯多略派主張,雖然靈魂並不死亡,但它在整個相關期間──即從身體死亡到將來復活──一直處於無意識狀態(</w:t>
      </w:r>
      <w:r w:rsidRPr="004C59BB">
        <w:rPr>
          <w:color w:val="0000FF"/>
        </w:rPr>
        <w:t>Asseman</w:t>
      </w:r>
      <w:r w:rsidRPr="004C59BB">
        <w:rPr>
          <w:color w:val="0000FF"/>
          <w:lang w:val="ru-RU"/>
        </w:rPr>
        <w:t xml:space="preserve">, </w:t>
      </w:r>
      <w:r w:rsidRPr="00DB14F3">
        <w:rPr>
          <w:color w:val="0000FF"/>
          <w:lang w:val="ru-RU"/>
        </w:rPr>
        <w:t>*</w:t>
      </w:r>
      <w:r w:rsidRPr="004C59BB">
        <w:rPr>
          <w:color w:val="0000FF"/>
        </w:rPr>
        <w:t>Dissert</w:t>
      </w:r>
      <w:r w:rsidRPr="004C59BB">
        <w:rPr>
          <w:color w:val="0000FF"/>
          <w:lang w:val="ru-RU"/>
        </w:rPr>
        <w:t xml:space="preserve">. </w:t>
      </w:r>
      <w:r w:rsidRPr="004C59BB">
        <w:rPr>
          <w:color w:val="0000FF"/>
        </w:rPr>
        <w:t>de</w:t>
      </w:r>
      <w:r w:rsidRPr="00DB14F3">
        <w:rPr>
          <w:color w:val="0000FF"/>
          <w:lang w:val="ru-RU"/>
        </w:rPr>
        <w:t xml:space="preserve"> </w:t>
      </w:r>
      <w:r w:rsidRPr="004C59BB">
        <w:rPr>
          <w:color w:val="0000FF"/>
        </w:rPr>
        <w:t>Nestor</w:t>
      </w:r>
      <w:r w:rsidRPr="004C59BB">
        <w:rPr>
          <w:color w:val="0000FF"/>
          <w:lang w:val="ru-RU"/>
        </w:rPr>
        <w:t xml:space="preserve">*, </w:t>
      </w:r>
      <w:r w:rsidRPr="004C59BB">
        <w:rPr>
          <w:color w:val="0000FF"/>
        </w:rPr>
        <w:t>in</w:t>
      </w:r>
      <w:r w:rsidRPr="00DB14F3">
        <w:rPr>
          <w:color w:val="0000FF"/>
          <w:lang w:val="ru-RU"/>
        </w:rPr>
        <w:t xml:space="preserve"> *</w:t>
      </w:r>
      <w:r w:rsidRPr="004C59BB">
        <w:rPr>
          <w:color w:val="0000FF"/>
        </w:rPr>
        <w:t>Bibl</w:t>
      </w:r>
      <w:r w:rsidRPr="004C59BB">
        <w:rPr>
          <w:color w:val="0000FF"/>
          <w:lang w:val="ru-RU"/>
        </w:rPr>
        <w:t xml:space="preserve">. </w:t>
      </w:r>
      <w:r w:rsidRPr="004C59BB">
        <w:rPr>
          <w:color w:val="0000FF"/>
        </w:rPr>
        <w:t>Orient</w:t>
      </w:r>
      <w:r w:rsidRPr="004C59BB">
        <w:rPr>
          <w:color w:val="0000FF"/>
          <w:lang w:val="ru-RU"/>
        </w:rPr>
        <w:t xml:space="preserve">. </w:t>
      </w:r>
      <w:r w:rsidRPr="004C59BB">
        <w:rPr>
          <w:color w:val="0000FF"/>
        </w:rPr>
        <w:t>第三</w:t>
      </w:r>
      <w:r w:rsidRPr="004C59BB">
        <w:rPr>
          <w:color w:val="0000FF"/>
          <w:lang w:val="ru-RU"/>
        </w:rPr>
        <w:t>卷,第11部分,第342頁)。後者呢個觀點喺重洗派同某啲新教徒(</w:t>
      </w:r>
      <w:r w:rsidRPr="004C59BB">
        <w:rPr>
          <w:color w:val="0000FF"/>
        </w:rPr>
        <w:t>慈運理</w:t>
      </w:r>
      <w:r w:rsidRPr="004C59BB">
        <w:rPr>
          <w:color w:val="0000FF"/>
          <w:lang w:val="ru-RU"/>
        </w:rPr>
        <w:t>,《</w:t>
      </w:r>
      <w:r w:rsidRPr="004C59BB">
        <w:rPr>
          <w:color w:val="0000FF"/>
        </w:rPr>
        <w:t>反重洗派論</w:t>
      </w:r>
      <w:r w:rsidRPr="004C59BB">
        <w:rPr>
          <w:color w:val="0000FF"/>
          <w:lang w:val="ru-RU"/>
        </w:rPr>
        <w:t>》,</w:t>
      </w:r>
      <w:r w:rsidRPr="004C59BB">
        <w:rPr>
          <w:color w:val="0000FF"/>
        </w:rPr>
        <w:t>第三</w:t>
      </w:r>
      <w:r w:rsidRPr="004C59BB">
        <w:rPr>
          <w:color w:val="0000FF"/>
          <w:lang w:val="ru-RU"/>
        </w:rPr>
        <w:t>卷,第433號)度得到復興。</w:t>
      </w:r>
    </w:p>
  </w:footnote>
  <w:footnote w:id="1649">
    <w:p w14:paraId="5776B7E3" w14:textId="4D27823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然而,呢個教義嘅本質亦都體現喺正統信經本身,雖然冇咁清晰同完整,亦冇用「試探」呢個詞(見</w:t>
      </w:r>
      <w:r w:rsidRPr="004C59BB">
        <w:rPr>
          <w:color w:val="0000FF"/>
        </w:rPr>
        <w:t>第二</w:t>
      </w:r>
      <w:r w:rsidRPr="004C59BB">
        <w:rPr>
          <w:color w:val="0000FF"/>
          <w:lang w:val="ru-RU"/>
        </w:rPr>
        <w:t>部,</w:t>
      </w:r>
      <w:r w:rsidRPr="004C59BB">
        <w:rPr>
          <w:color w:val="0000FF"/>
          <w:lang w:val="el-GR"/>
        </w:rPr>
        <w:t>第</w:t>
      </w:r>
      <w:r w:rsidRPr="00DB14F3">
        <w:rPr>
          <w:color w:val="0000FF"/>
          <w:lang w:val="ru-RU"/>
        </w:rPr>
        <w:t>25</w:t>
      </w:r>
      <w:r w:rsidRPr="004C59BB">
        <w:rPr>
          <w:color w:val="0000FF"/>
          <w:lang w:val="el-GR"/>
        </w:rPr>
        <w:t>條</w:t>
      </w:r>
      <w:r w:rsidRPr="004C59BB">
        <w:rPr>
          <w:color w:val="0000FF"/>
          <w:lang w:val="ru-RU"/>
        </w:rPr>
        <w:t>問題嘅答案</w:t>
      </w:r>
      <w:r w:rsidRPr="00DB14F3">
        <w:rPr>
          <w:color w:val="0000FF"/>
          <w:lang w:val="ru-RU"/>
        </w:rPr>
        <w:t>)</w:t>
      </w:r>
      <w:r w:rsidRPr="004C59BB">
        <w:rPr>
          <w:color w:val="0000FF"/>
          <w:lang w:val="el-GR"/>
        </w:rPr>
        <w:t>。</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《論靈魂離體》</w:t>
      </w:r>
      <w:r w:rsidRPr="00DB14F3">
        <w:rPr>
          <w:color w:val="0000FF"/>
          <w:lang w:val="ru-RU"/>
        </w:rPr>
        <w:t>,</w:t>
      </w:r>
      <w:r w:rsidRPr="004C59BB">
        <w:rPr>
          <w:color w:val="0000FF"/>
        </w:rPr>
        <w:t>收於</w:t>
      </w:r>
      <w:r w:rsidRPr="004C59BB">
        <w:rPr>
          <w:color w:val="0000FF"/>
          <w:lang w:val="el-GR"/>
        </w:rPr>
        <w:t>《</w:t>
      </w:r>
      <w:r w:rsidRPr="004C59BB">
        <w:rPr>
          <w:color w:val="0000FF"/>
        </w:rPr>
        <w:t>全集</w:t>
      </w:r>
      <w:r w:rsidRPr="004C59BB">
        <w:rPr>
          <w:color w:val="0000FF"/>
          <w:lang w:val="el-GR"/>
        </w:rPr>
        <w:t>》</w:t>
      </w:r>
      <w:r w:rsidRPr="004C59BB">
        <w:rPr>
          <w:color w:val="0000FF"/>
        </w:rPr>
        <w:t>第五卷</w:t>
      </w:r>
      <w:r w:rsidRPr="00DB14F3">
        <w:rPr>
          <w:color w:val="0000FF"/>
          <w:lang w:val="ru-RU"/>
        </w:rPr>
        <w:t>,</w:t>
      </w:r>
      <w:r w:rsidRPr="004C59BB">
        <w:rPr>
          <w:color w:val="0000FF"/>
        </w:rPr>
        <w:t>第二部</w:t>
      </w:r>
      <w:r w:rsidRPr="00DB14F3">
        <w:rPr>
          <w:color w:val="0000FF"/>
          <w:lang w:val="ru-RU"/>
        </w:rPr>
        <w:t>,</w:t>
      </w:r>
      <w:r w:rsidRPr="004C59BB">
        <w:rPr>
          <w:color w:val="0000FF"/>
          <w:lang w:val="el-GR"/>
        </w:rPr>
        <w:t>第</w:t>
      </w:r>
      <w:r w:rsidRPr="00DB14F3">
        <w:rPr>
          <w:color w:val="0000FF"/>
          <w:lang w:val="ru-RU"/>
        </w:rPr>
        <w:t>405–408</w:t>
      </w:r>
      <w:r w:rsidRPr="004C59BB">
        <w:rPr>
          <w:color w:val="0000FF"/>
          <w:lang w:val="el-GR"/>
        </w:rPr>
        <w:t>頁</w:t>
      </w:r>
      <w:r w:rsidRPr="00DB14F3">
        <w:rPr>
          <w:color w:val="0000FF"/>
          <w:lang w:val="ru-RU"/>
        </w:rPr>
        <w:t>(</w:t>
      </w:r>
      <w:r w:rsidRPr="004C59BB">
        <w:rPr>
          <w:color w:val="0000FF"/>
        </w:rPr>
        <w:t>魯昂版</w:t>
      </w:r>
      <w:r w:rsidRPr="004C59BB">
        <w:rPr>
          <w:color w:val="0000FF"/>
          <w:lang w:val="ru-RU"/>
        </w:rPr>
        <w:t>),載《基督教讀本》1841年版,第一卷,第202–207頁。</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同樣</w:t>
      </w:r>
      <w:r w:rsidRPr="004C59BB">
        <w:rPr>
          <w:color w:val="0000FF"/>
        </w:rPr>
        <w:t>將「</w:t>
      </w:r>
      <w:r w:rsidRPr="004C59BB">
        <w:rPr>
          <w:color w:val="0000FF"/>
          <w:lang w:val="ru-RU"/>
        </w:rPr>
        <w:t>mytarstvia」</w:t>
      </w:r>
      <w:r w:rsidRPr="004C59BB">
        <w:rPr>
          <w:color w:val="0000FF"/>
        </w:rPr>
        <w:t>作為</w:t>
      </w:r>
      <w:r w:rsidRPr="004C59BB">
        <w:rPr>
          <w:color w:val="0000FF"/>
          <w:lang w:val="ru-RU"/>
        </w:rPr>
        <w:t>所有亡者共同之路的描述,見於《新巴色羅邁聖人行傳》,其中蒙福者 狄奧多若 amongst other things 講:「當我哋行上山嘅時候,我就問帶領我嘅聖天使:『我主,所有基督徒都要經歷呢啲試煉,唔係有啲人可以唔受嗰啲關口嘅折磨同恐懼就過去㗎咩?』」 聖潔嘅天使答我:「信徒嘅靈魂升天,冇其他路可走;雖然全部都要經過呢度,但唔係全部人都似你咁受折磨;只有好似你咁嘅罪人,冇完全坦白承認佢哋嘅罪,又因為羞愧而瞞住佢哋嘅醜行,唔畀佢哋嘅靈性父親知道; 因為如果有人真係真心懺悔晒佢所有嘅惡行,並且為自己所做嘅惡事感到憂傷同悔改,佢嘅罪過就會喺神嘅憐憫中無形咁被抹去:當呢個靈魂自己嚟到嘅時候,天上嘅刑罰者打開咗佢哋嘅冊子, 就搵唔到任何對佢嘅記載,亦完全傷害唔到佢,而嗰靈魂就歡欣鼓舞咁升上恩典嘅寶座」。</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「偉大聖巴西略說:『上帝的審判不應該是強制的,而應該更接近人與人之間的審判,並應給被告申辯的機會,使人明白了自己的案情後, 並且,當接受懲罰時,就可以確認上帝無可辯駁的判斷,承認懲罰是按公義加在他身上;同樣地,當蒙赦免時,就可以承認赦免是按法律和應有程序賜給他的」(《以賽亞書》第一章注釋,載《聖父們的著作》</w:t>
      </w:r>
      <w:r w:rsidRPr="004C59BB">
        <w:rPr>
          <w:color w:val="0000FF"/>
        </w:rPr>
        <w:t>VI</w:t>
      </w:r>
      <w:r w:rsidRPr="004C59BB">
        <w:rPr>
          <w:color w:val="0000FF"/>
          <w:lang w:val="ru-RU"/>
        </w:rPr>
        <w:t>,69–70)。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直至第四世紀,呢個學說嘅端倪可以喺特土良(</w:t>
      </w:r>
      <w:r w:rsidRPr="004C59BB">
        <w:rPr>
          <w:color w:val="0000FF"/>
        </w:rPr>
        <w:t>《論靈魂》</w:t>
      </w:r>
      <w:r w:rsidRPr="004C59BB">
        <w:rPr>
          <w:color w:val="0000FF"/>
          <w:lang w:val="ru-RU"/>
        </w:rPr>
        <w:t>第53章,</w:t>
      </w:r>
      <w:r w:rsidRPr="004C59BB">
        <w:rPr>
          <w:color w:val="0000FF"/>
        </w:rPr>
        <w:t>收錄於《拉丁教父全集</w:t>
      </w:r>
      <w:r w:rsidRPr="004C59BB">
        <w:rPr>
          <w:color w:val="0000FF"/>
          <w:lang w:val="ru-RU"/>
        </w:rPr>
        <w:t>》</w:t>
      </w:r>
      <w:r w:rsidRPr="004C59BB">
        <w:rPr>
          <w:color w:val="0000FF"/>
        </w:rPr>
        <w:t>第II卷</w:t>
      </w:r>
      <w:r w:rsidRPr="00DB14F3">
        <w:rPr>
          <w:color w:val="0000FF"/>
          <w:lang w:val="ru-RU"/>
        </w:rPr>
        <w:t>,</w:t>
      </w:r>
      <w:r w:rsidRPr="004C59BB">
        <w:rPr>
          <w:color w:val="0000FF"/>
        </w:rPr>
        <w:t>第</w:t>
      </w:r>
      <w:r w:rsidRPr="00DB14F3">
        <w:rPr>
          <w:color w:val="0000FF"/>
          <w:lang w:val="ru-RU"/>
        </w:rPr>
        <w:t>741</w:t>
      </w:r>
      <w:r w:rsidRPr="004C59BB">
        <w:rPr>
          <w:color w:val="0000FF"/>
        </w:rPr>
        <w:t>頁</w:t>
      </w:r>
      <w:r w:rsidRPr="00DB14F3">
        <w:rPr>
          <w:color w:val="0000FF"/>
          <w:lang w:val="ru-RU"/>
        </w:rPr>
        <w:t>)</w:t>
      </w:r>
      <w:r w:rsidRPr="004C59BB">
        <w:rPr>
          <w:color w:val="0000FF"/>
        </w:rPr>
        <w:t>、奧里根</w:t>
      </w:r>
      <w:r w:rsidRPr="00DB14F3">
        <w:rPr>
          <w:color w:val="0000FF"/>
          <w:lang w:val="ru-RU"/>
        </w:rPr>
        <w:t>(</w:t>
      </w:r>
      <w:r w:rsidRPr="004C59BB">
        <w:rPr>
          <w:color w:val="0000FF"/>
        </w:rPr>
        <w:t>《約翰福音注》第</w:t>
      </w:r>
      <w:r w:rsidRPr="00DB14F3">
        <w:rPr>
          <w:color w:val="0000FF"/>
          <w:lang w:val="ru-RU"/>
        </w:rPr>
        <w:t>19</w:t>
      </w:r>
      <w:r w:rsidRPr="004C59BB">
        <w:rPr>
          <w:color w:val="0000FF"/>
        </w:rPr>
        <w:t>卷第</w:t>
      </w:r>
      <w:r w:rsidRPr="00DB14F3">
        <w:rPr>
          <w:color w:val="0000FF"/>
          <w:lang w:val="ru-RU"/>
        </w:rPr>
        <w:t>4</w:t>
      </w:r>
      <w:r w:rsidRPr="004C59BB">
        <w:rPr>
          <w:color w:val="0000FF"/>
        </w:rPr>
        <w:t>節</w:t>
      </w:r>
      <w:r w:rsidRPr="00DB14F3">
        <w:rPr>
          <w:color w:val="0000FF"/>
          <w:lang w:val="ru-RU"/>
        </w:rPr>
        <w:t xml:space="preserve">; </w:t>
      </w:r>
      <w:r w:rsidRPr="004C59BB">
        <w:rPr>
          <w:color w:val="0000FF"/>
        </w:rPr>
        <w:t>第</w:t>
      </w:r>
      <w:r w:rsidRPr="00DB14F3">
        <w:rPr>
          <w:color w:val="0000FF"/>
          <w:lang w:val="ru-RU"/>
        </w:rPr>
        <w:t>28</w:t>
      </w:r>
      <w:r w:rsidRPr="004C59BB">
        <w:rPr>
          <w:color w:val="0000FF"/>
        </w:rPr>
        <w:t>卷</w:t>
      </w:r>
      <w:r w:rsidRPr="00DB14F3">
        <w:rPr>
          <w:color w:val="0000FF"/>
          <w:lang w:val="ru-RU"/>
        </w:rPr>
        <w:t>,</w:t>
      </w:r>
      <w:r w:rsidRPr="004C59BB">
        <w:rPr>
          <w:color w:val="0000FF"/>
        </w:rPr>
        <w:t>第</w:t>
      </w:r>
      <w:r w:rsidRPr="00DB14F3">
        <w:rPr>
          <w:color w:val="0000FF"/>
          <w:lang w:val="ru-RU"/>
        </w:rPr>
        <w:t>5</w:t>
      </w:r>
      <w:r w:rsidRPr="004C59BB">
        <w:rPr>
          <w:color w:val="0000FF"/>
        </w:rPr>
        <w:t>節</w:t>
      </w:r>
      <w:r w:rsidRPr="00DB14F3">
        <w:rPr>
          <w:color w:val="0000FF"/>
          <w:lang w:val="ru-RU"/>
        </w:rPr>
        <w:t>;</w:t>
      </w:r>
      <w:r w:rsidRPr="004C59BB">
        <w:rPr>
          <w:color w:val="0000FF"/>
        </w:rPr>
        <w:t>《利未記》講道第</w:t>
      </w:r>
      <w:r w:rsidRPr="00DB14F3">
        <w:rPr>
          <w:color w:val="0000FF"/>
          <w:lang w:val="ru-RU"/>
        </w:rPr>
        <w:t>9</w:t>
      </w:r>
      <w:r w:rsidRPr="004C59BB">
        <w:rPr>
          <w:color w:val="0000FF"/>
        </w:rPr>
        <w:t>節</w:t>
      </w:r>
      <w:r w:rsidRPr="004C59BB">
        <w:rPr>
          <w:color w:val="0000FF"/>
          <w:lang w:val="ru-RU"/>
        </w:rPr>
        <w:t>,第4段),希波呂托(《</w:t>
      </w:r>
      <w:r w:rsidRPr="004C59BB">
        <w:rPr>
          <w:color w:val="0000FF"/>
        </w:rPr>
        <w:t>反柏拉圖</w:t>
      </w:r>
      <w:r w:rsidRPr="004C59BB">
        <w:rPr>
          <w:color w:val="0000FF"/>
          <w:lang w:val="ru-RU"/>
        </w:rPr>
        <w:t>》,第1章),亞歷山大克里門(《</w:t>
      </w:r>
      <w:r w:rsidRPr="00DB14F3">
        <w:rPr>
          <w:color w:val="0000FF"/>
          <w:lang w:val="ru-RU"/>
        </w:rPr>
        <w:t xml:space="preserve"> </w:t>
      </w:r>
      <w:r w:rsidRPr="004C59BB">
        <w:rPr>
          <w:color w:val="0000FF"/>
        </w:rPr>
        <w:t>Strom</w:t>
      </w:r>
      <w:r w:rsidRPr="004C59BB">
        <w:rPr>
          <w:color w:val="0000FF"/>
          <w:lang w:val="ru-RU"/>
        </w:rPr>
        <w:t>.》</w:t>
      </w:r>
      <w:r w:rsidRPr="004C59BB">
        <w:rPr>
          <w:color w:val="0000FF"/>
        </w:rPr>
        <w:t>IV</w:t>
      </w:r>
      <w:r w:rsidRPr="004C59BB">
        <w:rPr>
          <w:color w:val="0000FF"/>
          <w:lang w:val="ru-RU"/>
        </w:rPr>
        <w:t>, 18)等。</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《聖父輩著作集》</w:t>
      </w:r>
      <w:r w:rsidRPr="004C59BB">
        <w:rPr>
          <w:color w:val="0000FF"/>
        </w:rPr>
        <w:t>第十五卷</w:t>
      </w:r>
      <w:r w:rsidRPr="004C59BB">
        <w:rPr>
          <w:color w:val="0000FF"/>
          <w:lang w:val="ru-RU"/>
        </w:rPr>
        <w:t>,第269、270、271頁:「論沉睡於基督中者」的講道。 聖以弗列姆喺佢駁斥「死人唔會復活」嗰篇講道入面(見《聖父輩著作》</w:t>
      </w:r>
      <w:r w:rsidRPr="004C59BB">
        <w:rPr>
          <w:color w:val="0000FF"/>
        </w:rPr>
        <w:t>第十五卷</w:t>
      </w:r>
      <w:r w:rsidRPr="004C59BB">
        <w:rPr>
          <w:color w:val="0000FF"/>
          <w:lang w:val="ru-RU"/>
        </w:rPr>
        <w:t>,第115–116頁)同埋喺佢嘅遺囑入面(《閱讀年鑑》1827年,</w:t>
      </w:r>
      <w:r w:rsidRPr="004C59BB">
        <w:rPr>
          <w:color w:val="0000FF"/>
        </w:rPr>
        <w:t>第二十七卷</w:t>
      </w:r>
      <w:r w:rsidRPr="004C59BB">
        <w:rPr>
          <w:color w:val="0000FF"/>
          <w:lang w:val="ru-RU"/>
        </w:rPr>
        <w:t>,第275、285、292頁)都表達咗同樣嘅教導。</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《聖安東尼大者傳》,</w:t>
      </w:r>
      <w:r w:rsidRPr="004C59BB">
        <w:rPr>
          <w:color w:val="0000FF"/>
        </w:rPr>
        <w:t>載</w:t>
      </w:r>
      <w:r w:rsidRPr="004C59BB">
        <w:rPr>
          <w:color w:val="0000FF"/>
          <w:lang w:val="ru-RU"/>
        </w:rPr>
        <w:t>於Orr.</w:t>
      </w:r>
      <w:r w:rsidRPr="004C59BB">
        <w:rPr>
          <w:color w:val="0000FF"/>
        </w:rPr>
        <w:t>卷I</w:t>
      </w:r>
      <w:r w:rsidRPr="004C59BB">
        <w:rPr>
          <w:color w:val="0000FF"/>
          <w:lang w:val="ru-RU"/>
        </w:rPr>
        <w:t>,</w:t>
      </w:r>
      <w:r w:rsidRPr="004C59BB">
        <w:rPr>
          <w:color w:val="0000FF"/>
        </w:rPr>
        <w:t>第二部</w:t>
      </w:r>
      <w:r w:rsidRPr="004C59BB">
        <w:rPr>
          <w:color w:val="0000FF"/>
          <w:lang w:val="ru-RU"/>
        </w:rPr>
        <w:t>,第845頁,</w:t>
      </w:r>
      <w:r w:rsidRPr="004C59BB">
        <w:rPr>
          <w:color w:val="0000FF"/>
        </w:rPr>
        <w:t>Maur</w:t>
      </w:r>
      <w:r w:rsidRPr="004C59BB">
        <w:rPr>
          <w:color w:val="0000FF"/>
          <w:lang w:val="ru-RU"/>
        </w:rPr>
        <w:t>.</w:t>
      </w:r>
      <w:r w:rsidRPr="004C59BB">
        <w:rPr>
          <w:color w:val="0000FF"/>
        </w:rPr>
        <w:t>校訂</w:t>
      </w:r>
      <w:r w:rsidRPr="004C59BB">
        <w:rPr>
          <w:color w:val="0000FF"/>
          <w:lang w:val="ru-RU"/>
        </w:rPr>
        <w:t>,Cheti-Miny.,1月17日。</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《論離世者之雙重狀態》講道,載於《Chr. Cht.》1828年,</w:t>
      </w:r>
      <w:r w:rsidRPr="004C59BB">
        <w:rPr>
          <w:color w:val="0000FF"/>
        </w:rPr>
        <w:t>第</w:t>
      </w:r>
      <w:r w:rsidRPr="00DB14F3">
        <w:rPr>
          <w:color w:val="0000FF"/>
          <w:lang w:val="ru-RU"/>
        </w:rPr>
        <w:t>31</w:t>
      </w:r>
      <w:r w:rsidRPr="004C59BB">
        <w:rPr>
          <w:color w:val="0000FF"/>
        </w:rPr>
        <w:t>卷</w:t>
      </w:r>
      <w:r w:rsidRPr="004C59BB">
        <w:rPr>
          <w:color w:val="0000FF"/>
          <w:lang w:val="ru-RU"/>
        </w:rPr>
        <w:t>,第113–114頁。</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第十一篇</w:t>
      </w:r>
      <w:r w:rsidRPr="004C59BB">
        <w:rPr>
          <w:color w:val="0000FF"/>
          <w:lang w:val="ru-RU"/>
        </w:rPr>
        <w:t>講道,論亡者紀念(見《瑪格里塔》)。聖父喺《安提阿講道》</w:t>
      </w:r>
      <w:r w:rsidRPr="004C59BB">
        <w:rPr>
          <w:color w:val="0000FF"/>
        </w:rPr>
        <w:t>第一卷</w:t>
      </w:r>
      <w:r w:rsidRPr="004C59BB">
        <w:rPr>
          <w:color w:val="0000FF"/>
          <w:lang w:val="ru-RU"/>
        </w:rPr>
        <w:t>第61頁,拉撒路篇</w:t>
      </w:r>
      <w:r w:rsidRPr="004C59BB">
        <w:rPr>
          <w:color w:val="0000FF"/>
        </w:rPr>
        <w:t>第二</w:t>
      </w:r>
      <w:r w:rsidRPr="004C59BB">
        <w:rPr>
          <w:color w:val="0000FF"/>
          <w:lang w:val="ru-RU"/>
        </w:rPr>
        <w:t>講第三節,亦有類似講法。</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《瑪太福音講道》</w:t>
      </w:r>
      <w:r w:rsidRPr="004C59BB">
        <w:rPr>
          <w:color w:val="0000FF"/>
        </w:rPr>
        <w:t>第</w:t>
      </w:r>
      <w:r w:rsidRPr="00DB14F3">
        <w:rPr>
          <w:color w:val="0000FF"/>
          <w:lang w:val="ru-RU"/>
        </w:rPr>
        <w:t>53</w:t>
      </w:r>
      <w:r w:rsidRPr="004C59BB">
        <w:rPr>
          <w:color w:val="0000FF"/>
        </w:rPr>
        <w:t>篇</w:t>
      </w:r>
      <w:r w:rsidRPr="004C59BB">
        <w:rPr>
          <w:color w:val="0000FF"/>
          <w:lang w:val="ru-RU"/>
        </w:rPr>
        <w:t>,</w:t>
      </w:r>
      <w:r w:rsidRPr="004C59BB">
        <w:rPr>
          <w:color w:val="0000FF"/>
        </w:rPr>
        <w:t>第二</w:t>
      </w:r>
      <w:r w:rsidRPr="004C59BB">
        <w:rPr>
          <w:color w:val="0000FF"/>
          <w:lang w:val="ru-RU"/>
        </w:rPr>
        <w:t>卷,第414頁。</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有一段佢咁講:「唔好有人用虛空嘅說話自欺(弗5:6)。因為毀滅會突然臨到你哋(帖前5:3),而滅亡會好似暴風雨咁襲擊你哋。」 「有一位嚴厲的天使會來,強行帶領並拖走你被罪惡捆綁的靈魂,它經常回顧自己所遺留的事物,並在沉默中流淚;因為流淚的器皿已經寂靜無聲了。」(《講道集:勸人領洗》,《聖父們的著作》</w:t>
      </w:r>
      <w:r w:rsidRPr="004C59BB">
        <w:rPr>
          <w:color w:val="0000FF"/>
        </w:rPr>
        <w:t>第VIII卷</w:t>
      </w:r>
      <w:r w:rsidRPr="004C59BB">
        <w:rPr>
          <w:color w:val="0000FF"/>
          <w:lang w:val="ru-RU"/>
        </w:rPr>
        <w:t>,第241頁)。 又喺另一處講:「所以,你哋要放諗住最後嗰日(因為,無可置疑,你唔會係唯一得生永生嘅人); 想像嗰陣嘅混亂、氣息短促同死亡嘅時刻,想像上帝審判嘅臨近、天使嘅急急趕到、靈魂喺可怕嘅迷惘中,被罪惡感無情折磨,向來世投去可憐嘅目光,最後──嗰次遙遠離別嘅必然性」 (致失足少女書第43號,又見</w:t>
      </w:r>
      <w:r w:rsidRPr="004C59BB">
        <w:rPr>
          <w:color w:val="0000FF"/>
        </w:rPr>
        <w:t>X</w:t>
      </w:r>
      <w:r w:rsidRPr="004C59BB">
        <w:rPr>
          <w:color w:val="0000FF"/>
          <w:lang w:val="ru-RU"/>
        </w:rPr>
        <w:t>,139頁)。</w:t>
      </w:r>
    </w:p>
  </w:footnote>
  <w:footnote w:id="1660">
    <w:p w14:paraId="6A84F57B" w14:textId="0BF7DA4F"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論洗禮</w:t>
      </w:r>
      <w:r w:rsidRPr="004C59BB">
        <w:rPr>
          <w:color w:val="0000FF"/>
          <w:lang w:val="ru-RU"/>
        </w:rPr>
        <w:t>》</w:t>
      </w:r>
      <w:r w:rsidRPr="004C59BB">
        <w:rPr>
          <w:color w:val="0000FF"/>
        </w:rPr>
        <w:t>載於</w:t>
      </w:r>
      <w:r w:rsidRPr="004C59BB">
        <w:rPr>
          <w:color w:val="0000FF"/>
          <w:lang w:val="ru-RU"/>
        </w:rPr>
        <w:t>《</w:t>
      </w:r>
      <w:r w:rsidRPr="004C59BB">
        <w:rPr>
          <w:color w:val="0000FF"/>
        </w:rPr>
        <w:t>全集</w:t>
      </w:r>
      <w:r w:rsidRPr="004C59BB">
        <w:rPr>
          <w:color w:val="0000FF"/>
          <w:lang w:val="ru-RU"/>
        </w:rPr>
        <w:t>》</w:t>
      </w:r>
      <w:r w:rsidRPr="004C59BB">
        <w:rPr>
          <w:color w:val="0000FF"/>
        </w:rPr>
        <w:t>第二</w:t>
      </w:r>
      <w:r w:rsidRPr="004C59BB">
        <w:rPr>
          <w:color w:val="0000FF"/>
          <w:lang w:val="ru-RU"/>
        </w:rPr>
        <w:t>卷,第220頁,</w:t>
      </w:r>
      <w:r w:rsidRPr="004C59BB">
        <w:rPr>
          <w:color w:val="0000FF"/>
        </w:rPr>
        <w:t>莫雷爾版。</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異端論 第75章</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《拉夫賽克》</w:t>
      </w:r>
      <w:r w:rsidRPr="00DB14F3">
        <w:rPr>
          <w:color w:val="0000FF"/>
        </w:rPr>
        <w:t>,</w:t>
      </w:r>
      <w:r w:rsidRPr="004C59BB">
        <w:rPr>
          <w:color w:val="0000FF"/>
          <w:lang w:val="ru-RU"/>
        </w:rPr>
        <w:t>第</w:t>
      </w:r>
      <w:r w:rsidRPr="00DB14F3">
        <w:rPr>
          <w:color w:val="0000FF"/>
        </w:rPr>
        <w:t>24</w:t>
      </w:r>
      <w:r w:rsidRPr="004C59BB">
        <w:rPr>
          <w:color w:val="0000FF"/>
          <w:lang w:val="ru-RU"/>
        </w:rPr>
        <w:t>章</w:t>
      </w:r>
      <w:r w:rsidRPr="00DB14F3">
        <w:rPr>
          <w:color w:val="0000FF"/>
        </w:rPr>
        <w:t>,</w:t>
      </w:r>
      <w:r w:rsidRPr="004C59BB">
        <w:rPr>
          <w:color w:val="0000FF"/>
          <w:lang w:val="ru-RU"/>
        </w:rPr>
        <w:t>第</w:t>
      </w:r>
      <w:r w:rsidRPr="00DB14F3">
        <w:rPr>
          <w:color w:val="0000FF"/>
        </w:rPr>
        <w:t>89–90</w:t>
      </w:r>
      <w:r w:rsidRPr="004C59BB">
        <w:rPr>
          <w:color w:val="0000FF"/>
          <w:lang w:val="ru-RU"/>
        </w:rPr>
        <w:t>頁</w:t>
      </w:r>
      <w:r w:rsidRPr="00DB14F3">
        <w:rPr>
          <w:color w:val="0000FF"/>
        </w:rPr>
        <w:t>,</w:t>
      </w:r>
      <w:r w:rsidRPr="004C59BB">
        <w:rPr>
          <w:color w:val="0000FF"/>
          <w:lang w:val="ru-RU"/>
        </w:rPr>
        <w:t>聖彼得堡</w:t>
      </w:r>
      <w:r w:rsidRPr="00DB14F3">
        <w:rPr>
          <w:color w:val="0000FF"/>
        </w:rPr>
        <w:t>,1850</w:t>
      </w:r>
      <w:r w:rsidRPr="004C59BB">
        <w:rPr>
          <w:color w:val="0000FF"/>
          <w:lang w:val="ru-RU"/>
        </w:rPr>
        <w:t>年。</w:t>
      </w:r>
    </w:p>
  </w:footnote>
  <w:footnote w:id="1664">
    <w:p w14:paraId="317FBDE6" w14:textId="647482D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《論靈魂離體》</w:t>
      </w:r>
      <w:r w:rsidRPr="00DB14F3">
        <w:rPr>
          <w:color w:val="0000FF"/>
        </w:rPr>
        <w:t>,</w:t>
      </w:r>
      <w:r w:rsidRPr="004C59BB">
        <w:rPr>
          <w:color w:val="0000FF"/>
          <w:lang w:val="ru-RU"/>
        </w:rPr>
        <w:t>載《</w:t>
      </w:r>
      <w:r w:rsidRPr="00DB14F3">
        <w:rPr>
          <w:color w:val="0000FF"/>
        </w:rPr>
        <w:t>Chr. Cht.</w:t>
      </w:r>
      <w:r w:rsidRPr="004C59BB">
        <w:rPr>
          <w:color w:val="0000FF"/>
          <w:lang w:val="ru-RU"/>
        </w:rPr>
        <w:t>》</w:t>
      </w:r>
      <w:r w:rsidRPr="00DB14F3">
        <w:rPr>
          <w:color w:val="0000FF"/>
        </w:rPr>
        <w:t>1831</w:t>
      </w:r>
      <w:r w:rsidRPr="004C59BB">
        <w:rPr>
          <w:color w:val="0000FF"/>
          <w:lang w:val="ru-RU"/>
        </w:rPr>
        <w:t>年</w:t>
      </w:r>
      <w:r w:rsidRPr="00DB14F3">
        <w:rPr>
          <w:color w:val="0000FF"/>
        </w:rPr>
        <w:t>,</w:t>
      </w:r>
      <w:r w:rsidRPr="004C59BB">
        <w:rPr>
          <w:color w:val="0000FF"/>
        </w:rPr>
        <w:t>第43期</w:t>
      </w:r>
      <w:r w:rsidRPr="00DB14F3">
        <w:rPr>
          <w:color w:val="0000FF"/>
        </w:rPr>
        <w:t>,</w:t>
      </w:r>
      <w:r w:rsidRPr="004C59BB">
        <w:rPr>
          <w:color w:val="0000FF"/>
          <w:lang w:val="ru-RU"/>
        </w:rPr>
        <w:t>第</w:t>
      </w:r>
      <w:r w:rsidRPr="00DB14F3">
        <w:rPr>
          <w:color w:val="0000FF"/>
        </w:rPr>
        <w:t>126–131</w:t>
      </w:r>
      <w:r w:rsidRPr="004C59BB">
        <w:rPr>
          <w:color w:val="0000FF"/>
          <w:lang w:val="ru-RU"/>
        </w:rPr>
        <w:t>頁。</w:t>
      </w:r>
    </w:p>
  </w:footnote>
  <w:footnote w:id="1665">
    <w:p w14:paraId="0862CC2D" w14:textId="020DCF2A"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《致修道士的講道詞》第1篇,收錄於《教父圖書館</w:t>
      </w:r>
      <w:r w:rsidRPr="004C59BB">
        <w:rPr>
          <w:color w:val="0000FF"/>
          <w:lang w:val="ru-RU"/>
        </w:rPr>
        <w:t>》</w:t>
      </w:r>
      <w:r w:rsidRPr="004C59BB">
        <w:rPr>
          <w:color w:val="0000FF"/>
        </w:rPr>
        <w:t>第七</w:t>
      </w:r>
      <w:r w:rsidRPr="004C59BB">
        <w:rPr>
          <w:color w:val="0000FF"/>
          <w:lang w:val="ru-RU"/>
        </w:rPr>
        <w:t>卷</w:t>
      </w:r>
      <w:r w:rsidRPr="00DB14F3">
        <w:rPr>
          <w:color w:val="0000FF"/>
        </w:rPr>
        <w:t>,</w:t>
      </w:r>
      <w:r w:rsidRPr="004C59BB">
        <w:rPr>
          <w:color w:val="0000FF"/>
          <w:lang w:val="ru-RU"/>
        </w:rPr>
        <w:t>第</w:t>
      </w:r>
      <w:r w:rsidRPr="00DB14F3">
        <w:rPr>
          <w:color w:val="0000FF"/>
        </w:rPr>
        <w:t>656</w:t>
      </w:r>
      <w:r w:rsidRPr="004C59BB">
        <w:rPr>
          <w:color w:val="0000FF"/>
          <w:lang w:val="ru-RU"/>
        </w:rPr>
        <w:t>頁。</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《論靈魂離體講道》</w:t>
      </w:r>
      <w:r w:rsidRPr="00DB14F3">
        <w:rPr>
          <w:color w:val="0000FF"/>
        </w:rPr>
        <w:t>,</w:t>
      </w:r>
      <w:r w:rsidRPr="004C59BB">
        <w:rPr>
          <w:color w:val="0000FF"/>
          <w:lang w:val="ru-RU"/>
        </w:rPr>
        <w:t>見《十月二十九日序言》</w:t>
      </w:r>
      <w:r w:rsidRPr="00DB14F3">
        <w:rPr>
          <w:color w:val="0000FF"/>
        </w:rPr>
        <w:t>,</w:t>
      </w:r>
      <w:r w:rsidRPr="004C59BB">
        <w:rPr>
          <w:color w:val="0000FF"/>
        </w:rPr>
        <w:t>211頁背面。</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Cubicularium》,收錄於《Biblioth. PP.》第26卷,第581頁。</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約翰·克里馬庫斯,《天堂之梯》,第158頁,巴黎1633年。</w:t>
      </w:r>
    </w:p>
  </w:footnote>
  <w:footnote w:id="1669">
    <w:p w14:paraId="3B7198E2" w14:textId="273186A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(1669) </w:t>
      </w:r>
      <w:r w:rsidRPr="004C59BB">
        <w:rPr>
          <w:color w:val="0000FF"/>
          <w:lang w:val="ru-RU"/>
        </w:rPr>
        <w:t>佢喺臨終時咁向主耶穌禱告</w:t>
      </w:r>
      <w:r w:rsidRPr="00DB14F3">
        <w:rPr>
          <w:color w:val="0000FF"/>
        </w:rPr>
        <w:t>:</w:t>
      </w:r>
      <w:r w:rsidRPr="004C59BB">
        <w:rPr>
          <w:color w:val="0000FF"/>
          <w:lang w:val="ru-RU"/>
        </w:rPr>
        <w:t>「我嘅主啊</w:t>
      </w:r>
      <w:r w:rsidRPr="00DB14F3">
        <w:rPr>
          <w:color w:val="0000FF"/>
        </w:rPr>
        <w:t xml:space="preserve">! </w:t>
      </w:r>
      <w:r w:rsidRPr="004C59BB">
        <w:rPr>
          <w:color w:val="0000FF"/>
          <w:lang w:val="ru-RU"/>
        </w:rPr>
        <w:t>憐憫我嘅靈魂</w:t>
      </w:r>
      <w:r w:rsidRPr="00DB14F3">
        <w:rPr>
          <w:color w:val="0000FF"/>
        </w:rPr>
        <w:t>,</w:t>
      </w:r>
      <w:r w:rsidRPr="004C59BB">
        <w:rPr>
          <w:color w:val="0000FF"/>
          <w:lang w:val="ru-RU"/>
        </w:rPr>
        <w:t>好叫佢唔使遇到邪靈嘅詭計</w:t>
      </w:r>
      <w:r w:rsidRPr="00DB14F3">
        <w:rPr>
          <w:color w:val="0000FF"/>
        </w:rPr>
        <w:t>;</w:t>
      </w:r>
      <w:r w:rsidRPr="004C59BB">
        <w:rPr>
          <w:color w:val="0000FF"/>
          <w:lang w:val="ru-RU"/>
        </w:rPr>
        <w:t>但願祢嘅使者</w:t>
      </w:r>
      <w:r w:rsidRPr="00DB14F3">
        <w:rPr>
          <w:color w:val="0000FF"/>
        </w:rPr>
        <w:t>──</w:t>
      </w:r>
      <w:r w:rsidRPr="004C59BB">
        <w:rPr>
          <w:color w:val="0000FF"/>
          <w:lang w:val="ru-RU"/>
        </w:rPr>
        <w:t>引領我哋渡過黑暗嘅試煉、帶我哋到祢憐憫之光嘅</w:t>
      </w:r>
      <w:r w:rsidRPr="00DB14F3">
        <w:rPr>
          <w:color w:val="0000FF"/>
        </w:rPr>
        <w:t>──</w:t>
      </w:r>
      <w:r w:rsidRPr="004C59BB">
        <w:rPr>
          <w:color w:val="0000FF"/>
          <w:lang w:val="ru-RU"/>
        </w:rPr>
        <w:t>能夠接納佢」</w:t>
      </w:r>
      <w:r w:rsidRPr="00DB14F3">
        <w:rPr>
          <w:color w:val="0000FF"/>
        </w:rPr>
        <w:t>(</w:t>
      </w:r>
      <w:r w:rsidRPr="004C59BB">
        <w:rPr>
          <w:color w:val="0000FF"/>
          <w:lang w:val="ru-RU"/>
        </w:rPr>
        <w:t>《四日禮儀》</w:t>
      </w:r>
      <w:r w:rsidRPr="00DB14F3">
        <w:rPr>
          <w:color w:val="0000FF"/>
        </w:rPr>
        <w:t>,5</w:t>
      </w:r>
      <w:r w:rsidRPr="004C59BB">
        <w:rPr>
          <w:color w:val="0000FF"/>
          <w:lang w:val="ru-RU"/>
        </w:rPr>
        <w:t>月</w:t>
      </w:r>
      <w:r w:rsidRPr="00DB14F3">
        <w:rPr>
          <w:color w:val="0000FF"/>
        </w:rPr>
        <w:t>3</w:t>
      </w:r>
      <w:r w:rsidRPr="004C59BB">
        <w:rPr>
          <w:color w:val="0000FF"/>
          <w:lang w:val="ru-RU"/>
        </w:rPr>
        <w:t>日</w:t>
      </w:r>
      <w:r w:rsidRPr="00DB14F3">
        <w:rPr>
          <w:color w:val="0000FF"/>
        </w:rPr>
        <w:t>)</w:t>
      </w:r>
      <w:r w:rsidRPr="004C59BB">
        <w:rPr>
          <w:color w:val="0000FF"/>
          <w:lang w:val="ru-RU"/>
        </w:rPr>
        <w:t>。</w:t>
      </w:r>
    </w:p>
  </w:footnote>
  <w:footnote w:id="1670">
    <w:p w14:paraId="4A2E3E28" w14:textId="5C80F26F"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佢詳細闡述咗試煉嘅教義</w:t>
      </w:r>
      <w:r w:rsidRPr="00DB14F3">
        <w:rPr>
          <w:color w:val="0000FF"/>
        </w:rPr>
        <w:t>(</w:t>
      </w:r>
      <w:r w:rsidRPr="004C59BB">
        <w:rPr>
          <w:color w:val="0000FF"/>
          <w:lang w:val="ru-RU"/>
        </w:rPr>
        <w:t>《十二世紀俄羅斯文學回憶錄》</w:t>
      </w:r>
      <w:r w:rsidRPr="00DB14F3">
        <w:rPr>
          <w:color w:val="0000FF"/>
        </w:rPr>
        <w:t>,</w:t>
      </w:r>
      <w:r w:rsidRPr="004C59BB">
        <w:rPr>
          <w:color w:val="0000FF"/>
          <w:lang w:val="ru-RU"/>
        </w:rPr>
        <w:t>第</w:t>
      </w:r>
      <w:r w:rsidRPr="00DB14F3">
        <w:rPr>
          <w:color w:val="0000FF"/>
        </w:rPr>
        <w:t>92</w:t>
      </w:r>
      <w:r w:rsidRPr="004C59BB">
        <w:rPr>
          <w:color w:val="0000FF"/>
          <w:lang w:val="ru-RU"/>
        </w:rPr>
        <w:t>頁</w:t>
      </w:r>
      <w:r w:rsidRPr="00DB14F3">
        <w:rPr>
          <w:color w:val="0000FF"/>
        </w:rPr>
        <w:t>,</w:t>
      </w:r>
      <w:r w:rsidRPr="004C59BB">
        <w:rPr>
          <w:color w:val="0000FF"/>
          <w:lang w:val="ru-RU"/>
        </w:rPr>
        <w:t>莫斯科</w:t>
      </w:r>
      <w:r w:rsidRPr="00DB14F3">
        <w:rPr>
          <w:color w:val="0000FF"/>
        </w:rPr>
        <w:t>1821</w:t>
      </w:r>
      <w:r w:rsidRPr="004C59BB">
        <w:rPr>
          <w:color w:val="0000FF"/>
          <w:lang w:val="ru-RU"/>
        </w:rPr>
        <w:t>年</w:t>
      </w:r>
      <w:r w:rsidRPr="00DB14F3">
        <w:rPr>
          <w:color w:val="0000FF"/>
        </w:rPr>
        <w:t>)</w:t>
      </w:r>
      <w:r w:rsidRPr="004C59BB">
        <w:rPr>
          <w:color w:val="0000FF"/>
          <w:lang w:val="ru-RU"/>
        </w:rPr>
        <w:t>。</w:t>
      </w:r>
    </w:p>
  </w:footnote>
  <w:footnote w:id="1671">
    <w:p w14:paraId="225A8652" w14:textId="36BE551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見 Le-Quien 著《大馬色約翰論文集》第五卷,收錄於《大馬色約翰全集》第一卷</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「當可怕嘅時刻到嚟</w:t>
      </w:r>
      <w:r w:rsidRPr="00DB14F3">
        <w:rPr>
          <w:color w:val="0000FF"/>
        </w:rPr>
        <w:t>,</w:t>
      </w:r>
      <w:r w:rsidRPr="004C59BB">
        <w:rPr>
          <w:color w:val="0000FF"/>
          <w:lang w:val="ru-RU"/>
        </w:rPr>
        <w:t>我嘅靈魂要同我嘅身體分離</w:t>
      </w:r>
      <w:r w:rsidRPr="00DB14F3">
        <w:rPr>
          <w:color w:val="0000FF"/>
        </w:rPr>
        <w:t>:</w:t>
      </w:r>
      <w:r w:rsidRPr="004C59BB">
        <w:rPr>
          <w:color w:val="0000FF"/>
          <w:lang w:val="ru-RU"/>
        </w:rPr>
        <w:t>嗰時</w:t>
      </w:r>
      <w:r w:rsidRPr="00DB14F3">
        <w:rPr>
          <w:color w:val="0000FF"/>
        </w:rPr>
        <w:t>,</w:t>
      </w:r>
      <w:r w:rsidRPr="004C59BB">
        <w:rPr>
          <w:color w:val="0000FF"/>
          <w:lang w:val="ru-RU"/>
        </w:rPr>
        <w:t>我嘅救贖主</w:t>
      </w:r>
      <w:r w:rsidRPr="00DB14F3">
        <w:rPr>
          <w:color w:val="0000FF"/>
        </w:rPr>
        <w:t>,</w:t>
      </w:r>
      <w:r w:rsidRPr="004C59BB">
        <w:rPr>
          <w:color w:val="0000FF"/>
          <w:lang w:val="ru-RU"/>
        </w:rPr>
        <w:t>求祢接納佢喺祢嘅手中</w:t>
      </w:r>
      <w:r w:rsidRPr="00DB14F3">
        <w:rPr>
          <w:color w:val="0000FF"/>
        </w:rPr>
        <w:t>,</w:t>
      </w:r>
      <w:r w:rsidRPr="004C59BB">
        <w:rPr>
          <w:color w:val="0000FF"/>
          <w:lang w:val="ru-RU"/>
        </w:rPr>
        <w:t>保守佢免受一切災難嘅傷害</w:t>
      </w:r>
      <w:r w:rsidRPr="00DB14F3">
        <w:rPr>
          <w:color w:val="0000FF"/>
        </w:rPr>
        <w:t>,</w:t>
      </w:r>
      <w:r w:rsidRPr="004C59BB">
        <w:rPr>
          <w:color w:val="0000FF"/>
          <w:lang w:val="ru-RU"/>
        </w:rPr>
        <w:t>願我嘅靈魂唔使目睹邪惡魔鬼陰沉嘅目光</w:t>
      </w:r>
      <w:r w:rsidRPr="00DB14F3">
        <w:rPr>
          <w:color w:val="0000FF"/>
        </w:rPr>
        <w:t>,</w:t>
      </w:r>
      <w:r w:rsidRPr="004C59BB">
        <w:rPr>
          <w:color w:val="0000FF"/>
          <w:lang w:val="ru-RU"/>
        </w:rPr>
        <w:t>而能穿過所有煉獄嘅折磨並得救。」 (《全集》卷</w:t>
      </w:r>
      <w:r w:rsidRPr="004C59BB">
        <w:rPr>
          <w:color w:val="0000FF"/>
        </w:rPr>
        <w:t>一</w:t>
      </w:r>
      <w:r w:rsidRPr="004C59BB">
        <w:rPr>
          <w:color w:val="0000FF"/>
          <w:lang w:val="ru-RU"/>
        </w:rPr>
        <w:t>,第179頁)。</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即係:1月17日聖大安東尼傳;10月29日聖若望大仁慈者傳;11月12日及3月26日聖巴西略新者傳。</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又云:「噢,天主之母,於我末日之時,救我脫免魔鬼之手、脫免審判、脫免爭訟、脫免可畏之試驗、脫免痛苦之刑罰、脫免忿怒之君王、脫免永恆之定罪。」(《八音聖詠集》</w:t>
      </w:r>
      <w:r w:rsidRPr="004C59BB">
        <w:rPr>
          <w:color w:val="0000FF"/>
        </w:rPr>
        <w:t>第一部</w:t>
      </w:r>
      <w:r w:rsidRPr="004C59BB">
        <w:rPr>
          <w:color w:val="0000FF"/>
          <w:lang w:val="ru-RU"/>
        </w:rPr>
        <w:t>,背面第286頁。莫斯科1838年)</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同樣地:「至聖全能天主嘅天使哋,可憐我吧,拯救我脫離一切邪惡嘅折磨;因為我冇任何善行可以同我嘅惡行相抵。」(Trebn.,第182頁反頁,莫斯科,1836年)</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「當時天使就領拉撒路走。另一方面,那財主嘅靈魂就畀一啲可怕嘅力量攞走,可能就係專門為呢個目的而嚟;因為靈魂唔會自願去到嗰個生命,嗰樣係唔可能嘅。」 「如果我哋由一個城鎮去到另一個城鎮都要搵向導,咁靈魂──被撕離身體、即將進入來世──又豈唔更加需要向導呢? 正因如此,當靈魂離體時,往往時升時跌,驚慌顫抖。因為我們罪惡的意識時刻折磨著我們,尤其在即將被引領去接受刑罰和可怕審判的那一刻。 (聖若望·金口《致安提約基亞市民講道集》</w:t>
      </w:r>
      <w:r w:rsidRPr="004C59BB">
        <w:rPr>
          <w:color w:val="0000FF"/>
        </w:rPr>
        <w:t>第三</w:t>
      </w:r>
      <w:r w:rsidRPr="004C59BB">
        <w:rPr>
          <w:color w:val="0000FF"/>
          <w:lang w:val="ru-RU"/>
        </w:rPr>
        <w:t>卷〈論拉撒路</w:t>
      </w:r>
      <w:r w:rsidRPr="004C59BB">
        <w:rPr>
          <w:color w:val="0000FF"/>
        </w:rPr>
        <w:t>〉第二講</w:t>
      </w:r>
      <w:r w:rsidRPr="004C59BB">
        <w:rPr>
          <w:color w:val="0000FF"/>
          <w:lang w:val="ru-RU"/>
        </w:rPr>
        <w:t>,第3節,</w:t>
      </w:r>
      <w:r w:rsidRPr="004C59BB">
        <w:rPr>
          <w:color w:val="0000FF"/>
        </w:rPr>
        <w:t>第一</w:t>
      </w:r>
      <w:r w:rsidRPr="004C59BB">
        <w:rPr>
          <w:color w:val="0000FF"/>
          <w:lang w:val="ru-RU"/>
        </w:rPr>
        <w:t>冊,第61頁,俄文譯本。)</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「亦有一個心靈(</w:t>
      </w:r>
      <w:r w:rsidRPr="004C59BB">
        <w:rPr>
          <w:color w:val="0000FF"/>
        </w:rPr>
        <w:t>νοητός</w:t>
      </w:r>
      <w:r w:rsidRPr="004C59BB">
        <w:rPr>
          <w:color w:val="0000FF"/>
          <w:lang w:val="ru-RU"/>
        </w:rPr>
        <w:t>)之地,喺嗰度,心靈同無形嘅本性被我哋所想像同存在。喺入面,佢係以心靈而非肉體嘅方式出現、行事同被包含;因為佢冇任何形狀(</w:t>
      </w:r>
      <w:r w:rsidRPr="004C59BB">
        <w:rPr>
          <w:color w:val="0000FF"/>
        </w:rPr>
        <w:t>σχήμα</w:t>
      </w:r>
      <w:r w:rsidRPr="004C59BB">
        <w:rPr>
          <w:color w:val="0000FF"/>
          <w:lang w:val="ru-RU"/>
        </w:rPr>
        <w:t>)可以令佢以肉體被包含。 天使雖然唔係以肉體嘅方式被拘喺一個地方,冇外在嘅形狀同相貌,但仍然可以話佢喺某個地方,因為佢喺嗰度以靈性嘅方式出現,並按佢嘅本性行事;佢亦唔會喺其他地方出現,而係 precisely 喺佢行事嗰度擁有一個心智嘅形狀」(聖約翰·達馬斯各斯。 《正教信仰精確闡述》第一卷第十三章,第42–43頁)。</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《論靈魂離體講道》,見《基督教讀本》1831年版,</w:t>
      </w:r>
      <w:r w:rsidRPr="004C59BB">
        <w:rPr>
          <w:color w:val="0000FF"/>
        </w:rPr>
        <w:t>第</w:t>
      </w:r>
      <w:r w:rsidRPr="00DB14F3">
        <w:rPr>
          <w:color w:val="0000FF"/>
          <w:lang w:val="ru-RU"/>
        </w:rPr>
        <w:t>43</w:t>
      </w:r>
      <w:r w:rsidRPr="004C59BB">
        <w:rPr>
          <w:color w:val="0000FF"/>
        </w:rPr>
        <w:t>卷</w:t>
      </w:r>
      <w:r w:rsidRPr="004C59BB">
        <w:rPr>
          <w:color w:val="0000FF"/>
          <w:lang w:val="ru-RU"/>
        </w:rPr>
        <w:t>,第126頁。</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例如,可比較聖亞歷山大西里爾的講道中對試驗的詳細描述,以及聖新巴塞利的生活傳記。</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《林前》1:5、50,見《閱讀年鑑》1824年,</w:t>
      </w:r>
      <w:r w:rsidRPr="004C59BB">
        <w:rPr>
          <w:color w:val="0000FF"/>
        </w:rPr>
        <w:t>第十四卷</w:t>
      </w:r>
      <w:r w:rsidRPr="004C59BB">
        <w:rPr>
          <w:color w:val="0000FF"/>
          <w:lang w:val="ru-RU"/>
        </w:rPr>
        <w:t>,第243、287頁。</w:t>
      </w:r>
    </w:p>
  </w:footnote>
  <w:footnote w:id="1681">
    <w:p w14:paraId="176F76CF" w14:textId="6DC45D0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第</w:t>
      </w:r>
      <w:r w:rsidRPr="00DB14F3">
        <w:rPr>
          <w:color w:val="0000FF"/>
        </w:rPr>
        <w:t>19</w:t>
      </w:r>
      <w:r w:rsidRPr="004C59BB">
        <w:rPr>
          <w:color w:val="0000FF"/>
          <w:lang w:val="ru-RU"/>
        </w:rPr>
        <w:t>段</w:t>
      </w:r>
      <w:r w:rsidRPr="00DB14F3">
        <w:rPr>
          <w:color w:val="0000FF"/>
        </w:rPr>
        <w:t>,</w:t>
      </w:r>
      <w:r w:rsidRPr="004C59BB">
        <w:rPr>
          <w:color w:val="0000FF"/>
          <w:lang w:val="ru-RU"/>
        </w:rPr>
        <w:t>見《</w:t>
      </w:r>
      <w:r w:rsidRPr="00DB14F3">
        <w:rPr>
          <w:color w:val="0000FF"/>
        </w:rPr>
        <w:t>Chr. Readings</w:t>
      </w:r>
      <w:r w:rsidRPr="004C59BB">
        <w:rPr>
          <w:color w:val="0000FF"/>
          <w:lang w:val="ru-RU"/>
        </w:rPr>
        <w:t>》</w:t>
      </w:r>
      <w:r w:rsidRPr="00DB14F3">
        <w:rPr>
          <w:color w:val="0000FF"/>
        </w:rPr>
        <w:t>1821</w:t>
      </w:r>
      <w:r w:rsidRPr="004C59BB">
        <w:rPr>
          <w:color w:val="0000FF"/>
          <w:lang w:val="ru-RU"/>
        </w:rPr>
        <w:t>年版</w:t>
      </w:r>
      <w:r w:rsidRPr="00DB14F3">
        <w:rPr>
          <w:color w:val="0000FF"/>
        </w:rPr>
        <w:t>,</w:t>
      </w:r>
      <w:r w:rsidRPr="004C59BB">
        <w:rPr>
          <w:color w:val="0000FF"/>
          <w:lang w:val="ru-RU"/>
        </w:rPr>
        <w:t>第</w:t>
      </w:r>
      <w:r w:rsidRPr="00DB14F3">
        <w:rPr>
          <w:color w:val="0000FF"/>
        </w:rPr>
        <w:t>139</w:t>
      </w:r>
      <w:r w:rsidRPr="004C59BB">
        <w:rPr>
          <w:color w:val="0000FF"/>
          <w:lang w:val="ru-RU"/>
        </w:rPr>
        <w:t>頁。</w:t>
      </w:r>
    </w:p>
  </w:footnote>
  <w:footnote w:id="1682">
    <w:p w14:paraId="149A1755" w14:textId="730B62F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參見尤西比烏斯《教會歷史》</w:t>
      </w:r>
      <w:r w:rsidRPr="004C59BB">
        <w:rPr>
          <w:color w:val="0000FF"/>
        </w:rPr>
        <w:t>第五</w:t>
      </w:r>
      <w:r w:rsidRPr="004C59BB">
        <w:rPr>
          <w:color w:val="0000FF"/>
          <w:lang w:val="ru-RU"/>
        </w:rPr>
        <w:t>卷第二章</w:t>
      </w:r>
      <w:r w:rsidRPr="00DB14F3">
        <w:rPr>
          <w:color w:val="0000FF"/>
        </w:rPr>
        <w:t>,</w:t>
      </w:r>
      <w:r w:rsidRPr="004C59BB">
        <w:rPr>
          <w:color w:val="0000FF"/>
          <w:lang w:val="ru-RU"/>
        </w:rPr>
        <w:t>俄文譯本第</w:t>
      </w:r>
      <w:r w:rsidRPr="00DB14F3">
        <w:rPr>
          <w:color w:val="0000FF"/>
        </w:rPr>
        <w:t>268</w:t>
      </w:r>
      <w:r w:rsidRPr="004C59BB">
        <w:rPr>
          <w:color w:val="0000FF"/>
          <w:lang w:val="ru-RU"/>
        </w:rPr>
        <w:t>頁。</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又:「有幾大嘅尊嚴,有幾大嘅安全……閉上眼睛片刻──透過眼睛見到人同世界──然後即刻再張開,就可以見到上帝同基督!」(致福羅納圖斯書,論殉道勸言)</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《論基督與敵基督》,第21節。</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見優西比烏斯《教會歷史》第六卷第42章,第385頁。</w:t>
      </w:r>
    </w:p>
  </w:footnote>
  <w:footnote w:id="1686">
    <w:p w14:paraId="04F3F6AE" w14:textId="05BA90E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因為呢啲</w:t>
      </w:r>
      <w:r w:rsidRPr="00DB14F3">
        <w:rPr>
          <w:color w:val="0000FF"/>
        </w:rPr>
        <w:t>(</w:t>
      </w:r>
      <w:r w:rsidRPr="004C59BB">
        <w:rPr>
          <w:color w:val="0000FF"/>
          <w:lang w:val="el-GR"/>
        </w:rPr>
        <w:t>殉道者</w:t>
      </w:r>
      <w:r w:rsidRPr="00DB14F3">
        <w:rPr>
          <w:color w:val="0000FF"/>
        </w:rPr>
        <w:t>)</w:t>
      </w:r>
      <w:r w:rsidRPr="004C59BB">
        <w:rPr>
          <w:color w:val="0000FF"/>
          <w:lang w:val="el-GR"/>
        </w:rPr>
        <w:t>真係蒙神賜福。</w:t>
      </w:r>
      <w:r w:rsidRPr="004C59BB">
        <w:rPr>
          <w:color w:val="0000FF"/>
        </w:rPr>
        <w:t>五章</w:t>
      </w:r>
      <w:r w:rsidRPr="004C59BB">
        <w:rPr>
          <w:color w:val="0000FF"/>
          <w:lang w:val="el-GR"/>
        </w:rPr>
        <w:t>第八節。</w:t>
      </w:r>
    </w:p>
  </w:footnote>
  <w:footnote w:id="1687">
    <w:p w14:paraId="777C3A26" w14:textId="55F5C32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伊格納略致特拉勒斯書</w:t>
      </w:r>
      <w:r w:rsidRPr="00DB14F3">
        <w:rPr>
          <w:color w:val="0000FF"/>
        </w:rPr>
        <w:t>,</w:t>
      </w:r>
      <w:r w:rsidRPr="004C59BB">
        <w:rPr>
          <w:color w:val="0000FF"/>
          <w:lang w:val="el-GR"/>
        </w:rPr>
        <w:t>第</w:t>
      </w:r>
      <w:r w:rsidRPr="00DB14F3">
        <w:rPr>
          <w:color w:val="0000FF"/>
        </w:rPr>
        <w:t>13</w:t>
      </w:r>
      <w:r w:rsidRPr="004C59BB">
        <w:rPr>
          <w:color w:val="0000FF"/>
          <w:lang w:val="el-GR"/>
        </w:rPr>
        <w:t>節</w:t>
      </w:r>
      <w:r w:rsidRPr="00DB14F3">
        <w:rPr>
          <w:color w:val="0000FF"/>
        </w:rPr>
        <w:t>;</w:t>
      </w:r>
      <w:r w:rsidRPr="004C59BB">
        <w:rPr>
          <w:color w:val="0000FF"/>
        </w:rPr>
        <w:t>亞雷奧</w:t>
      </w:r>
      <w:r w:rsidRPr="004C59BB">
        <w:rPr>
          <w:color w:val="0000FF"/>
          <w:lang w:val="el-GR"/>
        </w:rPr>
        <w:t>巴基的</w:t>
      </w:r>
      <w:r w:rsidRPr="004C59BB">
        <w:rPr>
          <w:color w:val="0000FF"/>
        </w:rPr>
        <w:t>狄奧尼修斯《論教會</w:t>
      </w:r>
      <w:r w:rsidRPr="004C59BB">
        <w:rPr>
          <w:color w:val="0000FF"/>
          <w:lang w:val="el-GR"/>
        </w:rPr>
        <w:t>階層》</w:t>
      </w:r>
      <w:r w:rsidRPr="00DB14F3">
        <w:rPr>
          <w:color w:val="0000FF"/>
        </w:rPr>
        <w:t>,</w:t>
      </w:r>
      <w:r w:rsidRPr="004C59BB">
        <w:rPr>
          <w:color w:val="0000FF"/>
        </w:rPr>
        <w:t>III</w:t>
      </w:r>
      <w:r w:rsidRPr="00DB14F3">
        <w:rPr>
          <w:color w:val="0000FF"/>
        </w:rPr>
        <w:t>,</w:t>
      </w:r>
      <w:r w:rsidRPr="004C59BB">
        <w:rPr>
          <w:color w:val="0000FF"/>
          <w:lang w:val="ru-RU"/>
        </w:rPr>
        <w:t>第</w:t>
      </w:r>
      <w:r w:rsidRPr="00DB14F3">
        <w:rPr>
          <w:color w:val="0000FF"/>
        </w:rPr>
        <w:t>3</w:t>
      </w:r>
      <w:r w:rsidRPr="004C59BB">
        <w:rPr>
          <w:color w:val="0000FF"/>
          <w:lang w:val="ru-RU"/>
        </w:rPr>
        <w:t>頁</w:t>
      </w:r>
      <w:r w:rsidRPr="00DB14F3">
        <w:rPr>
          <w:color w:val="0000FF"/>
        </w:rPr>
        <w:t>,</w:t>
      </w:r>
      <w:r w:rsidRPr="004C59BB">
        <w:rPr>
          <w:color w:val="0000FF"/>
          <w:lang w:val="ru-RU"/>
        </w:rPr>
        <w:t>第</w:t>
      </w:r>
      <w:r w:rsidRPr="00DB14F3">
        <w:rPr>
          <w:color w:val="0000FF"/>
        </w:rPr>
        <w:t>9</w:t>
      </w:r>
      <w:r w:rsidRPr="004C59BB">
        <w:rPr>
          <w:color w:val="0000FF"/>
          <w:lang w:val="ru-RU"/>
        </w:rPr>
        <w:t>節</w:t>
      </w:r>
      <w:r w:rsidRPr="00DB14F3">
        <w:rPr>
          <w:color w:val="0000FF"/>
        </w:rPr>
        <w:t>;</w:t>
      </w:r>
      <w:r w:rsidRPr="004C59BB">
        <w:rPr>
          <w:color w:val="0000FF"/>
          <w:lang w:val="ru-RU"/>
        </w:rPr>
        <w:t>亞底略《</w:t>
      </w:r>
      <w:r w:rsidRPr="004C59BB">
        <w:rPr>
          <w:color w:val="0000FF"/>
        </w:rPr>
        <w:t>使徒史</w:t>
      </w:r>
      <w:r w:rsidRPr="004C59BB">
        <w:rPr>
          <w:color w:val="0000FF"/>
          <w:lang w:val="ru-RU"/>
        </w:rPr>
        <w:t>》</w:t>
      </w:r>
      <w:r w:rsidRPr="004C59BB">
        <w:rPr>
          <w:color w:val="0000FF"/>
        </w:rPr>
        <w:t>,第31卷</w:t>
      </w:r>
      <w:r w:rsidRPr="00DB14F3">
        <w:rPr>
          <w:color w:val="0000FF"/>
        </w:rPr>
        <w:t>;</w:t>
      </w:r>
      <w:r w:rsidRPr="004C59BB">
        <w:rPr>
          <w:color w:val="0000FF"/>
          <w:lang w:val="ru-RU"/>
        </w:rPr>
        <w:t>亞歷山大的克里門</w:t>
      </w:r>
      <w:r w:rsidRPr="004C59BB">
        <w:rPr>
          <w:color w:val="0000FF"/>
        </w:rPr>
        <w:t>《雜論</w:t>
      </w:r>
      <w:r w:rsidRPr="004C59BB">
        <w:rPr>
          <w:color w:val="0000FF"/>
          <w:lang w:val="ru-RU"/>
        </w:rPr>
        <w:t>》</w:t>
      </w:r>
      <w:r w:rsidRPr="00DB14F3">
        <w:rPr>
          <w:color w:val="0000FF"/>
        </w:rPr>
        <w:t>,</w:t>
      </w:r>
      <w:r w:rsidRPr="004C59BB">
        <w:rPr>
          <w:color w:val="0000FF"/>
        </w:rPr>
        <w:t>VII</w:t>
      </w:r>
      <w:r w:rsidRPr="00DB14F3">
        <w:rPr>
          <w:color w:val="0000FF"/>
        </w:rPr>
        <w:t>,</w:t>
      </w:r>
      <w:r w:rsidRPr="004C59BB">
        <w:rPr>
          <w:color w:val="0000FF"/>
          <w:lang w:val="ru-RU"/>
        </w:rPr>
        <w:t>第</w:t>
      </w:r>
      <w:r w:rsidRPr="00DB14F3">
        <w:rPr>
          <w:color w:val="0000FF"/>
        </w:rPr>
        <w:t>10</w:t>
      </w:r>
      <w:r w:rsidRPr="004C59BB">
        <w:rPr>
          <w:color w:val="0000FF"/>
          <w:lang w:val="ru-RU"/>
        </w:rPr>
        <w:t>節</w:t>
      </w:r>
      <w:r w:rsidRPr="00DB14F3">
        <w:rPr>
          <w:color w:val="0000FF"/>
        </w:rPr>
        <w:t>;</w:t>
      </w:r>
      <w:r w:rsidRPr="004C59BB">
        <w:rPr>
          <w:color w:val="0000FF"/>
          <w:lang w:val="ru-RU"/>
        </w:rPr>
        <w:t>俄利根</w:t>
      </w:r>
      <w:r w:rsidRPr="004C59BB">
        <w:rPr>
          <w:color w:val="0000FF"/>
        </w:rPr>
        <w:t>《</w:t>
      </w:r>
      <w:r w:rsidRPr="004C59BB">
        <w:rPr>
          <w:color w:val="0000FF"/>
          <w:lang w:val="ru-RU"/>
        </w:rPr>
        <w:t>論原則》</w:t>
      </w:r>
      <w:r w:rsidRPr="00DB14F3">
        <w:rPr>
          <w:color w:val="0000FF"/>
        </w:rPr>
        <w:t>,11,11</w:t>
      </w:r>
      <w:r w:rsidRPr="004C59BB">
        <w:rPr>
          <w:color w:val="0000FF"/>
          <w:lang w:val="ru-RU"/>
        </w:rPr>
        <w:t>。</w:t>
      </w:r>
    </w:p>
  </w:footnote>
  <w:footnote w:id="1688">
    <w:p w14:paraId="4CE36282" w14:textId="2D0D3BA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聖教父著作集</w:t>
      </w:r>
      <w:r w:rsidRPr="00DB14F3">
        <w:rPr>
          <w:color w:val="0000FF"/>
        </w:rPr>
        <w:t>,</w:t>
      </w:r>
      <w:r w:rsidRPr="004C59BB">
        <w:rPr>
          <w:color w:val="0000FF"/>
        </w:rPr>
        <w:t>第4卷</w:t>
      </w:r>
      <w:r w:rsidRPr="00DB14F3">
        <w:rPr>
          <w:color w:val="0000FF"/>
        </w:rPr>
        <w:t>,</w:t>
      </w:r>
      <w:r w:rsidRPr="004C59BB">
        <w:rPr>
          <w:color w:val="0000FF"/>
          <w:lang w:val="ru-RU"/>
        </w:rPr>
        <w:t>第</w:t>
      </w:r>
      <w:r w:rsidRPr="00DB14F3">
        <w:rPr>
          <w:color w:val="0000FF"/>
        </w:rPr>
        <w:t>138</w:t>
      </w:r>
      <w:r w:rsidRPr="004C59BB">
        <w:rPr>
          <w:color w:val="0000FF"/>
          <w:lang w:val="ru-RU"/>
        </w:rPr>
        <w:t>、</w:t>
      </w:r>
      <w:r w:rsidRPr="00DB14F3">
        <w:rPr>
          <w:color w:val="0000FF"/>
        </w:rPr>
        <w:t>139</w:t>
      </w:r>
      <w:r w:rsidRPr="004C59BB">
        <w:rPr>
          <w:color w:val="0000FF"/>
          <w:lang w:val="ru-RU"/>
        </w:rPr>
        <w:t>頁。</w:t>
      </w:r>
    </w:p>
  </w:footnote>
  <w:footnote w:id="1689">
    <w:p w14:paraId="21C0EF00" w14:textId="7C44EC8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rPr>
        <w:t>第十五卷</w:t>
      </w:r>
      <w:r w:rsidRPr="00DB14F3">
        <w:rPr>
          <w:color w:val="0000FF"/>
        </w:rPr>
        <w:t>,</w:t>
      </w:r>
      <w:r w:rsidRPr="004C59BB">
        <w:rPr>
          <w:color w:val="0000FF"/>
          <w:lang w:val="ru-RU"/>
        </w:rPr>
        <w:t>第</w:t>
      </w:r>
      <w:r w:rsidRPr="00DB14F3">
        <w:rPr>
          <w:color w:val="0000FF"/>
        </w:rPr>
        <w:t>263</w:t>
      </w:r>
      <w:r w:rsidRPr="004C59BB">
        <w:rPr>
          <w:color w:val="0000FF"/>
          <w:lang w:val="ru-RU"/>
        </w:rPr>
        <w:t>頁。</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《異端篇》第78章,第23節。</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《腓立比書講道》第三篇第3、4號;《哥林多後書講道》第十篇第2號。</w:t>
      </w:r>
    </w:p>
  </w:footnote>
  <w:footnote w:id="1692">
    <w:p w14:paraId="3951F168" w14:textId="562434F9"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即使佢哋嘗過身體嘅死亡,佢哋仍然獲得無形嘅生命,並被自己功績嘅光輝照亮,亦享受永恆嘅光(《關於該隱與亞伯》II</w:t>
      </w:r>
      <w:r w:rsidRPr="00DB14F3">
        <w:rPr>
          <w:color w:val="0000FF"/>
        </w:rPr>
        <w:t xml:space="preserve">, 9, </w:t>
      </w:r>
      <w:r w:rsidRPr="004C59BB">
        <w:rPr>
          <w:color w:val="0000FF"/>
        </w:rPr>
        <w:t>n</w:t>
      </w:r>
      <w:r w:rsidRPr="00DB14F3">
        <w:rPr>
          <w:color w:val="0000FF"/>
        </w:rPr>
        <w:t>. 31)</w:t>
      </w:r>
      <w:r w:rsidRPr="004C59BB">
        <w:rPr>
          <w:color w:val="0000FF"/>
          <w:lang w:val="ru-RU"/>
        </w:rPr>
        <w:t>。</w:t>
      </w:r>
    </w:p>
  </w:footnote>
  <w:footnote w:id="1693">
    <w:p w14:paraId="7ECCF859" w14:textId="681742B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「聖以弗列姆嘅靈魂</w:t>
      </w:r>
      <w:r w:rsidRPr="00DB14F3">
        <w:rPr>
          <w:color w:val="0000FF"/>
        </w:rPr>
        <w:t>,</w:t>
      </w:r>
      <w:r w:rsidRPr="004C59BB">
        <w:rPr>
          <w:color w:val="0000FF"/>
          <w:lang w:val="ru-RU"/>
        </w:rPr>
        <w:t>除咗喺天上嘅居所、除咗喺天使嘅行列、先知嘅合唱、使徒嘅寶座、殉道者嘅喜樂、聖徒嘅歡欣、教師嘅光輝、長子嘅勝利之外</w:t>
      </w:r>
      <w:r w:rsidRPr="00DB14F3">
        <w:rPr>
          <w:color w:val="0000FF"/>
        </w:rPr>
        <w:t>,</w:t>
      </w:r>
      <w:r w:rsidRPr="004C59BB">
        <w:rPr>
          <w:color w:val="0000FF"/>
          <w:lang w:val="ru-RU"/>
        </w:rPr>
        <w:t>仲有邊度可以安居呢</w:t>
      </w:r>
      <w:r w:rsidRPr="00DB14F3">
        <w:rPr>
          <w:color w:val="0000FF"/>
        </w:rPr>
        <w:t>?</w:t>
      </w:r>
      <w:r w:rsidRPr="004C59BB">
        <w:rPr>
          <w:color w:val="0000FF"/>
          <w:lang w:val="ru-RU"/>
        </w:rPr>
        <w:t>」</w:t>
      </w:r>
      <w:r w:rsidRPr="00DB14F3">
        <w:rPr>
          <w:color w:val="0000FF"/>
        </w:rPr>
        <w:t xml:space="preserve"> (</w:t>
      </w:r>
      <w:r w:rsidRPr="004C59BB">
        <w:rPr>
          <w:color w:val="0000FF"/>
        </w:rPr>
        <w:t>《聖以弗列姆生平</w:t>
      </w:r>
      <w:r w:rsidRPr="004C59BB">
        <w:rPr>
          <w:color w:val="0000FF"/>
          <w:lang w:val="ru-RU"/>
        </w:rPr>
        <w:t>》</w:t>
      </w:r>
      <w:r w:rsidRPr="00DB14F3">
        <w:rPr>
          <w:color w:val="0000FF"/>
        </w:rPr>
        <w:t>,</w:t>
      </w:r>
      <w:r w:rsidRPr="004C59BB">
        <w:rPr>
          <w:color w:val="0000FF"/>
        </w:rPr>
        <w:t>第三卷</w:t>
      </w:r>
      <w:r w:rsidRPr="00DB14F3">
        <w:rPr>
          <w:color w:val="0000FF"/>
        </w:rPr>
        <w:t>,</w:t>
      </w:r>
      <w:r w:rsidRPr="004C59BB">
        <w:rPr>
          <w:color w:val="0000FF"/>
          <w:lang w:val="ru-RU"/>
        </w:rPr>
        <w:t>第</w:t>
      </w:r>
      <w:r w:rsidRPr="00DB14F3">
        <w:rPr>
          <w:color w:val="0000FF"/>
        </w:rPr>
        <w:t>316</w:t>
      </w:r>
      <w:r w:rsidRPr="004C59BB">
        <w:rPr>
          <w:color w:val="0000FF"/>
          <w:lang w:val="ru-RU"/>
        </w:rPr>
        <w:t>頁</w:t>
      </w:r>
      <w:r w:rsidRPr="00DB14F3">
        <w:rPr>
          <w:color w:val="0000FF"/>
        </w:rPr>
        <w:t>,</w:t>
      </w:r>
      <w:r w:rsidRPr="004C59BB">
        <w:rPr>
          <w:color w:val="0000FF"/>
        </w:rPr>
        <w:t>莫雷爾版</w:t>
      </w:r>
      <w:r w:rsidRPr="004C59BB">
        <w:rPr>
          <w:color w:val="0000FF"/>
          <w:lang w:val="ru-RU"/>
        </w:rPr>
        <w:t>。</w:t>
      </w:r>
      <w:r w:rsidRPr="00DB14F3">
        <w:rPr>
          <w:color w:val="0000FF"/>
        </w:rPr>
        <w:t>)</w:t>
      </w:r>
    </w:p>
  </w:footnote>
  <w:footnote w:id="1694">
    <w:p w14:paraId="6D836CC9" w14:textId="4D462DE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聖下喺聖殉道者巴拉拉姆節嘅講道</w:t>
      </w:r>
      <w:r w:rsidRPr="00DB14F3">
        <w:rPr>
          <w:color w:val="0000FF"/>
        </w:rPr>
        <w:t>,</w:t>
      </w:r>
      <w:r w:rsidRPr="004C59BB">
        <w:rPr>
          <w:color w:val="0000FF"/>
          <w:lang w:val="ru-RU"/>
        </w:rPr>
        <w:t>收錄喺《特維爾聖父們》</w:t>
      </w:r>
      <w:r w:rsidRPr="004C59BB">
        <w:rPr>
          <w:color w:val="0000FF"/>
        </w:rPr>
        <w:t>第八卷</w:t>
      </w:r>
      <w:r w:rsidRPr="00DB14F3">
        <w:rPr>
          <w:color w:val="0000FF"/>
        </w:rPr>
        <w:t>,</w:t>
      </w:r>
      <w:r w:rsidRPr="004C59BB">
        <w:rPr>
          <w:color w:val="0000FF"/>
          <w:lang w:val="ru-RU"/>
        </w:rPr>
        <w:t>第</w:t>
      </w:r>
      <w:r w:rsidRPr="00DB14F3">
        <w:rPr>
          <w:color w:val="0000FF"/>
        </w:rPr>
        <w:t>274</w:t>
      </w:r>
      <w:r w:rsidRPr="004C59BB">
        <w:rPr>
          <w:color w:val="0000FF"/>
          <w:lang w:val="ru-RU"/>
        </w:rPr>
        <w:t>頁</w:t>
      </w:r>
      <w:r w:rsidRPr="00DB14F3">
        <w:rPr>
          <w:color w:val="0000FF"/>
        </w:rPr>
        <w:t>;</w:t>
      </w:r>
      <w:r w:rsidRPr="004C59BB">
        <w:rPr>
          <w:color w:val="0000FF"/>
          <w:lang w:val="ru-RU"/>
        </w:rPr>
        <w:t>希拉</w:t>
      </w:r>
      <w:r w:rsidRPr="004C59BB">
        <w:rPr>
          <w:color w:val="0000FF"/>
        </w:rPr>
        <w:t>留斯喺</w:t>
      </w:r>
      <w:r w:rsidRPr="004C59BB">
        <w:rPr>
          <w:color w:val="0000FF"/>
          <w:lang w:val="ru-RU"/>
        </w:rPr>
        <w:t>《詩篇》</w:t>
      </w:r>
      <w:r w:rsidRPr="004C59BB">
        <w:rPr>
          <w:color w:val="0000FF"/>
        </w:rPr>
        <w:t>第114章</w:t>
      </w:r>
      <w:r w:rsidRPr="004C59BB">
        <w:rPr>
          <w:color w:val="0000FF"/>
          <w:lang w:val="ru-RU"/>
        </w:rPr>
        <w:t>註</w:t>
      </w:r>
      <w:r w:rsidRPr="00DB14F3">
        <w:rPr>
          <w:color w:val="0000FF"/>
        </w:rPr>
        <w:t>5</w:t>
      </w:r>
      <w:r w:rsidRPr="004C59BB">
        <w:rPr>
          <w:color w:val="0000FF"/>
          <w:lang w:val="ru-RU"/>
        </w:rPr>
        <w:t>。</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 xml:space="preserve">勝利者嘅高貴靈魂,就咁飛越天際,加入合唱隊 </w:t>
      </w:r>
      <w:r w:rsidRPr="00DB14F3">
        <w:rPr>
          <w:color w:val="0000FF"/>
        </w:rPr>
        <w:t>(</w:t>
      </w:r>
      <w:r w:rsidRPr="004C59BB">
        <w:rPr>
          <w:color w:val="0000FF"/>
        </w:rPr>
        <w:t>Graec</w:t>
      </w:r>
      <w:r w:rsidRPr="00DB14F3">
        <w:rPr>
          <w:color w:val="0000FF"/>
        </w:rPr>
        <w:t xml:space="preserve">. </w:t>
      </w:r>
      <w:r w:rsidRPr="004C59BB">
        <w:rPr>
          <w:color w:val="0000FF"/>
        </w:rPr>
        <w:t>aflect</w:t>
      </w:r>
      <w:r w:rsidRPr="00DB14F3">
        <w:rPr>
          <w:color w:val="0000FF"/>
        </w:rPr>
        <w:t xml:space="preserve">. </w:t>
      </w:r>
      <w:r w:rsidRPr="004C59BB">
        <w:rPr>
          <w:color w:val="0000FF"/>
        </w:rPr>
        <w:t>cur</w:t>
      </w:r>
      <w:r w:rsidRPr="00DB14F3">
        <w:rPr>
          <w:color w:val="0000FF"/>
        </w:rPr>
        <w:t xml:space="preserve">. </w:t>
      </w:r>
      <w:r w:rsidRPr="004C59BB">
        <w:rPr>
          <w:color w:val="0000FF"/>
        </w:rPr>
        <w:t>disp</w:t>
      </w:r>
      <w:r w:rsidRPr="00DB14F3">
        <w:rPr>
          <w:color w:val="0000FF"/>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要喺保祿嘅位上站住,要喺彼得嘅位上站住,同時同基督一齊作王,並唔容易。(致希羅多爾第五書)</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《反一性論》IV,收錄於《Maius》第7卷,第196頁起。</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《對話錄》IV,25,28;《約伯記》第三章,第48節。</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喺星期二晨禱第二調八音律詩集嘅第九頌</w:t>
      </w:r>
      <w:r w:rsidRPr="00DB14F3">
        <w:rPr>
          <w:color w:val="0000FF"/>
        </w:rPr>
        <w:t>,</w:t>
      </w:r>
      <w:r w:rsidRPr="004C59BB">
        <w:rPr>
          <w:color w:val="0000FF"/>
          <w:lang w:val="ru-RU"/>
        </w:rPr>
        <w:t>佢高呼</w:t>
      </w:r>
      <w:r w:rsidRPr="00DB14F3">
        <w:rPr>
          <w:color w:val="0000FF"/>
        </w:rPr>
        <w:t>:</w:t>
      </w:r>
      <w:r w:rsidRPr="004C59BB">
        <w:rPr>
          <w:color w:val="0000FF"/>
          <w:lang w:val="ru-RU"/>
        </w:rPr>
        <w:t>「受難嘅殉道者啊</w:t>
      </w:r>
      <w:r w:rsidRPr="00DB14F3">
        <w:rPr>
          <w:color w:val="0000FF"/>
        </w:rPr>
        <w:t>!</w:t>
      </w:r>
      <w:r w:rsidRPr="004C59BB">
        <w:rPr>
          <w:color w:val="0000FF"/>
          <w:lang w:val="ru-RU"/>
        </w:rPr>
        <w:t>大地張開懷抱</w:t>
      </w:r>
      <w:r w:rsidRPr="00DB14F3">
        <w:rPr>
          <w:color w:val="0000FF"/>
        </w:rPr>
        <w:t>,</w:t>
      </w:r>
      <w:r w:rsidRPr="004C59BB">
        <w:rPr>
          <w:color w:val="0000FF"/>
          <w:lang w:val="ru-RU"/>
        </w:rPr>
        <w:t>接納咗你哋嘅血</w:t>
      </w:r>
      <w:r w:rsidRPr="00DB14F3">
        <w:rPr>
          <w:color w:val="0000FF"/>
        </w:rPr>
        <w:t>,</w:t>
      </w:r>
      <w:r w:rsidRPr="004C59BB">
        <w:rPr>
          <w:color w:val="0000FF"/>
          <w:lang w:val="ru-RU"/>
        </w:rPr>
        <w:t>天庭接納咗你哋嘅神聖靈魂。」</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見上述註1683、1685、1688、1690、1693、1695、1698及1699。</w:t>
      </w:r>
    </w:p>
  </w:footnote>
  <w:footnote w:id="1701">
    <w:p w14:paraId="71DA80D4" w14:textId="06A26B50"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喺五旬節嗰日,聖教會祈禱:「主啊,請接受我哋嘅祈禱同懇求,賜俾所有已先我哋而去嘅靈魂得享安息,並以復活進入永生為盼望: 將佢哋嘅靈魂同名號刻寫喺生命冊上,喺亞伯拉罕、以撒同雅各嘅懷中,喺生者之地、天國同極樂之園,藉住祢光輝嘅天使引領佢哋進入祢聖潔嘅居所……」</w:t>
      </w:r>
      <w:r w:rsidRPr="00DB14F3">
        <w:rPr>
          <w:color w:val="0000FF"/>
          <w:lang w:val="ru-RU"/>
        </w:rPr>
        <w:t>(</w:t>
      </w:r>
      <w:r w:rsidRPr="004C59BB">
        <w:rPr>
          <w:color w:val="0000FF"/>
        </w:rPr>
        <w:t>第五祈禱文</w:t>
      </w:r>
      <w:r w:rsidRPr="00DB14F3">
        <w:rPr>
          <w:color w:val="0000FF"/>
          <w:lang w:val="ru-RU"/>
        </w:rPr>
        <w:t>)</w:t>
      </w:r>
      <w:r w:rsidRPr="004C59BB">
        <w:rPr>
          <w:color w:val="0000FF"/>
        </w:rPr>
        <w:t>。</w:t>
      </w:r>
    </w:p>
  </w:footnote>
  <w:footnote w:id="1702">
    <w:p w14:paraId="39E2DF4D" w14:textId="32FB8F3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《反馬吉安》第四卷第</w:t>
      </w:r>
      <w:r w:rsidRPr="00DB14F3">
        <w:rPr>
          <w:color w:val="0000FF"/>
          <w:lang w:val="ru-RU"/>
        </w:rPr>
        <w:t>34</w:t>
      </w:r>
      <w:r w:rsidRPr="004C59BB">
        <w:rPr>
          <w:color w:val="0000FF"/>
        </w:rPr>
        <w:t>章</w:t>
      </w:r>
      <w:r w:rsidRPr="00DB14F3">
        <w:rPr>
          <w:color w:val="0000FF"/>
          <w:lang w:val="ru-RU"/>
        </w:rPr>
        <w:t>;</w:t>
      </w:r>
      <w:r w:rsidRPr="004C59BB">
        <w:rPr>
          <w:color w:val="0000FF"/>
        </w:rPr>
        <w:t>《論肉身復活》第十七章第</w:t>
      </w:r>
      <w:r w:rsidRPr="00DB14F3">
        <w:rPr>
          <w:color w:val="0000FF"/>
          <w:lang w:val="ru-RU"/>
        </w:rPr>
        <w:t>43</w:t>
      </w:r>
      <w:r w:rsidRPr="004C59BB">
        <w:rPr>
          <w:color w:val="0000FF"/>
        </w:rPr>
        <w:t>節</w:t>
      </w:r>
      <w:r w:rsidRPr="00DB14F3">
        <w:rPr>
          <w:color w:val="0000FF"/>
          <w:lang w:val="ru-RU"/>
        </w:rPr>
        <w:t>;</w:t>
      </w:r>
      <w:r w:rsidRPr="004C59BB">
        <w:rPr>
          <w:color w:val="0000FF"/>
        </w:rPr>
        <w:t>《論靈魂》第七章第</w:t>
      </w:r>
      <w:r w:rsidRPr="00DB14F3">
        <w:rPr>
          <w:color w:val="0000FF"/>
          <w:lang w:val="ru-RU"/>
        </w:rPr>
        <w:t>8</w:t>
      </w:r>
      <w:r w:rsidRPr="004C59BB">
        <w:rPr>
          <w:color w:val="0000FF"/>
        </w:rPr>
        <w:t>節、第</w:t>
      </w:r>
      <w:r w:rsidRPr="00DB14F3">
        <w:rPr>
          <w:color w:val="0000FF"/>
          <w:lang w:val="ru-RU"/>
        </w:rPr>
        <w:t>55</w:t>
      </w:r>
      <w:r w:rsidRPr="004C59BB">
        <w:rPr>
          <w:color w:val="0000FF"/>
        </w:rPr>
        <w:t>節</w:t>
      </w:r>
      <w:r w:rsidRPr="00DB14F3">
        <w:rPr>
          <w:color w:val="0000FF"/>
          <w:lang w:val="ru-RU"/>
        </w:rPr>
        <w:t>;</w:t>
      </w:r>
      <w:r w:rsidRPr="004C59BB">
        <w:rPr>
          <w:color w:val="0000FF"/>
        </w:rPr>
        <w:t>拉丁尼</w:t>
      </w:r>
      <w:r w:rsidRPr="00DB14F3">
        <w:rPr>
          <w:color w:val="0000FF"/>
          <w:lang w:val="ru-RU"/>
        </w:rPr>
        <w:t>,</w:t>
      </w:r>
      <w:r w:rsidRPr="004C59BB">
        <w:rPr>
          <w:color w:val="0000FF"/>
        </w:rPr>
        <w:t>《神聖教義》第七卷第</w:t>
      </w:r>
      <w:r w:rsidRPr="00DB14F3">
        <w:rPr>
          <w:color w:val="0000FF"/>
          <w:lang w:val="ru-RU"/>
        </w:rPr>
        <w:t>21</w:t>
      </w:r>
      <w:r w:rsidRPr="004C59BB">
        <w:rPr>
          <w:color w:val="0000FF"/>
        </w:rPr>
        <w:t>章</w:t>
      </w:r>
      <w:r w:rsidRPr="00DB14F3">
        <w:rPr>
          <w:color w:val="0000FF"/>
          <w:lang w:val="ru-RU"/>
        </w:rPr>
        <w:t>;</w:t>
      </w:r>
      <w:r w:rsidRPr="004C59BB">
        <w:rPr>
          <w:color w:val="0000FF"/>
        </w:rPr>
        <w:t>希拉里</w:t>
      </w:r>
      <w:r w:rsidRPr="00DB14F3">
        <w:rPr>
          <w:color w:val="0000FF"/>
          <w:lang w:val="ru-RU"/>
        </w:rPr>
        <w:t>,</w:t>
      </w:r>
      <w:r w:rsidRPr="004C59BB">
        <w:rPr>
          <w:color w:val="0000FF"/>
        </w:rPr>
        <w:t>《詩篇第</w:t>
      </w:r>
      <w:r w:rsidRPr="00DB14F3">
        <w:rPr>
          <w:color w:val="0000FF"/>
          <w:lang w:val="ru-RU"/>
        </w:rPr>
        <w:t>120</w:t>
      </w:r>
      <w:r w:rsidRPr="004C59BB">
        <w:rPr>
          <w:color w:val="0000FF"/>
        </w:rPr>
        <w:t>章注釋》第</w:t>
      </w:r>
      <w:r w:rsidRPr="00DB14F3">
        <w:rPr>
          <w:color w:val="0000FF"/>
          <w:lang w:val="ru-RU"/>
        </w:rPr>
        <w:t>16</w:t>
      </w:r>
      <w:r w:rsidRPr="004C59BB">
        <w:rPr>
          <w:color w:val="0000FF"/>
        </w:rPr>
        <w:t>號。</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聖父輩著作1,258,288。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LVI ad Thiaritanos;Chrysostom, orat., in S. Philogonium, in Opp. Vol. 1, p. 494, ed. Montfauc.;in 2 Corinthians,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佢而家(聖阿剌克略)係更高天界嘅居民,係嗰座永恆之城──耶路撒冷──嘅擁有者,嗰座城喺天上。喺嗰度,佢見到嗰座城嘅廣闊無邊……有永恆嘅光,無需太陽;雖然呢啲事佢早已知道,但而家都係面對面咁向佢顯現,等等……(書信XV,第4節)。</w:t>
      </w:r>
    </w:p>
  </w:footnote>
  <w:footnote w:id="1706">
    <w:p w14:paraId="753DD00F" w14:textId="716E3C95"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希拉里《詩篇第二講授》第48號;奧古斯丁《天主之城》第22卷第30章;《詩篇第三十三講解</w:t>
      </w:r>
      <w:r w:rsidRPr="004C59BB">
        <w:rPr>
          <w:color w:val="0000FF"/>
          <w:lang w:val="ru-RU"/>
        </w:rPr>
        <w:t>》</w:t>
      </w:r>
      <w:r w:rsidRPr="004C59BB">
        <w:rPr>
          <w:color w:val="0000FF"/>
        </w:rPr>
        <w:t>第二講解</w:t>
      </w:r>
      <w:r w:rsidRPr="004C59BB">
        <w:rPr>
          <w:color w:val="0000FF"/>
          <w:lang w:val="ru-RU"/>
        </w:rPr>
        <w:t>第</w:t>
      </w:r>
      <w:r w:rsidRPr="00DB14F3">
        <w:rPr>
          <w:color w:val="0000FF"/>
        </w:rPr>
        <w:t>9</w:t>
      </w:r>
      <w:r w:rsidRPr="004C59BB">
        <w:rPr>
          <w:color w:val="0000FF"/>
          <w:lang w:val="ru-RU"/>
        </w:rPr>
        <w:t>號。</w:t>
      </w:r>
    </w:p>
  </w:footnote>
  <w:footnote w:id="1707">
    <w:p w14:paraId="765CEA42" w14:textId="3D273F1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《聖父輩著作》</w:t>
      </w:r>
      <w:r w:rsidRPr="00DB14F3">
        <w:rPr>
          <w:color w:val="0000FF"/>
        </w:rPr>
        <w:t>1,262–263</w:t>
      </w:r>
      <w:r w:rsidRPr="004C59BB">
        <w:rPr>
          <w:color w:val="0000FF"/>
          <w:lang w:val="ru-RU"/>
        </w:rPr>
        <w:t>。</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1704</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講道 XXVIII,論《希伯來書》第十二章。</w:t>
      </w:r>
    </w:p>
  </w:footnote>
  <w:footnote w:id="1710">
    <w:p w14:paraId="4ADCFAC1" w14:textId="112FDB5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講道三十九,論哥林多前書十一章</w:t>
      </w:r>
      <w:r w:rsidRPr="00DB14F3">
        <w:rPr>
          <w:color w:val="0000FF"/>
        </w:rPr>
        <w:t>3</w:t>
      </w:r>
      <w:r w:rsidRPr="004C59BB">
        <w:rPr>
          <w:color w:val="0000FF"/>
          <w:lang w:val="ru-RU"/>
        </w:rPr>
        <w:t>節。</w:t>
      </w:r>
    </w:p>
  </w:footnote>
  <w:footnote w:id="1711">
    <w:p w14:paraId="68C6CAB7" w14:textId="58979CE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1702</w:t>
      </w:r>
      <w:r w:rsidRPr="004C59BB">
        <w:rPr>
          <w:color w:val="0000FF"/>
          <w:lang w:val="ru-RU"/>
        </w:rPr>
        <w:t>。</w:t>
      </w:r>
    </w:p>
  </w:footnote>
  <w:footnote w:id="1712">
    <w:p w14:paraId="18E815EB" w14:textId="7609426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亞大納修。《致安提阿古斯王子書》</w:t>
      </w:r>
      <w:r w:rsidRPr="00DB14F3">
        <w:rPr>
          <w:color w:val="0000FF"/>
        </w:rPr>
        <w:t>,</w:t>
      </w:r>
      <w:r w:rsidRPr="004C59BB">
        <w:rPr>
          <w:color w:val="0000FF"/>
          <w:lang w:val="ru-RU"/>
        </w:rPr>
        <w:t>答</w:t>
      </w:r>
      <w:r w:rsidRPr="004C59BB">
        <w:rPr>
          <w:color w:val="0000FF"/>
        </w:rPr>
        <w:t>第20問(見《教會讀本》1842年版,第11卷,第224頁);安博羅修。《論善死》第10章,第47節;奧古斯丁。《詩篇第36講》</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「在</w:t>
      </w:r>
      <w:r w:rsidRPr="00DB14F3">
        <w:rPr>
          <w:color w:val="0000FF"/>
        </w:rPr>
        <w:t>(</w:t>
      </w:r>
      <w:r w:rsidRPr="004C59BB">
        <w:rPr>
          <w:color w:val="0000FF"/>
          <w:lang w:val="ru-RU"/>
        </w:rPr>
        <w:t>末日</w:t>
      </w:r>
      <w:r w:rsidRPr="00DB14F3">
        <w:rPr>
          <w:color w:val="0000FF"/>
        </w:rPr>
        <w:t>)</w:t>
      </w:r>
      <w:r w:rsidRPr="004C59BB">
        <w:rPr>
          <w:color w:val="0000FF"/>
          <w:lang w:val="ru-RU"/>
        </w:rPr>
        <w:t>審判時</w:t>
      </w:r>
      <w:r w:rsidRPr="00DB14F3">
        <w:rPr>
          <w:color w:val="0000FF"/>
        </w:rPr>
        <w:t>,</w:t>
      </w:r>
      <w:r w:rsidRPr="004C59BB">
        <w:rPr>
          <w:color w:val="0000FF"/>
          <w:lang w:val="ru-RU"/>
        </w:rPr>
        <w:t>賞報必定會增加。因為義人而家只係用靈魂享受福樂</w:t>
      </w:r>
      <w:r w:rsidRPr="00DB14F3">
        <w:rPr>
          <w:color w:val="0000FF"/>
        </w:rPr>
        <w:t>;</w:t>
      </w:r>
      <w:r w:rsidRPr="004C59BB">
        <w:rPr>
          <w:color w:val="0000FF"/>
          <w:lang w:val="ru-RU"/>
        </w:rPr>
        <w:t>但到時佢哋連身體都會一齊享受</w:t>
      </w:r>
      <w:r w:rsidRPr="00DB14F3">
        <w:rPr>
          <w:color w:val="0000FF"/>
        </w:rPr>
        <w:t>,</w:t>
      </w:r>
      <w:r w:rsidRPr="004C59BB">
        <w:rPr>
          <w:color w:val="0000FF"/>
          <w:lang w:val="ru-RU"/>
        </w:rPr>
        <w:t xml:space="preserve">並且會喺當年為主忍受病痛同苦楚嘅同一個身體入面歡喜。」 關於呢種加倍嘅榮耀,經上寫住:「佢哋要喺自己嘅地上得着雙份嘅份額」(以賽亞書61:7)。至於喺復活日之前一直喺天上停留嘅聖徒靈魂,經上寫住: 「各人賜咗白衣,並且有人同佢哋講:『再等陣先,直到佢哋嘅同僕同弟兄都死埋,先至可以同佢哋一齊穿上。』」(啟示錄 6:11)。義人而家只係憑住靈魂嘅榮耀發光,但到嗰日佢哋就會喺靈魂同身體嘅榮耀中喜樂」(對話錄 </w:t>
      </w:r>
      <w:r w:rsidRPr="004C59BB">
        <w:rPr>
          <w:color w:val="0000FF"/>
        </w:rPr>
        <w:t>IV</w:t>
      </w:r>
      <w:r w:rsidRPr="004C59BB">
        <w:rPr>
          <w:color w:val="0000FF"/>
          <w:lang w:val="ru-RU"/>
        </w:rPr>
        <w:t>,第25頁)。</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聖大巴色在為殉道者巴拉伊姆祝日所作的講道中指出:「殉道者不望危險,而望冠冕;他不畏懼鞭打,而計報酬;他眼前不見地上鞭笞他的人,卻想像天上天使向他致意; 佢所諗嘅唔係短暫嘅危險,而係永恆嘅賞賜。而家,我哋嘅殉道者已經收割住光輝嘅榮耀承諾,因為佢哋獲得眾人熱烈嘅歡呼,就由棺木入面吸引成千上萬嘅人入佢哋嘅網。呢件事而家就喺英勇嘅巴拉姆身上實現咗。 殉道者的戰鼓已經響起,正如你所見,它已經召集了虔誠的戰士。基督的苦行者,躺臥在墳墓中,已被宣揚,並向教會揭示了一幕奇觀」(《聖教父著作集》</w:t>
      </w:r>
      <w:r w:rsidRPr="004C59BB">
        <w:rPr>
          <w:color w:val="0000FF"/>
        </w:rPr>
        <w:t>第八卷</w:t>
      </w:r>
      <w:r w:rsidRPr="004C59BB">
        <w:rPr>
          <w:color w:val="0000FF"/>
          <w:lang w:val="ru-RU"/>
        </w:rPr>
        <w:t>,274–275頁)。 而聖格列高利喺佢為佢妹妹高爾戈尼亞嘅悼詞入面講:「如果我哋嘅讚揚對你有任何得救嘅幫助,如果神賜畀聖徒作為獎賞,令佢哋可以感受到呢種讚揚,咁你都要接受我嘅說話。」(同上,</w:t>
      </w:r>
      <w:r w:rsidRPr="004C59BB">
        <w:rPr>
          <w:color w:val="0000FF"/>
        </w:rPr>
        <w:t>卷I</w:t>
      </w:r>
      <w:r w:rsidRPr="004C59BB">
        <w:rPr>
          <w:color w:val="0000FF"/>
          <w:lang w:val="ru-RU"/>
        </w:rPr>
        <w:t>,第288頁)。</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聖徒敬禮教義的著名反對者包括:被甘格拉公會議(約340年)譴責的塞巴斯都的尤斯塔修斯;其後,維吉蘭提烏斯、尤諾米派 (耶柔米</w:t>
      </w:r>
      <w:r w:rsidRPr="004C59BB">
        <w:rPr>
          <w:color w:val="0000FF"/>
        </w:rPr>
        <w:t>《致里帕里人書</w:t>
      </w:r>
      <w:r w:rsidRPr="00DB14F3">
        <w:rPr>
          <w:color w:val="0000FF"/>
          <w:lang w:val="ru-RU"/>
        </w:rPr>
        <w:t>,</w:t>
      </w:r>
      <w:r w:rsidRPr="004C59BB">
        <w:rPr>
          <w:color w:val="0000FF"/>
        </w:rPr>
        <w:t>反維吉蘭提烏斯》</w:t>
      </w:r>
      <w:r w:rsidRPr="00DB14F3">
        <w:rPr>
          <w:color w:val="0000FF"/>
          <w:lang w:val="ru-RU"/>
        </w:rPr>
        <w:t>)</w:t>
      </w:r>
      <w:r w:rsidRPr="004C59BB">
        <w:rPr>
          <w:color w:val="0000FF"/>
        </w:rPr>
        <w:t>以及摩尼教徒</w:t>
      </w:r>
      <w:r w:rsidRPr="00DB14F3">
        <w:rPr>
          <w:color w:val="0000FF"/>
          <w:lang w:val="ru-RU"/>
        </w:rPr>
        <w:t>(</w:t>
      </w:r>
      <w:r w:rsidRPr="004C59BB">
        <w:rPr>
          <w:color w:val="0000FF"/>
        </w:rPr>
        <w:t>奧古斯丁《反法烏斯丁</w:t>
      </w:r>
      <w:r w:rsidRPr="004C59BB">
        <w:rPr>
          <w:color w:val="0000FF"/>
          <w:lang w:val="ru-RU"/>
        </w:rPr>
        <w:t>》</w:t>
      </w:r>
      <w:r w:rsidRPr="004C59BB">
        <w:rPr>
          <w:color w:val="0000FF"/>
        </w:rPr>
        <w:t>XX</w:t>
      </w:r>
      <w:r w:rsidRPr="004C59BB">
        <w:rPr>
          <w:color w:val="0000FF"/>
          <w:lang w:val="ru-RU"/>
        </w:rPr>
        <w:t>, 14);中世紀時──阿爾比派、保加利派、瓦爾德派,以及維克里夫和胡斯嘅追隨者;近代──一般而言嘅新教徒。</w:t>
      </w:r>
    </w:p>
  </w:footnote>
  <w:footnote w:id="1716">
    <w:p w14:paraId="1315552B" w14:textId="1EAA822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《使徒憲典》第八卷</w:t>
      </w:r>
      <w:r w:rsidRPr="00DB14F3">
        <w:rPr>
          <w:color w:val="0000FF"/>
          <w:lang w:val="ru-RU"/>
        </w:rPr>
        <w:t>,</w:t>
      </w:r>
      <w:r w:rsidRPr="004C59BB">
        <w:rPr>
          <w:color w:val="0000FF"/>
        </w:rPr>
        <w:t>第</w:t>
      </w:r>
      <w:r w:rsidRPr="00DB14F3">
        <w:rPr>
          <w:color w:val="0000FF"/>
          <w:lang w:val="ru-RU"/>
        </w:rPr>
        <w:t>33</w:t>
      </w:r>
      <w:r w:rsidRPr="004C59BB">
        <w:rPr>
          <w:color w:val="0000FF"/>
        </w:rPr>
        <w:t>頁。</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尤西比烏斯</w:t>
      </w:r>
      <w:r w:rsidRPr="00DB14F3">
        <w:rPr>
          <w:color w:val="0000FF"/>
          <w:lang w:val="ru-RU"/>
        </w:rPr>
        <w:t>,</w:t>
      </w:r>
      <w:r w:rsidRPr="004C59BB">
        <w:rPr>
          <w:color w:val="0000FF"/>
          <w:lang w:val="ru-RU"/>
        </w:rPr>
        <w:t>《教會歷史》</w:t>
      </w:r>
      <w:r w:rsidRPr="004C59BB">
        <w:rPr>
          <w:color w:val="0000FF"/>
        </w:rPr>
        <w:t>第四卷</w:t>
      </w:r>
      <w:r w:rsidRPr="004C59BB">
        <w:rPr>
          <w:color w:val="0000FF"/>
          <w:lang w:val="ru-RU"/>
        </w:rPr>
        <w:t>第十五章,第217頁。</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《聖依納爵神載者於聖周四禮儀中之殉道》,1822年,</w:t>
      </w:r>
      <w:r w:rsidRPr="004C59BB">
        <w:rPr>
          <w:color w:val="0000FF"/>
        </w:rPr>
        <w:t>第VIII卷</w:t>
      </w:r>
      <w:r w:rsidRPr="004C59BB">
        <w:rPr>
          <w:color w:val="0000FF"/>
          <w:lang w:val="ru-RU"/>
        </w:rPr>
        <w:t>,第356頁。</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尼薩的格里高利</w:t>
      </w:r>
      <w:r w:rsidRPr="00DB14F3">
        <w:rPr>
          <w:color w:val="0000FF"/>
          <w:lang w:val="ru-RU"/>
        </w:rPr>
        <w:t>,</w:t>
      </w:r>
      <w:r w:rsidRPr="004C59BB">
        <w:rPr>
          <w:color w:val="0000FF"/>
        </w:rPr>
        <w:t>《聖格里高利行奇蹟</w:t>
      </w:r>
      <w:r w:rsidRPr="004C59BB">
        <w:rPr>
          <w:color w:val="0000FF"/>
          <w:lang w:val="ru-RU"/>
        </w:rPr>
        <w:t>傳》,第27章;大巴撒烈,《致安菲洛希奧書》第169(或176)封,收錄於《聖教父著作》</w:t>
      </w:r>
      <w:r w:rsidRPr="004C59BB">
        <w:rPr>
          <w:color w:val="0000FF"/>
        </w:rPr>
        <w:t>第十卷</w:t>
      </w:r>
      <w:r w:rsidRPr="004C59BB">
        <w:rPr>
          <w:color w:val="0000FF"/>
          <w:lang w:val="ru-RU"/>
        </w:rPr>
        <w:t>,第359頁; 格列高利神學家《講道集》,聖尼撒格列高利引述,同上,卷1,第304頁;若望·克里斯多默</w:t>
      </w:r>
      <w:r w:rsidRPr="004C59BB">
        <w:rPr>
          <w:color w:val="0000FF"/>
        </w:rPr>
        <w:t>《關於亞納的講道</w:t>
      </w:r>
      <w:r w:rsidRPr="004C59BB">
        <w:rPr>
          <w:color w:val="0000FF"/>
          <w:lang w:val="ru-RU"/>
        </w:rPr>
        <w:t>》第1篇,第1節。</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聖大巴薩略,《致Pontus主教書》第244號,載《聖父輩著作集》</w:t>
      </w:r>
      <w:r w:rsidRPr="004C59BB">
        <w:rPr>
          <w:color w:val="0000FF"/>
        </w:rPr>
        <w:t>第十一卷</w:t>
      </w:r>
      <w:r w:rsidRPr="004C59BB">
        <w:rPr>
          <w:color w:val="0000FF"/>
          <w:lang w:val="ru-RU"/>
        </w:rPr>
        <w:t>,第216頁。</w:t>
      </w:r>
    </w:p>
  </w:footnote>
  <w:footnote w:id="1721">
    <w:p w14:paraId="36BC408E" w14:textId="3DA0F0C3"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拉奧迪基亞條文第51條;迦太基條文第56、</w:t>
      </w:r>
      <w:r w:rsidRPr="00DB14F3">
        <w:rPr>
          <w:color w:val="0000FF"/>
          <w:lang w:val="ru-RU"/>
        </w:rPr>
        <w:t>94</w:t>
      </w:r>
      <w:r w:rsidRPr="004C59BB">
        <w:rPr>
          <w:color w:val="0000FF"/>
        </w:rPr>
        <w:t>條。</w:t>
      </w:r>
    </w:p>
  </w:footnote>
  <w:footnote w:id="1722">
    <w:p w14:paraId="1547CADB" w14:textId="6E0F79B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我哋喺亡者嘅周年瞻禮日為佢哋獻祭</w:t>
      </w:r>
      <w:r w:rsidRPr="00DB14F3">
        <w:rPr>
          <w:color w:val="0000FF"/>
          <w:lang w:val="ru-RU"/>
        </w:rPr>
        <w:t>(</w:t>
      </w:r>
      <w:r w:rsidRPr="004C59BB">
        <w:rPr>
          <w:color w:val="0000FF"/>
        </w:rPr>
        <w:t>《論冠冕》第</w:t>
      </w:r>
      <w:r w:rsidRPr="00DB14F3">
        <w:rPr>
          <w:color w:val="0000FF"/>
          <w:lang w:val="ru-RU"/>
        </w:rPr>
        <w:t>3</w:t>
      </w:r>
      <w:r w:rsidRPr="004C59BB">
        <w:rPr>
          <w:color w:val="0000FF"/>
        </w:rPr>
        <w:t>章</w:t>
      </w:r>
      <w:r w:rsidRPr="00DB14F3">
        <w:rPr>
          <w:color w:val="0000FF"/>
          <w:lang w:val="ru-RU"/>
        </w:rPr>
        <w:t>)</w:t>
      </w:r>
      <w:r w:rsidRPr="004C59BB">
        <w:rPr>
          <w:color w:val="0000FF"/>
        </w:rPr>
        <w:t>。</w:t>
      </w:r>
    </w:p>
  </w:footnote>
  <w:footnote w:id="1723">
    <w:p w14:paraId="686A82F5" w14:textId="1F45C98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我哋總會為佢哋獻祭</w:t>
      </w:r>
      <w:r w:rsidRPr="00DB14F3">
        <w:rPr>
          <w:color w:val="0000FF"/>
          <w:lang w:val="ru-RU"/>
        </w:rPr>
        <w:t>,</w:t>
      </w:r>
      <w:r w:rsidRPr="004C59BB">
        <w:rPr>
          <w:color w:val="0000FF"/>
        </w:rPr>
        <w:t>正如你所記得</w:t>
      </w:r>
      <w:r w:rsidRPr="00DB14F3">
        <w:rPr>
          <w:color w:val="0000FF"/>
          <w:lang w:val="ru-RU"/>
        </w:rPr>
        <w:t>,</w:t>
      </w:r>
      <w:r w:rsidRPr="004C59BB">
        <w:rPr>
          <w:color w:val="0000FF"/>
        </w:rPr>
        <w:t>每次我哋慶祝殉道者嘅受難同佢哋嘅周年紀念</w:t>
      </w:r>
      <w:r w:rsidRPr="00DB14F3">
        <w:rPr>
          <w:color w:val="0000FF"/>
          <w:lang w:val="ru-RU"/>
        </w:rPr>
        <w:t>(</w:t>
      </w:r>
      <w:r w:rsidRPr="004C59BB">
        <w:rPr>
          <w:color w:val="0000FF"/>
        </w:rPr>
        <w:t>書信XXXIV</w:t>
      </w:r>
      <w:r w:rsidRPr="00DB14F3">
        <w:rPr>
          <w:color w:val="0000FF"/>
          <w:lang w:val="ru-RU"/>
        </w:rPr>
        <w:t>)</w:t>
      </w:r>
      <w:r w:rsidRPr="004C59BB">
        <w:rPr>
          <w:color w:val="0000FF"/>
        </w:rPr>
        <w:t>。</w:t>
      </w:r>
    </w:p>
  </w:footnote>
  <w:footnote w:id="1724">
    <w:p w14:paraId="69B05A4C" w14:textId="4A32A68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金口若望</w:t>
      </w:r>
      <w:r w:rsidRPr="00DB14F3">
        <w:rPr>
          <w:color w:val="0000FF"/>
          <w:lang w:val="ru-RU"/>
        </w:rPr>
        <w:t>,</w:t>
      </w:r>
      <w:r w:rsidRPr="004C59BB">
        <w:rPr>
          <w:color w:val="0000FF"/>
        </w:rPr>
        <w:t>《使徒行傳》講道</w:t>
      </w:r>
      <w:r w:rsidRPr="00DB14F3">
        <w:rPr>
          <w:color w:val="0000FF"/>
          <w:lang w:val="ru-RU"/>
        </w:rPr>
        <w:t xml:space="preserve"> </w:t>
      </w:r>
      <w:r w:rsidRPr="004C59BB">
        <w:rPr>
          <w:color w:val="0000FF"/>
        </w:rPr>
        <w:t>XXI</w:t>
      </w:r>
      <w:r w:rsidRPr="00DB14F3">
        <w:rPr>
          <w:color w:val="0000FF"/>
          <w:lang w:val="ru-RU"/>
        </w:rPr>
        <w:t>,</w:t>
      </w:r>
      <w:r w:rsidRPr="004C59BB">
        <w:rPr>
          <w:color w:val="0000FF"/>
        </w:rPr>
        <w:t>第</w:t>
      </w:r>
      <w:r w:rsidRPr="00DB14F3">
        <w:rPr>
          <w:color w:val="0000FF"/>
          <w:lang w:val="ru-RU"/>
        </w:rPr>
        <w:t xml:space="preserve"> 4 </w:t>
      </w:r>
      <w:r w:rsidRPr="004C59BB">
        <w:rPr>
          <w:color w:val="0000FF"/>
        </w:rPr>
        <w:t>號</w:t>
      </w:r>
      <w:r w:rsidRPr="00DB14F3">
        <w:rPr>
          <w:color w:val="0000FF"/>
          <w:lang w:val="ru-RU"/>
        </w:rPr>
        <w:t>;</w:t>
      </w:r>
      <w:r w:rsidRPr="004C59BB">
        <w:rPr>
          <w:color w:val="0000FF"/>
        </w:rPr>
        <w:t>奧古斯丁</w:t>
      </w:r>
      <w:r w:rsidRPr="00DB14F3">
        <w:rPr>
          <w:color w:val="0000FF"/>
          <w:lang w:val="ru-RU"/>
        </w:rPr>
        <w:t>,</w:t>
      </w:r>
      <w:r w:rsidRPr="004C59BB">
        <w:rPr>
          <w:color w:val="0000FF"/>
        </w:rPr>
        <w:t>《講道》</w:t>
      </w:r>
      <w:r w:rsidRPr="00DB14F3">
        <w:rPr>
          <w:color w:val="0000FF"/>
          <w:lang w:val="ru-RU"/>
        </w:rPr>
        <w:t xml:space="preserve"> </w:t>
      </w:r>
      <w:r w:rsidRPr="004C59BB">
        <w:rPr>
          <w:color w:val="0000FF"/>
        </w:rPr>
        <w:t>CCLXXIII</w:t>
      </w:r>
      <w:r w:rsidRPr="00DB14F3">
        <w:rPr>
          <w:color w:val="0000FF"/>
          <w:lang w:val="ru-RU"/>
        </w:rPr>
        <w:t>,</w:t>
      </w:r>
      <w:r w:rsidRPr="004C59BB">
        <w:rPr>
          <w:color w:val="0000FF"/>
        </w:rPr>
        <w:t>第</w:t>
      </w:r>
      <w:r w:rsidRPr="00DB14F3">
        <w:rPr>
          <w:color w:val="0000FF"/>
          <w:lang w:val="ru-RU"/>
        </w:rPr>
        <w:t xml:space="preserve"> 12 </w:t>
      </w:r>
      <w:r w:rsidRPr="004C59BB">
        <w:rPr>
          <w:color w:val="0000FF"/>
        </w:rPr>
        <w:t>章。</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in Opp. Vol. II, p. 200, Morel.</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「你哋已經預先喺呢個殉道者嘅神聖圍場入面擺好位置</w:t>
      </w:r>
      <w:r w:rsidRPr="00DB14F3">
        <w:rPr>
          <w:color w:val="0000FF"/>
        </w:rPr>
        <w:t>,</w:t>
      </w:r>
      <w:r w:rsidRPr="004C59BB">
        <w:rPr>
          <w:color w:val="0000FF"/>
          <w:lang w:val="ru-RU"/>
        </w:rPr>
        <w:t>由半夜開始用詩歌向殉道者嘅神</w:t>
      </w:r>
      <w:r w:rsidRPr="00DB14F3">
        <w:rPr>
          <w:color w:val="0000FF"/>
        </w:rPr>
        <w:t>──</w:t>
      </w:r>
      <w:r w:rsidRPr="004C59BB">
        <w:rPr>
          <w:color w:val="0000FF"/>
          <w:lang w:val="ru-RU"/>
        </w:rPr>
        <w:t>上帝</w:t>
      </w:r>
      <w:r w:rsidRPr="00DB14F3">
        <w:rPr>
          <w:color w:val="0000FF"/>
        </w:rPr>
        <w:t>──</w:t>
      </w:r>
      <w:r w:rsidRPr="004C59BB">
        <w:rPr>
          <w:color w:val="0000FF"/>
          <w:lang w:val="ru-RU"/>
        </w:rPr>
        <w:t>獻上敬意</w:t>
      </w:r>
      <w:r w:rsidRPr="00DB14F3">
        <w:rPr>
          <w:color w:val="0000FF"/>
        </w:rPr>
        <w:t>,</w:t>
      </w:r>
      <w:r w:rsidRPr="004C59BB">
        <w:rPr>
          <w:color w:val="0000FF"/>
          <w:lang w:val="ru-RU"/>
        </w:rPr>
        <w:t>一直堅持到而家正午</w:t>
      </w:r>
      <w:r w:rsidRPr="00DB14F3">
        <w:rPr>
          <w:color w:val="0000FF"/>
        </w:rPr>
        <w:t>,</w:t>
      </w:r>
      <w:r w:rsidRPr="004C59BB">
        <w:rPr>
          <w:color w:val="0000FF"/>
          <w:lang w:val="ru-RU"/>
        </w:rPr>
        <w:t>等緊我到嚟</w:t>
      </w:r>
      <w:r w:rsidRPr="00DB14F3">
        <w:rPr>
          <w:color w:val="0000FF"/>
        </w:rPr>
        <w:t>;</w:t>
      </w:r>
      <w:r w:rsidRPr="004C59BB">
        <w:rPr>
          <w:color w:val="0000FF"/>
          <w:lang w:val="ru-RU"/>
        </w:rPr>
        <w:t>所以</w:t>
      </w:r>
      <w:r w:rsidRPr="00DB14F3">
        <w:rPr>
          <w:color w:val="0000FF"/>
        </w:rPr>
        <w:t>,</w:t>
      </w:r>
      <w:r w:rsidRPr="004C59BB">
        <w:rPr>
          <w:color w:val="0000FF"/>
          <w:lang w:val="ru-RU"/>
        </w:rPr>
        <w:t>對於你哋寧願犧牲瞓覺同休息</w:t>
      </w:r>
      <w:r w:rsidRPr="00DB14F3">
        <w:rPr>
          <w:color w:val="0000FF"/>
        </w:rPr>
        <w:t>,</w:t>
      </w:r>
      <w:r w:rsidRPr="004C59BB">
        <w:rPr>
          <w:color w:val="0000FF"/>
          <w:lang w:val="ru-RU"/>
        </w:rPr>
        <w:t>都要尊崇殉道者同事奉上帝</w:t>
      </w:r>
      <w:r w:rsidRPr="00DB14F3">
        <w:rPr>
          <w:color w:val="0000FF"/>
        </w:rPr>
        <w:t>,</w:t>
      </w:r>
      <w:r w:rsidRPr="004C59BB">
        <w:rPr>
          <w:color w:val="0000FF"/>
          <w:lang w:val="ru-RU"/>
        </w:rPr>
        <w:t>獎賞已經預備好啦。」(《詩篇講道》 114,載於《聖父輩著作選集》</w:t>
      </w:r>
      <w:r w:rsidRPr="004C59BB">
        <w:rPr>
          <w:color w:val="0000FF"/>
        </w:rPr>
        <w:t>第五卷</w:t>
      </w:r>
      <w:r w:rsidRPr="004C59BB">
        <w:rPr>
          <w:color w:val="0000FF"/>
          <w:lang w:val="ru-RU"/>
        </w:rPr>
        <w:t>,第397頁)。</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教會</w:t>
      </w:r>
      <w:r w:rsidRPr="004C59BB">
        <w:rPr>
          <w:color w:val="0000FF"/>
          <w:lang w:val="ru-RU"/>
        </w:rPr>
        <w:t xml:space="preserve">史 </w:t>
      </w:r>
      <w:r w:rsidRPr="004C59BB">
        <w:rPr>
          <w:color w:val="0000FF"/>
        </w:rPr>
        <w:t>II</w:t>
      </w:r>
      <w:r w:rsidRPr="004C59BB">
        <w:rPr>
          <w:color w:val="0000FF"/>
          <w:lang w:val="ru-RU"/>
        </w:rPr>
        <w:t>, 24</w:t>
      </w:r>
      <w:r w:rsidRPr="00DB14F3">
        <w:rPr>
          <w:color w:val="0000FF"/>
          <w:lang w:val="ru-RU"/>
        </w:rPr>
        <w:t xml:space="preserve"> </w:t>
      </w:r>
      <w:r w:rsidRPr="004C59BB">
        <w:rPr>
          <w:color w:val="0000FF"/>
        </w:rPr>
        <w:t>章</w:t>
      </w:r>
      <w:r w:rsidRPr="004C59BB">
        <w:rPr>
          <w:color w:val="0000FF"/>
          <w:lang w:val="ru-RU"/>
        </w:rPr>
        <w:t>.</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例如,大巴色在聖殉道者巴拉拉姆瞻禮日、聖殉道者馬曼特、四十位聖殉道者及其他節日上的主要講道(《聖教父著作集》第五卷);神學家格里高利讚頌聖殉道者西庇廉及其他人的講道 (同上,1 及 11);金口若望對聖依納爵神載者、梅列修斯、歐斯定修及其他聖人的頌揚講道(《年表讀本》1835、1836、1842 年及其他)。</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參見《克里索斯托姆全集》總索引條目「</w:t>
      </w:r>
      <w:r w:rsidRPr="004C59BB">
        <w:rPr>
          <w:color w:val="0000FF"/>
        </w:rPr>
        <w:t>martyrium</w:t>
      </w:r>
      <w:r w:rsidRPr="004C59BB">
        <w:rPr>
          <w:color w:val="0000FF"/>
          <w:lang w:val="ru-RU"/>
        </w:rPr>
        <w:t>」(</w:t>
      </w:r>
      <w:r w:rsidRPr="004C59BB">
        <w:rPr>
          <w:color w:val="0000FF"/>
        </w:rPr>
        <w:t>Opp</w:t>
      </w:r>
      <w:r w:rsidRPr="004C59BB">
        <w:rPr>
          <w:color w:val="0000FF"/>
          <w:lang w:val="ru-RU"/>
        </w:rPr>
        <w:t xml:space="preserve">. 卷 </w:t>
      </w:r>
      <w:r w:rsidRPr="004C59BB">
        <w:rPr>
          <w:color w:val="0000FF"/>
        </w:rPr>
        <w:t>XIII</w:t>
      </w:r>
      <w:r w:rsidRPr="004C59BB">
        <w:rPr>
          <w:color w:val="0000FF"/>
          <w:lang w:val="ru-RU"/>
        </w:rPr>
        <w:t>,</w:t>
      </w:r>
      <w:r w:rsidRPr="004C59BB">
        <w:rPr>
          <w:color w:val="0000FF"/>
        </w:rPr>
        <w:t>Montfauc</w:t>
      </w:r>
      <w:r w:rsidRPr="004C59BB">
        <w:rPr>
          <w:color w:val="0000FF"/>
          <w:lang w:val="ru-RU"/>
        </w:rPr>
        <w:t>. 版)。「聖殉道者之教會作為將來審判的徵兆與象徵;在其中,魔鬼受折磨,而人則受懲罰並獲赦免。」 「你睇吓聖人,就算已經死咗,都擁有幾大嘅權能?」(克里索斯托姆《關於哥林多後書》講道</w:t>
      </w:r>
      <w:r w:rsidRPr="004C59BB">
        <w:rPr>
          <w:color w:val="0000FF"/>
        </w:rPr>
        <w:t>XXVI</w:t>
      </w:r>
      <w:r w:rsidRPr="004C59BB">
        <w:rPr>
          <w:color w:val="0000FF"/>
          <w:lang w:val="ru-RU"/>
        </w:rPr>
        <w:t>,第533頁,據俄文譯本)。</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「佢(君士坦丁皇帝)為咗令以佢命名嘅城市更為突出,就用咗大量嘅宗教建築、宏偉嘅殉道者教堂同壯觀嘅建築嚟裝飾,部分建喺市郊,部分建喺城堡入面;並且, 以這種方式敬奉殉道者之紀念,他既為他們祝聖,也為自己的城市祝聖,獻給上帝」(《論聖君康士坦丁大帝生平》,</w:t>
      </w:r>
      <w:r w:rsidRPr="004C59BB">
        <w:rPr>
          <w:color w:val="0000FF"/>
        </w:rPr>
        <w:t>第三</w:t>
      </w:r>
      <w:r w:rsidRPr="004C59BB">
        <w:rPr>
          <w:color w:val="0000FF"/>
          <w:lang w:val="ru-RU"/>
        </w:rPr>
        <w:t>卷第48章第202節,據俄文譯本;參</w:t>
      </w:r>
      <w:r w:rsidRPr="004C59BB">
        <w:rPr>
          <w:color w:val="0000FF"/>
        </w:rPr>
        <w:t>見第四</w:t>
      </w:r>
      <w:r w:rsidRPr="004C59BB">
        <w:rPr>
          <w:color w:val="0000FF"/>
          <w:lang w:val="ru-RU"/>
        </w:rPr>
        <w:t>卷第62章,第275頁)。</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「喺呢座城市有一座著名而光輝嘅教堂</w:t>
      </w:r>
      <w:r w:rsidRPr="00DB14F3">
        <w:rPr>
          <w:color w:val="0000FF"/>
        </w:rPr>
        <w:t>,</w:t>
      </w:r>
      <w:r w:rsidRPr="004C59BB">
        <w:rPr>
          <w:color w:val="0000FF"/>
          <w:lang w:val="ru-RU"/>
        </w:rPr>
        <w:t>係為咗紀念使徒多馬而建</w:t>
      </w:r>
      <w:r w:rsidRPr="00DB14F3">
        <w:rPr>
          <w:color w:val="0000FF"/>
        </w:rPr>
        <w:t>,</w:t>
      </w:r>
      <w:r w:rsidRPr="004C59BB">
        <w:rPr>
          <w:color w:val="0000FF"/>
          <w:lang w:val="ru-RU"/>
        </w:rPr>
        <w:t>而喺嗰座教堂</w:t>
      </w:r>
      <w:r w:rsidRPr="00DB14F3">
        <w:rPr>
          <w:color w:val="0000FF"/>
        </w:rPr>
        <w:t>,</w:t>
      </w:r>
      <w:r w:rsidRPr="004C59BB">
        <w:rPr>
          <w:color w:val="0000FF"/>
          <w:lang w:val="ru-RU"/>
        </w:rPr>
        <w:t>因為呢度嘅神聖</w:t>
      </w:r>
      <w:r w:rsidRPr="00DB14F3">
        <w:rPr>
          <w:color w:val="0000FF"/>
        </w:rPr>
        <w:t>,</w:t>
      </w:r>
      <w:r w:rsidRPr="004C59BB">
        <w:rPr>
          <w:color w:val="0000FF"/>
          <w:lang w:val="ru-RU"/>
        </w:rPr>
        <w:t>定期都會舉行聚會。」(蘇格拉底,《康士坦丁大帝傳》,</w:t>
      </w:r>
      <w:r w:rsidRPr="004C59BB">
        <w:rPr>
          <w:color w:val="0000FF"/>
        </w:rPr>
        <w:t>第四</w:t>
      </w:r>
      <w:r w:rsidRPr="004C59BB">
        <w:rPr>
          <w:color w:val="0000FF"/>
          <w:lang w:val="ru-RU"/>
        </w:rPr>
        <w:t>卷第十八章,第345頁,根據俄文翻譯)</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優西比烏斯,《皇帝君士坦丁傳》,</w:t>
      </w:r>
      <w:r w:rsidRPr="004C59BB">
        <w:rPr>
          <w:color w:val="0000FF"/>
        </w:rPr>
        <w:t>第四</w:t>
      </w:r>
      <w:r w:rsidRPr="004C59BB">
        <w:rPr>
          <w:color w:val="0000FF"/>
          <w:lang w:val="ru-RU"/>
        </w:rPr>
        <w:t>卷,第68章,第272頁。</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蘇格拉底,《城市史》,</w:t>
      </w:r>
      <w:r w:rsidRPr="004C59BB">
        <w:rPr>
          <w:color w:val="0000FF"/>
        </w:rPr>
        <w:t>第六卷</w:t>
      </w:r>
      <w:r w:rsidRPr="004C59BB">
        <w:rPr>
          <w:color w:val="0000FF"/>
          <w:lang w:val="ru-RU"/>
        </w:rPr>
        <w:t>第6及第12章,第461、478頁。</w:t>
      </w:r>
    </w:p>
  </w:footnote>
  <w:footnote w:id="1735">
    <w:p w14:paraId="33465DFC" w14:textId="36B0ACEF"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亞歷山大嘅西里爾,</w:t>
      </w:r>
      <w:r w:rsidRPr="004C59BB">
        <w:rPr>
          <w:color w:val="0000FF"/>
        </w:rPr>
        <w:t>《致狄奧多羅嘅辯護詞》</w:t>
      </w:r>
      <w:r w:rsidRPr="00DB14F3">
        <w:rPr>
          <w:color w:val="0000FF"/>
          <w:lang w:val="ru-RU"/>
        </w:rPr>
        <w:t>;</w:t>
      </w:r>
      <w:r w:rsidRPr="004C59BB">
        <w:rPr>
          <w:color w:val="0000FF"/>
        </w:rPr>
        <w:t>《致君士坦丁堡教士二十封信》</w:t>
      </w:r>
      <w:r w:rsidRPr="00DB14F3">
        <w:rPr>
          <w:color w:val="0000FF"/>
          <w:lang w:val="ru-RU"/>
        </w:rPr>
        <w:t>;</w:t>
      </w:r>
      <w:r w:rsidRPr="004C59BB">
        <w:rPr>
          <w:color w:val="0000FF"/>
        </w:rPr>
        <w:t>《致亞歷山大教士二十一封信》。</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優西比烏,《教會史》,</w:t>
      </w:r>
      <w:r w:rsidRPr="004C59BB">
        <w:rPr>
          <w:color w:val="0000FF"/>
        </w:rPr>
        <w:t>第四</w:t>
      </w:r>
      <w:r w:rsidRPr="004C59BB">
        <w:rPr>
          <w:color w:val="0000FF"/>
          <w:lang w:val="ru-RU"/>
        </w:rPr>
        <w:t>卷,第217頁。</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《論四位聖殉道者講道集》,載《聖父輩著作全集》</w:t>
      </w:r>
      <w:r w:rsidRPr="004C59BB">
        <w:rPr>
          <w:color w:val="0000FF"/>
        </w:rPr>
        <w:t>第八卷</w:t>
      </w:r>
      <w:r w:rsidRPr="004C59BB">
        <w:rPr>
          <w:color w:val="0000FF"/>
          <w:lang w:val="ru-RU"/>
        </w:rPr>
        <w:t>,第295頁。</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《聖高第奧斯殉道者講道》,同上,第281–282頁。</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《聖瑪曼殉道者講道集》,同上,第266頁。</w:t>
      </w:r>
    </w:p>
  </w:footnote>
  <w:footnote w:id="1740">
    <w:p w14:paraId="658D182D" w14:textId="5A4CBF77"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《哥林多後書》講道</w:t>
      </w:r>
      <w:r w:rsidRPr="00DB14F3">
        <w:rPr>
          <w:color w:val="0000FF"/>
          <w:lang w:val="ru-RU"/>
        </w:rPr>
        <w:t>,</w:t>
      </w:r>
      <w:r w:rsidRPr="004C59BB">
        <w:rPr>
          <w:color w:val="0000FF"/>
        </w:rPr>
        <w:t>XXVI</w:t>
      </w:r>
      <w:r w:rsidRPr="00DB14F3">
        <w:rPr>
          <w:color w:val="0000FF"/>
          <w:lang w:val="ru-RU"/>
        </w:rPr>
        <w:t>,</w:t>
      </w:r>
      <w:r w:rsidRPr="004C59BB">
        <w:rPr>
          <w:color w:val="0000FF"/>
        </w:rPr>
        <w:t>第</w:t>
      </w:r>
      <w:r w:rsidRPr="00DB14F3">
        <w:rPr>
          <w:color w:val="0000FF"/>
          <w:lang w:val="ru-RU"/>
        </w:rPr>
        <w:t>530–531</w:t>
      </w:r>
      <w:r w:rsidRPr="004C59BB">
        <w:rPr>
          <w:color w:val="0000FF"/>
        </w:rPr>
        <w:t>頁。</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反貪 II,3。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及後續:「因為獻祭屬於呢種崇拜方式……,我哋根本唔會獻呢啲嘢,亦唔會命令向任何殉道者、任何聖靈或者任何天使獻上。」 凡被誤導陷入此錯誤者,均當以正統教義責備之,或以糾正,或以定罪,或作警告。</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尼西亞第二次大公會議,第四卷。</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《正教信仰精確闡述》</w:t>
      </w:r>
      <w:r w:rsidRPr="004C59BB">
        <w:rPr>
          <w:color w:val="0000FF"/>
        </w:rPr>
        <w:t>第四</w:t>
      </w:r>
      <w:r w:rsidRPr="004C59BB">
        <w:rPr>
          <w:color w:val="0000FF"/>
          <w:lang w:val="ru-RU"/>
        </w:rPr>
        <w:t>卷第十五章</w:t>
      </w:r>
      <w:r w:rsidRPr="00DB14F3">
        <w:rPr>
          <w:color w:val="0000FF"/>
        </w:rPr>
        <w:t>,</w:t>
      </w:r>
      <w:r w:rsidRPr="004C59BB">
        <w:rPr>
          <w:color w:val="0000FF"/>
          <w:lang w:val="ru-RU"/>
        </w:rPr>
        <w:t>第</w:t>
      </w:r>
      <w:r w:rsidRPr="00DB14F3">
        <w:rPr>
          <w:color w:val="0000FF"/>
        </w:rPr>
        <w:t>262–266</w:t>
      </w:r>
      <w:r w:rsidRPr="004C59BB">
        <w:rPr>
          <w:color w:val="0000FF"/>
          <w:lang w:val="ru-RU"/>
        </w:rPr>
        <w:t>頁。</w:t>
      </w:r>
      <w:r w:rsidRPr="00DB14F3">
        <w:rPr>
          <w:color w:val="0000FF"/>
        </w:rPr>
        <w:t xml:space="preserve"> </w:t>
      </w:r>
      <w:r w:rsidRPr="004C59BB">
        <w:rPr>
          <w:color w:val="0000FF"/>
          <w:lang w:val="ru-RU"/>
        </w:rPr>
        <w:t>佢喺其他地方亦都講</w:t>
      </w:r>
      <w:r w:rsidRPr="00DB14F3">
        <w:rPr>
          <w:color w:val="0000FF"/>
        </w:rPr>
        <w:t>:</w:t>
      </w:r>
      <w:r w:rsidRPr="004C59BB">
        <w:rPr>
          <w:color w:val="0000FF"/>
          <w:lang w:val="ru-RU"/>
        </w:rPr>
        <w:t>「我哋敬拜嗰啲神</w:t>
      </w:r>
      <w:r w:rsidRPr="00DB14F3">
        <w:rPr>
          <w:color w:val="0000FF"/>
        </w:rPr>
        <w:t>──</w:t>
      </w:r>
      <w:r w:rsidRPr="004C59BB">
        <w:rPr>
          <w:color w:val="0000FF"/>
          <w:lang w:val="ru-RU"/>
        </w:rPr>
        <w:t>唯一聖者</w:t>
      </w:r>
      <w:r w:rsidRPr="00DB14F3">
        <w:rPr>
          <w:color w:val="0000FF"/>
        </w:rPr>
        <w:t>──</w:t>
      </w:r>
      <w:r w:rsidRPr="004C59BB">
        <w:rPr>
          <w:color w:val="0000FF"/>
          <w:lang w:val="ru-RU"/>
        </w:rPr>
        <w:t>所居住嘅人</w:t>
      </w:r>
      <w:r w:rsidRPr="00DB14F3">
        <w:rPr>
          <w:color w:val="0000FF"/>
        </w:rPr>
        <w:t>,</w:t>
      </w:r>
      <w:r w:rsidRPr="004C59BB">
        <w:rPr>
          <w:color w:val="0000FF"/>
          <w:lang w:val="ru-RU"/>
        </w:rPr>
        <w:t>亦即喺聖人之中居住嘅人</w:t>
      </w:r>
      <w:r w:rsidRPr="00DB14F3">
        <w:rPr>
          <w:color w:val="0000FF"/>
        </w:rPr>
        <w:t>,</w:t>
      </w:r>
      <w:r w:rsidRPr="004C59BB">
        <w:rPr>
          <w:color w:val="0000FF"/>
          <w:lang w:val="ru-RU"/>
        </w:rPr>
        <w:t>例如聖母瑪利亞同所有聖人。因為佢哋喺各方面都已經好似神一樣,既係透過佢哋自己嘅意志,亦係因為神住喺佢哋入面,同埋因為神嘅幫助…… 佢哋之所以配得敬拜,唔係因為佢哋本身嘅本性,而係因為佢哋內住嗰位按祂自己本性就配得敬拜者:就好似通紅嘅鐵,唔係佢本身本性就令你摸唔到同灼傷你,而係因為佢內住咗火,而火嘅本性就係灼燒。 因此,我哋敬拜佢哋,係因為上帝已經榮耀佢哋,令佢哋對敵人嚇人,對信徒嚟講卻係恩人;我哋敬拜佢哋,唔係因為佢哋本身係神或恩人,而係因為佢哋係上帝嘅僕人同僕役,憑住對上帝嘅愛,喺上帝面前有膽量; 我哋敬拜佢哋,係因為主自己見到祂所愛嘅人受到尊敬時,會認為呢份榮譽其實係向祂自己所致,而唔係因為佢哋係君王,而係因為佢哋係順服嘅僕人同對祂懷有善意嘅朋友」(見《正教信仰告白》末尾之《論聖像》</w:t>
      </w:r>
      <w:r w:rsidRPr="004C59BB">
        <w:rPr>
          <w:color w:val="0000FF"/>
        </w:rPr>
        <w:t>第三詞</w:t>
      </w:r>
      <w:r w:rsidRPr="00DB14F3">
        <w:rPr>
          <w:color w:val="0000FF"/>
          <w:lang w:val="ru-RU"/>
        </w:rPr>
        <w:t>,</w:t>
      </w:r>
      <w:r w:rsidRPr="004C59BB">
        <w:rPr>
          <w:color w:val="0000FF"/>
          <w:lang w:val="ru-RU"/>
        </w:rPr>
        <w:t>第217–219頁)。</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呢個概念喺《信仰磐石》入面有詳細闡述:「喺神同人之間,只有一位中保,乃是人子基督耶穌,他將自己交出,作眾人的贖價…… 正如天父嘅獨一無二並唔代表否定地上嘅父親,基督作為引路人同教師嘅獨一無二亦唔代表否定地上嘅引路人同教師,基督嘅聖潔同主權亦唔會從其他聖徒身上奪走聖潔,或者從地上嘅主宰身上奪走主權: 同樣地,中保基督的合一並不排除其他代禱者的分別,反而透過代禱與位格上無可比擬的差異來居間。因為基督是卓越的中保,正如所說:「然而,聖徒們是較低級的代禱者,在位階上遠遠離基督。」 基督係贖罪嘅代禱者,同時係向父作子嗣式懇求嘅代禱者。至於聖人,佢哋嘅代禱只係一種單純而友善嘅懇求,正如詩篇所言:「我神啊,你的朋友,使我受到極大榮耀。」(詩篇138:17) 基督係中保,佢自己唔需要其他中保;但聖人喺世期間,就揀基督做佢哋嘅中保,而家都仲係咁,唔係為自己,而係為我哋。 基督是中保,祂本身擁有代禱的權能;聖人卻是中保,他們所擁有代禱的權能來自基督,以及祂被釘十字架的功績,好似鐵本身並無自燃能力,卻因與火結合而具備燃燒能力。基督按本性是中保;聖人卻是因恩典而成為中保…… 再者:「當使徒說基督是神與人之間唯一的中保和調解者時,他如此說,因為基督不單憑職務──作為與神和好的人──才作中保,他更憑其本性,在神與人之間作中介: 因為祂同時係神又係人,呢點對人同神和好嚟講最為必要。正因如此,只有基督先係呢種代禱者同中保。至於聖人,就唔係,亦唔可能成為呢種代禱者。 「聖教父如此教導並指示:金口若望、安布羅修、西奧菲拉克特、以法連、西里爾等……」(《關於呼求聖人教義》</w:t>
      </w:r>
      <w:r w:rsidRPr="004C59BB">
        <w:rPr>
          <w:color w:val="0000FF"/>
        </w:rPr>
        <w:t>第二部</w:t>
      </w:r>
      <w:r w:rsidRPr="004C59BB">
        <w:rPr>
          <w:color w:val="0000FF"/>
          <w:lang w:val="ru-RU"/>
        </w:rPr>
        <w:t>第一章,</w:t>
      </w:r>
      <w:r w:rsidRPr="004C59BB">
        <w:rPr>
          <w:color w:val="0000FF"/>
        </w:rPr>
        <w:t>第二</w:t>
      </w:r>
      <w:r w:rsidRPr="004C59BB">
        <w:rPr>
          <w:color w:val="0000FF"/>
          <w:lang w:val="ru-RU"/>
        </w:rPr>
        <w:t>卷第254、255、256頁。</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對呢個太常見嘅新教反對意見──「呼求其他轉求者會冒犯同藐視基督」──「信仰磐石」用以下兩條反駁論據回應:1)「耶穌基督係神同人之間唯一嘅轉求者。因為保羅就正當地呼求地上嘅人,請佢哋代禱。」 雅各使徒亦徒然地说:「要彼此代祷」(雅各书5:16)。而你们,我的反对者,也徒然地彼此呼求,彼此求祷,并教导他人如此行。 既然基督係唯一嘅中保,保羅同雅各,以至你哋自己,都喺冒犯同藐視基督……2) 「福音書上寫住:『唔好自稱做老師;因為你哋只有一位師傅,就係基督,你哋都係弟兄。』 你哋亦唔可以喺世上叫任何人做你哋嘅「父」,因為你哋只有一位喺天上嘅父。 亦不可稱世上任何人為「母」,因為你只有一位母,她喺天上。若果保羅因為自稱外邦人嘅師傅而犯罪, 咁你哋呢班敵對者,點解喺世上要自稱做阿爸、做老師、做引路人?因為你哋冇得用除咗「阿爸」以外嘅名去稱生你嘅人,亦冇得用除咗「老師」同「引路人」以外嘅名去稱教導你哋嘅人。 咁你哋點解要違背主嘅誡命?講畀我哋聽。你哋無得揀其他答案,只可以同我哋認同,承認天上只有一位至高無上嘅父,亦只有一位至高無上嘅師傅同教導者──基督。 因為地上所有做父親嘅,都係由嗰一位天父而來;所有做教師同導師嘅,都係由基督──嗰一位教師同引導者──攞到真正嘅教導同指引。世上嘅父親確實係父親,但係係最低嘅位份;佢哋憑天父嘅位份,係由嗰一位天上嘅父而來。 同樣地,世上的教師和導師確實是教師和導師,但他們只是最低的階級:換言之,他們從那一位教師──基督──那裡領受真實的教導和指示。 – 當我哋聽到或讀到「只有一位聖者,只有一位主──耶穌基督」時,都要作同樣嘅理解。但聖經又稱其他聖徒為「聖者」,又稱其他主為「主」,咁基督點樣先係唯一嘅聖者、唯一嘅主呢?呢個答案同上面所講嘅一樣。 基督係獨一聖者,基督係獨一主,喺聖潔同主權上超越眾人,無人管轄佢,無人差遣佢,無人可以同佢相比。 但其他聖徒同主,就係最低嘅階級,同基督相隔好遠;佢哋之所以成為聖徒同主,係因為嚟自上面嘅聖潔同主權。 就好似通紅嘅鐵會發燙,雖然熱度唔係由佢自己嚟──因為鐵本身係凍嘅──但佢因參與咗火,火就將火嘅熱力傳畀佢,令佢發燙同燒人;其他聖徒同主宰嘅聖潔同主權,都要咁樣講」(同上,第252–254頁)。</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「正如我哋毫無疑問,先知喺仍然有血肉之軀嘅時候,已經看見天上嘅事,因而預言未來: 同樣地,我哋不單止毫無疑問,而且堅信不移並承認,天使同聖人──佢哋喺上帝無限嘅光中,好似天使一樣──見到我哋嘅需要」(《東方教宗關於正教信仰嘅書信》,第八條)。 古代教會嘅教師都用同樣嘅方式去解釋聖徒嘅呢種知識(奧古斯丁,</w:t>
      </w:r>
      <w:r w:rsidRPr="004C59BB">
        <w:rPr>
          <w:color w:val="0000FF"/>
        </w:rPr>
        <w:t>《論如何為死亡作好準備</w:t>
      </w:r>
      <w:r w:rsidRPr="004C59BB">
        <w:rPr>
          <w:color w:val="0000FF"/>
          <w:lang w:val="ru-RU"/>
        </w:rPr>
        <w:t>》,第18、19號;格列高利,</w:t>
      </w:r>
      <w:r w:rsidRPr="004C59BB">
        <w:rPr>
          <w:color w:val="0000FF"/>
        </w:rPr>
        <w:t>《約伯記</w:t>
      </w:r>
      <w:r w:rsidRPr="004C59BB">
        <w:rPr>
          <w:color w:val="0000FF"/>
          <w:lang w:val="ru-RU"/>
        </w:rPr>
        <w:t>講道</w:t>
      </w:r>
      <w:r w:rsidRPr="004C59BB">
        <w:rPr>
          <w:color w:val="0000FF"/>
        </w:rPr>
        <w:t>》</w:t>
      </w:r>
      <w:r w:rsidRPr="004C59BB">
        <w:rPr>
          <w:color w:val="0000FF"/>
          <w:lang w:val="ru-RU"/>
        </w:rPr>
        <w:t>,</w:t>
      </w:r>
      <w:r w:rsidRPr="004C59BB">
        <w:rPr>
          <w:color w:val="0000FF"/>
        </w:rPr>
        <w:t>第</w:t>
      </w:r>
      <w:r w:rsidRPr="00DB14F3">
        <w:rPr>
          <w:color w:val="0000FF"/>
          <w:lang w:val="ru-RU"/>
        </w:rPr>
        <w:t>12</w:t>
      </w:r>
      <w:r w:rsidRPr="004C59BB">
        <w:rPr>
          <w:color w:val="0000FF"/>
        </w:rPr>
        <w:t>卷</w:t>
      </w:r>
      <w:r w:rsidRPr="004C59BB">
        <w:rPr>
          <w:color w:val="0000FF"/>
          <w:lang w:val="ru-RU"/>
        </w:rPr>
        <w:t>,第26節)。 後者問:「既然我哋自己都看得見,點可能唔識祂──嗰位看見同識透一切嘅呢?」(</w:t>
      </w:r>
      <w:r w:rsidRPr="004C59BB">
        <w:rPr>
          <w:color w:val="0000FF"/>
        </w:rPr>
        <w:t>《對話錄</w:t>
      </w:r>
      <w:r w:rsidRPr="004C59BB">
        <w:rPr>
          <w:color w:val="0000FF"/>
          <w:lang w:val="ru-RU"/>
        </w:rPr>
        <w:t>》</w:t>
      </w:r>
      <w:r w:rsidRPr="004C59BB">
        <w:rPr>
          <w:color w:val="0000FF"/>
        </w:rPr>
        <w:t>第四卷</w:t>
      </w:r>
      <w:r w:rsidRPr="004C59BB">
        <w:rPr>
          <w:color w:val="0000FF"/>
          <w:lang w:val="ru-RU"/>
        </w:rPr>
        <w:t>,第33頁)?</w:t>
      </w:r>
    </w:p>
  </w:footnote>
  <w:footnote w:id="1748">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同上</w:t>
      </w:r>
      <w:r w:rsidRPr="004C59BB">
        <w:rPr>
          <w:color w:val="0000FF"/>
          <w:lang w:val="ru-RU"/>
        </w:rPr>
        <w:t>,第145、176</w:t>
      </w:r>
      <w:r w:rsidRPr="004C59BB">
        <w:rPr>
          <w:color w:val="0000FF"/>
        </w:rPr>
        <w:t>頁及以下</w:t>
      </w:r>
      <w:r w:rsidRPr="004C59BB">
        <w:rPr>
          <w:color w:val="0000FF"/>
          <w:lang w:val="ru-RU"/>
        </w:rPr>
        <w:t>。</w:t>
      </w:r>
    </w:p>
  </w:footnote>
  <w:footnote w:id="1749">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參見聖禮奉獻祝文等等。</w:t>
      </w:r>
    </w:p>
  </w:footnote>
  <w:footnote w:id="1750">
    <w:p w14:paraId="62AF94BB" w14:textId="27690A3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Asseman. Cod. liturg. Eccl. universae,第四卷,第一、二、三部。羅馬,1751;Zaccaria,Dissert. de liturg. in rebus theolog. usu, coroll.</w:t>
      </w:r>
      <w:r w:rsidRPr="00DB14F3">
        <w:rPr>
          <w:color w:val="0000FF"/>
        </w:rPr>
        <w:t xml:space="preserve"> 17, 18</w:t>
      </w:r>
      <w:r w:rsidRPr="004C59BB">
        <w:rPr>
          <w:color w:val="0000FF"/>
          <w:lang w:val="ru-RU"/>
        </w:rPr>
        <w:t>。</w:t>
      </w:r>
    </w:p>
  </w:footnote>
  <w:footnote w:id="1751">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Renaudot,《東方禮儀彙編》,第二卷,第33頁,巴黎1716年。</w:t>
      </w:r>
    </w:p>
  </w:footnote>
  <w:footnote w:id="1752">
    <w:p w14:paraId="5C28D180" w14:textId="12E45D7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《奧秘指引》</w:t>
      </w:r>
      <w:r w:rsidRPr="004C59BB">
        <w:rPr>
          <w:color w:val="0000FF"/>
        </w:rPr>
        <w:t>第五卷第9節</w:t>
      </w:r>
      <w:r w:rsidRPr="00DB14F3">
        <w:rPr>
          <w:color w:val="0000FF"/>
        </w:rPr>
        <w:t>,</w:t>
      </w:r>
      <w:r w:rsidRPr="004C59BB">
        <w:rPr>
          <w:color w:val="0000FF"/>
          <w:lang w:val="ru-RU"/>
        </w:rPr>
        <w:t>第</w:t>
      </w:r>
      <w:r w:rsidRPr="00DB14F3">
        <w:rPr>
          <w:color w:val="0000FF"/>
        </w:rPr>
        <w:t>462–463</w:t>
      </w:r>
      <w:r w:rsidRPr="004C59BB">
        <w:rPr>
          <w:color w:val="0000FF"/>
          <w:lang w:val="ru-RU"/>
        </w:rPr>
        <w:t>頁。</w:t>
      </w:r>
    </w:p>
  </w:footnote>
  <w:footnote w:id="1753">
    <w:p w14:paraId="0EE61AED" w14:textId="399A622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《博龐聖依納爵殉道記》</w:t>
      </w:r>
      <w:r w:rsidRPr="00DB14F3">
        <w:rPr>
          <w:color w:val="0000FF"/>
        </w:rPr>
        <w:t>,</w:t>
      </w:r>
      <w:r w:rsidRPr="004C59BB">
        <w:rPr>
          <w:color w:val="0000FF"/>
          <w:lang w:val="ru-RU"/>
        </w:rPr>
        <w:t>載於《閱讀年鑑》</w:t>
      </w:r>
      <w:r w:rsidRPr="00DB14F3">
        <w:rPr>
          <w:color w:val="0000FF"/>
        </w:rPr>
        <w:t>1822</w:t>
      </w:r>
      <w:r w:rsidRPr="004C59BB">
        <w:rPr>
          <w:color w:val="0000FF"/>
          <w:lang w:val="ru-RU"/>
        </w:rPr>
        <w:t>年</w:t>
      </w:r>
      <w:r w:rsidRPr="004C59BB">
        <w:rPr>
          <w:color w:val="0000FF"/>
        </w:rPr>
        <w:t>第八卷</w:t>
      </w:r>
      <w:r w:rsidRPr="00DB14F3">
        <w:rPr>
          <w:color w:val="0000FF"/>
        </w:rPr>
        <w:t>,</w:t>
      </w:r>
      <w:r w:rsidRPr="004C59BB">
        <w:rPr>
          <w:color w:val="0000FF"/>
          <w:lang w:val="ru-RU"/>
        </w:rPr>
        <w:t>第</w:t>
      </w:r>
      <w:r w:rsidRPr="00DB14F3">
        <w:rPr>
          <w:color w:val="0000FF"/>
        </w:rPr>
        <w:t>355–360</w:t>
      </w:r>
      <w:r w:rsidRPr="004C59BB">
        <w:rPr>
          <w:color w:val="0000FF"/>
          <w:lang w:val="ru-RU"/>
        </w:rPr>
        <w:t>頁。</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見《斯基利塔殉道者行傳》,載於 Ruinart 編輯之《誠意殉道者行傳》,第87頁。</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見聖馬克西姆行傳──同上,第157頁。</w:t>
      </w:r>
    </w:p>
  </w:footnote>
  <w:footnote w:id="1756">
    <w:p w14:paraId="7689B8BC" w14:textId="58CD1E6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教會歷史</w:t>
      </w:r>
      <w:r w:rsidRPr="00DB14F3">
        <w:rPr>
          <w:color w:val="0000FF"/>
        </w:rPr>
        <w:t>,</w:t>
      </w:r>
      <w:r w:rsidRPr="004C59BB">
        <w:rPr>
          <w:color w:val="0000FF"/>
        </w:rPr>
        <w:t>第六</w:t>
      </w:r>
      <w:r w:rsidRPr="004C59BB">
        <w:rPr>
          <w:color w:val="0000FF"/>
          <w:lang w:val="ru-RU"/>
        </w:rPr>
        <w:t>卷第五章</w:t>
      </w:r>
      <w:r w:rsidRPr="00DB14F3">
        <w:rPr>
          <w:color w:val="0000FF"/>
        </w:rPr>
        <w:t>,</w:t>
      </w:r>
      <w:r w:rsidRPr="004C59BB">
        <w:rPr>
          <w:color w:val="0000FF"/>
          <w:lang w:val="ru-RU"/>
        </w:rPr>
        <w:t>第</w:t>
      </w:r>
      <w:r w:rsidRPr="00DB14F3">
        <w:rPr>
          <w:color w:val="0000FF"/>
        </w:rPr>
        <w:t>330</w:t>
      </w:r>
      <w:r w:rsidRPr="004C59BB">
        <w:rPr>
          <w:color w:val="0000FF"/>
          <w:lang w:val="ru-RU"/>
        </w:rPr>
        <w:t>頁。</w:t>
      </w:r>
    </w:p>
  </w:footnote>
  <w:footnote w:id="1757">
    <w:p w14:paraId="349FE21E" w14:textId="7358EFF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聖西波婁頌歌</w:t>
      </w:r>
      <w:r w:rsidRPr="00DB14F3">
        <w:rPr>
          <w:color w:val="0000FF"/>
        </w:rPr>
        <w:t>,</w:t>
      </w:r>
      <w:r w:rsidRPr="004C59BB">
        <w:rPr>
          <w:color w:val="0000FF"/>
          <w:lang w:val="ru-RU"/>
        </w:rPr>
        <w:t>《聖教父著作集》</w:t>
      </w:r>
      <w:r w:rsidRPr="004C59BB">
        <w:rPr>
          <w:color w:val="0000FF"/>
        </w:rPr>
        <w:t>第二卷</w:t>
      </w:r>
      <w:r w:rsidRPr="00DB14F3">
        <w:rPr>
          <w:color w:val="0000FF"/>
        </w:rPr>
        <w:t>,</w:t>
      </w:r>
      <w:r w:rsidRPr="004C59BB">
        <w:rPr>
          <w:color w:val="0000FF"/>
          <w:lang w:val="ru-RU"/>
        </w:rPr>
        <w:t>第</w:t>
      </w:r>
      <w:r w:rsidRPr="00DB14F3">
        <w:rPr>
          <w:color w:val="0000FF"/>
        </w:rPr>
        <w:t>255</w:t>
      </w:r>
      <w:r w:rsidRPr="004C59BB">
        <w:rPr>
          <w:color w:val="0000FF"/>
          <w:lang w:val="ru-RU"/>
        </w:rPr>
        <w:t>頁。</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論教會階層</w:t>
      </w:r>
      <w:r w:rsidRPr="004C59BB">
        <w:rPr>
          <w:color w:val="0000FF"/>
        </w:rPr>
        <w:t>,第七</w:t>
      </w:r>
      <w:r w:rsidRPr="004C59BB">
        <w:rPr>
          <w:color w:val="0000FF"/>
          <w:lang w:val="ru-RU"/>
        </w:rPr>
        <w:t>卷</w:t>
      </w:r>
      <w:r w:rsidRPr="004C59BB">
        <w:rPr>
          <w:color w:val="0000FF"/>
        </w:rPr>
        <w:t>,第三部分,第6節。</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致康大略書信 LVII,第 96 頁,Mavr. 校</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《為福音作準備》第十三卷第11章。</w:t>
      </w:r>
    </w:p>
  </w:footnote>
  <w:footnote w:id="1761">
    <w:p w14:paraId="24D3C89C" w14:textId="41A1D95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《論聖四殉道者講道》</w:t>
      </w:r>
      <w:r w:rsidRPr="00DB14F3">
        <w:rPr>
          <w:color w:val="0000FF"/>
        </w:rPr>
        <w:t>,</w:t>
      </w:r>
      <w:r w:rsidRPr="004C59BB">
        <w:rPr>
          <w:color w:val="0000FF"/>
          <w:lang w:val="ru-RU"/>
        </w:rPr>
        <w:t>載《聖父輩著作》</w:t>
      </w:r>
      <w:r w:rsidRPr="004C59BB">
        <w:rPr>
          <w:color w:val="0000FF"/>
        </w:rPr>
        <w:t>第八卷</w:t>
      </w:r>
      <w:r w:rsidRPr="00DB14F3">
        <w:rPr>
          <w:color w:val="0000FF"/>
        </w:rPr>
        <w:t>,</w:t>
      </w:r>
      <w:r w:rsidRPr="004C59BB">
        <w:rPr>
          <w:color w:val="0000FF"/>
          <w:lang w:val="ru-RU"/>
        </w:rPr>
        <w:t>第</w:t>
      </w:r>
      <w:r w:rsidRPr="00DB14F3">
        <w:rPr>
          <w:color w:val="0000FF"/>
        </w:rPr>
        <w:t>306–307</w:t>
      </w:r>
      <w:r w:rsidRPr="004C59BB">
        <w:rPr>
          <w:color w:val="0000FF"/>
          <w:lang w:val="ru-RU"/>
        </w:rPr>
        <w:t>頁。</w:t>
      </w:r>
    </w:p>
  </w:footnote>
  <w:footnote w:id="1762">
    <w:p w14:paraId="5EE8627D" w14:textId="6B1F1616"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聖父輩著作集</w:t>
      </w:r>
      <w:r w:rsidRPr="00DB14F3">
        <w:rPr>
          <w:color w:val="0000FF"/>
        </w:rPr>
        <w:t>,</w:t>
      </w:r>
      <w:r w:rsidRPr="004C59BB">
        <w:rPr>
          <w:color w:val="0000FF"/>
        </w:rPr>
        <w:t>第二卷</w:t>
      </w:r>
      <w:r w:rsidRPr="00DB14F3">
        <w:rPr>
          <w:color w:val="0000FF"/>
        </w:rPr>
        <w:t>,</w:t>
      </w:r>
      <w:r w:rsidRPr="004C59BB">
        <w:rPr>
          <w:color w:val="0000FF"/>
          <w:lang w:val="ru-RU"/>
        </w:rPr>
        <w:t>第</w:t>
      </w:r>
      <w:r w:rsidRPr="00DB14F3">
        <w:rPr>
          <w:color w:val="0000FF"/>
        </w:rPr>
        <w:t>103</w:t>
      </w:r>
      <w:r w:rsidRPr="004C59BB">
        <w:rPr>
          <w:color w:val="0000FF"/>
          <w:lang w:val="ru-RU"/>
        </w:rPr>
        <w:t>頁。</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第</w:t>
      </w:r>
      <w:r w:rsidRPr="00DB14F3">
        <w:rPr>
          <w:color w:val="0000FF"/>
        </w:rPr>
        <w:t>264</w:t>
      </w:r>
      <w:r w:rsidRPr="004C59BB">
        <w:rPr>
          <w:color w:val="0000FF"/>
          <w:lang w:val="ru-RU"/>
        </w:rPr>
        <w:t>頁。佢對聖大阿他那修(同上,第213頁)同聖大巴薩略都有類似嘅懇求: 「神聖而聖潔的首啊,從高天垂顧我,並藉着你的禱告,除掉賜予我作為教導的肉體刺(林後12:7),或者教我忍耐地承受,並引領我的一生走向最有益處。」(同上,</w:t>
      </w:r>
      <w:r w:rsidRPr="004C59BB">
        <w:rPr>
          <w:color w:val="0000FF"/>
        </w:rPr>
        <w:t>IV</w:t>
      </w:r>
      <w:r w:rsidRPr="004C59BB">
        <w:rPr>
          <w:color w:val="0000FF"/>
          <w:lang w:val="ru-RU"/>
        </w:rPr>
        <w:t>,139)。</w:t>
      </w:r>
    </w:p>
  </w:footnote>
  <w:footnote w:id="1764">
    <w:p w14:paraId="10AE70D4" w14:textId="3DDDAF45"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《論馬太福音》講道</w:t>
      </w:r>
      <w:r w:rsidRPr="004C59BB">
        <w:rPr>
          <w:color w:val="0000FF"/>
        </w:rPr>
        <w:t>五</w:t>
      </w:r>
      <w:r w:rsidRPr="004C59BB">
        <w:rPr>
          <w:color w:val="0000FF"/>
          <w:lang w:val="ru-RU"/>
        </w:rPr>
        <w:t>,第4及</w:t>
      </w:r>
      <w:r w:rsidRPr="004C59BB">
        <w:rPr>
          <w:color w:val="0000FF"/>
        </w:rPr>
        <w:t>第</w:t>
      </w:r>
      <w:r w:rsidRPr="00DB14F3">
        <w:rPr>
          <w:color w:val="0000FF"/>
          <w:lang w:val="ru-RU"/>
        </w:rPr>
        <w:t>5</w:t>
      </w:r>
      <w:r w:rsidRPr="004C59BB">
        <w:rPr>
          <w:color w:val="0000FF"/>
          <w:lang w:val="ru-RU"/>
        </w:rPr>
        <w:t>號</w:t>
      </w:r>
      <w:r w:rsidRPr="00DB14F3">
        <w:rPr>
          <w:color w:val="0000FF"/>
          <w:lang w:val="ru-RU"/>
        </w:rPr>
        <w:t>,</w:t>
      </w:r>
      <w:r w:rsidRPr="004C59BB">
        <w:rPr>
          <w:color w:val="0000FF"/>
        </w:rPr>
        <w:t>收錄於第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96–97</w:t>
      </w:r>
      <w:r w:rsidRPr="004C59BB">
        <w:rPr>
          <w:color w:val="0000FF"/>
        </w:rPr>
        <w:t>頁。</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《創世記講道》第</w:t>
      </w:r>
      <w:r w:rsidRPr="00DB14F3">
        <w:rPr>
          <w:color w:val="0000FF"/>
          <w:lang w:val="ru-RU"/>
        </w:rPr>
        <w:t>44</w:t>
      </w:r>
      <w:r w:rsidRPr="004C59BB">
        <w:rPr>
          <w:color w:val="0000FF"/>
        </w:rPr>
        <w:t>篇</w:t>
      </w:r>
      <w:r w:rsidRPr="004C59BB">
        <w:rPr>
          <w:color w:val="0000FF"/>
          <w:lang w:val="ru-RU"/>
        </w:rPr>
        <w:t>,第2節。</w:t>
      </w:r>
    </w:p>
  </w:footnote>
  <w:footnote w:id="1766">
    <w:p w14:paraId="794EF9FA" w14:textId="659E65B9"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《殉道者頌》,《聖</w:t>
      </w:r>
      <w:r w:rsidRPr="004C59BB">
        <w:rPr>
          <w:color w:val="0000FF"/>
        </w:rPr>
        <w:t>教父全集</w:t>
      </w:r>
      <w:r w:rsidRPr="004C59BB">
        <w:rPr>
          <w:color w:val="0000FF"/>
          <w:lang w:val="ru-RU"/>
        </w:rPr>
        <w:t>》</w:t>
      </w:r>
      <w:r w:rsidRPr="004C59BB">
        <w:rPr>
          <w:color w:val="0000FF"/>
        </w:rPr>
        <w:t>第十五卷</w:t>
      </w:r>
      <w:r w:rsidRPr="00DB14F3">
        <w:rPr>
          <w:color w:val="0000FF"/>
          <w:lang w:val="ru-RU"/>
        </w:rPr>
        <w:t>,</w:t>
      </w:r>
      <w:r w:rsidRPr="004C59BB">
        <w:rPr>
          <w:color w:val="0000FF"/>
        </w:rPr>
        <w:t>第</w:t>
      </w:r>
      <w:r w:rsidRPr="00DB14F3">
        <w:rPr>
          <w:color w:val="0000FF"/>
          <w:lang w:val="ru-RU"/>
        </w:rPr>
        <w:t>250</w:t>
      </w:r>
      <w:r w:rsidRPr="004C59BB">
        <w:rPr>
          <w:color w:val="0000FF"/>
        </w:rPr>
        <w:t>頁。</w:t>
      </w:r>
    </w:p>
  </w:footnote>
  <w:footnote w:id="1767">
    <w:p w14:paraId="605363B8" w14:textId="0002589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殉道者要被懇求</w:t>
      </w:r>
      <w:r w:rsidRPr="00DB14F3">
        <w:rPr>
          <w:color w:val="0000FF"/>
          <w:lang w:val="ru-RU"/>
        </w:rPr>
        <w:t>,</w:t>
      </w:r>
      <w:r w:rsidRPr="004C59BB">
        <w:rPr>
          <w:color w:val="0000FF"/>
        </w:rPr>
        <w:t>因為我們看見他們以一種對肉身的承諾</w:t>
      </w:r>
      <w:r w:rsidRPr="00DB14F3">
        <w:rPr>
          <w:color w:val="0000FF"/>
          <w:lang w:val="ru-RU"/>
        </w:rPr>
        <w:t>,</w:t>
      </w:r>
      <w:r w:rsidRPr="004C59BB">
        <w:rPr>
          <w:color w:val="0000FF"/>
        </w:rPr>
        <w:t>證明他們為我們代禱。他們可以為我們的罪過代禱</w:t>
      </w:r>
      <w:r w:rsidRPr="00DB14F3">
        <w:rPr>
          <w:color w:val="0000FF"/>
          <w:lang w:val="ru-RU"/>
        </w:rPr>
        <w:t>,</w:t>
      </w:r>
      <w:r w:rsidRPr="004C59BB">
        <w:rPr>
          <w:color w:val="0000FF"/>
        </w:rPr>
        <w:t>因為他們以自己的血洗淨了自己的罪</w:t>
      </w:r>
      <w:r w:rsidRPr="00DB14F3">
        <w:rPr>
          <w:color w:val="0000FF"/>
          <w:lang w:val="ru-RU"/>
        </w:rPr>
        <w:t>,</w:t>
      </w:r>
      <w:r w:rsidRPr="004C59BB">
        <w:rPr>
          <w:color w:val="0000FF"/>
        </w:rPr>
        <w:t>就算他們曾有罪行</w:t>
      </w:r>
      <w:r w:rsidRPr="00DB14F3">
        <w:rPr>
          <w:color w:val="0000FF"/>
          <w:lang w:val="ru-RU"/>
        </w:rPr>
        <w:t>;</w:t>
      </w:r>
      <w:r w:rsidRPr="004C59BB">
        <w:rPr>
          <w:color w:val="0000FF"/>
        </w:rPr>
        <w:t>因為他們是上帝的殉道者</w:t>
      </w:r>
      <w:r w:rsidRPr="00DB14F3">
        <w:rPr>
          <w:color w:val="0000FF"/>
          <w:lang w:val="ru-RU"/>
        </w:rPr>
        <w:t>,</w:t>
      </w:r>
      <w:r w:rsidRPr="004C59BB">
        <w:rPr>
          <w:color w:val="0000FF"/>
        </w:rPr>
        <w:t>我們的牧人</w:t>
      </w:r>
      <w:r w:rsidRPr="00DB14F3">
        <w:rPr>
          <w:color w:val="0000FF"/>
          <w:lang w:val="ru-RU"/>
        </w:rPr>
        <w:t>,</w:t>
      </w:r>
      <w:r w:rsidRPr="004C59BB">
        <w:rPr>
          <w:color w:val="0000FF"/>
        </w:rPr>
        <w:t>以及我們生命和行為的守望者。</w:t>
      </w:r>
      <w:r w:rsidRPr="00DB14F3">
        <w:rPr>
          <w:color w:val="0000FF"/>
          <w:lang w:val="ru-RU"/>
        </w:rPr>
        <w:t xml:space="preserve"> </w:t>
      </w:r>
      <w:r w:rsidRPr="004C59BB">
        <w:rPr>
          <w:color w:val="0000FF"/>
        </w:rPr>
        <w:t>我哋唔好因為慚愧自己嘅軟弱</w:t>
      </w:r>
      <w:r w:rsidRPr="00DB14F3">
        <w:rPr>
          <w:color w:val="0000FF"/>
          <w:lang w:val="ru-RU"/>
        </w:rPr>
        <w:t>,</w:t>
      </w:r>
      <w:r w:rsidRPr="004C59BB">
        <w:rPr>
          <w:color w:val="0000FF"/>
        </w:rPr>
        <w:t>就唔敢向佢哋求助</w:t>
      </w:r>
      <w:r w:rsidRPr="00DB14F3">
        <w:rPr>
          <w:color w:val="0000FF"/>
          <w:lang w:val="ru-RU"/>
        </w:rPr>
        <w:t>……(</w:t>
      </w:r>
      <w:r w:rsidRPr="004C59BB">
        <w:rPr>
          <w:color w:val="0000FF"/>
        </w:rPr>
        <w:t>論寡婦</w:t>
      </w:r>
      <w:r w:rsidRPr="00DB14F3">
        <w:rPr>
          <w:color w:val="0000FF"/>
          <w:lang w:val="ru-RU"/>
        </w:rPr>
        <w:t>,</w:t>
      </w:r>
      <w:r w:rsidRPr="004C59BB">
        <w:rPr>
          <w:color w:val="0000FF"/>
        </w:rPr>
        <w:t>第九章</w:t>
      </w:r>
      <w:r w:rsidRPr="00DB14F3">
        <w:rPr>
          <w:color w:val="0000FF"/>
          <w:lang w:val="ru-RU"/>
        </w:rPr>
        <w:t>)</w:t>
      </w:r>
      <w:r w:rsidRPr="004C59BB">
        <w:rPr>
          <w:color w:val="0000FF"/>
        </w:rPr>
        <w:t>。</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佢咁樣對聖殉道者西奧多講:「喺我哋共同嘅君王同主面前為我哋嘅祖國代禱。我哋正面對最嚴重嘅危險……戰士,為我哋作戰;殉道者,大膽咁為你嘅同胞代禱。雖然你喺另一個世界,但你永遠都留意到人類嘅苦難同需要。」 為我哋求得和平,好叫我哋嘅聖徒聚會唔至停止……我哋懇求你,由今以後唔好剝奪我哋嘅保護。如果需要更強嘅代禱,就召集殉道者──你嘅弟兄姊妹──嘅行列,同佢哋一齊禱告。 「義人眾多的禱告能遮蓋列國的罪惡。」(</w:t>
      </w:r>
      <w:r w:rsidRPr="004C59BB">
        <w:rPr>
          <w:color w:val="0000FF"/>
        </w:rPr>
        <w:t>《聖西奧多講詞</w:t>
      </w:r>
      <w:r w:rsidRPr="004C59BB">
        <w:rPr>
          <w:color w:val="0000FF"/>
          <w:lang w:val="ru-RU"/>
        </w:rPr>
        <w:t>》,</w:t>
      </w:r>
      <w:r w:rsidRPr="004C59BB">
        <w:rPr>
          <w:color w:val="0000FF"/>
        </w:rPr>
        <w:t>收於</w:t>
      </w:r>
      <w:r w:rsidRPr="004C59BB">
        <w:rPr>
          <w:color w:val="0000FF"/>
          <w:lang w:val="ru-RU"/>
        </w:rPr>
        <w:t>《著作集》第111卷,第585頁,</w:t>
      </w:r>
      <w:r w:rsidRPr="004C59BB">
        <w:rPr>
          <w:color w:val="0000FF"/>
        </w:rPr>
        <w:t>莫雷爾版。)</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《論三位一體》II,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詩篇第十八章8節。</w:t>
      </w:r>
    </w:p>
  </w:footnote>
  <w:footnote w:id="1771">
    <w:p w14:paraId="5D2F7EA6" w14:textId="674FECE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如果使徒同殉道者,喺仲有肉身嘅時候,都可以為人祈禱,就算佢哋仲要為自己操心;咁佢哋戴咗冠冕、取得勝利同得勝之後,又豈止呢?…</w:t>
      </w:r>
      <w:r w:rsidRPr="00DB14F3">
        <w:rPr>
          <w:color w:val="0000FF"/>
        </w:rPr>
        <w:t>(</w:t>
      </w:r>
      <w:r w:rsidRPr="004C59BB">
        <w:rPr>
          <w:color w:val="0000FF"/>
          <w:lang w:val="ru-RU"/>
        </w:rPr>
        <w:t>《</w:t>
      </w:r>
      <w:r w:rsidRPr="004C59BB">
        <w:rPr>
          <w:color w:val="0000FF"/>
        </w:rPr>
        <w:t>反維吉蘭提</w:t>
      </w:r>
      <w:r w:rsidRPr="004C59BB">
        <w:rPr>
          <w:color w:val="0000FF"/>
          <w:lang w:val="ru-RU"/>
        </w:rPr>
        <w:t>奧論》</w:t>
      </w:r>
      <w:r w:rsidRPr="00DB14F3">
        <w:rPr>
          <w:color w:val="0000FF"/>
        </w:rPr>
        <w:t>,</w:t>
      </w:r>
      <w:r w:rsidRPr="004C59BB">
        <w:rPr>
          <w:color w:val="0000FF"/>
        </w:rPr>
        <w:t>第四</w:t>
      </w:r>
      <w:r w:rsidRPr="004C59BB">
        <w:rPr>
          <w:color w:val="0000FF"/>
          <w:lang w:val="ru-RU"/>
        </w:rPr>
        <w:t>卷</w:t>
      </w:r>
      <w:r w:rsidRPr="00DB14F3">
        <w:rPr>
          <w:color w:val="0000FF"/>
        </w:rPr>
        <w:t>,</w:t>
      </w:r>
      <w:r w:rsidRPr="004C59BB">
        <w:rPr>
          <w:color w:val="0000FF"/>
        </w:rPr>
        <w:t>第二</w:t>
      </w:r>
      <w:r w:rsidRPr="004C59BB">
        <w:rPr>
          <w:color w:val="0000FF"/>
          <w:lang w:val="ru-RU"/>
        </w:rPr>
        <w:t>部</w:t>
      </w:r>
      <w:r w:rsidRPr="00DB14F3">
        <w:rPr>
          <w:color w:val="0000FF"/>
        </w:rPr>
        <w:t>,</w:t>
      </w:r>
      <w:r w:rsidRPr="004C59BB">
        <w:rPr>
          <w:color w:val="0000FF"/>
          <w:lang w:val="ru-RU"/>
        </w:rPr>
        <w:t>第</w:t>
      </w:r>
      <w:r w:rsidRPr="00DB14F3">
        <w:rPr>
          <w:color w:val="0000FF"/>
        </w:rPr>
        <w:t>285</w:t>
      </w:r>
      <w:r w:rsidRPr="004C59BB">
        <w:rPr>
          <w:color w:val="0000FF"/>
          <w:lang w:val="ru-RU"/>
        </w:rPr>
        <w:t>頁</w:t>
      </w:r>
      <w:r w:rsidRPr="00DB14F3">
        <w:rPr>
          <w:color w:val="0000FF"/>
        </w:rPr>
        <w:t>,</w:t>
      </w:r>
      <w:r w:rsidRPr="004C59BB">
        <w:rPr>
          <w:color w:val="0000FF"/>
        </w:rPr>
        <w:t>馬蒂亞納</w:t>
      </w:r>
      <w:r w:rsidRPr="004C59BB">
        <w:rPr>
          <w:color w:val="0000FF"/>
          <w:lang w:val="ru-RU"/>
        </w:rPr>
        <w:t>版</w:t>
      </w:r>
      <w:r w:rsidRPr="00DB14F3">
        <w:rPr>
          <w:color w:val="0000FF"/>
        </w:rPr>
        <w:t>)</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「勝利嘅殉道者嘅教堂好壯觀</w:t>
      </w:r>
      <w:r w:rsidRPr="00DB14F3">
        <w:rPr>
          <w:color w:val="0000FF"/>
        </w:rPr>
        <w:t>……</w:t>
      </w:r>
      <w:r w:rsidRPr="004C59BB">
        <w:rPr>
          <w:color w:val="0000FF"/>
          <w:lang w:val="ru-RU"/>
        </w:rPr>
        <w:t>我哋喺嗰度好經常聚會</w:t>
      </w:r>
      <w:r w:rsidRPr="00DB14F3">
        <w:rPr>
          <w:color w:val="0000FF"/>
        </w:rPr>
        <w:t>……</w:t>
      </w:r>
      <w:r w:rsidRPr="004C59BB">
        <w:rPr>
          <w:color w:val="0000FF"/>
          <w:lang w:val="ru-RU"/>
        </w:rPr>
        <w:t>身體健康嘅人祈求保住健康</w:t>
      </w:r>
      <w:r w:rsidRPr="00DB14F3">
        <w:rPr>
          <w:color w:val="0000FF"/>
        </w:rPr>
        <w:t>,</w:t>
      </w:r>
      <w:r w:rsidRPr="004C59BB">
        <w:rPr>
          <w:color w:val="0000FF"/>
          <w:lang w:val="ru-RU"/>
        </w:rPr>
        <w:t>病咗嘅人就祈求快啲康復。無仔女嘅人祈求有仔女,不孕嘅人就祈求成為母親。 啟程旅行嘅人會祈求聖殉道者做佢哋嘅同伴同守護者,而安全返嚟嘅人就會喺佢哋面前傾訴感恩之情。 我哋唔會稱佢哋做神;我哋只係懇求佢哋作為聖人,喺上帝面前為我哋代禱。」(</w:t>
      </w:r>
      <w:r w:rsidRPr="004C59BB">
        <w:rPr>
          <w:color w:val="0000FF"/>
        </w:rPr>
        <w:t>《論殉道者</w:t>
      </w:r>
      <w:r w:rsidRPr="004C59BB">
        <w:rPr>
          <w:color w:val="0000FF"/>
          <w:lang w:val="ru-RU"/>
        </w:rPr>
        <w:t>》</w:t>
      </w:r>
      <w:r w:rsidRPr="004C59BB">
        <w:rPr>
          <w:color w:val="0000FF"/>
        </w:rPr>
        <w:t>講道VIII</w:t>
      </w:r>
      <w:r w:rsidRPr="004C59BB">
        <w:rPr>
          <w:color w:val="0000FF"/>
          <w:lang w:val="ru-RU"/>
        </w:rPr>
        <w:t>,</w:t>
      </w:r>
      <w:r w:rsidRPr="004C59BB">
        <w:rPr>
          <w:color w:val="0000FF"/>
        </w:rPr>
        <w:t>收錄於</w:t>
      </w:r>
      <w:r w:rsidRPr="004C59BB">
        <w:rPr>
          <w:color w:val="0000FF"/>
          <w:lang w:val="ru-RU"/>
        </w:rPr>
        <w:t>《全集》</w:t>
      </w:r>
      <w:r w:rsidRPr="004C59BB">
        <w:rPr>
          <w:color w:val="0000FF"/>
        </w:rPr>
        <w:t>第四卷</w:t>
      </w:r>
      <w:r w:rsidRPr="004C59BB">
        <w:rPr>
          <w:color w:val="0000FF"/>
          <w:lang w:val="ru-RU"/>
        </w:rPr>
        <w:t>,第605頁,</w:t>
      </w:r>
      <w:r w:rsidRPr="004C59BB">
        <w:rPr>
          <w:color w:val="0000FF"/>
        </w:rPr>
        <w:t>克魯瓦西版</w:t>
      </w:r>
      <w:r w:rsidRPr="004C59BB">
        <w:rPr>
          <w:color w:val="0000FF"/>
          <w:lang w:val="ru-RU"/>
        </w:rPr>
        <w:t>)</w:t>
      </w:r>
    </w:p>
  </w:footnote>
  <w:footnote w:id="1773">
    <w:p w14:paraId="28BE98C7" w14:textId="728DA500"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「喺主嘅筵席上,我哋紀念聖殉道者,唔係為咗為佢哋祈禱,好似我哋為呢個世界已經離世嘅其他人祈禱咁,而係為咗叫佢哋</w:t>
      </w:r>
      <w:r w:rsidRPr="004C59BB">
        <w:rPr>
          <w:color w:val="0000FF"/>
        </w:rPr>
        <w:t>為我哋</w:t>
      </w:r>
      <w:r w:rsidRPr="004C59BB">
        <w:rPr>
          <w:color w:val="0000FF"/>
          <w:lang w:val="ru-RU"/>
        </w:rPr>
        <w:t>祈禱。」(</w:t>
      </w:r>
      <w:r w:rsidRPr="004C59BB">
        <w:rPr>
          <w:color w:val="0000FF"/>
        </w:rPr>
        <w:t>《喺約翰</w:t>
      </w:r>
      <w:r w:rsidRPr="004C59BB">
        <w:rPr>
          <w:color w:val="0000FF"/>
          <w:lang w:val="ru-RU"/>
        </w:rPr>
        <w:t>福音》</w:t>
      </w:r>
      <w:r w:rsidRPr="004C59BB">
        <w:rPr>
          <w:color w:val="0000FF"/>
        </w:rPr>
        <w:t>第</w:t>
      </w:r>
      <w:r w:rsidRPr="00DB14F3">
        <w:rPr>
          <w:color w:val="0000FF"/>
          <w:lang w:val="ru-RU"/>
        </w:rPr>
        <w:t>84</w:t>
      </w:r>
      <w:r w:rsidRPr="004C59BB">
        <w:rPr>
          <w:color w:val="0000FF"/>
        </w:rPr>
        <w:t>講</w:t>
      </w:r>
      <w:r w:rsidRPr="00DB14F3">
        <w:rPr>
          <w:color w:val="0000FF"/>
          <w:lang w:val="ru-RU"/>
        </w:rPr>
        <w:t>,</w:t>
      </w:r>
      <w:r w:rsidRPr="004C59BB">
        <w:rPr>
          <w:color w:val="0000FF"/>
        </w:rPr>
        <w:t>喺《教父全集》第</w:t>
      </w:r>
      <w:r w:rsidRPr="00DB14F3">
        <w:rPr>
          <w:color w:val="0000FF"/>
          <w:lang w:val="ru-RU"/>
        </w:rPr>
        <w:t>35</w:t>
      </w:r>
      <w:r w:rsidRPr="004C59BB">
        <w:rPr>
          <w:color w:val="0000FF"/>
        </w:rPr>
        <w:t>卷</w:t>
      </w:r>
      <w:r w:rsidRPr="00DB14F3">
        <w:rPr>
          <w:color w:val="0000FF"/>
          <w:lang w:val="ru-RU"/>
        </w:rPr>
        <w:t>,</w:t>
      </w:r>
      <w:r w:rsidRPr="004C59BB">
        <w:rPr>
          <w:color w:val="0000FF"/>
        </w:rPr>
        <w:t>第</w:t>
      </w:r>
      <w:r w:rsidRPr="00DB14F3">
        <w:rPr>
          <w:color w:val="0000FF"/>
          <w:lang w:val="ru-RU"/>
        </w:rPr>
        <w:t>1847</w:t>
      </w:r>
      <w:r w:rsidRPr="004C59BB">
        <w:rPr>
          <w:color w:val="0000FF"/>
        </w:rPr>
        <w:t>頁</w:t>
      </w:r>
      <w:r w:rsidRPr="00DB14F3">
        <w:rPr>
          <w:color w:val="0000FF"/>
          <w:lang w:val="ru-RU"/>
        </w:rPr>
        <w:t>)</w:t>
      </w:r>
    </w:p>
  </w:footnote>
  <w:footnote w:id="1774">
    <w:p w14:paraId="7A37B8F7" w14:textId="03E3A75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利奧大帝</w:t>
      </w:r>
      <w:r w:rsidRPr="00DB14F3">
        <w:rPr>
          <w:color w:val="0000FF"/>
          <w:lang w:val="ru-RU"/>
        </w:rPr>
        <w:t>,</w:t>
      </w:r>
      <w:r w:rsidRPr="004C59BB">
        <w:rPr>
          <w:color w:val="0000FF"/>
        </w:rPr>
        <w:t>《講道集》第四講</w:t>
      </w:r>
      <w:r w:rsidRPr="00DB14F3">
        <w:rPr>
          <w:color w:val="0000FF"/>
          <w:lang w:val="ru-RU"/>
        </w:rPr>
        <w:t>,</w:t>
      </w:r>
      <w:r w:rsidRPr="004C59BB">
        <w:rPr>
          <w:color w:val="0000FF"/>
        </w:rPr>
        <w:t>第</w:t>
      </w:r>
      <w:r w:rsidRPr="00DB14F3">
        <w:rPr>
          <w:color w:val="0000FF"/>
          <w:lang w:val="ru-RU"/>
        </w:rPr>
        <w:t>6</w:t>
      </w:r>
      <w:r w:rsidRPr="004C59BB">
        <w:rPr>
          <w:color w:val="0000FF"/>
        </w:rPr>
        <w:t>段</w:t>
      </w:r>
      <w:r w:rsidRPr="00DB14F3">
        <w:rPr>
          <w:color w:val="0000FF"/>
          <w:lang w:val="ru-RU"/>
        </w:rPr>
        <w:t>;</w:t>
      </w:r>
      <w:r w:rsidRPr="004C59BB">
        <w:rPr>
          <w:color w:val="0000FF"/>
        </w:rPr>
        <w:t>第十八講</w:t>
      </w:r>
      <w:r w:rsidRPr="00DB14F3">
        <w:rPr>
          <w:color w:val="0000FF"/>
          <w:lang w:val="ru-RU"/>
        </w:rPr>
        <w:t>,</w:t>
      </w:r>
      <w:r w:rsidRPr="004C59BB">
        <w:rPr>
          <w:color w:val="0000FF"/>
        </w:rPr>
        <w:t>第</w:t>
      </w:r>
      <w:r w:rsidRPr="00DB14F3">
        <w:rPr>
          <w:color w:val="0000FF"/>
          <w:lang w:val="ru-RU"/>
        </w:rPr>
        <w:t>3</w:t>
      </w:r>
      <w:r w:rsidRPr="004C59BB">
        <w:rPr>
          <w:color w:val="0000FF"/>
        </w:rPr>
        <w:t>段</w:t>
      </w:r>
      <w:r w:rsidRPr="00DB14F3">
        <w:rPr>
          <w:color w:val="0000FF"/>
          <w:lang w:val="ru-RU"/>
        </w:rPr>
        <w:t>;</w:t>
      </w:r>
      <w:r w:rsidRPr="004C59BB">
        <w:rPr>
          <w:color w:val="0000FF"/>
        </w:rPr>
        <w:t>大格里高利</w:t>
      </w:r>
      <w:r w:rsidRPr="00DB14F3">
        <w:rPr>
          <w:color w:val="0000FF"/>
          <w:lang w:val="ru-RU"/>
        </w:rPr>
        <w:t>,</w:t>
      </w:r>
      <w:r w:rsidRPr="004C59BB">
        <w:rPr>
          <w:color w:val="0000FF"/>
        </w:rPr>
        <w:t>《福音書》第二卷</w:t>
      </w:r>
      <w:r w:rsidRPr="00DB14F3">
        <w:rPr>
          <w:color w:val="0000FF"/>
          <w:lang w:val="ru-RU"/>
        </w:rPr>
        <w:t>,</w:t>
      </w:r>
      <w:r w:rsidRPr="004C59BB">
        <w:rPr>
          <w:color w:val="0000FF"/>
        </w:rPr>
        <w:t>第</w:t>
      </w:r>
      <w:r w:rsidRPr="00DB14F3">
        <w:rPr>
          <w:color w:val="0000FF"/>
          <w:lang w:val="ru-RU"/>
        </w:rPr>
        <w:t>32</w:t>
      </w:r>
      <w:r w:rsidRPr="004C59BB">
        <w:rPr>
          <w:color w:val="0000FF"/>
        </w:rPr>
        <w:t>篇講道</w:t>
      </w:r>
      <w:r w:rsidRPr="00DB14F3">
        <w:rPr>
          <w:color w:val="0000FF"/>
          <w:lang w:val="ru-RU"/>
        </w:rPr>
        <w:t>,</w:t>
      </w:r>
      <w:r w:rsidRPr="004C59BB">
        <w:rPr>
          <w:color w:val="0000FF"/>
        </w:rPr>
        <w:t>第</w:t>
      </w:r>
      <w:r w:rsidRPr="00DB14F3">
        <w:rPr>
          <w:color w:val="0000FF"/>
          <w:lang w:val="ru-RU"/>
        </w:rPr>
        <w:t>8</w:t>
      </w:r>
      <w:r w:rsidRPr="004C59BB">
        <w:rPr>
          <w:color w:val="0000FF"/>
        </w:rPr>
        <w:t>節。</w:t>
      </w:r>
    </w:p>
  </w:footnote>
  <w:footnote w:id="1775">
    <w:p w14:paraId="13D1A51C" w14:textId="069249A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迦克敦大公會議記錄</w:t>
      </w:r>
      <w:r w:rsidRPr="00DB14F3">
        <w:rPr>
          <w:color w:val="0000FF"/>
          <w:lang w:val="ru-RU"/>
        </w:rPr>
        <w:t>,</w:t>
      </w:r>
      <w:r w:rsidRPr="004C59BB">
        <w:rPr>
          <w:color w:val="0000FF"/>
        </w:rPr>
        <w:t>第十卷。</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尼西亞大公會議記錄</w:t>
      </w:r>
      <w:r w:rsidRPr="00DB14F3">
        <w:rPr>
          <w:color w:val="0000FF"/>
          <w:lang w:val="ru-RU"/>
        </w:rPr>
        <w:t>,</w:t>
      </w:r>
      <w:r w:rsidRPr="004C59BB">
        <w:rPr>
          <w:color w:val="0000FF"/>
        </w:rPr>
        <w:t>VI。見註1743。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collect.*,第二卷,第646–647頁。</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布魯斯,《尼羅河源頭之旅》,倫敦1730年,第八卷,第113頁。</w:t>
      </w:r>
    </w:p>
  </w:footnote>
  <w:footnote w:id="1779">
    <w:p w14:paraId="038BEE2E" w14:textId="2CECD4F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Renaudot,同上,第一卷,第41</w:t>
      </w:r>
      <w:r w:rsidRPr="00DB14F3">
        <w:rPr>
          <w:color w:val="0000FF"/>
        </w:rPr>
        <w:t>–42</w:t>
      </w:r>
      <w:r w:rsidRPr="004C59BB">
        <w:rPr>
          <w:color w:val="0000FF"/>
        </w:rPr>
        <w:t>頁</w:t>
      </w:r>
      <w:r w:rsidRPr="004C59BB">
        <w:rPr>
          <w:color w:val="0000FF"/>
          <w:lang w:val="ru-RU"/>
        </w:rPr>
        <w:t>。</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Khudobashev. </w:t>
      </w:r>
      <w:r w:rsidRPr="004C59BB">
        <w:rPr>
          <w:color w:val="0000FF"/>
          <w:lang w:val="ru-RU"/>
        </w:rPr>
        <w:t>《亞美尼亞教會教義回憶錄》</w:t>
      </w:r>
      <w:r w:rsidRPr="00DB14F3">
        <w:rPr>
          <w:color w:val="0000FF"/>
        </w:rPr>
        <w:t>,</w:t>
      </w:r>
      <w:r w:rsidRPr="004C59BB">
        <w:rPr>
          <w:color w:val="0000FF"/>
          <w:lang w:val="ru-RU"/>
        </w:rPr>
        <w:t>第</w:t>
      </w:r>
      <w:r w:rsidRPr="00DB14F3">
        <w:rPr>
          <w:color w:val="0000FF"/>
        </w:rPr>
        <w:t>141</w:t>
      </w:r>
      <w:r w:rsidRPr="004C59BB">
        <w:rPr>
          <w:color w:val="0000FF"/>
          <w:lang w:val="ru-RU"/>
        </w:rPr>
        <w:t>、</w:t>
      </w:r>
      <w:r w:rsidRPr="00DB14F3">
        <w:rPr>
          <w:color w:val="0000FF"/>
        </w:rPr>
        <w:t>245</w:t>
      </w:r>
      <w:r w:rsidRPr="004C59BB">
        <w:rPr>
          <w:color w:val="0000FF"/>
          <w:lang w:val="ru-RU"/>
        </w:rPr>
        <w:t>頁。聖彼得堡,1847年。</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改革宗對呢條教義嘅反對意見,喺《信仰磐石》入面有詳細探討(關於聖徒轉求,</w:t>
      </w:r>
      <w:r w:rsidRPr="004C59BB">
        <w:rPr>
          <w:color w:val="0000FF"/>
        </w:rPr>
        <w:t>第二</w:t>
      </w:r>
      <w:r w:rsidRPr="004C59BB">
        <w:rPr>
          <w:color w:val="0000FF"/>
          <w:lang w:val="ru-RU"/>
        </w:rPr>
        <w:t>卷</w:t>
      </w:r>
      <w:r w:rsidRPr="004C59BB">
        <w:rPr>
          <w:color w:val="0000FF"/>
        </w:rPr>
        <w:t>第二部</w:t>
      </w:r>
      <w:r w:rsidRPr="004C59BB">
        <w:rPr>
          <w:color w:val="0000FF"/>
          <w:lang w:val="ru-RU"/>
        </w:rPr>
        <w:t>第一至二章,第248–338頁)。</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「佢(以利沙)仍然生住嘅時候,就用佢嘅靈行咗復活嘅奇蹟。但係,唔單止要叫義人嘅靈得榮耀,亦要令人相信義人嘅身體都有呢種能力:嗰個放喺以利沙棺入面嘅死人,一接觸先知嘅屍體就復活返嚟。」 先知嘅屍體就用佢自己嚟行呢件事,代替佢嘅靈魂。雖然佢已經死咗,放喺棺入面,但佢仍然賜生命畀嗰個死人;賜完生命之後,佢自己依然同以前一樣係死嘅。 點解?就係免得當以利沙從死裡復活時,這件事只歸功於他的靈魂;而是要顯示,即使聖人的靈魂不在身體裡,聖人的身體仍保留着一種神蹟般的力量,因為一個義人的靈魂曾多年居於其中,而身體都要服從於它。」(聖基爾拉底亞)。 《教理問答指引》</w:t>
      </w:r>
      <w:r w:rsidRPr="004C59BB">
        <w:rPr>
          <w:color w:val="0000FF"/>
        </w:rPr>
        <w:t>第十八章</w:t>
      </w:r>
      <w:r w:rsidRPr="004C59BB">
        <w:rPr>
          <w:color w:val="0000FF"/>
          <w:lang w:val="ru-RU"/>
        </w:rPr>
        <w:t>,第16節,第420頁)。</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《聖父輩著作》11,262。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《反朱利安第一演說》,同上書,卷1,第125頁。</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《書信》第</w:t>
      </w:r>
      <w:r w:rsidRPr="00DB14F3">
        <w:rPr>
          <w:color w:val="0000FF"/>
          <w:lang w:val="ru-RU"/>
        </w:rPr>
        <w:t>22</w:t>
      </w:r>
      <w:r w:rsidRPr="004C59BB">
        <w:rPr>
          <w:color w:val="0000FF"/>
        </w:rPr>
        <w:t>號第</w:t>
      </w:r>
      <w:r w:rsidRPr="00DB14F3">
        <w:rPr>
          <w:color w:val="0000FF"/>
          <w:lang w:val="ru-RU"/>
        </w:rPr>
        <w:t>9</w:t>
      </w:r>
      <w:r w:rsidRPr="004C59BB">
        <w:rPr>
          <w:color w:val="0000FF"/>
        </w:rPr>
        <w:t>節</w:t>
      </w:r>
      <w:r w:rsidRPr="00DB14F3">
        <w:rPr>
          <w:color w:val="0000FF"/>
          <w:lang w:val="ru-RU"/>
        </w:rPr>
        <w:t>,</w:t>
      </w:r>
      <w:r w:rsidRPr="004C59BB">
        <w:rPr>
          <w:color w:val="0000FF"/>
        </w:rPr>
        <w:t>收錄於《教父全集》第</w:t>
      </w:r>
      <w:r w:rsidRPr="00DB14F3">
        <w:rPr>
          <w:color w:val="0000FF"/>
          <w:lang w:val="ru-RU"/>
        </w:rPr>
        <w:t>15</w:t>
      </w:r>
      <w:r w:rsidRPr="004C59BB">
        <w:rPr>
          <w:color w:val="0000FF"/>
          <w:lang w:val="ru-RU"/>
        </w:rPr>
        <w:t xml:space="preserve">卷,第1022頁。 </w:t>
      </w:r>
      <w:r w:rsidRPr="004C59BB">
        <w:rPr>
          <w:color w:val="0000FF"/>
        </w:rPr>
        <w:t>奧古斯丁聖人亦作為目擊者</w:t>
      </w:r>
      <w:r w:rsidRPr="00DB14F3">
        <w:rPr>
          <w:color w:val="0000FF"/>
          <w:lang w:val="ru-RU"/>
        </w:rPr>
        <w:t>,</w:t>
      </w:r>
      <w:r w:rsidRPr="004C59BB">
        <w:rPr>
          <w:color w:val="0000FF"/>
          <w:lang w:val="ru-RU"/>
        </w:rPr>
        <w:t>為上述殉道者聖骨所行的奇事作證</w:t>
      </w:r>
      <w:r w:rsidRPr="00DB14F3">
        <w:rPr>
          <w:color w:val="0000FF"/>
          <w:lang w:val="ru-RU"/>
        </w:rPr>
        <w:t>(</w:t>
      </w:r>
      <w:r w:rsidRPr="004C59BB">
        <w:rPr>
          <w:color w:val="0000FF"/>
        </w:rPr>
        <w:t>《懺悔錄》IX</w:t>
      </w:r>
      <w:r w:rsidRPr="00DB14F3">
        <w:rPr>
          <w:color w:val="0000FF"/>
          <w:lang w:val="ru-RU"/>
        </w:rPr>
        <w:t>,</w:t>
      </w:r>
      <w:r w:rsidRPr="004C59BB">
        <w:rPr>
          <w:color w:val="0000FF"/>
        </w:rPr>
        <w:t>第</w:t>
      </w:r>
      <w:r w:rsidRPr="00DB14F3">
        <w:rPr>
          <w:color w:val="0000FF"/>
          <w:lang w:val="ru-RU"/>
        </w:rPr>
        <w:t>7</w:t>
      </w:r>
      <w:r w:rsidRPr="004C59BB">
        <w:rPr>
          <w:color w:val="0000FF"/>
        </w:rPr>
        <w:t>頁</w:t>
      </w:r>
      <w:r w:rsidRPr="00DB14F3">
        <w:rPr>
          <w:color w:val="0000FF"/>
          <w:lang w:val="ru-RU"/>
        </w:rPr>
        <w:t>;</w:t>
      </w:r>
      <w:r w:rsidRPr="004C59BB">
        <w:rPr>
          <w:color w:val="0000FF"/>
        </w:rPr>
        <w:t>《論天主之城》XXII</w:t>
      </w:r>
      <w:r w:rsidRPr="00DB14F3">
        <w:rPr>
          <w:color w:val="0000FF"/>
          <w:lang w:val="ru-RU"/>
        </w:rPr>
        <w:t>,</w:t>
      </w:r>
      <w:r w:rsidRPr="004C59BB">
        <w:rPr>
          <w:color w:val="0000FF"/>
        </w:rPr>
        <w:t>第</w:t>
      </w:r>
      <w:r w:rsidRPr="00DB14F3">
        <w:rPr>
          <w:color w:val="0000FF"/>
          <w:lang w:val="ru-RU"/>
        </w:rPr>
        <w:t>9</w:t>
      </w:r>
      <w:r w:rsidRPr="004C59BB">
        <w:rPr>
          <w:color w:val="0000FF"/>
        </w:rPr>
        <w:t>章</w:t>
      </w:r>
      <w:r w:rsidRPr="00DB14F3">
        <w:rPr>
          <w:color w:val="0000FF"/>
          <w:lang w:val="ru-RU"/>
        </w:rPr>
        <w:t>;</w:t>
      </w:r>
      <w:r w:rsidRPr="004C59BB">
        <w:rPr>
          <w:color w:val="0000FF"/>
        </w:rPr>
        <w:t>《更正錄》</w:t>
      </w:r>
      <w:r w:rsidRPr="004C59BB">
        <w:rPr>
          <w:color w:val="0000FF"/>
          <w:lang w:val="ru-RU"/>
        </w:rPr>
        <w:t>I,第13節,注7)。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《聖殉道者頌》,載《聖父輩著作全集》</w:t>
      </w:r>
      <w:r w:rsidRPr="004C59BB">
        <w:rPr>
          <w:color w:val="0000FF"/>
        </w:rPr>
        <w:t>第十四卷</w:t>
      </w:r>
      <w:r w:rsidRPr="004C59BB">
        <w:rPr>
          <w:color w:val="0000FF"/>
          <w:lang w:val="ru-RU"/>
        </w:rPr>
        <w:t>,第128頁。</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《為聖依納爵神載者敬奉之頌》,第5首,收錄於《讀本年鑑》</w:t>
      </w:r>
      <w:r w:rsidRPr="00DB14F3">
        <w:rPr>
          <w:color w:val="0000FF"/>
          <w:lang w:val="ru-RU"/>
        </w:rPr>
        <w:t>1835</w:t>
      </w:r>
      <w:r w:rsidRPr="004C59BB">
        <w:rPr>
          <w:color w:val="0000FF"/>
        </w:rPr>
        <w:t>年第三卷</w:t>
      </w:r>
      <w:r w:rsidRPr="004C59BB">
        <w:rPr>
          <w:color w:val="0000FF"/>
          <w:lang w:val="ru-RU"/>
        </w:rPr>
        <w:t>,第255–256頁。</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《哥林多後書講道》</w:t>
      </w:r>
      <w:r w:rsidRPr="004C59BB">
        <w:rPr>
          <w:color w:val="0000FF"/>
        </w:rPr>
        <w:t>第二十六篇</w:t>
      </w:r>
      <w:r w:rsidRPr="004C59BB">
        <w:rPr>
          <w:color w:val="0000FF"/>
          <w:lang w:val="ru-RU"/>
        </w:rPr>
        <w:t>,第532–533頁,引自俄文譯本。</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聖殉道者巴維拉紀念講道,載於《1842年年鑑讀本》</w:t>
      </w:r>
      <w:r w:rsidRPr="004C59BB">
        <w:rPr>
          <w:color w:val="0000FF"/>
        </w:rPr>
        <w:t>第三</w:t>
      </w:r>
      <w:r w:rsidRPr="004C59BB">
        <w:rPr>
          <w:color w:val="0000FF"/>
          <w:lang w:val="ru-RU"/>
        </w:rPr>
        <w:t>卷第309頁。</w:t>
      </w:r>
    </w:p>
  </w:footnote>
  <w:footnote w:id="1790">
    <w:p w14:paraId="4AF12175" w14:textId="04C011C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《論上帝之城》第二十二卷</w:t>
      </w:r>
      <w:r w:rsidRPr="00DB14F3">
        <w:rPr>
          <w:color w:val="0000FF"/>
          <w:lang w:val="ru-RU"/>
        </w:rPr>
        <w:t>,</w:t>
      </w:r>
      <w:r w:rsidRPr="004C59BB">
        <w:rPr>
          <w:color w:val="0000FF"/>
        </w:rPr>
        <w:t>第</w:t>
      </w:r>
      <w:r w:rsidRPr="00DB14F3">
        <w:rPr>
          <w:color w:val="0000FF"/>
          <w:lang w:val="ru-RU"/>
        </w:rPr>
        <w:t>8</w:t>
      </w:r>
      <w:r w:rsidRPr="004C59BB">
        <w:rPr>
          <w:color w:val="0000FF"/>
        </w:rPr>
        <w:t>頁。</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利奧大帝,</w:t>
      </w:r>
      <w:r w:rsidRPr="004C59BB">
        <w:rPr>
          <w:color w:val="0000FF"/>
        </w:rPr>
        <w:t>《講道</w:t>
      </w:r>
      <w:r w:rsidRPr="004C59BB">
        <w:rPr>
          <w:color w:val="0000FF"/>
          <w:lang w:val="ru-RU"/>
        </w:rPr>
        <w:t>集》</w:t>
      </w:r>
      <w:r w:rsidRPr="004C59BB">
        <w:rPr>
          <w:color w:val="0000FF"/>
        </w:rPr>
        <w:t>第四卷</w:t>
      </w:r>
      <w:r w:rsidRPr="004C59BB">
        <w:rPr>
          <w:color w:val="0000FF"/>
          <w:lang w:val="ru-RU"/>
        </w:rPr>
        <w:t>,第4頁;大格里高利,《</w:t>
      </w:r>
      <w:r w:rsidRPr="004C59BB">
        <w:rPr>
          <w:color w:val="0000FF"/>
        </w:rPr>
        <w:t>對話</w:t>
      </w:r>
      <w:r w:rsidRPr="004C59BB">
        <w:rPr>
          <w:color w:val="0000FF"/>
          <w:lang w:val="ru-RU"/>
        </w:rPr>
        <w:t>錄》</w:t>
      </w:r>
      <w:r w:rsidRPr="004C59BB">
        <w:rPr>
          <w:color w:val="0000FF"/>
        </w:rPr>
        <w:t>第四</w:t>
      </w:r>
      <w:r w:rsidRPr="004C59BB">
        <w:rPr>
          <w:color w:val="0000FF"/>
          <w:lang w:val="ru-RU"/>
        </w:rPr>
        <w:t>卷第40章;大馬色的若望,《正教信仰精確闡述》</w:t>
      </w:r>
      <w:r w:rsidRPr="004C59BB">
        <w:rPr>
          <w:color w:val="0000FF"/>
        </w:rPr>
        <w:t>第四卷</w:t>
      </w:r>
      <w:r w:rsidRPr="004C59BB">
        <w:rPr>
          <w:color w:val="0000FF"/>
          <w:lang w:val="ru-RU"/>
        </w:rPr>
        <w:t>第十五章。 「我哋嘅主基督賜畀我哋聖人嘅遺物,當作賜予多重福氣嘅救恩之泉:佢哋湧出香氣撲鼻嘅沒藥(出17:6),冇人應該懷疑呢點…… 我哋唔再稱嗰啲懷住復活嘅盼望、並對祂(上帝)有信心而安息咗嘅人為「死人」。誠然,一具死屍又點可以行奇事呢? 點解透過聖徒嘅聖遺物,可以驅走魔鬼、驅除疾病、醫治病人、令瞎眼得見、痲瘋病得潔淨、終結試探同憂愁,而光之父嘅各樣美善禮物都降臨喺啲無疑問信心求問嘅人身上(雅各書1:17)? (- 頁263–264)。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Evagrius,《教會歷史》</w:t>
      </w:r>
      <w:r w:rsidRPr="004C59BB">
        <w:rPr>
          <w:color w:val="0000FF"/>
        </w:rPr>
        <w:t>第二</w:t>
      </w:r>
      <w:r w:rsidRPr="004C59BB">
        <w:rPr>
          <w:color w:val="0000FF"/>
          <w:lang w:val="ru-RU"/>
        </w:rPr>
        <w:t>卷第三章;Nikephorus Kallistus,《教會歷史》第十五卷第二十六章。以下有聖母瑪利亞外袍及腰帶行奇蹟的記載。</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例如,見 Cheti-Miny:1月7日;10月26日;6月9日;8月2日;8月25日,以及其他眾多日期。</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見《基督教星期四》1833年卷1第401頁、1834年卷1第112頁、1839年卷1第414頁及其他年份的聖物奇蹟治癒報告。</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喺古代作者入面,可以睇</w:t>
      </w:r>
      <w:r w:rsidRPr="004C59BB">
        <w:rPr>
          <w:color w:val="0000FF"/>
        </w:rPr>
        <w:t>聖尼薩嘅格里高利嘅《論聖西多羅殉道者講道詞》</w:t>
      </w:r>
      <w:r w:rsidRPr="00DB14F3">
        <w:rPr>
          <w:color w:val="0000FF"/>
          <w:lang w:val="ru-RU"/>
        </w:rPr>
        <w:t>,</w:t>
      </w:r>
      <w:r w:rsidRPr="004C59BB">
        <w:rPr>
          <w:color w:val="0000FF"/>
        </w:rPr>
        <w:t>收錄喺《作品集》第三卷</w:t>
      </w:r>
      <w:r w:rsidRPr="00DB14F3">
        <w:rPr>
          <w:color w:val="0000FF"/>
          <w:lang w:val="ru-RU"/>
        </w:rPr>
        <w:t>,</w:t>
      </w:r>
      <w:r w:rsidRPr="004C59BB">
        <w:rPr>
          <w:color w:val="0000FF"/>
        </w:rPr>
        <w:t>第</w:t>
      </w:r>
      <w:r w:rsidRPr="00DB14F3">
        <w:rPr>
          <w:color w:val="0000FF"/>
          <w:lang w:val="ru-RU"/>
        </w:rPr>
        <w:t>579–580</w:t>
      </w:r>
      <w:r w:rsidRPr="004C59BB">
        <w:rPr>
          <w:color w:val="0000FF"/>
        </w:rPr>
        <w:t>頁</w:t>
      </w:r>
      <w:r w:rsidRPr="00DB14F3">
        <w:rPr>
          <w:color w:val="0000FF"/>
          <w:lang w:val="ru-RU"/>
        </w:rPr>
        <w:t>,</w:t>
      </w:r>
      <w:r w:rsidRPr="004C59BB">
        <w:rPr>
          <w:color w:val="0000FF"/>
        </w:rPr>
        <w:t>由莫雷爾編輯</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見莫斯科大主教費拉列特閣下關於聖遺體不朽性的講道,</w:t>
      </w:r>
      <w:r w:rsidRPr="004C59BB">
        <w:rPr>
          <w:color w:val="0000FF"/>
        </w:rPr>
        <w:t>第二部</w:t>
      </w:r>
      <w:r w:rsidRPr="004C59BB">
        <w:rPr>
          <w:color w:val="0000FF"/>
          <w:lang w:val="ru-RU"/>
        </w:rPr>
        <w:t>,第174頁,莫斯科1844年。 喺呢度,我哋讀到,當中其他內容包括:「就好似一個盛放香膏、長期保存嘅器皿會吸收嗰份香氣一樣,基督徒嘅身體──基督恩典充滿嘅力量不斷住喺入面──整個存在都被呢份力量滲透,甚至會向外散發出呢份香氣。」 而基督的能力既然不朽,自然當祂居住喺屬乎基督嘅人(加拉太書5:24)身上(林後12:9)時,就會將不朽賦予佢哋嘅身體; 既然基督的能力無所不能,</w:t>
      </w:r>
      <w:r w:rsidRPr="004C59BB">
        <w:rPr>
          <w:color w:val="0000FF"/>
        </w:rPr>
        <w:t>就與其</w:t>
      </w:r>
      <w:r w:rsidRPr="004C59BB">
        <w:rPr>
          <w:color w:val="0000FF"/>
          <w:lang w:val="ru-RU"/>
        </w:rPr>
        <w:t>本性相符,當主願意時,就透過他們行奇事,正如祂當年曾透過聖使徒保羅的頭巾和手帕──這些曾沾過他汗水的物件──行過奇事(使徒行傳9: 12),同埋聖彼得使徒嘅影子單純一掠過(使徒行傳5:15)」(第182頁)。 「直至今日,已故聖徒的身體仍能保持不腐,擁有奇蹟般且賦予生命的力量,作為我等活著者的見證──儘管可悲的是,在我們當中仍有如此不信者──</w:t>
      </w:r>
      <w:r w:rsidRPr="00DB14F3">
        <w:rPr>
          <w:color w:val="0000FF"/>
          <w:lang w:val="ru-RU"/>
        </w:rPr>
        <w:t xml:space="preserve"> </w:t>
      </w:r>
      <w:r w:rsidRPr="004C59BB">
        <w:rPr>
          <w:color w:val="0000FF"/>
          <w:lang w:val="ru-RU"/>
        </w:rPr>
        <w:t>──作為見證,證明基督的復活,以及我們自己的將來復活;以堅固在對抗罪惡和死亡的鬥爭中軟弱者的信心,並激勵那些心不在焉和疏忽的人行敬虔之事」(第184頁)。</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如需進一步了解此主題,請參閱索斯尼娜《論聖遺體之不朽》。</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「聖伊納爵殉道者嘅心願得以實現,就係唔使任何人為咗弟兄而去收集佢嘅遺體,因為佢早喺封信入面講過,呢個就係佢嘅結局。」 因為得返佢身體最堅硬嘅部分,嗰啲就畀帶去安提阿,用布包住,好似無價之寶咁,憑住住喺殉道者身上嘅恩典,留畀聖教會」(《聖伊格納略殉道記》,載於Chr. Cht. 1822,</w:t>
      </w:r>
      <w:r w:rsidRPr="004C59BB">
        <w:rPr>
          <w:color w:val="0000FF"/>
        </w:rPr>
        <w:t>VIII</w:t>
      </w:r>
      <w:r w:rsidRPr="004C59BB">
        <w:rPr>
          <w:color w:val="0000FF"/>
          <w:lang w:val="ru-RU"/>
        </w:rPr>
        <w:t>,355)。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「我哋當時就收埋咗佢嘅骨頭,呢筆財寶比珠寶更珍貴,比黃金更純淨,然後擺咗佢喺應該擺嘅地方。」(《士每拿教會致聖坡利加殉道之信》,載於《聖優西比烏著作》</w:t>
      </w:r>
      <w:r w:rsidRPr="004C59BB">
        <w:rPr>
          <w:color w:val="0000FF"/>
        </w:rPr>
        <w:t>第四卷</w:t>
      </w:r>
      <w:r w:rsidRPr="004C59BB">
        <w:rPr>
          <w:color w:val="0000FF"/>
          <w:lang w:val="ru-RU"/>
        </w:rPr>
        <w:t>第十五章,第217頁)。</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金口若望,《致聖殉道者朱維納努斯與馬克西穆斯頌詞》,《讀經年表》1842年,</w:t>
      </w:r>
      <w:r w:rsidRPr="004C59BB">
        <w:rPr>
          <w:color w:val="0000FF"/>
        </w:rPr>
        <w:t>第三卷</w:t>
      </w:r>
      <w:r w:rsidRPr="004C59BB">
        <w:rPr>
          <w:color w:val="0000FF"/>
          <w:lang w:val="ru-RU"/>
        </w:rPr>
        <w:t>,第336頁。</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安博羅修斯《勸</w:t>
      </w:r>
      <w:r w:rsidRPr="004C59BB">
        <w:rPr>
          <w:color w:val="0000FF"/>
        </w:rPr>
        <w:t>誡處女</w:t>
      </w:r>
      <w:r w:rsidRPr="004C59BB">
        <w:rPr>
          <w:color w:val="0000FF"/>
          <w:lang w:val="ru-RU"/>
        </w:rPr>
        <w:t>書》</w:t>
      </w:r>
      <w:r w:rsidRPr="004C59BB">
        <w:rPr>
          <w:color w:val="0000FF"/>
        </w:rPr>
        <w:t>I</w:t>
      </w:r>
      <w:r w:rsidRPr="004C59BB">
        <w:rPr>
          <w:color w:val="0000FF"/>
          <w:lang w:val="ru-RU"/>
        </w:rPr>
        <w:t xml:space="preserve">, 1, </w:t>
      </w:r>
      <w:r w:rsidRPr="004C59BB">
        <w:rPr>
          <w:color w:val="0000FF"/>
        </w:rPr>
        <w:t>n</w:t>
      </w:r>
      <w:r w:rsidRPr="004C59BB">
        <w:rPr>
          <w:color w:val="0000FF"/>
          <w:lang w:val="ru-RU"/>
        </w:rPr>
        <w:t>. 1;克里索斯托姆《聖伊納爵神載者頌詞》,載《基督教讀本》1835年版,</w:t>
      </w:r>
      <w:r w:rsidRPr="004C59BB">
        <w:rPr>
          <w:color w:val="0000FF"/>
        </w:rPr>
        <w:t>第三卷</w:t>
      </w:r>
      <w:r w:rsidRPr="004C59BB">
        <w:rPr>
          <w:color w:val="0000FF"/>
          <w:lang w:val="ru-RU"/>
        </w:rPr>
        <w:t>,第254頁:「你哋(安提約基亞嘅居民)送走咗主教,但迎接咗殉道者; 你哋送佢離開時帶住祈禱,但迎接佢時卻以冠冕;唔止你哋,連沿途所有城鎮嘅居民都係咁。試想像當佢嘅聖遺骸返嚟嗰陣,佢哋會有咩感受?佢哋經歷咗幾大嘅喜悅?佢哋沉浸喺幾大嘅狂喜之中?四面八方都以幾多讚頌去頌揚呢位蒙冠者? 就好似觀眾迎接一位英勇嘅戰士,佢打敗晒所有敵人,勝利凱旋返嚟,大家熱情到連地都唔畀佢着腳,直接扛起佢,攞返屋企,一路讚美佢無數次: 就咁,由羅馬開始,所有城鎮嘅居民都輪流將呢位聖徒扛喺肩上,扛到我哋呢度,讚頌受冠者,敬重修道者…… 當時,聖徒殉道者將恩典賜予所有這些城市,使它們堅守虔誠;從那時起直到今日,他一直都在豐富著你的城市。</w:t>
      </w:r>
    </w:p>
  </w:footnote>
  <w:footnote w:id="1802">
    <w:p w14:paraId="120DA31D" w14:textId="6BCC88B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尼薩的格列高利</w:t>
      </w:r>
      <w:r w:rsidRPr="00DB14F3">
        <w:rPr>
          <w:color w:val="0000FF"/>
          <w:lang w:val="ru-RU"/>
        </w:rPr>
        <w:t>,</w:t>
      </w:r>
      <w:r w:rsidRPr="004C59BB">
        <w:rPr>
          <w:color w:val="0000FF"/>
        </w:rPr>
        <w:t>《論聖西奧多講詞》</w:t>
      </w:r>
      <w:r w:rsidRPr="00DB14F3">
        <w:rPr>
          <w:color w:val="0000FF"/>
          <w:lang w:val="ru-RU"/>
        </w:rPr>
        <w:t>,</w:t>
      </w:r>
      <w:r w:rsidRPr="004C59BB">
        <w:rPr>
          <w:color w:val="0000FF"/>
        </w:rPr>
        <w:t>《著作》第三卷</w:t>
      </w:r>
      <w:r w:rsidRPr="00DB14F3">
        <w:rPr>
          <w:color w:val="0000FF"/>
          <w:lang w:val="ru-RU"/>
        </w:rPr>
        <w:t>,</w:t>
      </w:r>
      <w:r w:rsidRPr="004C59BB">
        <w:rPr>
          <w:color w:val="0000FF"/>
        </w:rPr>
        <w:t>第</w:t>
      </w:r>
      <w:r w:rsidRPr="00DB14F3">
        <w:rPr>
          <w:color w:val="0000FF"/>
          <w:lang w:val="ru-RU"/>
        </w:rPr>
        <w:t>579</w:t>
      </w:r>
      <w:r w:rsidRPr="004C59BB">
        <w:rPr>
          <w:color w:val="0000FF"/>
        </w:rPr>
        <w:t>頁</w:t>
      </w:r>
      <w:r w:rsidRPr="00DB14F3">
        <w:rPr>
          <w:color w:val="0000FF"/>
          <w:lang w:val="ru-RU"/>
        </w:rPr>
        <w:t>,</w:t>
      </w:r>
      <w:r w:rsidRPr="004C59BB">
        <w:rPr>
          <w:color w:val="0000FF"/>
        </w:rPr>
        <w:t>莫勒版</w:t>
      </w:r>
      <w:r w:rsidRPr="00DB14F3">
        <w:rPr>
          <w:color w:val="0000FF"/>
          <w:lang w:val="ru-RU"/>
        </w:rPr>
        <w:t>;</w:t>
      </w:r>
      <w:r w:rsidRPr="004C59BB">
        <w:rPr>
          <w:color w:val="0000FF"/>
        </w:rPr>
        <w:t>菲洛斯特拉托</w:t>
      </w:r>
      <w:r w:rsidRPr="00DB14F3">
        <w:rPr>
          <w:color w:val="0000FF"/>
          <w:lang w:val="ru-RU"/>
        </w:rPr>
        <w:t>,</w:t>
      </w:r>
      <w:r w:rsidRPr="004C59BB">
        <w:rPr>
          <w:color w:val="0000FF"/>
        </w:rPr>
        <w:t>《教會史》第三卷</w:t>
      </w:r>
      <w:r w:rsidRPr="00DB14F3">
        <w:rPr>
          <w:color w:val="0000FF"/>
          <w:lang w:val="ru-RU"/>
        </w:rPr>
        <w:t>,</w:t>
      </w:r>
      <w:r w:rsidRPr="004C59BB">
        <w:rPr>
          <w:color w:val="0000FF"/>
        </w:rPr>
        <w:t>第</w:t>
      </w:r>
      <w:r w:rsidRPr="00DB14F3">
        <w:rPr>
          <w:color w:val="0000FF"/>
          <w:lang w:val="ru-RU"/>
        </w:rPr>
        <w:t>2</w:t>
      </w:r>
      <w:r w:rsidRPr="004C59BB">
        <w:rPr>
          <w:color w:val="0000FF"/>
        </w:rPr>
        <w:t>節</w:t>
      </w:r>
      <w:r w:rsidRPr="00DB14F3">
        <w:rPr>
          <w:color w:val="0000FF"/>
          <w:lang w:val="ru-RU"/>
        </w:rPr>
        <w:t>;</w:t>
      </w:r>
      <w:r w:rsidRPr="004C59BB">
        <w:rPr>
          <w:color w:val="0000FF"/>
        </w:rPr>
        <w:t>西奧多雷特</w:t>
      </w:r>
      <w:r w:rsidRPr="00DB14F3">
        <w:rPr>
          <w:color w:val="0000FF"/>
          <w:lang w:val="ru-RU"/>
        </w:rPr>
        <w:t>,</w:t>
      </w:r>
      <w:r w:rsidRPr="004C59BB">
        <w:rPr>
          <w:color w:val="0000FF"/>
        </w:rPr>
        <w:t>《宗教史》第</w:t>
      </w:r>
      <w:r w:rsidRPr="00DB14F3">
        <w:rPr>
          <w:color w:val="0000FF"/>
          <w:lang w:val="ru-RU"/>
        </w:rPr>
        <w:t>10</w:t>
      </w:r>
      <w:r w:rsidRPr="004C59BB">
        <w:rPr>
          <w:color w:val="0000FF"/>
        </w:rPr>
        <w:t>、</w:t>
      </w:r>
      <w:r w:rsidRPr="00DB14F3">
        <w:rPr>
          <w:color w:val="0000FF"/>
          <w:lang w:val="ru-RU"/>
        </w:rPr>
        <w:t>13</w:t>
      </w:r>
      <w:r w:rsidRPr="004C59BB">
        <w:rPr>
          <w:color w:val="0000FF"/>
        </w:rPr>
        <w:t>、</w:t>
      </w:r>
      <w:r w:rsidRPr="00DB14F3">
        <w:rPr>
          <w:color w:val="0000FF"/>
          <w:lang w:val="ru-RU"/>
        </w:rPr>
        <w:t>16</w:t>
      </w:r>
      <w:r w:rsidRPr="004C59BB">
        <w:rPr>
          <w:color w:val="0000FF"/>
        </w:rPr>
        <w:t>號</w:t>
      </w:r>
      <w:r w:rsidRPr="00DB14F3">
        <w:rPr>
          <w:color w:val="0000FF"/>
          <w:lang w:val="ru-RU"/>
        </w:rPr>
        <w:t>;</w:t>
      </w:r>
      <w:r w:rsidRPr="004C59BB">
        <w:rPr>
          <w:color w:val="0000FF"/>
        </w:rPr>
        <w:t>大良</w:t>
      </w:r>
      <w:r w:rsidRPr="00DB14F3">
        <w:rPr>
          <w:color w:val="0000FF"/>
          <w:lang w:val="ru-RU"/>
        </w:rPr>
        <w:t>,</w:t>
      </w:r>
      <w:r w:rsidRPr="004C59BB">
        <w:rPr>
          <w:color w:val="0000FF"/>
        </w:rPr>
        <w:t>第</w:t>
      </w:r>
      <w:r w:rsidRPr="00DB14F3">
        <w:rPr>
          <w:color w:val="0000FF"/>
          <w:lang w:val="ru-RU"/>
        </w:rPr>
        <w:t>60</w:t>
      </w:r>
      <w:r w:rsidRPr="004C59BB">
        <w:rPr>
          <w:color w:val="0000FF"/>
        </w:rPr>
        <w:t>號書信</w:t>
      </w:r>
      <w:r w:rsidRPr="00DB14F3">
        <w:rPr>
          <w:color w:val="0000FF"/>
          <w:lang w:val="ru-RU"/>
        </w:rPr>
        <w:t>;</w:t>
      </w:r>
      <w:r w:rsidRPr="004C59BB">
        <w:rPr>
          <w:color w:val="0000FF"/>
        </w:rPr>
        <w:t>保祿尼努斯</w:t>
      </w:r>
      <w:r w:rsidRPr="00DB14F3">
        <w:rPr>
          <w:color w:val="0000FF"/>
          <w:lang w:val="ru-RU"/>
        </w:rPr>
        <w:t xml:space="preserve">, </w:t>
      </w:r>
      <w:r w:rsidRPr="004C59BB">
        <w:rPr>
          <w:color w:val="0000FF"/>
        </w:rPr>
        <w:t>書信</w:t>
      </w:r>
      <w:r w:rsidRPr="00DB14F3">
        <w:rPr>
          <w:color w:val="0000FF"/>
          <w:lang w:val="ru-RU"/>
        </w:rPr>
        <w:t xml:space="preserve"> </w:t>
      </w:r>
      <w:r w:rsidRPr="004C59BB">
        <w:rPr>
          <w:color w:val="0000FF"/>
        </w:rPr>
        <w:t>XXII</w:t>
      </w:r>
      <w:r w:rsidRPr="00DB14F3">
        <w:rPr>
          <w:color w:val="0000FF"/>
          <w:lang w:val="ru-RU"/>
        </w:rPr>
        <w:t>,</w:t>
      </w:r>
      <w:r w:rsidRPr="004C59BB">
        <w:rPr>
          <w:color w:val="0000FF"/>
        </w:rPr>
        <w:t>第</w:t>
      </w:r>
      <w:r w:rsidRPr="00DB14F3">
        <w:rPr>
          <w:color w:val="0000FF"/>
          <w:lang w:val="ru-RU"/>
        </w:rPr>
        <w:t xml:space="preserve"> 17 </w:t>
      </w:r>
      <w:r w:rsidRPr="004C59BB">
        <w:rPr>
          <w:color w:val="0000FF"/>
        </w:rPr>
        <w:t>號。</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尼撒的格里高利</w:t>
      </w:r>
      <w:r w:rsidRPr="00DB14F3">
        <w:rPr>
          <w:color w:val="0000FF"/>
          <w:lang w:val="ru-RU"/>
        </w:rPr>
        <w:t>,</w:t>
      </w:r>
      <w:r w:rsidRPr="004C59BB">
        <w:rPr>
          <w:color w:val="0000FF"/>
        </w:rPr>
        <w:t>《聖奇蹟格里高利之生平》第</w:t>
      </w:r>
      <w:r w:rsidRPr="00DB14F3">
        <w:rPr>
          <w:color w:val="0000FF"/>
          <w:lang w:val="ru-RU"/>
        </w:rPr>
        <w:t>27</w:t>
      </w:r>
      <w:r w:rsidRPr="004C59BB">
        <w:rPr>
          <w:color w:val="0000FF"/>
        </w:rPr>
        <w:t>節</w:t>
      </w:r>
      <w:r w:rsidRPr="00DB14F3">
        <w:rPr>
          <w:color w:val="0000FF"/>
          <w:lang w:val="ru-RU"/>
        </w:rPr>
        <w:t>;</w:t>
      </w:r>
      <w:r w:rsidRPr="004C59BB">
        <w:rPr>
          <w:color w:val="0000FF"/>
        </w:rPr>
        <w:t>大巴西略</w:t>
      </w:r>
      <w:r w:rsidRPr="00DB14F3">
        <w:rPr>
          <w:color w:val="0000FF"/>
          <w:lang w:val="ru-RU"/>
        </w:rPr>
        <w:t>,</w:t>
      </w:r>
      <w:r w:rsidRPr="004C59BB">
        <w:rPr>
          <w:color w:val="0000FF"/>
        </w:rPr>
        <w:t>《書信》第</w:t>
      </w:r>
      <w:r w:rsidRPr="00DB14F3">
        <w:rPr>
          <w:color w:val="0000FF"/>
          <w:lang w:val="ru-RU"/>
        </w:rPr>
        <w:t>143</w:t>
      </w:r>
      <w:r w:rsidRPr="004C59BB">
        <w:rPr>
          <w:color w:val="0000FF"/>
        </w:rPr>
        <w:t>、</w:t>
      </w:r>
      <w:r w:rsidRPr="00DB14F3">
        <w:rPr>
          <w:color w:val="0000FF"/>
          <w:lang w:val="ru-RU"/>
        </w:rPr>
        <w:t>282</w:t>
      </w:r>
      <w:r w:rsidRPr="004C59BB">
        <w:rPr>
          <w:color w:val="0000FF"/>
        </w:rPr>
        <w:t>號</w:t>
      </w:r>
      <w:r w:rsidRPr="00DB14F3">
        <w:rPr>
          <w:color w:val="0000FF"/>
          <w:lang w:val="ru-RU"/>
        </w:rPr>
        <w:t>(</w:t>
      </w:r>
      <w:r w:rsidRPr="004C59BB">
        <w:rPr>
          <w:color w:val="0000FF"/>
        </w:rPr>
        <w:t>《聖父們的作品》X</w:t>
      </w:r>
      <w:r w:rsidRPr="00DB14F3">
        <w:rPr>
          <w:color w:val="0000FF"/>
          <w:lang w:val="ru-RU"/>
        </w:rPr>
        <w:t>,309;</w:t>
      </w:r>
      <w:r w:rsidRPr="004C59BB">
        <w:rPr>
          <w:color w:val="0000FF"/>
        </w:rPr>
        <w:t>XI</w:t>
      </w:r>
      <w:r w:rsidRPr="00DB14F3">
        <w:rPr>
          <w:color w:val="0000FF"/>
          <w:lang w:val="ru-RU"/>
        </w:rPr>
        <w:t>,281);</w:t>
      </w:r>
      <w:r w:rsidRPr="004C59BB">
        <w:rPr>
          <w:color w:val="0000FF"/>
        </w:rPr>
        <w:t>耶柔米</w:t>
      </w:r>
      <w:r w:rsidRPr="00DB14F3">
        <w:rPr>
          <w:color w:val="0000FF"/>
          <w:lang w:val="ru-RU"/>
        </w:rPr>
        <w:t xml:space="preserve">, </w:t>
      </w:r>
      <w:r w:rsidRPr="004C59BB">
        <w:rPr>
          <w:color w:val="0000FF"/>
        </w:rPr>
        <w:t>致朱利烏斯書</w:t>
      </w:r>
      <w:r w:rsidRPr="00DB14F3">
        <w:rPr>
          <w:color w:val="0000FF"/>
          <w:lang w:val="ru-RU"/>
        </w:rPr>
        <w:t xml:space="preserve"> </w:t>
      </w:r>
      <w:r w:rsidRPr="004C59BB">
        <w:rPr>
          <w:color w:val="0000FF"/>
        </w:rPr>
        <w:t>XCII</w:t>
      </w:r>
      <w:r w:rsidRPr="00DB14F3">
        <w:rPr>
          <w:color w:val="0000FF"/>
          <w:lang w:val="ru-RU"/>
        </w:rPr>
        <w:t>;</w:t>
      </w:r>
      <w:r w:rsidRPr="004C59BB">
        <w:rPr>
          <w:color w:val="0000FF"/>
        </w:rPr>
        <w:t>Acmep</w:t>
      </w:r>
      <w:r w:rsidRPr="00DB14F3">
        <w:rPr>
          <w:color w:val="0000FF"/>
          <w:lang w:val="ru-RU"/>
        </w:rPr>
        <w:t xml:space="preserve">. </w:t>
      </w:r>
      <w:r w:rsidRPr="004C59BB">
        <w:rPr>
          <w:color w:val="0000FF"/>
        </w:rPr>
        <w:t>論聖</w:t>
      </w:r>
      <w:r w:rsidRPr="004C59BB">
        <w:rPr>
          <w:color w:val="0000FF"/>
          <w:lang w:val="ru-RU"/>
        </w:rPr>
        <w:t>尤菲米亞</w:t>
      </w:r>
      <w:r w:rsidRPr="004C59BB">
        <w:rPr>
          <w:color w:val="0000FF"/>
        </w:rPr>
        <w:t>殉道者聖像</w:t>
      </w:r>
      <w:r w:rsidRPr="004C59BB">
        <w:rPr>
          <w:color w:val="0000FF"/>
          <w:lang w:val="ru-RU"/>
        </w:rPr>
        <w:t>,載《基督世紀》1827 年,</w:t>
      </w:r>
      <w:r w:rsidRPr="004C59BB">
        <w:rPr>
          <w:color w:val="0000FF"/>
        </w:rPr>
        <w:t>第</w:t>
      </w:r>
      <w:r w:rsidRPr="00DB14F3">
        <w:rPr>
          <w:color w:val="0000FF"/>
          <w:lang w:val="ru-RU"/>
        </w:rPr>
        <w:t xml:space="preserve"> </w:t>
      </w:r>
      <w:r w:rsidRPr="004C59BB">
        <w:rPr>
          <w:color w:val="0000FF"/>
        </w:rPr>
        <w:t>XXVII</w:t>
      </w:r>
      <w:r w:rsidRPr="00DB14F3">
        <w:rPr>
          <w:color w:val="0000FF"/>
          <w:lang w:val="ru-RU"/>
        </w:rPr>
        <w:t xml:space="preserve"> </w:t>
      </w:r>
      <w:r w:rsidRPr="004C59BB">
        <w:rPr>
          <w:color w:val="0000FF"/>
        </w:rPr>
        <w:t>期</w:t>
      </w:r>
      <w:r w:rsidRPr="004C59BB">
        <w:rPr>
          <w:color w:val="0000FF"/>
          <w:lang w:val="ru-RU"/>
        </w:rPr>
        <w:t>,第 37–38 頁。</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參見上述第1740號註釋,以及所引用的原文。</w:t>
      </w:r>
    </w:p>
  </w:footnote>
  <w:footnote w:id="1805">
    <w:p w14:paraId="67145D2B" w14:textId="0A7D67B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迦太基會議,第94條;尼西亞大公會議,</w:t>
      </w:r>
      <w:r w:rsidRPr="004C59BB">
        <w:rPr>
          <w:color w:val="0000FF"/>
        </w:rPr>
        <w:t>第二</w:t>
      </w:r>
      <w:r w:rsidRPr="004C59BB">
        <w:rPr>
          <w:color w:val="0000FF"/>
          <w:lang w:val="ru-RU"/>
        </w:rPr>
        <w:t>條,</w:t>
      </w:r>
      <w:r w:rsidRPr="004C59BB">
        <w:rPr>
          <w:color w:val="0000FF"/>
        </w:rPr>
        <w:t>第</w:t>
      </w:r>
      <w:r w:rsidRPr="00DB14F3">
        <w:rPr>
          <w:color w:val="0000FF"/>
          <w:lang w:val="ru-RU"/>
        </w:rPr>
        <w:t>7</w:t>
      </w:r>
      <w:r w:rsidRPr="004C59BB">
        <w:rPr>
          <w:color w:val="0000FF"/>
        </w:rPr>
        <w:t>款。</w:t>
      </w:r>
    </w:p>
  </w:footnote>
  <w:footnote w:id="1806">
    <w:p w14:paraId="5509CE02" w14:textId="4D4BD0F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我哋讀到殉道者嘅釘子</w:t>
      </w:r>
      <w:r w:rsidRPr="00DB14F3">
        <w:rPr>
          <w:color w:val="0000FF"/>
          <w:lang w:val="ru-RU"/>
        </w:rPr>
        <w:t>,</w:t>
      </w:r>
      <w:r w:rsidRPr="004C59BB">
        <w:rPr>
          <w:color w:val="0000FF"/>
        </w:rPr>
        <w:t>而且數量繁多</w:t>
      </w:r>
      <w:r w:rsidRPr="00DB14F3">
        <w:rPr>
          <w:color w:val="0000FF"/>
          <w:lang w:val="ru-RU"/>
        </w:rPr>
        <w:t>,</w:t>
      </w:r>
      <w:r w:rsidRPr="004C59BB">
        <w:rPr>
          <w:color w:val="0000FF"/>
        </w:rPr>
        <w:t>多到傷痕比身體部位仲要多</w:t>
      </w:r>
      <w:r w:rsidRPr="00DB14F3">
        <w:rPr>
          <w:color w:val="0000FF"/>
          <w:lang w:val="ru-RU"/>
        </w:rPr>
        <w:t>……</w:t>
      </w:r>
      <w:r w:rsidRPr="004C59BB">
        <w:rPr>
          <w:color w:val="0000FF"/>
        </w:rPr>
        <w:t>我哋收集勝利嘅血同十字架嘅木</w:t>
      </w:r>
      <w:r w:rsidRPr="00DB14F3">
        <w:rPr>
          <w:color w:val="0000FF"/>
          <w:lang w:val="ru-RU"/>
        </w:rPr>
        <w:t>……(</w:t>
      </w:r>
      <w:r w:rsidRPr="004C59BB">
        <w:rPr>
          <w:color w:val="0000FF"/>
        </w:rPr>
        <w:t>Ambrose</w:t>
      </w:r>
      <w:r w:rsidRPr="00DB14F3">
        <w:rPr>
          <w:color w:val="0000FF"/>
          <w:lang w:val="ru-RU"/>
        </w:rPr>
        <w:t xml:space="preserve">, </w:t>
      </w:r>
      <w:r w:rsidRPr="004C59BB">
        <w:rPr>
          <w:color w:val="0000FF"/>
        </w:rPr>
        <w:t>Exhort</w:t>
      </w:r>
      <w:r w:rsidRPr="00DB14F3">
        <w:rPr>
          <w:color w:val="0000FF"/>
          <w:lang w:val="ru-RU"/>
        </w:rPr>
        <w:t xml:space="preserve">. </w:t>
      </w:r>
      <w:r w:rsidRPr="004C59BB">
        <w:rPr>
          <w:color w:val="0000FF"/>
        </w:rPr>
        <w:t>Virginit</w:t>
      </w:r>
      <w:r w:rsidRPr="00DB14F3">
        <w:rPr>
          <w:color w:val="0000FF"/>
          <w:lang w:val="ru-RU"/>
        </w:rPr>
        <w:t xml:space="preserve">. </w:t>
      </w:r>
      <w:r w:rsidRPr="004C59BB">
        <w:rPr>
          <w:color w:val="0000FF"/>
        </w:rPr>
        <w:t>c</w:t>
      </w:r>
      <w:r w:rsidRPr="00DB14F3">
        <w:rPr>
          <w:color w:val="0000FF"/>
          <w:lang w:val="ru-RU"/>
        </w:rPr>
        <w:t xml:space="preserve">. </w:t>
      </w:r>
      <w:r w:rsidRPr="004C59BB">
        <w:rPr>
          <w:color w:val="0000FF"/>
        </w:rPr>
        <w:t>II</w:t>
      </w:r>
      <w:r w:rsidRPr="00DB14F3">
        <w:rPr>
          <w:color w:val="0000FF"/>
          <w:lang w:val="ru-RU"/>
        </w:rPr>
        <w:t xml:space="preserve">, </w:t>
      </w:r>
      <w:r w:rsidRPr="004C59BB">
        <w:rPr>
          <w:color w:val="0000FF"/>
        </w:rPr>
        <w:t>n</w:t>
      </w:r>
      <w:r w:rsidRPr="00DB14F3">
        <w:rPr>
          <w:color w:val="0000FF"/>
          <w:lang w:val="ru-RU"/>
        </w:rPr>
        <w:t>. 3. 10)</w:t>
      </w:r>
      <w:r w:rsidRPr="004C59BB">
        <w:rPr>
          <w:color w:val="0000FF"/>
        </w:rPr>
        <w:t>。</w:t>
      </w:r>
      <w:r w:rsidRPr="00DB14F3">
        <w:rPr>
          <w:color w:val="0000FF"/>
          <w:lang w:val="ru-RU"/>
        </w:rPr>
        <w:t xml:space="preserve"> </w:t>
      </w:r>
      <w:r w:rsidRPr="004C59BB">
        <w:rPr>
          <w:color w:val="0000FF"/>
        </w:rPr>
        <w:t>因為你哋嘅巧思為勝利者嘅光榮無所不至</w:t>
      </w:r>
      <w:r w:rsidRPr="00DB14F3">
        <w:rPr>
          <w:color w:val="0000FF"/>
          <w:lang w:val="ru-RU"/>
        </w:rPr>
        <w:t>,</w:t>
      </w:r>
      <w:r w:rsidRPr="004C59BB">
        <w:rPr>
          <w:color w:val="0000FF"/>
        </w:rPr>
        <w:t>就連酷刑用具都變成咗勝利嘅象徵</w:t>
      </w:r>
      <w:r w:rsidRPr="00DB14F3">
        <w:rPr>
          <w:color w:val="0000FF"/>
          <w:lang w:val="ru-RU"/>
        </w:rPr>
        <w:t>?(</w:t>
      </w:r>
      <w:r w:rsidRPr="004C59BB">
        <w:rPr>
          <w:color w:val="0000FF"/>
        </w:rPr>
        <w:t>利奧大帝</w:t>
      </w:r>
      <w:r w:rsidRPr="00DB14F3">
        <w:rPr>
          <w:color w:val="0000FF"/>
          <w:lang w:val="ru-RU"/>
        </w:rPr>
        <w:t>,</w:t>
      </w:r>
      <w:r w:rsidRPr="004C59BB">
        <w:rPr>
          <w:color w:val="0000FF"/>
        </w:rPr>
        <w:t>喺〈聖羅倫蒂奧誕辰〉中</w:t>
      </w:r>
      <w:r w:rsidRPr="00DB14F3">
        <w:rPr>
          <w:color w:val="0000FF"/>
          <w:lang w:val="ru-RU"/>
        </w:rPr>
        <w:t>)</w:t>
      </w:r>
    </w:p>
  </w:footnote>
  <w:footnote w:id="1807">
    <w:p w14:paraId="0E1169FF" w14:textId="5246AAF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《教會歷史》第七卷第十九章</w:t>
      </w:r>
      <w:r w:rsidRPr="00DB14F3">
        <w:rPr>
          <w:color w:val="0000FF"/>
          <w:lang w:val="ru-RU"/>
        </w:rPr>
        <w:t>,</w:t>
      </w:r>
      <w:r w:rsidRPr="004C59BB">
        <w:rPr>
          <w:color w:val="0000FF"/>
        </w:rPr>
        <w:t>第</w:t>
      </w:r>
      <w:r w:rsidRPr="00DB14F3">
        <w:rPr>
          <w:color w:val="0000FF"/>
          <w:lang w:val="ru-RU"/>
        </w:rPr>
        <w:t>425</w:t>
      </w:r>
      <w:r w:rsidRPr="004C59BB">
        <w:rPr>
          <w:color w:val="0000FF"/>
        </w:rPr>
        <w:t>頁。</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《1835年星期四年鉴》</w:t>
      </w:r>
      <w:r w:rsidRPr="004C59BB">
        <w:rPr>
          <w:color w:val="0000FF"/>
        </w:rPr>
        <w:t>第三卷</w:t>
      </w:r>
      <w:r w:rsidRPr="004C59BB">
        <w:rPr>
          <w:color w:val="0000FF"/>
          <w:lang w:val="ru-RU"/>
        </w:rPr>
        <w:t>,第255–257頁。</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《里丁年鑑》1842年,</w:t>
      </w:r>
      <w:r w:rsidRPr="004C59BB">
        <w:rPr>
          <w:color w:val="0000FF"/>
        </w:rPr>
        <w:t>第三卷</w:t>
      </w:r>
      <w:r w:rsidRPr="004C59BB">
        <w:rPr>
          <w:color w:val="0000FF"/>
          <w:lang w:val="ru-RU"/>
        </w:rPr>
        <w:t>,第337–338頁。</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同上,1835年,第1卷,第27頁。</w:t>
      </w:r>
    </w:p>
  </w:footnote>
  <w:footnote w:id="1811">
    <w:p w14:paraId="1CB11F80" w14:textId="4FEE43BA"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書</w:t>
      </w:r>
      <w:r w:rsidRPr="004C59BB">
        <w:rPr>
          <w:color w:val="0000FF"/>
          <w:lang w:val="ru-RU"/>
        </w:rPr>
        <w:t>信</w:t>
      </w:r>
      <w:r w:rsidRPr="004C59BB">
        <w:rPr>
          <w:color w:val="0000FF"/>
        </w:rPr>
        <w:t>第三十七</w:t>
      </w:r>
      <w:r w:rsidRPr="004C59BB">
        <w:rPr>
          <w:color w:val="0000FF"/>
          <w:lang w:val="ru-RU"/>
        </w:rPr>
        <w:t>(又名第六),第1號。喺佢反對維吉蘭提烏斯嘅論著入面,佢寫道:「(</w:t>
      </w:r>
      <w:r w:rsidRPr="004C59BB">
        <w:rPr>
          <w:color w:val="0000FF"/>
        </w:rPr>
        <w:t>維吉蘭提烏斯</w:t>
      </w:r>
      <w:r w:rsidRPr="004C59BB">
        <w:rPr>
          <w:color w:val="0000FF"/>
          <w:lang w:val="ru-RU"/>
        </w:rPr>
        <w:t>)</w:t>
      </w:r>
      <w:r w:rsidRPr="004C59BB">
        <w:rPr>
          <w:color w:val="0000FF"/>
        </w:rPr>
        <w:t>我好難過</w:t>
      </w:r>
      <w:r w:rsidRPr="004C59BB">
        <w:rPr>
          <w:color w:val="0000FF"/>
          <w:lang w:val="ru-RU"/>
        </w:rPr>
        <w:t>,</w:t>
      </w:r>
      <w:r w:rsidRPr="004C59BB">
        <w:rPr>
          <w:color w:val="0000FF"/>
        </w:rPr>
        <w:t>因為殉道者嘅遺骸被珍貴嘅幔子覆蓋</w:t>
      </w:r>
      <w:r w:rsidRPr="00DB14F3">
        <w:rPr>
          <w:color w:val="0000FF"/>
          <w:lang w:val="ru-RU"/>
        </w:rPr>
        <w:t>……</w:t>
      </w:r>
      <w:r w:rsidRPr="004C59BB">
        <w:rPr>
          <w:color w:val="0000FF"/>
        </w:rPr>
        <w:t>咁我哋踏入使徒嘅大教堂</w:t>
      </w:r>
      <w:r w:rsidRPr="00DB14F3">
        <w:rPr>
          <w:color w:val="0000FF"/>
          <w:lang w:val="ru-RU"/>
        </w:rPr>
        <w:t>,</w:t>
      </w:r>
      <w:r w:rsidRPr="004C59BB">
        <w:rPr>
          <w:color w:val="0000FF"/>
        </w:rPr>
        <w:t>就係不敬神聖咩</w:t>
      </w:r>
      <w:r w:rsidRPr="00DB14F3">
        <w:rPr>
          <w:color w:val="0000FF"/>
          <w:lang w:val="ru-RU"/>
        </w:rPr>
        <w:t>?</w:t>
      </w:r>
      <w:r w:rsidRPr="004C59BB">
        <w:rPr>
          <w:color w:val="0000FF"/>
        </w:rPr>
        <w:t>」</w:t>
      </w:r>
      <w:r w:rsidRPr="00DB14F3">
        <w:rPr>
          <w:color w:val="0000FF"/>
          <w:lang w:val="ru-RU"/>
        </w:rPr>
        <w:t xml:space="preserve"> </w:t>
      </w:r>
      <w:r w:rsidRPr="004C59BB">
        <w:rPr>
          <w:color w:val="0000FF"/>
        </w:rPr>
        <w:t>康士坦丁大帝係咪一個亵渎神聖嘅人</w:t>
      </w:r>
      <w:r w:rsidRPr="00DB14F3">
        <w:rPr>
          <w:color w:val="0000FF"/>
          <w:lang w:val="ru-RU"/>
        </w:rPr>
        <w:t>,</w:t>
      </w:r>
      <w:r w:rsidRPr="004C59BB">
        <w:rPr>
          <w:color w:val="0000FF"/>
        </w:rPr>
        <w:t>將聖安德烈、聖路加同聖提摩太嘅聖遺物遷往君士坦丁堡</w:t>
      </w:r>
      <w:r w:rsidRPr="00DB14F3">
        <w:rPr>
          <w:color w:val="0000FF"/>
          <w:lang w:val="ru-RU"/>
        </w:rPr>
        <w:t>?…</w:t>
      </w:r>
      <w:r w:rsidRPr="004C59BB">
        <w:rPr>
          <w:color w:val="0000FF"/>
        </w:rPr>
        <w:t>而且</w:t>
      </w:r>
      <w:r w:rsidRPr="00DB14F3">
        <w:rPr>
          <w:color w:val="0000FF"/>
          <w:lang w:val="ru-RU"/>
        </w:rPr>
        <w:t>:</w:t>
      </w:r>
      <w:r w:rsidRPr="004C59BB">
        <w:rPr>
          <w:color w:val="0000FF"/>
        </w:rPr>
        <w:t>噢</w:t>
      </w:r>
      <w:r w:rsidRPr="00DB14F3">
        <w:rPr>
          <w:color w:val="0000FF"/>
          <w:lang w:val="ru-RU"/>
        </w:rPr>
        <w:t>,</w:t>
      </w:r>
      <w:r w:rsidRPr="004C59BB">
        <w:rPr>
          <w:color w:val="0000FF"/>
        </w:rPr>
        <w:t>愚蠢嘅心靈</w:t>
      </w:r>
      <w:r w:rsidRPr="00DB14F3">
        <w:rPr>
          <w:color w:val="0000FF"/>
          <w:lang w:val="ru-RU"/>
        </w:rPr>
        <w:t>,</w:t>
      </w:r>
      <w:r w:rsidRPr="004C59BB">
        <w:rPr>
          <w:color w:val="0000FF"/>
        </w:rPr>
        <w:t>有邊個曾經拜祭殉道者</w:t>
      </w:r>
      <w:r w:rsidRPr="00DB14F3">
        <w:rPr>
          <w:color w:val="0000FF"/>
          <w:lang w:val="ru-RU"/>
        </w:rPr>
        <w:t>?</w:t>
      </w:r>
      <w:r w:rsidRPr="004C59BB">
        <w:rPr>
          <w:color w:val="0000FF"/>
        </w:rPr>
        <w:t>有邊個曾經將人當作神</w:t>
      </w:r>
      <w:r w:rsidRPr="00DB14F3">
        <w:rPr>
          <w:color w:val="0000FF"/>
          <w:lang w:val="ru-RU"/>
        </w:rPr>
        <w:t>?(</w:t>
      </w:r>
      <w:r w:rsidRPr="004C59BB">
        <w:rPr>
          <w:color w:val="0000FF"/>
        </w:rPr>
        <w:t>Contr</w:t>
      </w:r>
      <w:r w:rsidRPr="00DB14F3">
        <w:rPr>
          <w:color w:val="0000FF"/>
          <w:lang w:val="ru-RU"/>
        </w:rPr>
        <w:t xml:space="preserve">. </w:t>
      </w:r>
      <w:r w:rsidRPr="004C59BB">
        <w:rPr>
          <w:color w:val="0000FF"/>
        </w:rPr>
        <w:t>Vigilant</w:t>
      </w:r>
      <w:r w:rsidRPr="00DB14F3">
        <w:rPr>
          <w:color w:val="0000FF"/>
          <w:lang w:val="ru-RU"/>
        </w:rPr>
        <w:t xml:space="preserve">, </w:t>
      </w:r>
      <w:r w:rsidRPr="004C59BB">
        <w:rPr>
          <w:color w:val="0000FF"/>
        </w:rPr>
        <w:t>n</w:t>
      </w:r>
      <w:r w:rsidRPr="00DB14F3">
        <w:rPr>
          <w:color w:val="0000FF"/>
          <w:lang w:val="ru-RU"/>
        </w:rPr>
        <w:t>. 5)</w:t>
      </w:r>
      <w:r w:rsidRPr="004C59BB">
        <w:rPr>
          <w:color w:val="0000FF"/>
        </w:rPr>
        <w:t>。</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尼西亞公會議</w:t>
      </w:r>
      <w:r w:rsidRPr="00DB14F3">
        <w:rPr>
          <w:color w:val="0000FF"/>
          <w:lang w:val="ru-RU"/>
        </w:rPr>
        <w:t>,</w:t>
      </w:r>
      <w:r w:rsidRPr="004C59BB">
        <w:rPr>
          <w:color w:val="0000FF"/>
        </w:rPr>
        <w:t>第十一屆會議</w:t>
      </w:r>
      <w:r w:rsidRPr="004C59BB">
        <w:rPr>
          <w:color w:val="0000FF"/>
          <w:lang w:val="ru-RU"/>
        </w:rPr>
        <w:t>,</w:t>
      </w:r>
      <w:r w:rsidRPr="004C59BB">
        <w:rPr>
          <w:color w:val="0000FF"/>
        </w:rPr>
        <w:t>第六號法令</w:t>
      </w:r>
      <w:r w:rsidRPr="004C59BB">
        <w:rPr>
          <w:color w:val="0000FF"/>
          <w:lang w:val="ru-RU"/>
        </w:rPr>
        <w:t>。如要詳細回應改革宗對敬禮聖遺物之反對,請參閱《信仰的磐石》第一卷,第343–360頁(聖徒遺物教義,</w:t>
      </w:r>
      <w:r w:rsidRPr="004C59BB">
        <w:rPr>
          <w:color w:val="0000FF"/>
        </w:rPr>
        <w:t>第二</w:t>
      </w:r>
      <w:r w:rsidRPr="004C59BB">
        <w:rPr>
          <w:color w:val="0000FF"/>
          <w:lang w:val="ru-RU"/>
        </w:rPr>
        <w:t>部,第一及第二章)。</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喺佢哋寫畀皇帝嘅書信入面,第七次大公會議嘅教父更加明確咁表達呢個意思: 「自古以來,聖公普世教會一直有此慣例,並為我哋信仰嘅聖先賢同佢哋嘅繼承者──我哋尊貴嘅聖父所認可,要敬禮(</w:t>
      </w:r>
      <w:r w:rsidRPr="004C59BB">
        <w:rPr>
          <w:color w:val="0000FF"/>
        </w:rPr>
        <w:t>προσκονεΐν</w:t>
      </w:r>
      <w:r w:rsidRPr="004C59BB">
        <w:rPr>
          <w:color w:val="0000FF"/>
          <w:lang w:val="ru-RU"/>
        </w:rPr>
        <w:t>)聖像同尊重(</w:t>
      </w:r>
      <w:r w:rsidRPr="004C59BB">
        <w:rPr>
          <w:color w:val="0000FF"/>
        </w:rPr>
        <w:t>άσπάζεσθαι</w:t>
      </w:r>
      <w:r w:rsidRPr="004C59BB">
        <w:rPr>
          <w:color w:val="0000FF"/>
          <w:lang w:val="ru-RU"/>
        </w:rPr>
        <w:t>)佢哋──而呢兩者其實係同一件事。」 但崇拜(λατρεύειν)同敬奉(λατρείας)係唔同嘅。格里高利神學家話:「尊敬伯利恆,崇拜馬槽。」邊個正常人都以為呢句係講緊屬靈嘅事奉(</w:t>
      </w:r>
      <w:r w:rsidRPr="004C59BB">
        <w:rPr>
          <w:color w:val="0000FF"/>
        </w:rPr>
        <w:t>περί</w:t>
      </w:r>
      <w:r w:rsidRPr="00DB14F3">
        <w:rPr>
          <w:color w:val="0000FF"/>
          <w:lang w:val="ru-RU"/>
        </w:rPr>
        <w:t xml:space="preserve"> </w:t>
      </w:r>
      <w:r w:rsidRPr="004C59BB">
        <w:rPr>
          <w:color w:val="0000FF"/>
        </w:rPr>
        <w:t>τής</w:t>
      </w:r>
      <w:r w:rsidRPr="00DB14F3">
        <w:rPr>
          <w:color w:val="0000FF"/>
          <w:lang w:val="ru-RU"/>
        </w:rPr>
        <w:t xml:space="preserve"> </w:t>
      </w:r>
      <w:r w:rsidRPr="004C59BB">
        <w:rPr>
          <w:color w:val="0000FF"/>
        </w:rPr>
        <w:t>έν</w:t>
      </w:r>
      <w:r w:rsidRPr="00DB14F3">
        <w:rPr>
          <w:color w:val="0000FF"/>
          <w:lang w:val="ru-RU"/>
        </w:rPr>
        <w:t xml:space="preserve"> </w:t>
      </w:r>
      <w:r w:rsidRPr="004C59BB">
        <w:rPr>
          <w:color w:val="0000FF"/>
        </w:rPr>
        <w:t>πνεύματι</w:t>
      </w:r>
      <w:r w:rsidRPr="00DB14F3">
        <w:rPr>
          <w:color w:val="0000FF"/>
          <w:lang w:val="ru-RU"/>
        </w:rPr>
        <w:t xml:space="preserve"> </w:t>
      </w:r>
      <w:r w:rsidRPr="004C59BB">
        <w:rPr>
          <w:color w:val="0000FF"/>
        </w:rPr>
        <w:t>λατρείας</w:t>
      </w:r>
      <w:r w:rsidRPr="004C59BB">
        <w:rPr>
          <w:color w:val="0000FF"/>
          <w:lang w:val="ru-RU"/>
        </w:rPr>
        <w:t>)? 聖格列高利肯定唔係叫我哋去事奉(</w:t>
      </w:r>
      <w:r w:rsidRPr="004C59BB">
        <w:rPr>
          <w:color w:val="0000FF"/>
        </w:rPr>
        <w:t>λατρεύειν</w:t>
      </w:r>
      <w:r w:rsidRPr="004C59BB">
        <w:rPr>
          <w:color w:val="0000FF"/>
          <w:lang w:val="ru-RU"/>
        </w:rPr>
        <w:t>)馬槽吖?敬拜(</w:t>
      </w:r>
      <w:r w:rsidRPr="004C59BB">
        <w:rPr>
          <w:color w:val="0000FF"/>
        </w:rPr>
        <w:t>προσκύνησις</w:t>
      </w:r>
      <w:r w:rsidRPr="004C59BB">
        <w:rPr>
          <w:color w:val="0000FF"/>
          <w:lang w:val="ru-RU"/>
        </w:rPr>
        <w:t>)係表達對某人嘅愛同尊重。所以,聖經教導我哋:「你要敬拜主你嘅神,單要事奉祂。」(路加福音4:8) 呢度「崇拜」呢個詞冇加「獨一無二嘅」呢個修飾,因為崇拜可以獻畀好多人。但經文又接住講:「你只會服侍獨一無二嘅」,因為事奉(</w:t>
      </w:r>
      <w:r w:rsidRPr="004C59BB">
        <w:rPr>
          <w:color w:val="0000FF"/>
        </w:rPr>
        <w:t>λατρεία</w:t>
      </w:r>
      <w:r w:rsidRPr="004C59BB">
        <w:rPr>
          <w:color w:val="0000FF"/>
          <w:lang w:val="ru-RU"/>
        </w:rPr>
        <w:t>)只應歸於上帝 alone。」(</w:t>
      </w:r>
      <w:r w:rsidRPr="004C59BB">
        <w:rPr>
          <w:color w:val="0000FF"/>
        </w:rPr>
        <w:t>見</w:t>
      </w:r>
      <w:r w:rsidRPr="00DB14F3">
        <w:rPr>
          <w:color w:val="0000FF"/>
          <w:lang w:val="ru-RU"/>
        </w:rPr>
        <w:t xml:space="preserve"> </w:t>
      </w:r>
      <w:r w:rsidRPr="004C59BB">
        <w:rPr>
          <w:color w:val="0000FF"/>
        </w:rPr>
        <w:t>Labb</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伊諾森特大公撰《教會歷史大綱》,</w:t>
      </w:r>
      <w:r w:rsidRPr="004C59BB">
        <w:rPr>
          <w:color w:val="0000FF"/>
        </w:rPr>
        <w:t>八</w:t>
      </w:r>
      <w:r w:rsidRPr="004C59BB">
        <w:rPr>
          <w:color w:val="0000FF"/>
          <w:lang w:val="ru-RU"/>
        </w:rPr>
        <w:t>世紀,</w:t>
      </w:r>
      <w:r w:rsidRPr="004C59BB">
        <w:rPr>
          <w:color w:val="0000FF"/>
        </w:rPr>
        <w:t>第二</w:t>
      </w:r>
      <w:r w:rsidRPr="004C59BB">
        <w:rPr>
          <w:color w:val="0000FF"/>
          <w:lang w:val="ru-RU"/>
        </w:rPr>
        <w:t>及</w:t>
      </w:r>
      <w:r w:rsidRPr="004C59BB">
        <w:rPr>
          <w:color w:val="0000FF"/>
        </w:rPr>
        <w:t>第五</w:t>
      </w:r>
      <w:r w:rsidRPr="004C59BB">
        <w:rPr>
          <w:color w:val="0000FF"/>
          <w:lang w:val="ru-RU"/>
        </w:rPr>
        <w:t>節,</w:t>
      </w:r>
      <w:r w:rsidRPr="004C59BB">
        <w:rPr>
          <w:color w:val="0000FF"/>
        </w:rPr>
        <w:t>第一</w:t>
      </w:r>
      <w:r w:rsidRPr="004C59BB">
        <w:rPr>
          <w:color w:val="0000FF"/>
          <w:lang w:val="ru-RU"/>
        </w:rPr>
        <w:t>卷,第395及420–425頁,第四版。</w:t>
      </w:r>
    </w:p>
  </w:footnote>
  <w:footnote w:id="1815">
    <w:p w14:paraId="15DB807C" w14:textId="237DB2FD"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Conf</w:t>
      </w:r>
      <w:r w:rsidRPr="00DB14F3">
        <w:rPr>
          <w:color w:val="0000FF"/>
          <w:lang w:val="ru-RU"/>
        </w:rPr>
        <w:t xml:space="preserve">. </w:t>
      </w:r>
      <w:r w:rsidRPr="004C59BB">
        <w:rPr>
          <w:color w:val="0000FF"/>
        </w:rPr>
        <w:t>Helvet</w:t>
      </w:r>
      <w:r w:rsidRPr="00DB14F3">
        <w:rPr>
          <w:color w:val="0000FF"/>
          <w:lang w:val="ru-RU"/>
        </w:rPr>
        <w:t xml:space="preserve">. 1, </w:t>
      </w:r>
      <w:r w:rsidRPr="004C59BB">
        <w:rPr>
          <w:color w:val="0000FF"/>
        </w:rPr>
        <w:t>c</w:t>
      </w:r>
      <w:r w:rsidRPr="00DB14F3">
        <w:rPr>
          <w:color w:val="0000FF"/>
          <w:lang w:val="ru-RU"/>
        </w:rPr>
        <w:t>. 4;</w:t>
      </w:r>
      <w:r w:rsidRPr="004C59BB">
        <w:rPr>
          <w:color w:val="0000FF"/>
        </w:rPr>
        <w:t>海德堡問答</w:t>
      </w:r>
      <w:r w:rsidRPr="00DB14F3">
        <w:rPr>
          <w:color w:val="0000FF"/>
          <w:lang w:val="ru-RU"/>
        </w:rPr>
        <w:t>,</w:t>
      </w:r>
      <w:r w:rsidRPr="004C59BB">
        <w:rPr>
          <w:color w:val="0000FF"/>
        </w:rPr>
        <w:t>問</w:t>
      </w:r>
      <w:r w:rsidRPr="00DB14F3">
        <w:rPr>
          <w:color w:val="0000FF"/>
          <w:lang w:val="ru-RU"/>
        </w:rPr>
        <w:t xml:space="preserve"> </w:t>
      </w:r>
      <w:r w:rsidRPr="004C59BB">
        <w:rPr>
          <w:color w:val="0000FF"/>
        </w:rPr>
        <w:t>XCVIII</w:t>
      </w:r>
      <w:r w:rsidRPr="00DB14F3">
        <w:rPr>
          <w:color w:val="0000FF"/>
          <w:lang w:val="ru-RU"/>
        </w:rPr>
        <w:t>;</w:t>
      </w:r>
      <w:r w:rsidRPr="004C59BB">
        <w:rPr>
          <w:color w:val="0000FF"/>
        </w:rPr>
        <w:t>拉科維卡問答</w:t>
      </w:r>
      <w:r w:rsidRPr="00DB14F3">
        <w:rPr>
          <w:color w:val="0000FF"/>
          <w:lang w:val="ru-RU"/>
        </w:rPr>
        <w:t>,</w:t>
      </w:r>
      <w:r w:rsidRPr="004C59BB">
        <w:rPr>
          <w:color w:val="0000FF"/>
        </w:rPr>
        <w:t>問</w:t>
      </w:r>
      <w:r w:rsidRPr="00DB14F3">
        <w:rPr>
          <w:color w:val="0000FF"/>
          <w:lang w:val="ru-RU"/>
        </w:rPr>
        <w:t xml:space="preserve"> </w:t>
      </w:r>
      <w:r w:rsidRPr="004C59BB">
        <w:rPr>
          <w:color w:val="0000FF"/>
        </w:rPr>
        <w:t>CCLI</w:t>
      </w:r>
      <w:r w:rsidRPr="00DB14F3">
        <w:rPr>
          <w:color w:val="0000FF"/>
          <w:lang w:val="ru-RU"/>
        </w:rPr>
        <w:t xml:space="preserve"> </w:t>
      </w:r>
      <w:r w:rsidRPr="004C59BB">
        <w:rPr>
          <w:color w:val="0000FF"/>
        </w:rPr>
        <w:t>及其後。</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「因為呢個(</w:t>
      </w:r>
      <w:r w:rsidRPr="004C59BB">
        <w:rPr>
          <w:color w:val="0000FF"/>
        </w:rPr>
        <w:t>第七次</w:t>
      </w:r>
      <w:r w:rsidRPr="004C59BB">
        <w:rPr>
          <w:color w:val="0000FF"/>
          <w:lang w:val="ru-RU"/>
        </w:rPr>
        <w:t>大公會議) 呢個(第七次大公會議)令人生動地清楚點樣敬禮聖像,同時譴責凡將聖像視為神聖崇拜對象,或稱敬禮聖像嘅正教基督徒為偶像崇拜者者,施以逐出教籍同絕罰;因此,我哋同佢哋一齊,亦將凡向聖人、天使、 或聖像、或十字架、或聖徒的遺物、或聖器、或福音書、或任何其他物體──無論在天上、地上或海中──都賦予它們僅屬於三一真神應有之敬禮。 (東正教宗主教們關於正教信仰的書信,回應第三問,第37–38頁,聖彼得堡,1845年)。</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參見《基督教讀本》1841年</w:t>
      </w:r>
      <w:r w:rsidRPr="004C59BB">
        <w:rPr>
          <w:color w:val="0000FF"/>
        </w:rPr>
        <w:t>第三</w:t>
      </w:r>
      <w:r w:rsidRPr="004C59BB">
        <w:rPr>
          <w:color w:val="0000FF"/>
          <w:lang w:val="ru-RU"/>
        </w:rPr>
        <w:t>卷第81至113頁,神父與一名莫洛坎人關於敬禮聖像的對話。</w:t>
      </w:r>
    </w:p>
  </w:footnote>
  <w:footnote w:id="1818">
    <w:p w14:paraId="4C95D7C0" w14:textId="448B2A5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所以我敬重同敬拜嗰啲聖像</w:t>
      </w:r>
      <w:r w:rsidRPr="00DB14F3">
        <w:rPr>
          <w:color w:val="0000FF"/>
          <w:lang w:val="ru-RU"/>
        </w:rPr>
        <w:t>,</w:t>
      </w:r>
      <w:r w:rsidRPr="004C59BB">
        <w:rPr>
          <w:color w:val="0000FF"/>
          <w:lang w:val="el-GR"/>
        </w:rPr>
        <w:t>因為佢哋係由聖使徒傳落嚟</w:t>
      </w:r>
      <w:r w:rsidRPr="00DB14F3">
        <w:rPr>
          <w:color w:val="0000FF"/>
          <w:lang w:val="ru-RU"/>
        </w:rPr>
        <w:t>,</w:t>
      </w:r>
      <w:r w:rsidRPr="004C59BB">
        <w:rPr>
          <w:color w:val="0000FF"/>
          <w:lang w:val="el-GR"/>
        </w:rPr>
        <w:t>又冇人禁止</w:t>
      </w:r>
      <w:r w:rsidRPr="00DB14F3">
        <w:rPr>
          <w:color w:val="0000FF"/>
          <w:lang w:val="ru-RU"/>
        </w:rPr>
        <w:t>,</w:t>
      </w:r>
      <w:r w:rsidRPr="004C59BB">
        <w:rPr>
          <w:color w:val="0000FF"/>
          <w:lang w:val="el-GR"/>
        </w:rPr>
        <w:t>仲喺我哋所有教堂度公開供奉。</w:t>
      </w:r>
      <w:r w:rsidRPr="004C59BB">
        <w:rPr>
          <w:color w:val="0000FF"/>
        </w:rPr>
        <w:t>Epist</w:t>
      </w:r>
      <w:r w:rsidRPr="00DB14F3">
        <w:rPr>
          <w:color w:val="0000FF"/>
          <w:lang w:val="ru-RU"/>
        </w:rPr>
        <w:t xml:space="preserve">. </w:t>
      </w:r>
      <w:r w:rsidRPr="004C59BB">
        <w:rPr>
          <w:color w:val="0000FF"/>
        </w:rPr>
        <w:t>致背教者朱利安之三六〇號書</w:t>
      </w:r>
      <w:r w:rsidRPr="00DB14F3">
        <w:rPr>
          <w:color w:val="0000FF"/>
          <w:lang w:val="ru-RU"/>
        </w:rPr>
        <w:t>,</w:t>
      </w:r>
      <w:r w:rsidRPr="004C59BB">
        <w:rPr>
          <w:color w:val="0000FF"/>
        </w:rPr>
        <w:t>收錄於《作品集》第三卷</w:t>
      </w:r>
      <w:r w:rsidRPr="00DB14F3">
        <w:rPr>
          <w:color w:val="0000FF"/>
          <w:lang w:val="ru-RU"/>
        </w:rPr>
        <w:t>,</w:t>
      </w:r>
      <w:r w:rsidRPr="004C59BB">
        <w:rPr>
          <w:color w:val="0000FF"/>
        </w:rPr>
        <w:t>第</w:t>
      </w:r>
      <w:r w:rsidRPr="00DB14F3">
        <w:rPr>
          <w:color w:val="0000FF"/>
          <w:lang w:val="ru-RU"/>
        </w:rPr>
        <w:t>463</w:t>
      </w:r>
      <w:r w:rsidRPr="004C59BB">
        <w:rPr>
          <w:color w:val="0000FF"/>
        </w:rPr>
        <w:t>頁</w:t>
      </w:r>
      <w:r w:rsidRPr="00DB14F3">
        <w:rPr>
          <w:color w:val="0000FF"/>
          <w:lang w:val="ru-RU"/>
        </w:rPr>
        <w:t>,</w:t>
      </w:r>
      <w:r w:rsidRPr="004C59BB">
        <w:rPr>
          <w:color w:val="0000FF"/>
        </w:rPr>
        <w:t>毛魯斯版。</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優西比烏斯</w:t>
      </w:r>
      <w:r w:rsidRPr="00DB14F3">
        <w:rPr>
          <w:color w:val="0000FF"/>
          <w:lang w:val="ru-RU"/>
        </w:rPr>
        <w:t>,</w:t>
      </w:r>
      <w:r w:rsidRPr="004C59BB">
        <w:rPr>
          <w:color w:val="0000FF"/>
        </w:rPr>
        <w:t>《教會歷史》</w:t>
      </w:r>
      <w:r w:rsidRPr="00DB14F3">
        <w:rPr>
          <w:color w:val="0000FF"/>
          <w:lang w:val="ru-RU"/>
        </w:rPr>
        <w:t>,</w:t>
      </w:r>
      <w:r w:rsidRPr="004C59BB">
        <w:rPr>
          <w:color w:val="0000FF"/>
        </w:rPr>
        <w:t>第四卷</w:t>
      </w:r>
      <w:r w:rsidRPr="00DB14F3">
        <w:rPr>
          <w:color w:val="0000FF"/>
          <w:lang w:val="ru-RU"/>
        </w:rPr>
        <w:t>,</w:t>
      </w:r>
      <w:r w:rsidRPr="004C59BB">
        <w:rPr>
          <w:color w:val="0000FF"/>
        </w:rPr>
        <w:t>第二十七章</w:t>
      </w:r>
      <w:r w:rsidRPr="00DB14F3">
        <w:rPr>
          <w:color w:val="0000FF"/>
          <w:lang w:val="ru-RU"/>
        </w:rPr>
        <w:t>;</w:t>
      </w:r>
      <w:r w:rsidRPr="004C59BB">
        <w:rPr>
          <w:color w:val="0000FF"/>
        </w:rPr>
        <w:t>大馬色的約翰</w:t>
      </w:r>
      <w:r w:rsidRPr="00DB14F3">
        <w:rPr>
          <w:color w:val="0000FF"/>
          <w:lang w:val="ru-RU"/>
        </w:rPr>
        <w:t>,</w:t>
      </w:r>
      <w:r w:rsidRPr="004C59BB">
        <w:rPr>
          <w:color w:val="0000FF"/>
        </w:rPr>
        <w:t>《正教信仰精確闡述》</w:t>
      </w:r>
      <w:r w:rsidRPr="00DB14F3">
        <w:rPr>
          <w:color w:val="0000FF"/>
          <w:lang w:val="ru-RU"/>
        </w:rPr>
        <w:t>,</w:t>
      </w:r>
      <w:r w:rsidRPr="004C59BB">
        <w:rPr>
          <w:color w:val="0000FF"/>
        </w:rPr>
        <w:t>第四卷</w:t>
      </w:r>
      <w:r w:rsidRPr="00DB14F3">
        <w:rPr>
          <w:color w:val="0000FF"/>
          <w:lang w:val="ru-RU"/>
        </w:rPr>
        <w:t>,</w:t>
      </w:r>
      <w:r w:rsidRPr="004C59BB">
        <w:rPr>
          <w:color w:val="0000FF"/>
        </w:rPr>
        <w:t>第十六章</w:t>
      </w:r>
      <w:r w:rsidRPr="00DB14F3">
        <w:rPr>
          <w:color w:val="0000FF"/>
          <w:lang w:val="ru-RU"/>
        </w:rPr>
        <w:t>,</w:t>
      </w:r>
      <w:r w:rsidRPr="004C59BB">
        <w:rPr>
          <w:color w:val="0000FF"/>
        </w:rPr>
        <w:t>第</w:t>
      </w:r>
      <w:r w:rsidRPr="00DB14F3">
        <w:rPr>
          <w:color w:val="0000FF"/>
          <w:lang w:val="ru-RU"/>
        </w:rPr>
        <w:t>268</w:t>
      </w:r>
      <w:r w:rsidRPr="004C59BB">
        <w:rPr>
          <w:color w:val="0000FF"/>
        </w:rPr>
        <w:t>頁</w:t>
      </w:r>
      <w:r w:rsidRPr="00DB14F3">
        <w:rPr>
          <w:color w:val="0000FF"/>
          <w:lang w:val="ru-RU"/>
        </w:rPr>
        <w:t xml:space="preserve">; </w:t>
      </w:r>
      <w:r w:rsidRPr="004C59BB">
        <w:rPr>
          <w:color w:val="0000FF"/>
        </w:rPr>
        <w:t>致皇帝狄奧菲洛斯書</w:t>
      </w:r>
      <w:r w:rsidRPr="00DB14F3">
        <w:rPr>
          <w:color w:val="0000FF"/>
          <w:lang w:val="ru-RU"/>
        </w:rPr>
        <w:t>,</w:t>
      </w:r>
      <w:r w:rsidRPr="004C59BB">
        <w:rPr>
          <w:color w:val="0000FF"/>
        </w:rPr>
        <w:t>第</w:t>
      </w:r>
      <w:r w:rsidRPr="00DB14F3">
        <w:rPr>
          <w:color w:val="0000FF"/>
          <w:lang w:val="ru-RU"/>
        </w:rPr>
        <w:t>5</w:t>
      </w:r>
      <w:r w:rsidRPr="004C59BB">
        <w:rPr>
          <w:color w:val="0000FF"/>
        </w:rPr>
        <w:t>號</w:t>
      </w:r>
      <w:r w:rsidRPr="00DB14F3">
        <w:rPr>
          <w:color w:val="0000FF"/>
          <w:lang w:val="ru-RU"/>
        </w:rPr>
        <w:t>,</w:t>
      </w:r>
      <w:r w:rsidRPr="004C59BB">
        <w:rPr>
          <w:color w:val="0000FF"/>
        </w:rPr>
        <w:t>載於Le</w:t>
      </w:r>
      <w:r w:rsidRPr="00DB14F3">
        <w:rPr>
          <w:color w:val="0000FF"/>
          <w:lang w:val="ru-RU"/>
        </w:rPr>
        <w:t>-</w:t>
      </w:r>
      <w:r w:rsidRPr="004C59BB">
        <w:rPr>
          <w:color w:val="0000FF"/>
        </w:rPr>
        <w:t>Quien《Opp</w:t>
      </w:r>
      <w:r w:rsidRPr="00DB14F3">
        <w:rPr>
          <w:color w:val="0000FF"/>
          <w:lang w:val="ru-RU"/>
        </w:rPr>
        <w:t>.</w:t>
      </w:r>
      <w:r w:rsidRPr="004C59BB">
        <w:rPr>
          <w:color w:val="0000FF"/>
        </w:rPr>
        <w:t>》第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631</w:t>
      </w:r>
      <w:r w:rsidRPr="004C59BB">
        <w:rPr>
          <w:color w:val="0000FF"/>
        </w:rPr>
        <w:t>頁</w:t>
      </w:r>
      <w:r w:rsidRPr="00DB14F3">
        <w:rPr>
          <w:color w:val="0000FF"/>
          <w:lang w:val="ru-RU"/>
        </w:rPr>
        <w:t>;</w:t>
      </w:r>
      <w:r w:rsidRPr="004C59BB">
        <w:rPr>
          <w:color w:val="0000FF"/>
        </w:rPr>
        <w:t>又載於Kedrun《歷史》第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175</w:t>
      </w:r>
      <w:r w:rsidRPr="004C59BB">
        <w:rPr>
          <w:color w:val="0000FF"/>
        </w:rPr>
        <w:t>頁</w:t>
      </w:r>
      <w:r w:rsidRPr="00DB14F3">
        <w:rPr>
          <w:color w:val="0000FF"/>
          <w:lang w:val="ru-RU"/>
        </w:rPr>
        <w:t>,</w:t>
      </w:r>
      <w:r w:rsidRPr="004C59BB">
        <w:rPr>
          <w:color w:val="0000FF"/>
        </w:rPr>
        <w:t>見《Chr</w:t>
      </w:r>
      <w:r w:rsidRPr="00DB14F3">
        <w:rPr>
          <w:color w:val="0000FF"/>
          <w:lang w:val="ru-RU"/>
        </w:rPr>
        <w:t xml:space="preserve">. </w:t>
      </w:r>
      <w:r w:rsidRPr="004C59BB">
        <w:rPr>
          <w:color w:val="0000FF"/>
        </w:rPr>
        <w:t>Readings》1834年版第三期第154–163頁。</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IV,見Labb, Vol.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Theodore the Reader,《教會歷史》1,第1節;John of Damascus,《致皇帝狄奧菲洛書》第4號,第631頁;</w:t>
      </w:r>
      <w:r w:rsidRPr="004C59BB">
        <w:rPr>
          <w:color w:val="0000FF"/>
          <w:lang w:val="ru-RU"/>
        </w:rPr>
        <w:t>《</w:t>
      </w:r>
      <w:r w:rsidRPr="004C59BB">
        <w:rPr>
          <w:color w:val="0000FF"/>
        </w:rPr>
        <w:t>反卡巴林康士坦丁演說</w:t>
      </w:r>
      <w:r w:rsidRPr="004C59BB">
        <w:rPr>
          <w:color w:val="0000FF"/>
          <w:lang w:val="ru-RU"/>
        </w:rPr>
        <w:t>》第</w:t>
      </w:r>
      <w:r w:rsidRPr="00DB14F3">
        <w:rPr>
          <w:color w:val="0000FF"/>
        </w:rPr>
        <w:t>6</w:t>
      </w:r>
      <w:r w:rsidRPr="004C59BB">
        <w:rPr>
          <w:color w:val="0000FF"/>
          <w:lang w:val="ru-RU"/>
        </w:rPr>
        <w:t>號</w:t>
      </w:r>
      <w:r w:rsidRPr="00DB14F3">
        <w:rPr>
          <w:color w:val="0000FF"/>
        </w:rPr>
        <w:t>,</w:t>
      </w:r>
      <w:r w:rsidRPr="004C59BB">
        <w:rPr>
          <w:color w:val="0000FF"/>
          <w:lang w:val="ru-RU"/>
        </w:rPr>
        <w:t>第</w:t>
      </w:r>
      <w:r w:rsidRPr="00DB14F3">
        <w:rPr>
          <w:color w:val="0000FF"/>
        </w:rPr>
        <w:t>618</w:t>
      </w:r>
      <w:r w:rsidRPr="004C59BB">
        <w:rPr>
          <w:color w:val="0000FF"/>
          <w:lang w:val="ru-RU"/>
        </w:rPr>
        <w:t>頁。第1卷,</w:t>
      </w:r>
      <w:r w:rsidRPr="004C59BB">
        <w:rPr>
          <w:color w:val="0000FF"/>
        </w:rPr>
        <w:t>所引</w:t>
      </w:r>
      <w:r w:rsidRPr="004C59BB">
        <w:rPr>
          <w:color w:val="0000FF"/>
          <w:lang w:val="ru-RU"/>
        </w:rPr>
        <w:t>版本。</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呢啲聖像畫有啲而家喺我哋國家,據傳包括:弗拉基米爾聖母像、斯摩棱斯克聖母像同以法蓮聖母像(見薩哈羅娃《俄羅斯聖像畫研究》</w:t>
      </w:r>
      <w:r w:rsidRPr="004C59BB">
        <w:rPr>
          <w:color w:val="0000FF"/>
        </w:rPr>
        <w:t>第二</w:t>
      </w:r>
      <w:r w:rsidRPr="004C59BB">
        <w:rPr>
          <w:color w:val="0000FF"/>
          <w:lang w:val="ru-RU"/>
        </w:rPr>
        <w:t>卷,第20–23頁, 聖彼得堡,1849年)</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如果牧羊人恰好要被畫出</w:t>
      </w:r>
      <w:r w:rsidRPr="004C59BB">
        <w:rPr>
          <w:color w:val="0000FF"/>
          <w:lang w:val="ru-RU"/>
        </w:rPr>
        <w:t>,</w:t>
      </w:r>
      <w:r w:rsidRPr="004C59BB">
        <w:rPr>
          <w:color w:val="0000FF"/>
        </w:rPr>
        <w:t>你哋就畫佢喺聖爵</w:t>
      </w:r>
      <w:r w:rsidRPr="004C59BB">
        <w:rPr>
          <w:color w:val="0000FF"/>
          <w:lang w:val="ru-RU"/>
        </w:rPr>
        <w:t>入面……</w:t>
      </w:r>
      <w:r w:rsidRPr="004C59BB">
        <w:rPr>
          <w:color w:val="0000FF"/>
        </w:rPr>
        <w:t>」</w:t>
      </w:r>
      <w:r w:rsidRPr="00DB14F3">
        <w:rPr>
          <w:color w:val="0000FF"/>
          <w:lang w:val="ru-RU"/>
        </w:rPr>
        <w:t>(</w:t>
      </w:r>
      <w:r w:rsidRPr="004C59BB">
        <w:rPr>
          <w:color w:val="0000FF"/>
        </w:rPr>
        <w:t>《論貞潔》第十章</w:t>
      </w:r>
      <w:r w:rsidRPr="00DB14F3">
        <w:rPr>
          <w:color w:val="0000FF"/>
          <w:lang w:val="ru-RU"/>
        </w:rPr>
        <w:t>)</w:t>
      </w:r>
      <w:r w:rsidRPr="004C59BB">
        <w:rPr>
          <w:color w:val="0000FF"/>
        </w:rPr>
        <w:t>。又云:「就等你哋聖爵上嘅圖畫自行說話,即使喺嗰度,羊群嘅意義都可以閃耀出嚟。」(同上,第七章)。</w:t>
      </w:r>
    </w:p>
  </w:footnote>
  <w:footnote w:id="1824">
    <w:p w14:paraId="7016DEDD" w14:textId="0FEA410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特土良指出,異教徒因此就揶揄基督徒,稱他們為「十字架的虔誠者」(Apolog. c. XVI)、「蒼蠅祭司」(ad Nation, 1, 12); Minucius </w:t>
      </w:r>
      <w:r w:rsidRPr="00DB14F3">
        <w:rPr>
          <w:color w:val="0000FF"/>
        </w:rPr>
        <w:t>Felix</w:t>
      </w:r>
      <w:r w:rsidRPr="004C59BB">
        <w:rPr>
          <w:color w:val="0000FF"/>
        </w:rPr>
        <w:t xml:space="preserve"> 提到</w:t>
      </w:r>
      <w:r w:rsidRPr="004C59BB">
        <w:rPr>
          <w:color w:val="0000FF"/>
          <w:lang w:val="ru-RU"/>
        </w:rPr>
        <w:t>同樣來自異教徒的譏諷</w:t>
      </w:r>
      <w:r w:rsidRPr="00DB14F3">
        <w:rPr>
          <w:color w:val="0000FF"/>
        </w:rPr>
        <w:t>(</w:t>
      </w:r>
      <w:r w:rsidRPr="004C59BB">
        <w:rPr>
          <w:color w:val="0000FF"/>
        </w:rPr>
        <w:t>Octav</w:t>
      </w:r>
      <w:r w:rsidRPr="00DB14F3">
        <w:rPr>
          <w:color w:val="0000FF"/>
        </w:rPr>
        <w:t xml:space="preserve">. </w:t>
      </w:r>
      <w:r w:rsidRPr="004C59BB">
        <w:rPr>
          <w:color w:val="0000FF"/>
        </w:rPr>
        <w:t>c</w:t>
      </w:r>
      <w:r w:rsidRPr="00DB14F3">
        <w:rPr>
          <w:color w:val="0000FF"/>
        </w:rPr>
        <w:t xml:space="preserve">. </w:t>
      </w:r>
      <w:r w:rsidRPr="004C59BB">
        <w:rPr>
          <w:color w:val="0000FF"/>
        </w:rPr>
        <w:t>IX</w:t>
      </w:r>
      <w:r w:rsidRPr="004C59BB">
        <w:rPr>
          <w:color w:val="0000FF"/>
          <w:lang w:val="ru-RU"/>
        </w:rPr>
        <w:t>、</w:t>
      </w:r>
      <w:r w:rsidRPr="004C59BB">
        <w:rPr>
          <w:color w:val="0000FF"/>
        </w:rPr>
        <w:t>XII</w:t>
      </w:r>
      <w:r w:rsidRPr="004C59BB">
        <w:rPr>
          <w:color w:val="0000FF"/>
          <w:lang w:val="ru-RU"/>
        </w:rPr>
        <w:t>、</w:t>
      </w:r>
      <w:r w:rsidRPr="004C59BB">
        <w:rPr>
          <w:color w:val="0000FF"/>
        </w:rPr>
        <w:t>XXIX),並評論道:「cruces nec colimus」(c. XXIX);Origen,Contr. Cels. II</w:t>
      </w:r>
      <w:r w:rsidRPr="00DB14F3">
        <w:rPr>
          <w:color w:val="0000FF"/>
        </w:rPr>
        <w:t>,</w:t>
      </w:r>
      <w:r w:rsidRPr="004C59BB">
        <w:rPr>
          <w:color w:val="0000FF"/>
        </w:rPr>
        <w:t>n</w:t>
      </w:r>
      <w:r w:rsidRPr="00DB14F3">
        <w:rPr>
          <w:color w:val="0000FF"/>
        </w:rPr>
        <w:t>. 47</w:t>
      </w:r>
      <w:r w:rsidRPr="004C59BB">
        <w:rPr>
          <w:color w:val="0000FF"/>
          <w:lang w:val="ru-RU"/>
        </w:rPr>
        <w:t>。</w:t>
      </w:r>
    </w:p>
  </w:footnote>
  <w:footnote w:id="1825">
    <w:p w14:paraId="2C04093A" w14:textId="341E8434"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教會歷史</w:t>
      </w:r>
      <w:r w:rsidRPr="00DB14F3">
        <w:rPr>
          <w:color w:val="0000FF"/>
        </w:rPr>
        <w:t>,</w:t>
      </w:r>
      <w:r w:rsidRPr="004C59BB">
        <w:rPr>
          <w:color w:val="0000FF"/>
        </w:rPr>
        <w:t>第七</w:t>
      </w:r>
      <w:r w:rsidRPr="004C59BB">
        <w:rPr>
          <w:color w:val="0000FF"/>
          <w:lang w:val="ru-RU"/>
        </w:rPr>
        <w:t>卷</w:t>
      </w:r>
      <w:r w:rsidRPr="00DB14F3">
        <w:rPr>
          <w:color w:val="0000FF"/>
        </w:rPr>
        <w:t>,</w:t>
      </w:r>
      <w:r w:rsidRPr="004C59BB">
        <w:rPr>
          <w:color w:val="0000FF"/>
          <w:lang w:val="ru-RU"/>
        </w:rPr>
        <w:t>第十八章</w:t>
      </w:r>
      <w:r w:rsidRPr="00DB14F3">
        <w:rPr>
          <w:color w:val="0000FF"/>
        </w:rPr>
        <w:t>,</w:t>
      </w:r>
      <w:r w:rsidRPr="004C59BB">
        <w:rPr>
          <w:color w:val="0000FF"/>
          <w:lang w:val="ru-RU"/>
        </w:rPr>
        <w:t>第</w:t>
      </w:r>
      <w:r w:rsidRPr="00DB14F3">
        <w:rPr>
          <w:color w:val="0000FF"/>
        </w:rPr>
        <w:t>425</w:t>
      </w:r>
      <w:r w:rsidRPr="004C59BB">
        <w:rPr>
          <w:color w:val="0000FF"/>
          <w:lang w:val="ru-RU"/>
        </w:rPr>
        <w:t>頁。</w:t>
      </w:r>
    </w:p>
  </w:footnote>
  <w:footnote w:id="1826">
    <w:p w14:paraId="6945B628" w14:textId="518DE64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呢段見證被大馬色聖若望引用喺佢嘅《聖像第三篇講道》入面</w:t>
      </w:r>
      <w:r w:rsidRPr="00DB14F3">
        <w:rPr>
          <w:color w:val="0000FF"/>
        </w:rPr>
        <w:t>(</w:t>
      </w:r>
      <w:r w:rsidRPr="004C59BB">
        <w:rPr>
          <w:color w:val="0000FF"/>
        </w:rPr>
        <w:t>Opp</w:t>
      </w:r>
      <w:r w:rsidRPr="00DB14F3">
        <w:rPr>
          <w:color w:val="0000FF"/>
        </w:rPr>
        <w:t xml:space="preserve">. </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382</w:t>
      </w:r>
      <w:r w:rsidRPr="004C59BB">
        <w:rPr>
          <w:color w:val="0000FF"/>
          <w:lang w:val="ru-RU"/>
        </w:rPr>
        <w:t>頁</w:t>
      </w:r>
      <w:r w:rsidRPr="00DB14F3">
        <w:rPr>
          <w:color w:val="0000FF"/>
        </w:rPr>
        <w:t>;Chr. Readings 1828,</w:t>
      </w:r>
      <w:r w:rsidRPr="004C59BB">
        <w:rPr>
          <w:color w:val="0000FF"/>
        </w:rPr>
        <w:t>第XXX卷</w:t>
      </w:r>
      <w:r w:rsidRPr="00DB14F3">
        <w:rPr>
          <w:color w:val="0000FF"/>
        </w:rPr>
        <w:t>,</w:t>
      </w:r>
      <w:r w:rsidRPr="004C59BB">
        <w:rPr>
          <w:color w:val="0000FF"/>
          <w:lang w:val="ru-RU"/>
        </w:rPr>
        <w:t>第</w:t>
      </w:r>
      <w:r w:rsidRPr="00DB14F3">
        <w:rPr>
          <w:color w:val="0000FF"/>
        </w:rPr>
        <w:t>46</w:t>
      </w:r>
      <w:r w:rsidRPr="004C59BB">
        <w:rPr>
          <w:color w:val="0000FF"/>
          <w:lang w:val="ru-RU"/>
        </w:rPr>
        <w:t>頁</w:t>
      </w:r>
      <w:r w:rsidRPr="00DB14F3">
        <w:rPr>
          <w:color w:val="0000FF"/>
        </w:rPr>
        <w:t>)</w:t>
      </w:r>
      <w:r w:rsidRPr="004C59BB">
        <w:rPr>
          <w:color w:val="0000FF"/>
          <w:lang w:val="ru-RU"/>
        </w:rPr>
        <w:t>。</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呢段引文亦被大馬色引述</w:t>
      </w:r>
      <w:r w:rsidRPr="00DB14F3">
        <w:rPr>
          <w:color w:val="0000FF"/>
        </w:rPr>
        <w:t>(</w:t>
      </w:r>
      <w:r w:rsidRPr="004C59BB">
        <w:rPr>
          <w:color w:val="0000FF"/>
        </w:rPr>
        <w:t>同上</w:t>
      </w:r>
      <w:r w:rsidRPr="00DB14F3">
        <w:rPr>
          <w:color w:val="0000FF"/>
        </w:rPr>
        <w:t>,Opp.,</w:t>
      </w:r>
      <w:r w:rsidRPr="004C59BB">
        <w:rPr>
          <w:color w:val="0000FF"/>
          <w:lang w:val="ru-RU"/>
        </w:rPr>
        <w:t>第</w:t>
      </w:r>
      <w:r w:rsidRPr="00DB14F3">
        <w:rPr>
          <w:color w:val="0000FF"/>
        </w:rPr>
        <w:t>390</w:t>
      </w:r>
      <w:r w:rsidRPr="004C59BB">
        <w:rPr>
          <w:color w:val="0000FF"/>
          <w:lang w:val="ru-RU"/>
        </w:rPr>
        <w:t>頁及</w:t>
      </w:r>
      <w:r w:rsidRPr="00DB14F3">
        <w:rPr>
          <w:color w:val="0000FF"/>
        </w:rPr>
        <w:t>Chr. Readings 61;</w:t>
      </w:r>
      <w:r w:rsidRPr="004C59BB">
        <w:rPr>
          <w:color w:val="0000FF"/>
          <w:lang w:val="ru-RU"/>
        </w:rPr>
        <w:t>參見</w:t>
      </w:r>
      <w:r w:rsidRPr="004C59BB">
        <w:rPr>
          <w:color w:val="0000FF"/>
        </w:rPr>
        <w:t>Galland</w:t>
      </w:r>
      <w:r w:rsidRPr="00DB14F3">
        <w:rPr>
          <w:color w:val="0000FF"/>
        </w:rPr>
        <w:t xml:space="preserve">, </w:t>
      </w:r>
      <w:r w:rsidRPr="004C59BB">
        <w:rPr>
          <w:color w:val="0000FF"/>
        </w:rPr>
        <w:t>Bibl.,第III卷,第781頁)。</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Raoul-Rochette,《Premier mémoire sur les antiquités chrétiennes, Peinture des catacombes》,第185頁,巴黎1836;Mar. Lupi,《Dissertations》,第1卷,第八論,第243頁起;Aringhius,《Roma subterranea novissima》,第三卷。</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D'Agincourt,《藝術史及其紀念碑》,Prato 1826,第四卷,第69頁以下;Mar. Lupi,第一卷,第八論文,第213頁以下。</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Mamachius,《基督教之起源與古代》,羅馬1751年,第一卷,第一章,第8節及其後。</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第14章,羅馬,1690年。</w:t>
      </w:r>
    </w:p>
  </w:footnote>
  <w:footnote w:id="1832">
    <w:p w14:paraId="1BA0C116" w14:textId="02DF05F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點解佢哋冇祭壇?冇神廟?冇出名嘅神像?(見 Minut. Felic. in Octav. c. XXXII;參見 Origen, Against Celsus</w:t>
      </w:r>
      <w:r w:rsidRPr="00DB14F3">
        <w:rPr>
          <w:color w:val="0000FF"/>
        </w:rPr>
        <w:t xml:space="preserve">, </w:t>
      </w:r>
      <w:r w:rsidRPr="004C59BB">
        <w:rPr>
          <w:color w:val="0000FF"/>
        </w:rPr>
        <w:t>VIII</w:t>
      </w:r>
      <w:r w:rsidRPr="00DB14F3">
        <w:rPr>
          <w:color w:val="0000FF"/>
        </w:rPr>
        <w:t xml:space="preserve">, </w:t>
      </w:r>
      <w:r w:rsidRPr="004C59BB">
        <w:rPr>
          <w:color w:val="0000FF"/>
        </w:rPr>
        <w:t>n</w:t>
      </w:r>
      <w:r w:rsidRPr="00DB14F3">
        <w:rPr>
          <w:color w:val="0000FF"/>
        </w:rPr>
        <w:t>. 17)</w:t>
      </w:r>
      <w:r w:rsidRPr="004C59BB">
        <w:rPr>
          <w:color w:val="0000FF"/>
          <w:lang w:val="ru-RU"/>
        </w:rPr>
        <w:t>。</w:t>
      </w:r>
    </w:p>
  </w:footnote>
  <w:footnote w:id="1833">
    <w:p w14:paraId="289FAC54" w14:textId="7F1EDB0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見上註</w:t>
      </w:r>
      <w:r w:rsidRPr="00DB14F3">
        <w:rPr>
          <w:color w:val="0000FF"/>
        </w:rPr>
        <w:t>1818</w:t>
      </w:r>
      <w:r w:rsidRPr="004C59BB">
        <w:rPr>
          <w:color w:val="0000FF"/>
          <w:lang w:val="ru-RU"/>
        </w:rPr>
        <w:t>。</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致父祝文</w:t>
      </w:r>
      <w:r w:rsidRPr="00DB14F3">
        <w:rPr>
          <w:color w:val="0000FF"/>
        </w:rPr>
        <w:t>,</w:t>
      </w:r>
      <w:r w:rsidRPr="004C59BB">
        <w:rPr>
          <w:color w:val="0000FF"/>
          <w:lang w:val="ru-RU"/>
        </w:rPr>
        <w:t>聖</w:t>
      </w:r>
      <w:r w:rsidRPr="004C59BB">
        <w:rPr>
          <w:color w:val="0000FF"/>
        </w:rPr>
        <w:t>父聖</w:t>
      </w:r>
      <w:r w:rsidRPr="004C59BB">
        <w:rPr>
          <w:color w:val="0000FF"/>
          <w:lang w:val="ru-RU"/>
        </w:rPr>
        <w:t>言叢書</w:t>
      </w:r>
      <w:r w:rsidRPr="004C59BB">
        <w:rPr>
          <w:color w:val="0000FF"/>
        </w:rPr>
        <w:t>第十一</w:t>
      </w:r>
      <w:r w:rsidRPr="004C59BB">
        <w:rPr>
          <w:color w:val="0000FF"/>
          <w:lang w:val="ru-RU"/>
        </w:rPr>
        <w:t>卷</w:t>
      </w:r>
      <w:r w:rsidRPr="004C59BB">
        <w:rPr>
          <w:color w:val="0000FF"/>
        </w:rPr>
        <w:t>,第142頁。</w:t>
      </w:r>
    </w:p>
  </w:footnote>
  <w:footnote w:id="1835">
    <w:p w14:paraId="55F9064D" w14:textId="6BFBF9C3"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《論聖德奧多禄》,收於《著作集》第三卷,第579頁,莫雷爾版</w:t>
      </w:r>
      <w:r w:rsidRPr="004C59BB">
        <w:rPr>
          <w:color w:val="0000FF"/>
          <w:lang w:val="ru-RU"/>
        </w:rPr>
        <w:t>。</w:t>
      </w:r>
    </w:p>
  </w:footnote>
  <w:footnote w:id="1836">
    <w:p w14:paraId="4F050657" w14:textId="4294B61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《聖女尤菲米亞殉道者聖像講道》</w:t>
      </w:r>
      <w:r w:rsidRPr="00DB14F3">
        <w:rPr>
          <w:color w:val="0000FF"/>
        </w:rPr>
        <w:t>,</w:t>
      </w:r>
      <w:r w:rsidRPr="004C59BB">
        <w:rPr>
          <w:color w:val="0000FF"/>
          <w:lang w:val="ru-RU"/>
        </w:rPr>
        <w:t>收於《年鉴讀本》</w:t>
      </w:r>
      <w:r w:rsidRPr="00DB14F3">
        <w:rPr>
          <w:color w:val="0000FF"/>
        </w:rPr>
        <w:t>1827</w:t>
      </w:r>
      <w:r w:rsidRPr="004C59BB">
        <w:rPr>
          <w:color w:val="0000FF"/>
          <w:lang w:val="ru-RU"/>
        </w:rPr>
        <w:t>年版</w:t>
      </w:r>
      <w:r w:rsidRPr="00DB14F3">
        <w:rPr>
          <w:color w:val="0000FF"/>
        </w:rPr>
        <w:t>,</w:t>
      </w:r>
      <w:r w:rsidRPr="004C59BB">
        <w:rPr>
          <w:color w:val="0000FF"/>
        </w:rPr>
        <w:t>第27卷</w:t>
      </w:r>
      <w:r w:rsidRPr="00DB14F3">
        <w:rPr>
          <w:color w:val="0000FF"/>
        </w:rPr>
        <w:t>,</w:t>
      </w:r>
      <w:r w:rsidRPr="004C59BB">
        <w:rPr>
          <w:color w:val="0000FF"/>
          <w:lang w:val="ru-RU"/>
        </w:rPr>
        <w:t>第</w:t>
      </w:r>
      <w:r w:rsidRPr="00DB14F3">
        <w:rPr>
          <w:color w:val="0000FF"/>
        </w:rPr>
        <w:t>33–42</w:t>
      </w:r>
      <w:r w:rsidRPr="004C59BB">
        <w:rPr>
          <w:color w:val="0000FF"/>
          <w:lang w:val="ru-RU"/>
        </w:rPr>
        <w:t>頁。</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保祿致蘇祿書 XXII,第 2 節,第 5 款。</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書信集,第四卷,第51(LXI)及第52(LXII)封。</w:t>
      </w:r>
    </w:p>
  </w:footnote>
  <w:footnote w:id="1839">
    <w:p w14:paraId="61D97400" w14:textId="590A4FF7"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《福音顯揚》,第五卷</w:t>
      </w:r>
      <w:r w:rsidRPr="00DB14F3">
        <w:rPr>
          <w:color w:val="0000FF"/>
        </w:rPr>
        <w:t>,</w:t>
      </w:r>
      <w:r w:rsidRPr="004C59BB">
        <w:rPr>
          <w:color w:val="0000FF"/>
          <w:lang w:val="ru-RU"/>
        </w:rPr>
        <w:t>聖大馬色的若望在其《論聖像》</w:t>
      </w:r>
      <w:r w:rsidRPr="004C59BB">
        <w:rPr>
          <w:color w:val="0000FF"/>
        </w:rPr>
        <w:t>第三論中引用</w:t>
      </w:r>
      <w:r w:rsidRPr="00DB14F3">
        <w:rPr>
          <w:color w:val="0000FF"/>
        </w:rPr>
        <w:t>,Chr. Cht. 1828,</w:t>
      </w:r>
      <w:r w:rsidRPr="004C59BB">
        <w:rPr>
          <w:color w:val="0000FF"/>
        </w:rPr>
        <w:t>XXX</w:t>
      </w:r>
      <w:r w:rsidRPr="00DB14F3">
        <w:rPr>
          <w:color w:val="0000FF"/>
        </w:rPr>
        <w:t>,15</w:t>
      </w:r>
      <w:r w:rsidRPr="004C59BB">
        <w:rPr>
          <w:color w:val="0000FF"/>
          <w:lang w:val="ru-RU"/>
        </w:rPr>
        <w:t>。</w:t>
      </w:r>
    </w:p>
  </w:footnote>
  <w:footnote w:id="1840">
    <w:p w14:paraId="7DCF516B" w14:textId="5EAFE91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《聖福皇帝康士坦丁生平》</w:t>
      </w:r>
      <w:r w:rsidRPr="00DB14F3">
        <w:rPr>
          <w:color w:val="0000FF"/>
        </w:rPr>
        <w:t>,</w:t>
      </w:r>
      <w:r w:rsidRPr="004C59BB">
        <w:rPr>
          <w:color w:val="0000FF"/>
        </w:rPr>
        <w:t>第四</w:t>
      </w:r>
      <w:r w:rsidRPr="004C59BB">
        <w:rPr>
          <w:color w:val="0000FF"/>
          <w:lang w:val="ru-RU"/>
        </w:rPr>
        <w:t>卷</w:t>
      </w:r>
      <w:r w:rsidRPr="00DB14F3">
        <w:rPr>
          <w:color w:val="0000FF"/>
        </w:rPr>
        <w:t>,</w:t>
      </w:r>
      <w:r w:rsidRPr="004C59BB">
        <w:rPr>
          <w:color w:val="0000FF"/>
          <w:lang w:val="ru-RU"/>
        </w:rPr>
        <w:t>第</w:t>
      </w:r>
      <w:r w:rsidRPr="00DB14F3">
        <w:rPr>
          <w:color w:val="0000FF"/>
        </w:rPr>
        <w:t>69</w:t>
      </w:r>
      <w:r w:rsidRPr="004C59BB">
        <w:rPr>
          <w:color w:val="0000FF"/>
          <w:lang w:val="ru-RU"/>
        </w:rPr>
        <w:t>及</w:t>
      </w:r>
      <w:r w:rsidRPr="00DB14F3">
        <w:rPr>
          <w:color w:val="0000FF"/>
        </w:rPr>
        <w:t>72</w:t>
      </w:r>
      <w:r w:rsidRPr="004C59BB">
        <w:rPr>
          <w:color w:val="0000FF"/>
          <w:lang w:val="ru-RU"/>
        </w:rPr>
        <w:t>章</w:t>
      </w:r>
      <w:r w:rsidRPr="00DB14F3">
        <w:rPr>
          <w:color w:val="0000FF"/>
        </w:rPr>
        <w:t>,</w:t>
      </w:r>
      <w:r w:rsidRPr="004C59BB">
        <w:rPr>
          <w:color w:val="0000FF"/>
          <w:lang w:val="ru-RU"/>
        </w:rPr>
        <w:t>第</w:t>
      </w:r>
      <w:r w:rsidRPr="00DB14F3">
        <w:rPr>
          <w:color w:val="0000FF"/>
        </w:rPr>
        <w:t>281</w:t>
      </w:r>
      <w:r w:rsidRPr="004C59BB">
        <w:rPr>
          <w:color w:val="0000FF"/>
          <w:lang w:val="ru-RU"/>
        </w:rPr>
        <w:t>及</w:t>
      </w:r>
      <w:r w:rsidRPr="00DB14F3">
        <w:rPr>
          <w:color w:val="0000FF"/>
        </w:rPr>
        <w:t>283</w:t>
      </w:r>
      <w:r w:rsidRPr="004C59BB">
        <w:rPr>
          <w:color w:val="0000FF"/>
          <w:lang w:val="ru-RU"/>
        </w:rPr>
        <w:t>頁</w:t>
      </w:r>
      <w:r w:rsidRPr="00DB14F3">
        <w:rPr>
          <w:color w:val="0000FF"/>
        </w:rPr>
        <w:t>,</w:t>
      </w:r>
      <w:r w:rsidRPr="004C59BB">
        <w:rPr>
          <w:color w:val="0000FF"/>
          <w:lang w:val="ru-RU"/>
        </w:rPr>
        <w:t>據俄文譯本。</w:t>
      </w:r>
    </w:p>
  </w:footnote>
  <w:footnote w:id="1841">
    <w:p w14:paraId="5A5F7C43" w14:textId="590B949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聖多馬大馬斯哥《論聖像》</w:t>
      </w:r>
      <w:r w:rsidRPr="004C59BB">
        <w:rPr>
          <w:color w:val="0000FF"/>
        </w:rPr>
        <w:t>第三</w:t>
      </w:r>
      <w:r w:rsidRPr="004C59BB">
        <w:rPr>
          <w:color w:val="0000FF"/>
          <w:lang w:val="ru-RU"/>
        </w:rPr>
        <w:t>論</w:t>
      </w:r>
      <w:r w:rsidRPr="00DB14F3">
        <w:rPr>
          <w:color w:val="0000FF"/>
        </w:rPr>
        <w:t>,1828</w:t>
      </w:r>
      <w:r w:rsidRPr="004C59BB">
        <w:rPr>
          <w:color w:val="0000FF"/>
          <w:lang w:val="ru-RU"/>
        </w:rPr>
        <w:t>年《基督世紀》</w:t>
      </w:r>
      <w:r w:rsidRPr="004C59BB">
        <w:rPr>
          <w:color w:val="0000FF"/>
        </w:rPr>
        <w:t>第30卷</w:t>
      </w:r>
      <w:r w:rsidRPr="00DB14F3">
        <w:rPr>
          <w:color w:val="0000FF"/>
        </w:rPr>
        <w:t>,</w:t>
      </w:r>
      <w:r w:rsidRPr="004C59BB">
        <w:rPr>
          <w:color w:val="0000FF"/>
          <w:lang w:val="ru-RU"/>
        </w:rPr>
        <w:t>第</w:t>
      </w:r>
      <w:r w:rsidRPr="00DB14F3">
        <w:rPr>
          <w:color w:val="0000FF"/>
        </w:rPr>
        <w:t>45</w:t>
      </w:r>
      <w:r w:rsidRPr="004C59BB">
        <w:rPr>
          <w:color w:val="0000FF"/>
          <w:lang w:val="ru-RU"/>
        </w:rPr>
        <w:t>頁。</w:t>
      </w:r>
    </w:p>
  </w:footnote>
  <w:footnote w:id="1842">
    <w:p w14:paraId="7094DC9E" w14:textId="3A91779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第</w:t>
      </w:r>
      <w:r w:rsidRPr="00DB14F3">
        <w:rPr>
          <w:color w:val="0000FF"/>
        </w:rPr>
        <w:t>7</w:t>
      </w:r>
      <w:r w:rsidRPr="004C59BB">
        <w:rPr>
          <w:color w:val="0000FF"/>
          <w:lang w:val="ru-RU"/>
        </w:rPr>
        <w:t>頁。</w:t>
      </w:r>
    </w:p>
  </w:footnote>
  <w:footnote w:id="1843">
    <w:p w14:paraId="5CF34CBB" w14:textId="7BEE441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佢講到</w:t>
      </w:r>
      <w:r w:rsidRPr="004C59BB">
        <w:rPr>
          <w:color w:val="0000FF"/>
        </w:rPr>
        <w:t>聖傑爾瓦修斯同聖普羅塔修斯:「當有第三個人向我顯現,佢似乎同蒙福嘅使徒保祿相似,而我係由一幅畫像先識到佢嘅樣貌」(書信 LIII</w:t>
      </w:r>
      <w:r w:rsidRPr="00DB14F3">
        <w:rPr>
          <w:color w:val="0000FF"/>
        </w:rPr>
        <w:t>)</w:t>
      </w:r>
      <w:r w:rsidRPr="004C59BB">
        <w:rPr>
          <w:color w:val="0000FF"/>
          <w:lang w:val="ru-RU"/>
        </w:rPr>
        <w:t>。</w:t>
      </w:r>
    </w:p>
  </w:footnote>
  <w:footnote w:id="1844">
    <w:p w14:paraId="697C0C52" w14:textId="4BCEF67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「無論我哋係喺出世嗰陣</w:t>
      </w:r>
      <w:r w:rsidRPr="00DB14F3">
        <w:rPr>
          <w:color w:val="0000FF"/>
        </w:rPr>
        <w:t>,</w:t>
      </w:r>
      <w:r w:rsidRPr="004C59BB">
        <w:rPr>
          <w:color w:val="0000FF"/>
          <w:lang w:val="ru-RU"/>
        </w:rPr>
        <w:t>十字架都擺喺我哋面前</w:t>
      </w:r>
      <w:r w:rsidRPr="00DB14F3">
        <w:rPr>
          <w:color w:val="0000FF"/>
        </w:rPr>
        <w:t>;</w:t>
      </w:r>
      <w:r w:rsidRPr="004C59BB">
        <w:rPr>
          <w:color w:val="0000FF"/>
          <w:lang w:val="ru-RU"/>
        </w:rPr>
        <w:t>無論我哋係想神秘咁領受呢個食糧</w:t>
      </w:r>
      <w:r w:rsidRPr="00DB14F3">
        <w:rPr>
          <w:color w:val="0000FF"/>
        </w:rPr>
        <w:t>,</w:t>
      </w:r>
      <w:r w:rsidRPr="004C59BB">
        <w:rPr>
          <w:color w:val="0000FF"/>
          <w:lang w:val="ru-RU"/>
        </w:rPr>
        <w:t>係要受按立</w:t>
      </w:r>
      <w:r w:rsidRPr="00DB14F3">
        <w:rPr>
          <w:color w:val="0000FF"/>
        </w:rPr>
        <w:t>,</w:t>
      </w:r>
      <w:r w:rsidRPr="004C59BB">
        <w:rPr>
          <w:color w:val="0000FF"/>
          <w:lang w:val="ru-RU"/>
        </w:rPr>
        <w:t>定做其他任何嘢</w:t>
      </w:r>
      <w:r w:rsidRPr="00DB14F3">
        <w:rPr>
          <w:color w:val="0000FF"/>
        </w:rPr>
        <w:t>──</w:t>
      </w:r>
      <w:r w:rsidRPr="004C59BB">
        <w:rPr>
          <w:color w:val="0000FF"/>
          <w:lang w:val="ru-RU"/>
        </w:rPr>
        <w:t>到處都有呢個勝利嘅標誌擺喺我哋面前。</w:t>
      </w:r>
      <w:r w:rsidRPr="00DB14F3">
        <w:rPr>
          <w:color w:val="0000FF"/>
        </w:rPr>
        <w:t xml:space="preserve"> </w:t>
      </w:r>
      <w:r w:rsidRPr="004C59BB">
        <w:rPr>
          <w:color w:val="0000FF"/>
          <w:lang w:val="ru-RU"/>
        </w:rPr>
        <w:t>「正因如此</w:t>
      </w:r>
      <w:r w:rsidRPr="00DB14F3">
        <w:rPr>
          <w:color w:val="0000FF"/>
        </w:rPr>
        <w:t>,</w:t>
      </w:r>
      <w:r w:rsidRPr="004C59BB">
        <w:rPr>
          <w:color w:val="0000FF"/>
          <w:lang w:val="ru-RU"/>
        </w:rPr>
        <w:t>我哋極其小心咁喺屋企、牆壁、門口</w:t>
      </w:r>
      <w:r w:rsidRPr="00DB14F3">
        <w:rPr>
          <w:color w:val="0000FF"/>
        </w:rPr>
        <w:t>,</w:t>
      </w:r>
      <w:r w:rsidRPr="004C59BB">
        <w:rPr>
          <w:color w:val="0000FF"/>
          <w:lang w:val="ru-RU"/>
        </w:rPr>
        <w:t>同埋額頭同心裏面刻畫呢個記號」</w:t>
      </w:r>
      <w:r w:rsidRPr="00DB14F3">
        <w:rPr>
          <w:color w:val="0000FF"/>
        </w:rPr>
        <w:t>(</w:t>
      </w:r>
      <w:r w:rsidRPr="004C59BB">
        <w:rPr>
          <w:color w:val="0000FF"/>
          <w:lang w:val="ru-RU"/>
        </w:rPr>
        <w:t>《論馬太福音講道》</w:t>
      </w:r>
      <w:r w:rsidRPr="004C59BB">
        <w:rPr>
          <w:color w:val="0000FF"/>
        </w:rPr>
        <w:t>第54講</w:t>
      </w:r>
      <w:r w:rsidRPr="00DB14F3">
        <w:rPr>
          <w:color w:val="0000FF"/>
        </w:rPr>
        <w:t>,</w:t>
      </w:r>
      <w:r w:rsidRPr="004C59BB">
        <w:rPr>
          <w:color w:val="0000FF"/>
        </w:rPr>
        <w:t>第二</w:t>
      </w:r>
      <w:r w:rsidRPr="004C59BB">
        <w:rPr>
          <w:color w:val="0000FF"/>
          <w:lang w:val="ru-RU"/>
        </w:rPr>
        <w:t>卷</w:t>
      </w:r>
      <w:r w:rsidRPr="00DB14F3">
        <w:rPr>
          <w:color w:val="0000FF"/>
        </w:rPr>
        <w:t>,</w:t>
      </w:r>
      <w:r w:rsidRPr="004C59BB">
        <w:rPr>
          <w:color w:val="0000FF"/>
          <w:lang w:val="ru-RU"/>
        </w:rPr>
        <w:t>第</w:t>
      </w:r>
      <w:r w:rsidRPr="00DB14F3">
        <w:rPr>
          <w:color w:val="0000FF"/>
        </w:rPr>
        <w:t>426</w:t>
      </w:r>
      <w:r w:rsidRPr="004C59BB">
        <w:rPr>
          <w:color w:val="0000FF"/>
          <w:lang w:val="ru-RU"/>
        </w:rPr>
        <w:t>頁</w:t>
      </w:r>
      <w:r w:rsidRPr="00DB14F3">
        <w:rPr>
          <w:color w:val="0000FF"/>
        </w:rPr>
        <w:t>)</w:t>
      </w:r>
      <w:r w:rsidRPr="004C59BB">
        <w:rPr>
          <w:color w:val="0000FF"/>
          <w:lang w:val="ru-RU"/>
        </w:rPr>
        <w:t>。</w:t>
      </w:r>
    </w:p>
  </w:footnote>
  <w:footnote w:id="1845">
    <w:p w14:paraId="54316ABF" w14:textId="4C9EA78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Orat</w:t>
      </w:r>
      <w:r w:rsidRPr="00DB14F3">
        <w:rPr>
          <w:color w:val="0000FF"/>
        </w:rPr>
        <w:t xml:space="preserve">. </w:t>
      </w:r>
      <w:r w:rsidRPr="004C59BB">
        <w:rPr>
          <w:color w:val="0000FF"/>
        </w:rPr>
        <w:t>contr</w:t>
      </w:r>
      <w:r w:rsidRPr="00DB14F3">
        <w:rPr>
          <w:color w:val="0000FF"/>
        </w:rPr>
        <w:t xml:space="preserve">. </w:t>
      </w:r>
      <w:r w:rsidRPr="004C59BB">
        <w:rPr>
          <w:color w:val="0000FF"/>
        </w:rPr>
        <w:t>Jud</w:t>
      </w:r>
      <w:r w:rsidRPr="00DB14F3">
        <w:rPr>
          <w:color w:val="0000FF"/>
        </w:rPr>
        <w:t xml:space="preserve">. </w:t>
      </w:r>
      <w:r w:rsidRPr="004C59BB">
        <w:rPr>
          <w:color w:val="0000FF"/>
        </w:rPr>
        <w:t>et Gentil</w:t>
      </w:r>
      <w:r w:rsidRPr="00DB14F3">
        <w:rPr>
          <w:color w:val="0000FF"/>
        </w:rPr>
        <w:t xml:space="preserve">. </w:t>
      </w:r>
      <w:r w:rsidRPr="004C59BB">
        <w:rPr>
          <w:color w:val="0000FF"/>
        </w:rPr>
        <w:t>n</w:t>
      </w:r>
      <w:r w:rsidRPr="00DB14F3">
        <w:rPr>
          <w:color w:val="0000FF"/>
        </w:rPr>
        <w:t>. 9,</w:t>
      </w:r>
      <w:r w:rsidRPr="004C59BB">
        <w:rPr>
          <w:color w:val="0000FF"/>
          <w:lang w:val="ru-RU"/>
        </w:rPr>
        <w:t>收錄於《</w:t>
      </w:r>
      <w:r w:rsidRPr="00DB14F3">
        <w:rPr>
          <w:color w:val="0000FF"/>
        </w:rPr>
        <w:t>Chr. Readings</w:t>
      </w:r>
      <w:r w:rsidRPr="004C59BB">
        <w:rPr>
          <w:color w:val="0000FF"/>
          <w:lang w:val="ru-RU"/>
        </w:rPr>
        <w:t>》</w:t>
      </w:r>
      <w:r w:rsidRPr="00DB14F3">
        <w:rPr>
          <w:color w:val="0000FF"/>
        </w:rPr>
        <w:t>1832</w:t>
      </w:r>
      <w:r w:rsidRPr="004C59BB">
        <w:rPr>
          <w:color w:val="0000FF"/>
          <w:lang w:val="ru-RU"/>
        </w:rPr>
        <w:t>年版</w:t>
      </w:r>
      <w:r w:rsidRPr="00DB14F3">
        <w:rPr>
          <w:color w:val="0000FF"/>
        </w:rPr>
        <w:t>,</w:t>
      </w:r>
      <w:r w:rsidRPr="004C59BB">
        <w:rPr>
          <w:color w:val="0000FF"/>
        </w:rPr>
        <w:t>第47卷</w:t>
      </w:r>
      <w:r w:rsidRPr="00DB14F3">
        <w:rPr>
          <w:color w:val="0000FF"/>
        </w:rPr>
        <w:t>,</w:t>
      </w:r>
      <w:r w:rsidRPr="004C59BB">
        <w:rPr>
          <w:color w:val="0000FF"/>
          <w:lang w:val="ru-RU"/>
        </w:rPr>
        <w:t>第</w:t>
      </w:r>
      <w:r w:rsidRPr="00DB14F3">
        <w:rPr>
          <w:color w:val="0000FF"/>
        </w:rPr>
        <w:t>46–47</w:t>
      </w:r>
      <w:r w:rsidRPr="004C59BB">
        <w:rPr>
          <w:color w:val="0000FF"/>
          <w:lang w:val="ru-RU"/>
        </w:rPr>
        <w:t>頁。</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我相信喺好幾個地方,佢哋(彼得同保羅)都畫咗同佢(基督)一齊(《論福音一致》1.10)。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《反法烏斯圖》XXII,第73章。</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宗教史 XXVI 章。</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《教會歷史殘篇》,第581頁,Vales版,載於《教會季刊》1828年,第30期,第43–44頁。</w:t>
      </w:r>
    </w:p>
  </w:footnote>
  <w:footnote w:id="1850">
    <w:p w14:paraId="562245B1" w14:textId="3767BBFB"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見上文註</w:t>
      </w:r>
      <w:r w:rsidRPr="00DB14F3">
        <w:rPr>
          <w:color w:val="0000FF"/>
        </w:rPr>
        <w:t>1818</w:t>
      </w:r>
      <w:r w:rsidRPr="004C59BB">
        <w:rPr>
          <w:color w:val="0000FF"/>
          <w:lang w:val="ru-RU"/>
        </w:rPr>
        <w:t>。</w:t>
      </w:r>
    </w:p>
  </w:footnote>
  <w:footnote w:id="1851">
    <w:p w14:paraId="57FD769D" w14:textId="203A645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見達瑪穌人嘅《圖像學詞典》</w:t>
      </w:r>
      <w:r w:rsidRPr="00DB14F3">
        <w:rPr>
          <w:color w:val="0000FF"/>
        </w:rPr>
        <w:t>,</w:t>
      </w:r>
      <w:r w:rsidRPr="004C59BB">
        <w:rPr>
          <w:color w:val="0000FF"/>
          <w:lang w:val="ru-RU"/>
        </w:rPr>
        <w:t>載於《基督讀本》</w:t>
      </w:r>
      <w:r w:rsidRPr="00DB14F3">
        <w:rPr>
          <w:color w:val="0000FF"/>
        </w:rPr>
        <w:t>1828</w:t>
      </w:r>
      <w:r w:rsidRPr="004C59BB">
        <w:rPr>
          <w:color w:val="0000FF"/>
          <w:lang w:val="ru-RU"/>
        </w:rPr>
        <w:t>年版</w:t>
      </w:r>
      <w:r w:rsidRPr="00DB14F3">
        <w:rPr>
          <w:color w:val="0000FF"/>
        </w:rPr>
        <w:t>,</w:t>
      </w:r>
      <w:r w:rsidRPr="004C59BB">
        <w:rPr>
          <w:color w:val="0000FF"/>
        </w:rPr>
        <w:t>第30卷</w:t>
      </w:r>
      <w:r w:rsidRPr="00DB14F3">
        <w:rPr>
          <w:color w:val="0000FF"/>
        </w:rPr>
        <w:t>,</w:t>
      </w:r>
      <w:r w:rsidRPr="004C59BB">
        <w:rPr>
          <w:color w:val="0000FF"/>
          <w:lang w:val="ru-RU"/>
        </w:rPr>
        <w:t>第</w:t>
      </w:r>
      <w:r w:rsidRPr="00DB14F3">
        <w:rPr>
          <w:color w:val="0000FF"/>
        </w:rPr>
        <w:t>10</w:t>
      </w:r>
      <w:r w:rsidRPr="004C59BB">
        <w:rPr>
          <w:color w:val="0000FF"/>
          <w:lang w:val="ru-RU"/>
        </w:rPr>
        <w:t>頁。</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「敬拜十字架的木料」</w:t>
      </w:r>
      <w:r w:rsidRPr="00DB14F3">
        <w:rPr>
          <w:color w:val="0000FF"/>
        </w:rPr>
        <w:t>(</w:t>
      </w:r>
      <w:r w:rsidRPr="004C59BB">
        <w:rPr>
          <w:color w:val="0000FF"/>
        </w:rPr>
        <w:t>見亞歷山大聖西里爾《反朱利安論》第六卷,收於《著作》第六卷第二部,第194頁,奧貝特校)。</w:t>
      </w:r>
    </w:p>
  </w:footnote>
  <w:footnote w:id="1853">
    <w:p w14:paraId="3B1A1D37" w14:textId="7CA7BC6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w:t>
      </w:r>
      <w:r w:rsidRPr="004C59BB">
        <w:rPr>
          <w:color w:val="0000FF"/>
        </w:rPr>
        <w:t>《基督教</w:t>
      </w:r>
      <w:r w:rsidRPr="004C59BB">
        <w:rPr>
          <w:color w:val="0000FF"/>
          <w:lang w:val="ru-RU"/>
        </w:rPr>
        <w:t>週刊》</w:t>
      </w:r>
      <w:r w:rsidRPr="00DB14F3">
        <w:rPr>
          <w:color w:val="0000FF"/>
        </w:rPr>
        <w:t>1827</w:t>
      </w:r>
      <w:r w:rsidRPr="004C59BB">
        <w:rPr>
          <w:color w:val="0000FF"/>
          <w:lang w:val="ru-RU"/>
        </w:rPr>
        <w:t>年</w:t>
      </w:r>
      <w:r w:rsidRPr="00DB14F3">
        <w:rPr>
          <w:color w:val="0000FF"/>
        </w:rPr>
        <w:t>,</w:t>
      </w:r>
      <w:r w:rsidRPr="004C59BB">
        <w:rPr>
          <w:color w:val="0000FF"/>
        </w:rPr>
        <w:t>第27期</w:t>
      </w:r>
      <w:r w:rsidRPr="00DB14F3">
        <w:rPr>
          <w:color w:val="0000FF"/>
        </w:rPr>
        <w:t>,</w:t>
      </w:r>
      <w:r w:rsidRPr="004C59BB">
        <w:rPr>
          <w:color w:val="0000FF"/>
          <w:lang w:val="ru-RU"/>
        </w:rPr>
        <w:t>第</w:t>
      </w:r>
      <w:r w:rsidRPr="00DB14F3">
        <w:rPr>
          <w:color w:val="0000FF"/>
        </w:rPr>
        <w:t>41</w:t>
      </w:r>
      <w:r w:rsidRPr="004C59BB">
        <w:rPr>
          <w:color w:val="0000FF"/>
          <w:lang w:val="ru-RU"/>
        </w:rPr>
        <w:t>頁。</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Theodoret. </w:t>
      </w:r>
      <w:r w:rsidRPr="004C59BB">
        <w:rPr>
          <w:color w:val="0000FF"/>
        </w:rPr>
        <w:t>《敘利亞教會歷史》卷一第34章,第66頁,Vales. 校訂本;Philostorgius. 《敘利亞教會歷史》卷二第17節,第176頁,同上校訂本。</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加爾文,《基督教宗教要義》,第一卷,第二章。</w:t>
      </w:r>
    </w:p>
  </w:footnote>
  <w:footnote w:id="1856">
    <w:p w14:paraId="4018C648" w14:textId="3D21940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然而</w:t>
      </w:r>
      <w:r w:rsidRPr="00DB14F3">
        <w:rPr>
          <w:color w:val="0000FF"/>
        </w:rPr>
        <w:t>,</w:t>
      </w:r>
      <w:r w:rsidRPr="004C59BB">
        <w:rPr>
          <w:color w:val="0000FF"/>
          <w:lang w:val="ru-RU"/>
        </w:rPr>
        <w:t>如此豐富的證據</w:t>
      </w:r>
      <w:r w:rsidRPr="00DB14F3">
        <w:rPr>
          <w:color w:val="0000FF"/>
        </w:rPr>
        <w:t>,</w:t>
      </w:r>
      <w:r w:rsidRPr="004C59BB">
        <w:rPr>
          <w:color w:val="0000FF"/>
          <w:lang w:val="ru-RU"/>
        </w:rPr>
        <w:t>可於《第七次大公會議錄》</w:t>
      </w:r>
      <w:r w:rsidRPr="00DB14F3">
        <w:rPr>
          <w:color w:val="0000FF"/>
        </w:rPr>
        <w:t>(</w:t>
      </w:r>
      <w:r w:rsidRPr="004C59BB">
        <w:rPr>
          <w:color w:val="0000FF"/>
        </w:rPr>
        <w:t>見Labb</w:t>
      </w:r>
      <w:r w:rsidRPr="00DB14F3">
        <w:rPr>
          <w:color w:val="0000FF"/>
        </w:rPr>
        <w:t>.</w:t>
      </w:r>
      <w:r w:rsidRPr="004C59BB">
        <w:rPr>
          <w:color w:val="0000FF"/>
        </w:rPr>
        <w:t>第七卷</w:t>
      </w:r>
      <w:r w:rsidRPr="00DB14F3">
        <w:rPr>
          <w:color w:val="0000FF"/>
        </w:rPr>
        <w:t>)</w:t>
      </w:r>
      <w:r w:rsidRPr="004C59BB">
        <w:rPr>
          <w:color w:val="0000FF"/>
          <w:lang w:val="ru-RU"/>
        </w:rPr>
        <w:t>中找到</w:t>
      </w:r>
      <w:r w:rsidRPr="00DB14F3">
        <w:rPr>
          <w:color w:val="0000FF"/>
        </w:rPr>
        <w:t>,</w:t>
      </w:r>
      <w:r w:rsidRPr="004C59BB">
        <w:rPr>
          <w:color w:val="0000FF"/>
          <w:lang w:val="ru-RU"/>
        </w:rPr>
        <w:t>尤以聖大馬剌加對聖像的</w:t>
      </w:r>
      <w:r w:rsidRPr="004C59BB">
        <w:rPr>
          <w:color w:val="0000FF"/>
        </w:rPr>
        <w:t>第三篇</w:t>
      </w:r>
      <w:r w:rsidRPr="004C59BB">
        <w:rPr>
          <w:color w:val="0000FF"/>
          <w:lang w:val="ru-RU"/>
        </w:rPr>
        <w:t>講道</w:t>
      </w:r>
      <w:r w:rsidRPr="00DB14F3">
        <w:rPr>
          <w:color w:val="0000FF"/>
        </w:rPr>
        <w:t>(Chron. 1828</w:t>
      </w:r>
      <w:r w:rsidRPr="004C59BB">
        <w:rPr>
          <w:color w:val="0000FF"/>
          <w:lang w:val="ru-RU"/>
        </w:rPr>
        <w:t>年星期四</w:t>
      </w:r>
      <w:r w:rsidRPr="00DB14F3">
        <w:rPr>
          <w:color w:val="0000FF"/>
        </w:rPr>
        <w:t>,</w:t>
      </w:r>
      <w:r w:rsidRPr="004C59BB">
        <w:rPr>
          <w:color w:val="0000FF"/>
        </w:rPr>
        <w:t>第三十卷</w:t>
      </w:r>
      <w:r w:rsidRPr="00DB14F3">
        <w:rPr>
          <w:color w:val="0000FF"/>
        </w:rPr>
        <w:t>)</w:t>
      </w:r>
      <w:r w:rsidRPr="004C59BB">
        <w:rPr>
          <w:color w:val="0000FF"/>
          <w:lang w:val="ru-RU"/>
        </w:rPr>
        <w:t>為最。</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例如</w:t>
      </w:r>
      <w:r w:rsidRPr="00DB14F3">
        <w:rPr>
          <w:color w:val="0000FF"/>
        </w:rPr>
        <w:t>,</w:t>
      </w:r>
      <w:r w:rsidRPr="004C59BB">
        <w:rPr>
          <w:color w:val="0000FF"/>
          <w:lang w:val="ru-RU"/>
        </w:rPr>
        <w:t>可參閱</w:t>
      </w:r>
      <w:r w:rsidRPr="00DB14F3">
        <w:rPr>
          <w:color w:val="0000FF"/>
        </w:rPr>
        <w:t>10</w:t>
      </w:r>
      <w:r w:rsidRPr="004C59BB">
        <w:rPr>
          <w:color w:val="0000FF"/>
          <w:lang w:val="ru-RU"/>
        </w:rPr>
        <w:t>月</w:t>
      </w:r>
      <w:r w:rsidRPr="00DB14F3">
        <w:rPr>
          <w:color w:val="0000FF"/>
        </w:rPr>
        <w:t>11</w:t>
      </w:r>
      <w:r w:rsidRPr="004C59BB">
        <w:rPr>
          <w:color w:val="0000FF"/>
          <w:lang w:val="ru-RU"/>
        </w:rPr>
        <w:t>日、</w:t>
      </w:r>
      <w:r w:rsidRPr="00DB14F3">
        <w:rPr>
          <w:color w:val="0000FF"/>
        </w:rPr>
        <w:t>8</w:t>
      </w:r>
      <w:r w:rsidRPr="004C59BB">
        <w:rPr>
          <w:color w:val="0000FF"/>
          <w:lang w:val="ru-RU"/>
        </w:rPr>
        <w:t>月</w:t>
      </w:r>
      <w:r w:rsidRPr="00DB14F3">
        <w:rPr>
          <w:color w:val="0000FF"/>
        </w:rPr>
        <w:t>16</w:t>
      </w:r>
      <w:r w:rsidRPr="004C59BB">
        <w:rPr>
          <w:color w:val="0000FF"/>
          <w:lang w:val="ru-RU"/>
        </w:rPr>
        <w:t>日及</w:t>
      </w:r>
      <w:r w:rsidRPr="00DB14F3">
        <w:rPr>
          <w:color w:val="0000FF"/>
        </w:rPr>
        <w:t>8</w:t>
      </w:r>
      <w:r w:rsidRPr="004C59BB">
        <w:rPr>
          <w:color w:val="0000FF"/>
          <w:lang w:val="ru-RU"/>
        </w:rPr>
        <w:t>月</w:t>
      </w:r>
      <w:r w:rsidRPr="00DB14F3">
        <w:rPr>
          <w:color w:val="0000FF"/>
        </w:rPr>
        <w:t>22</w:t>
      </w:r>
      <w:r w:rsidRPr="004C59BB">
        <w:rPr>
          <w:color w:val="0000FF"/>
          <w:lang w:val="ru-RU"/>
        </w:rPr>
        <w:t>日的序言</w:t>
      </w:r>
      <w:r w:rsidRPr="00DB14F3">
        <w:rPr>
          <w:color w:val="0000FF"/>
        </w:rPr>
        <w:t>,</w:t>
      </w:r>
      <w:r w:rsidRPr="004C59BB">
        <w:rPr>
          <w:color w:val="0000FF"/>
          <w:lang w:val="ru-RU"/>
        </w:rPr>
        <w:t>以及其他許多篇章。其中一些記載曾在第七次大公會議上引用(</w:t>
      </w:r>
      <w:r w:rsidRPr="004C59BB">
        <w:rPr>
          <w:color w:val="0000FF"/>
        </w:rPr>
        <w:t>Labb</w:t>
      </w:r>
      <w:r w:rsidRPr="004C59BB">
        <w:rPr>
          <w:color w:val="0000FF"/>
          <w:lang w:val="ru-RU"/>
        </w:rPr>
        <w:t>.,</w:t>
      </w:r>
      <w:r w:rsidRPr="004C59BB">
        <w:rPr>
          <w:color w:val="0000FF"/>
        </w:rPr>
        <w:t>卷VII</w:t>
      </w:r>
      <w:r w:rsidRPr="004C59BB">
        <w:rPr>
          <w:color w:val="0000FF"/>
          <w:lang w:val="ru-RU"/>
        </w:rPr>
        <w:t>,第251–282頁)。</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例如見於《Chr. Cht.》1829年,</w:t>
      </w:r>
      <w:r w:rsidRPr="004C59BB">
        <w:rPr>
          <w:color w:val="0000FF"/>
        </w:rPr>
        <w:t>第</w:t>
      </w:r>
      <w:r w:rsidRPr="00DB14F3">
        <w:rPr>
          <w:color w:val="0000FF"/>
          <w:lang w:val="ru-RU"/>
        </w:rPr>
        <w:t>36</w:t>
      </w:r>
      <w:r w:rsidRPr="004C59BB">
        <w:rPr>
          <w:color w:val="0000FF"/>
        </w:rPr>
        <w:t>卷</w:t>
      </w:r>
      <w:r w:rsidRPr="004C59BB">
        <w:rPr>
          <w:color w:val="0000FF"/>
          <w:lang w:val="ru-RU"/>
        </w:rPr>
        <w:t>,第357頁;1830年,</w:t>
      </w:r>
      <w:r w:rsidRPr="004C59BB">
        <w:rPr>
          <w:color w:val="0000FF"/>
        </w:rPr>
        <w:t>第</w:t>
      </w:r>
      <w:r w:rsidRPr="00DB14F3">
        <w:rPr>
          <w:color w:val="0000FF"/>
          <w:lang w:val="ru-RU"/>
        </w:rPr>
        <w:t>37</w:t>
      </w:r>
      <w:r w:rsidRPr="004C59BB">
        <w:rPr>
          <w:color w:val="0000FF"/>
        </w:rPr>
        <w:t>卷</w:t>
      </w:r>
      <w:r w:rsidRPr="004C59BB">
        <w:rPr>
          <w:color w:val="0000FF"/>
          <w:lang w:val="ru-RU"/>
        </w:rPr>
        <w:t>,第235頁,以及其他地方。</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尼祿</w:t>
      </w:r>
      <w:r w:rsidRPr="00DB14F3">
        <w:rPr>
          <w:color w:val="0000FF"/>
          <w:lang w:val="ru-RU"/>
        </w:rPr>
        <w:t>,</w:t>
      </w:r>
      <w:r w:rsidRPr="004C59BB">
        <w:rPr>
          <w:color w:val="0000FF"/>
        </w:rPr>
        <w:t>《書信集》第四卷</w:t>
      </w:r>
      <w:r w:rsidRPr="00DB14F3">
        <w:rPr>
          <w:color w:val="0000FF"/>
          <w:lang w:val="ru-RU"/>
        </w:rPr>
        <w:t>,</w:t>
      </w:r>
      <w:r w:rsidRPr="004C59BB">
        <w:rPr>
          <w:color w:val="0000FF"/>
        </w:rPr>
        <w:t>第</w:t>
      </w:r>
      <w:r w:rsidRPr="00DB14F3">
        <w:rPr>
          <w:color w:val="0000FF"/>
          <w:lang w:val="ru-RU"/>
        </w:rPr>
        <w:t>61</w:t>
      </w:r>
      <w:r w:rsidRPr="004C59BB">
        <w:rPr>
          <w:color w:val="0000FF"/>
        </w:rPr>
        <w:t>、</w:t>
      </w:r>
      <w:r w:rsidRPr="00DB14F3">
        <w:rPr>
          <w:color w:val="0000FF"/>
          <w:lang w:val="ru-RU"/>
        </w:rPr>
        <w:t>62</w:t>
      </w:r>
      <w:r w:rsidRPr="004C59BB">
        <w:rPr>
          <w:color w:val="0000FF"/>
        </w:rPr>
        <w:t>號信</w:t>
      </w:r>
      <w:r w:rsidRPr="00DB14F3">
        <w:rPr>
          <w:color w:val="0000FF"/>
          <w:lang w:val="ru-RU"/>
        </w:rPr>
        <w:t>;</w:t>
      </w:r>
      <w:r w:rsidRPr="004C59BB">
        <w:rPr>
          <w:color w:val="0000FF"/>
        </w:rPr>
        <w:t>大格里高</w:t>
      </w:r>
      <w:r w:rsidRPr="00DB14F3">
        <w:rPr>
          <w:color w:val="0000FF"/>
          <w:lang w:val="ru-RU"/>
        </w:rPr>
        <w:t>,</w:t>
      </w:r>
      <w:r w:rsidRPr="004C59BB">
        <w:rPr>
          <w:color w:val="0000FF"/>
        </w:rPr>
        <w:t>《書信集》第九卷</w:t>
      </w:r>
      <w:r w:rsidRPr="00DB14F3">
        <w:rPr>
          <w:color w:val="0000FF"/>
          <w:lang w:val="ru-RU"/>
        </w:rPr>
        <w:t>,</w:t>
      </w:r>
      <w:r w:rsidRPr="004C59BB">
        <w:rPr>
          <w:color w:val="0000FF"/>
        </w:rPr>
        <w:t>第</w:t>
      </w:r>
      <w:r w:rsidRPr="00DB14F3">
        <w:rPr>
          <w:color w:val="0000FF"/>
          <w:lang w:val="ru-RU"/>
        </w:rPr>
        <w:t>9</w:t>
      </w:r>
      <w:r w:rsidRPr="004C59BB">
        <w:rPr>
          <w:color w:val="0000FF"/>
        </w:rPr>
        <w:t>號信</w:t>
      </w:r>
      <w:r w:rsidRPr="004C59BB">
        <w:rPr>
          <w:color w:val="0000FF"/>
          <w:lang w:val="ru-RU"/>
        </w:rPr>
        <w:t>,</w:t>
      </w:r>
      <w:r w:rsidRPr="004C59BB">
        <w:rPr>
          <w:color w:val="0000FF"/>
        </w:rPr>
        <w:t>致塞勒努斯</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參見《埃及瑪利亞傳》,四月一日,以及《俄羅斯禮儀文本全集》第一卷,第46頁。</w:t>
      </w:r>
    </w:p>
  </w:footnote>
  <w:footnote w:id="1861">
    <w:p w14:paraId="55A5BC15" w14:textId="5EC5B1B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請參閱上述</w:t>
      </w:r>
      <w:r w:rsidRPr="004C59BB">
        <w:rPr>
          <w:color w:val="0000FF"/>
        </w:rPr>
        <w:t>第</w:t>
      </w:r>
      <w:r w:rsidRPr="00DB14F3">
        <w:rPr>
          <w:color w:val="0000FF"/>
          <w:lang w:val="ru-RU"/>
        </w:rPr>
        <w:t>1832</w:t>
      </w:r>
      <w:r w:rsidRPr="004C59BB">
        <w:rPr>
          <w:color w:val="0000FF"/>
        </w:rPr>
        <w:t>號</w:t>
      </w:r>
      <w:r w:rsidRPr="004C59BB">
        <w:rPr>
          <w:color w:val="0000FF"/>
          <w:lang w:val="ru-RU"/>
        </w:rPr>
        <w:t>註腳的原文</w:t>
      </w:r>
      <w:r w:rsidRPr="004C59BB">
        <w:rPr>
          <w:color w:val="0000FF"/>
        </w:rPr>
        <w:t>。</w:t>
      </w:r>
    </w:p>
  </w:footnote>
  <w:footnote w:id="1862">
    <w:p w14:paraId="5C2D3F64" w14:textId="10FE518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奧利金</w:t>
      </w:r>
      <w:r w:rsidRPr="00DB14F3">
        <w:rPr>
          <w:color w:val="0000FF"/>
          <w:lang w:val="ru-RU"/>
        </w:rPr>
        <w:t>,</w:t>
      </w:r>
      <w:r w:rsidRPr="004C59BB">
        <w:rPr>
          <w:color w:val="0000FF"/>
        </w:rPr>
        <w:t>《論馬太福音》XXVIII</w:t>
      </w:r>
      <w:r w:rsidRPr="00DB14F3">
        <w:rPr>
          <w:color w:val="0000FF"/>
          <w:lang w:val="ru-RU"/>
        </w:rPr>
        <w:t>,</w:t>
      </w:r>
      <w:r w:rsidRPr="004C59BB">
        <w:rPr>
          <w:color w:val="0000FF"/>
        </w:rPr>
        <w:t>第</w:t>
      </w:r>
      <w:r w:rsidRPr="00DB14F3">
        <w:rPr>
          <w:color w:val="0000FF"/>
          <w:lang w:val="ru-RU"/>
        </w:rPr>
        <w:t>38</w:t>
      </w:r>
      <w:r w:rsidRPr="004C59BB">
        <w:rPr>
          <w:color w:val="0000FF"/>
        </w:rPr>
        <w:t>節</w:t>
      </w:r>
      <w:r w:rsidRPr="00DB14F3">
        <w:rPr>
          <w:color w:val="0000FF"/>
          <w:lang w:val="ru-RU"/>
        </w:rPr>
        <w:t>;</w:t>
      </w:r>
      <w:r w:rsidRPr="004C59BB">
        <w:rPr>
          <w:color w:val="0000FF"/>
        </w:rPr>
        <w:t>《論以賽亞先知講道》X</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阿波羅尼</w:t>
      </w:r>
      <w:r w:rsidRPr="00DB14F3">
        <w:rPr>
          <w:color w:val="0000FF"/>
          <w:lang w:val="ru-RU"/>
        </w:rPr>
        <w:t>,</w:t>
      </w:r>
      <w:r w:rsidRPr="004C59BB">
        <w:rPr>
          <w:color w:val="0000FF"/>
        </w:rPr>
        <w:t>《反異教》第四卷接近結尾處</w:t>
      </w:r>
      <w:r w:rsidRPr="00DB14F3">
        <w:rPr>
          <w:color w:val="0000FF"/>
          <w:lang w:val="ru-RU"/>
        </w:rPr>
        <w:t>;</w:t>
      </w:r>
      <w:r w:rsidRPr="004C59BB">
        <w:rPr>
          <w:color w:val="0000FF"/>
        </w:rPr>
        <w:t>優西比</w:t>
      </w:r>
      <w:r w:rsidRPr="00DB14F3">
        <w:rPr>
          <w:color w:val="0000FF"/>
          <w:lang w:val="ru-RU"/>
        </w:rPr>
        <w:t>,</w:t>
      </w:r>
      <w:r w:rsidRPr="004C59BB">
        <w:rPr>
          <w:color w:val="0000FF"/>
        </w:rPr>
        <w:t>《教會史》第八卷第十三章</w:t>
      </w:r>
      <w:r w:rsidRPr="00DB14F3">
        <w:rPr>
          <w:color w:val="0000FF"/>
          <w:lang w:val="ru-RU"/>
        </w:rPr>
        <w:t>;</w:t>
      </w:r>
      <w:r w:rsidRPr="004C59BB">
        <w:rPr>
          <w:color w:val="0000FF"/>
        </w:rPr>
        <w:t>拉克坦尼</w:t>
      </w:r>
      <w:r w:rsidRPr="00DB14F3">
        <w:rPr>
          <w:color w:val="0000FF"/>
          <w:lang w:val="ru-RU"/>
        </w:rPr>
        <w:t>,</w:t>
      </w:r>
      <w:r w:rsidRPr="004C59BB">
        <w:rPr>
          <w:color w:val="0000FF"/>
        </w:rPr>
        <w:t>《論迫害之死》第十三章</w:t>
      </w:r>
      <w:r w:rsidRPr="00DB14F3">
        <w:rPr>
          <w:color w:val="0000FF"/>
          <w:lang w:val="ru-RU"/>
        </w:rPr>
        <w:t>,</w:t>
      </w:r>
      <w:r w:rsidRPr="004C59BB">
        <w:rPr>
          <w:color w:val="0000FF"/>
        </w:rPr>
        <w:t>以及其他。</w:t>
      </w:r>
    </w:p>
  </w:footnote>
  <w:footnote w:id="1863">
    <w:p w14:paraId="71777D74" w14:textId="48B3BB5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異端論</w:t>
      </w:r>
      <w:r w:rsidRPr="00DB14F3">
        <w:rPr>
          <w:color w:val="0000FF"/>
          <w:lang w:val="ru-RU"/>
        </w:rPr>
        <w:t>,</w:t>
      </w:r>
      <w:r w:rsidRPr="004C59BB">
        <w:rPr>
          <w:color w:val="0000FF"/>
        </w:rPr>
        <w:t>第</w:t>
      </w:r>
      <w:r w:rsidRPr="00DB14F3">
        <w:rPr>
          <w:color w:val="0000FF"/>
          <w:lang w:val="ru-RU"/>
        </w:rPr>
        <w:t>25</w:t>
      </w:r>
      <w:r w:rsidRPr="004C59BB">
        <w:rPr>
          <w:color w:val="0000FF"/>
        </w:rPr>
        <w:t>卷</w:t>
      </w:r>
      <w:r w:rsidRPr="00DB14F3">
        <w:rPr>
          <w:color w:val="0000FF"/>
          <w:lang w:val="ru-RU"/>
        </w:rPr>
        <w:t>,</w:t>
      </w:r>
      <w:r w:rsidRPr="004C59BB">
        <w:rPr>
          <w:color w:val="0000FF"/>
        </w:rPr>
        <w:t>第</w:t>
      </w:r>
      <w:r w:rsidRPr="00DB14F3">
        <w:rPr>
          <w:color w:val="0000FF"/>
          <w:lang w:val="ru-RU"/>
        </w:rPr>
        <w:t>6</w:t>
      </w:r>
      <w:r w:rsidRPr="004C59BB">
        <w:rPr>
          <w:color w:val="0000FF"/>
        </w:rPr>
        <w:t>節</w:t>
      </w:r>
      <w:r w:rsidRPr="00DB14F3">
        <w:rPr>
          <w:color w:val="0000FF"/>
          <w:lang w:val="ru-RU"/>
        </w:rPr>
        <w:t>;</w:t>
      </w:r>
      <w:r w:rsidRPr="004C59BB">
        <w:rPr>
          <w:color w:val="0000FF"/>
        </w:rPr>
        <w:t>以法蓮</w:t>
      </w:r>
      <w:r w:rsidRPr="00DB14F3">
        <w:rPr>
          <w:color w:val="0000FF"/>
          <w:lang w:val="ru-RU"/>
        </w:rPr>
        <w:t>,</w:t>
      </w:r>
      <w:r w:rsidRPr="004C59BB">
        <w:rPr>
          <w:color w:val="0000FF"/>
        </w:rPr>
        <w:t>《異端論》第</w:t>
      </w:r>
      <w:r w:rsidRPr="00DB14F3">
        <w:rPr>
          <w:color w:val="0000FF"/>
          <w:lang w:val="ru-RU"/>
        </w:rPr>
        <w:t>27</w:t>
      </w:r>
      <w:r w:rsidRPr="004C59BB">
        <w:rPr>
          <w:color w:val="0000FF"/>
        </w:rPr>
        <w:t>章</w:t>
      </w:r>
      <w:r w:rsidRPr="00DB14F3">
        <w:rPr>
          <w:color w:val="0000FF"/>
          <w:lang w:val="ru-RU"/>
        </w:rPr>
        <w:t>;</w:t>
      </w:r>
      <w:r w:rsidRPr="004C59BB">
        <w:rPr>
          <w:color w:val="0000FF"/>
        </w:rPr>
        <w:t>奧古斯丁</w:t>
      </w:r>
      <w:r w:rsidRPr="00DB14F3">
        <w:rPr>
          <w:color w:val="0000FF"/>
          <w:lang w:val="ru-RU"/>
        </w:rPr>
        <w:t>,</w:t>
      </w:r>
      <w:r w:rsidRPr="004C59BB">
        <w:rPr>
          <w:color w:val="0000FF"/>
        </w:rPr>
        <w:t>《論異端》</w:t>
      </w:r>
      <w:r w:rsidRPr="00DB14F3">
        <w:rPr>
          <w:color w:val="0000FF"/>
          <w:lang w:val="ru-RU"/>
        </w:rPr>
        <w:t>,</w:t>
      </w:r>
      <w:r w:rsidRPr="004C59BB">
        <w:rPr>
          <w:color w:val="0000FF"/>
        </w:rPr>
        <w:t>第</w:t>
      </w:r>
      <w:r w:rsidRPr="00DB14F3">
        <w:rPr>
          <w:color w:val="0000FF"/>
          <w:lang w:val="ru-RU"/>
        </w:rPr>
        <w:t>7</w:t>
      </w:r>
      <w:r w:rsidRPr="004C59BB">
        <w:rPr>
          <w:color w:val="0000FF"/>
        </w:rPr>
        <w:t>章。</w:t>
      </w:r>
    </w:p>
  </w:footnote>
  <w:footnote w:id="1864">
    <w:p w14:paraId="2365C1B1" w14:textId="0FA75A1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伊利安尼</w:t>
      </w:r>
      <w:r w:rsidRPr="00DB14F3">
        <w:rPr>
          <w:color w:val="0000FF"/>
          <w:lang w:val="ru-RU"/>
        </w:rPr>
        <w:t>,</w:t>
      </w:r>
      <w:r w:rsidRPr="004C59BB">
        <w:rPr>
          <w:color w:val="0000FF"/>
        </w:rPr>
        <w:t>同上</w:t>
      </w:r>
      <w:r w:rsidRPr="00DB14F3">
        <w:rPr>
          <w:color w:val="0000FF"/>
          <w:lang w:val="ru-RU"/>
        </w:rPr>
        <w:t>;</w:t>
      </w:r>
      <w:r w:rsidRPr="004C59BB">
        <w:rPr>
          <w:color w:val="0000FF"/>
        </w:rPr>
        <w:t>以法連</w:t>
      </w:r>
      <w:r w:rsidRPr="00DB14F3">
        <w:rPr>
          <w:color w:val="0000FF"/>
          <w:lang w:val="ru-RU"/>
        </w:rPr>
        <w:t>,</w:t>
      </w:r>
      <w:r w:rsidRPr="004C59BB">
        <w:rPr>
          <w:color w:val="0000FF"/>
        </w:rPr>
        <w:t>反異端</w:t>
      </w:r>
      <w:r w:rsidRPr="00DB14F3">
        <w:rPr>
          <w:color w:val="0000FF"/>
          <w:lang w:val="ru-RU"/>
        </w:rPr>
        <w:t>,</w:t>
      </w:r>
      <w:r w:rsidRPr="004C59BB">
        <w:rPr>
          <w:color w:val="0000FF"/>
        </w:rPr>
        <w:t>XXVII</w:t>
      </w:r>
      <w:r w:rsidRPr="00DB14F3">
        <w:rPr>
          <w:color w:val="0000FF"/>
          <w:lang w:val="ru-RU"/>
        </w:rPr>
        <w:t>,</w:t>
      </w:r>
      <w:r w:rsidRPr="004C59BB">
        <w:rPr>
          <w:color w:val="0000FF"/>
        </w:rPr>
        <w:t>註</w:t>
      </w:r>
      <w:r w:rsidRPr="00DB14F3">
        <w:rPr>
          <w:color w:val="0000FF"/>
          <w:lang w:val="ru-RU"/>
        </w:rPr>
        <w:t>6;</w:t>
      </w:r>
      <w:r w:rsidRPr="004C59BB">
        <w:rPr>
          <w:color w:val="0000FF"/>
        </w:rPr>
        <w:t>狄奧多雷</w:t>
      </w:r>
      <w:r w:rsidRPr="00DB14F3">
        <w:rPr>
          <w:color w:val="0000FF"/>
          <w:lang w:val="ru-RU"/>
        </w:rPr>
        <w:t>,</w:t>
      </w:r>
      <w:r w:rsidRPr="004C59BB">
        <w:rPr>
          <w:color w:val="0000FF"/>
        </w:rPr>
        <w:t>反異端與荒誕</w:t>
      </w:r>
      <w:r w:rsidRPr="00DB14F3">
        <w:rPr>
          <w:color w:val="0000FF"/>
          <w:lang w:val="ru-RU"/>
        </w:rPr>
        <w:t>,</w:t>
      </w:r>
      <w:r w:rsidRPr="004C59BB">
        <w:rPr>
          <w:color w:val="0000FF"/>
        </w:rPr>
        <w:t>第七卷。</w:t>
      </w:r>
    </w:p>
  </w:footnote>
  <w:footnote w:id="1865">
    <w:p w14:paraId="33793D0C" w14:textId="769027AA"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有詔令規定教堂內不得懸掛畫像</w:t>
      </w:r>
      <w:r w:rsidRPr="00DB14F3">
        <w:rPr>
          <w:color w:val="0000FF"/>
          <w:lang w:val="ru-RU"/>
        </w:rPr>
        <w:t>,</w:t>
      </w:r>
      <w:r w:rsidRPr="004C59BB">
        <w:rPr>
          <w:color w:val="0000FF"/>
        </w:rPr>
        <w:t>以免被敬奉和崇拜的對象被畫在牆上。</w:t>
      </w:r>
    </w:p>
  </w:footnote>
  <w:footnote w:id="1866">
    <w:p w14:paraId="5215EC7E" w14:textId="31F16BC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De</w:t>
      </w:r>
      <w:r w:rsidRPr="00DB14F3">
        <w:rPr>
          <w:color w:val="0000FF"/>
          <w:lang w:val="ru-RU"/>
        </w:rPr>
        <w:t>-</w:t>
      </w:r>
      <w:r w:rsidRPr="004C59BB">
        <w:rPr>
          <w:color w:val="0000FF"/>
        </w:rPr>
        <w:t>Aguirre</w:t>
      </w:r>
      <w:r w:rsidRPr="00DB14F3">
        <w:rPr>
          <w:color w:val="0000FF"/>
          <w:lang w:val="ru-RU"/>
        </w:rPr>
        <w:t>,</w:t>
      </w:r>
      <w:r w:rsidRPr="004C59BB">
        <w:rPr>
          <w:color w:val="0000FF"/>
        </w:rPr>
        <w:t>《西班牙大公會議集》</w:t>
      </w:r>
      <w:r w:rsidRPr="00DB14F3">
        <w:rPr>
          <w:color w:val="0000FF"/>
          <w:lang w:val="ru-RU"/>
        </w:rPr>
        <w:t>,</w:t>
      </w:r>
      <w:r w:rsidRPr="004C59BB">
        <w:rPr>
          <w:color w:val="0000FF"/>
        </w:rPr>
        <w:t>羅馬</w:t>
      </w:r>
      <w:r w:rsidRPr="00DB14F3">
        <w:rPr>
          <w:color w:val="0000FF"/>
          <w:lang w:val="ru-RU"/>
        </w:rPr>
        <w:t>,1693</w:t>
      </w:r>
      <w:r w:rsidRPr="004C59BB">
        <w:rPr>
          <w:color w:val="0000FF"/>
        </w:rPr>
        <w:t>年</w:t>
      </w:r>
      <w:r w:rsidRPr="00DB14F3">
        <w:rPr>
          <w:color w:val="0000FF"/>
          <w:lang w:val="ru-RU"/>
        </w:rPr>
        <w:t>,</w:t>
      </w:r>
      <w:r w:rsidRPr="004C59BB">
        <w:rPr>
          <w:color w:val="0000FF"/>
        </w:rPr>
        <w:t>第一卷</w:t>
      </w:r>
      <w:r w:rsidRPr="00DB14F3">
        <w:rPr>
          <w:color w:val="0000FF"/>
          <w:lang w:val="ru-RU"/>
        </w:rPr>
        <w:t>,</w:t>
      </w:r>
      <w:r w:rsidRPr="004C59BB">
        <w:rPr>
          <w:color w:val="0000FF"/>
        </w:rPr>
        <w:t>第</w:t>
      </w:r>
      <w:r w:rsidRPr="00DB14F3">
        <w:rPr>
          <w:color w:val="0000FF"/>
          <w:lang w:val="ru-RU"/>
        </w:rPr>
        <w:t>502</w:t>
      </w:r>
      <w:r w:rsidRPr="004C59BB">
        <w:rPr>
          <w:color w:val="0000FF"/>
        </w:rPr>
        <w:t>頁及以下。</w:t>
      </w:r>
    </w:p>
  </w:footnote>
  <w:footnote w:id="1867">
    <w:p w14:paraId="22582888" w14:textId="2025D1F0"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如要進一步了解對聖像敬禮的異議及其回應,請參閱《信仰的磐石》第一卷第115–200頁(聖像公理,</w:t>
      </w:r>
      <w:r w:rsidRPr="004C59BB">
        <w:rPr>
          <w:color w:val="0000FF"/>
        </w:rPr>
        <w:t>第十</w:t>
      </w:r>
      <w:r w:rsidRPr="004C59BB">
        <w:rPr>
          <w:color w:val="0000FF"/>
          <w:lang w:val="ru-RU"/>
        </w:rPr>
        <w:t>一部分</w:t>
      </w:r>
      <w:r w:rsidRPr="004C59BB">
        <w:rPr>
          <w:color w:val="0000FF"/>
        </w:rPr>
        <w:t>第一</w:t>
      </w:r>
      <w:r w:rsidRPr="004C59BB">
        <w:rPr>
          <w:color w:val="0000FF"/>
          <w:lang w:val="ru-RU"/>
        </w:rPr>
        <w:t>章</w:t>
      </w:r>
      <w:r w:rsidRPr="00DB14F3">
        <w:rPr>
          <w:color w:val="0000FF"/>
          <w:lang w:val="ru-RU"/>
        </w:rPr>
        <w:t>)</w:t>
      </w:r>
      <w:r w:rsidRPr="004C59BB">
        <w:rPr>
          <w:color w:val="0000FF"/>
        </w:rPr>
        <w:t>。</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XXXV;cf.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mortal.*,第466頁,Baluz 版。</w:t>
      </w:r>
    </w:p>
  </w:footnote>
  <w:footnote w:id="1870">
    <w:p w14:paraId="2673B8A7" w14:textId="3BE769AF"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《詩篇講授》第二卷,第48號;參見《詩篇講授》第五十七卷</w:t>
      </w:r>
      <w:r w:rsidRPr="00DB14F3">
        <w:rPr>
          <w:color w:val="0000FF"/>
        </w:rPr>
        <w:t>,</w:t>
      </w:r>
      <w:r w:rsidRPr="004C59BB">
        <w:rPr>
          <w:color w:val="0000FF"/>
          <w:lang w:val="ru-RU"/>
        </w:rPr>
        <w:t>第</w:t>
      </w:r>
      <w:r w:rsidRPr="00DB14F3">
        <w:rPr>
          <w:color w:val="0000FF"/>
        </w:rPr>
        <w:t>5</w:t>
      </w:r>
      <w:r w:rsidRPr="004C59BB">
        <w:rPr>
          <w:color w:val="0000FF"/>
          <w:lang w:val="ru-RU"/>
        </w:rPr>
        <w:t>、</w:t>
      </w:r>
      <w:r w:rsidRPr="00DB14F3">
        <w:rPr>
          <w:color w:val="0000FF"/>
        </w:rPr>
        <w:t>6</w:t>
      </w:r>
      <w:r w:rsidRPr="004C59BB">
        <w:rPr>
          <w:color w:val="0000FF"/>
          <w:lang w:val="ru-RU"/>
        </w:rPr>
        <w:t>號。</w:t>
      </w:r>
    </w:p>
  </w:footnote>
  <w:footnote w:id="1871">
    <w:p w14:paraId="31034CC6" w14:textId="72958AE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《論復活無有》收錄於《聖父輩著作》</w:t>
      </w:r>
      <w:r w:rsidRPr="004C59BB">
        <w:rPr>
          <w:color w:val="0000FF"/>
        </w:rPr>
        <w:t>第十五卷</w:t>
      </w:r>
      <w:r w:rsidRPr="00DB14F3">
        <w:rPr>
          <w:color w:val="0000FF"/>
        </w:rPr>
        <w:t>,</w:t>
      </w:r>
      <w:r w:rsidRPr="004C59BB">
        <w:rPr>
          <w:color w:val="0000FF"/>
          <w:lang w:val="ru-RU"/>
        </w:rPr>
        <w:t>第</w:t>
      </w:r>
      <w:r w:rsidRPr="00DB14F3">
        <w:rPr>
          <w:color w:val="0000FF"/>
        </w:rPr>
        <w:t>115–118</w:t>
      </w:r>
      <w:r w:rsidRPr="004C59BB">
        <w:rPr>
          <w:color w:val="0000FF"/>
          <w:lang w:val="ru-RU"/>
        </w:rPr>
        <w:t>頁。</w:t>
      </w:r>
    </w:p>
  </w:footnote>
  <w:footnote w:id="1872">
    <w:p w14:paraId="127C512C" w14:textId="5DE2947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《論死人復活的講道》</w:t>
      </w:r>
      <w:r w:rsidRPr="00DB14F3">
        <w:rPr>
          <w:color w:val="0000FF"/>
        </w:rPr>
        <w:t>,</w:t>
      </w:r>
      <w:r w:rsidRPr="004C59BB">
        <w:rPr>
          <w:color w:val="0000FF"/>
          <w:lang w:val="ru-RU"/>
        </w:rPr>
        <w:t>收錄於《基督教讀本》</w:t>
      </w:r>
      <w:r w:rsidRPr="00DB14F3">
        <w:rPr>
          <w:color w:val="0000FF"/>
        </w:rPr>
        <w:t>1837</w:t>
      </w:r>
      <w:r w:rsidRPr="004C59BB">
        <w:rPr>
          <w:color w:val="0000FF"/>
          <w:lang w:val="ru-RU"/>
        </w:rPr>
        <w:t>年版</w:t>
      </w:r>
      <w:r w:rsidRPr="00DB14F3">
        <w:rPr>
          <w:color w:val="0000FF"/>
        </w:rPr>
        <w:t>,</w:t>
      </w:r>
      <w:r w:rsidRPr="004C59BB">
        <w:rPr>
          <w:color w:val="0000FF"/>
        </w:rPr>
        <w:t>第三</w:t>
      </w:r>
      <w:r w:rsidRPr="004C59BB">
        <w:rPr>
          <w:color w:val="0000FF"/>
          <w:lang w:val="ru-RU"/>
        </w:rPr>
        <w:t>卷第</w:t>
      </w:r>
      <w:r w:rsidRPr="00DB14F3">
        <w:rPr>
          <w:color w:val="0000FF"/>
        </w:rPr>
        <w:t>49</w:t>
      </w:r>
      <w:r w:rsidRPr="004C59BB">
        <w:rPr>
          <w:color w:val="0000FF"/>
          <w:lang w:val="ru-RU"/>
        </w:rPr>
        <w:t>頁。</w:t>
      </w:r>
    </w:p>
  </w:footnote>
  <w:footnote w:id="1873">
    <w:p w14:paraId="2ACA07C1" w14:textId="258708A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(1878)</w:t>
      </w:r>
      <w:r w:rsidRPr="004C59BB">
        <w:rPr>
          <w:color w:val="0000FF"/>
          <w:lang w:val="ru-RU"/>
        </w:rPr>
        <w:t>《論上帝並非惡之源頭》講道</w:t>
      </w:r>
      <w:r w:rsidRPr="00DB14F3">
        <w:rPr>
          <w:color w:val="0000FF"/>
        </w:rPr>
        <w:t>,</w:t>
      </w:r>
      <w:r w:rsidRPr="004C59BB">
        <w:rPr>
          <w:color w:val="0000FF"/>
          <w:lang w:val="ru-RU"/>
        </w:rPr>
        <w:t>載《聖父輩著作》</w:t>
      </w:r>
      <w:r w:rsidRPr="004C59BB">
        <w:rPr>
          <w:color w:val="0000FF"/>
        </w:rPr>
        <w:t>第八卷</w:t>
      </w:r>
      <w:r w:rsidRPr="00DB14F3">
        <w:rPr>
          <w:color w:val="0000FF"/>
        </w:rPr>
        <w:t>,</w:t>
      </w:r>
      <w:r w:rsidRPr="004C59BB">
        <w:rPr>
          <w:color w:val="0000FF"/>
          <w:lang w:val="ru-RU"/>
        </w:rPr>
        <w:t>第</w:t>
      </w:r>
      <w:r w:rsidRPr="00DB14F3">
        <w:rPr>
          <w:color w:val="0000FF"/>
        </w:rPr>
        <w:t>145</w:t>
      </w:r>
      <w:r w:rsidRPr="004C59BB">
        <w:rPr>
          <w:color w:val="0000FF"/>
          <w:lang w:val="ru-RU"/>
        </w:rPr>
        <w:t>頁。</w:t>
      </w:r>
    </w:p>
  </w:footnote>
  <w:footnote w:id="1874">
    <w:p w14:paraId="765C5263" w14:textId="511A43A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論勸人領洗</w:t>
      </w:r>
      <w:r w:rsidRPr="00DB14F3">
        <w:rPr>
          <w:color w:val="0000FF"/>
        </w:rPr>
        <w:t>,</w:t>
      </w:r>
      <w:r w:rsidRPr="004C59BB">
        <w:rPr>
          <w:color w:val="0000FF"/>
          <w:lang w:val="ru-RU"/>
        </w:rPr>
        <w:t>同上</w:t>
      </w:r>
      <w:r w:rsidRPr="00DB14F3">
        <w:rPr>
          <w:color w:val="0000FF"/>
        </w:rPr>
        <w:t>,</w:t>
      </w:r>
      <w:r w:rsidRPr="004C59BB">
        <w:rPr>
          <w:color w:val="0000FF"/>
          <w:lang w:val="ru-RU"/>
        </w:rPr>
        <w:t>第</w:t>
      </w:r>
      <w:r w:rsidRPr="00DB14F3">
        <w:rPr>
          <w:color w:val="0000FF"/>
        </w:rPr>
        <w:t>241</w:t>
      </w:r>
      <w:r w:rsidRPr="004C59BB">
        <w:rPr>
          <w:color w:val="0000FF"/>
          <w:lang w:val="ru-RU"/>
        </w:rPr>
        <w:t>頁。</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特土良,《論靈魂》,第2頁;亞歷山大克里門,《重述》IV, 14;尼薩的格里高利,《論延遲受洗者講道》,《著作》第II卷,第220頁,莫勒版。</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「凡係喺呢個肉身入面活住嘅時候,未得罪過赦免,就咁離開咗生命,就會喺上帝面前滅亡,唔再存在,永遠留喺刑罰入面。」(《以賽亞書》第65章注釋)</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義人嘅靈魂同身體分開之後就得安息,而惡人就要受刑罰(《上帝之城》第十三卷第三章)。</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大格里高利,《對話錄》,IV,28。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伊拉奈俄斯,《反異端論》IV, 12, 註1;特土良,《論靈魂》第55章;亞歷山大克里門,</w:t>
      </w:r>
      <w:r w:rsidRPr="004C59BB">
        <w:rPr>
          <w:color w:val="0000FF"/>
          <w:lang w:val="ru-RU"/>
        </w:rPr>
        <w:t>《</w:t>
      </w:r>
      <w:r w:rsidRPr="00DB14F3">
        <w:rPr>
          <w:color w:val="0000FF"/>
        </w:rPr>
        <w:t xml:space="preserve"> Stromata</w:t>
      </w:r>
      <w:r w:rsidRPr="004C59BB">
        <w:rPr>
          <w:color w:val="0000FF"/>
          <w:lang w:val="ru-RU"/>
        </w:rPr>
        <w:t>》</w:t>
      </w:r>
      <w:r w:rsidRPr="004C59BB">
        <w:rPr>
          <w:color w:val="0000FF"/>
        </w:rPr>
        <w:t>VI</w:t>
      </w:r>
      <w:r w:rsidRPr="00DB14F3">
        <w:rPr>
          <w:color w:val="0000FF"/>
        </w:rPr>
        <w:t>, 6;</w:t>
      </w:r>
      <w:r w:rsidRPr="004C59BB">
        <w:rPr>
          <w:color w:val="0000FF"/>
          <w:lang w:val="ru-RU"/>
        </w:rPr>
        <w:t>大巴色</w:t>
      </w:r>
      <w:r w:rsidRPr="00DB14F3">
        <w:rPr>
          <w:color w:val="0000FF"/>
        </w:rPr>
        <w:t>,</w:t>
      </w:r>
      <w:r w:rsidRPr="004C59BB">
        <w:rPr>
          <w:color w:val="0000FF"/>
          <w:lang w:val="ru-RU"/>
        </w:rPr>
        <w:t>《詩篇》</w:t>
      </w:r>
      <w:r w:rsidRPr="004C59BB">
        <w:rPr>
          <w:color w:val="0000FF"/>
        </w:rPr>
        <w:t>第48章講道</w:t>
      </w:r>
      <w:r w:rsidRPr="00DB14F3">
        <w:rPr>
          <w:color w:val="0000FF"/>
        </w:rPr>
        <w:t>,</w:t>
      </w:r>
      <w:r w:rsidRPr="004C59BB">
        <w:rPr>
          <w:color w:val="0000FF"/>
          <w:lang w:val="ru-RU"/>
        </w:rPr>
        <w:t>收錄於《聖教父著作》</w:t>
      </w:r>
      <w:r w:rsidRPr="004C59BB">
        <w:rPr>
          <w:color w:val="0000FF"/>
        </w:rPr>
        <w:t>V</w:t>
      </w:r>
      <w:r w:rsidRPr="00DB14F3">
        <w:rPr>
          <w:color w:val="0000FF"/>
        </w:rPr>
        <w:t xml:space="preserve">, 371; Epiphanius, *Haeresia* </w:t>
      </w:r>
      <w:r w:rsidRPr="004C59BB">
        <w:rPr>
          <w:color w:val="0000FF"/>
        </w:rPr>
        <w:t>LXIX</w:t>
      </w:r>
      <w:r w:rsidRPr="00DB14F3">
        <w:rPr>
          <w:color w:val="0000FF"/>
        </w:rPr>
        <w:t xml:space="preserve">, </w:t>
      </w:r>
      <w:r w:rsidRPr="004C59BB">
        <w:rPr>
          <w:color w:val="0000FF"/>
        </w:rPr>
        <w:t>n</w:t>
      </w:r>
      <w:r w:rsidRPr="00DB14F3">
        <w:rPr>
          <w:color w:val="0000FF"/>
        </w:rPr>
        <w:t>. 62; Hilary, *</w:t>
      </w:r>
      <w:r w:rsidRPr="004C59BB">
        <w:rPr>
          <w:color w:val="0000FF"/>
        </w:rPr>
        <w:t xml:space="preserve">In </w:t>
      </w:r>
      <w:r w:rsidRPr="00DB14F3">
        <w:rPr>
          <w:color w:val="0000FF"/>
        </w:rPr>
        <w:t xml:space="preserve">Psalm* </w:t>
      </w:r>
      <w:r w:rsidRPr="004C59BB">
        <w:rPr>
          <w:color w:val="0000FF"/>
        </w:rPr>
        <w:t>LIII</w:t>
      </w:r>
      <w:r w:rsidRPr="00DB14F3">
        <w:rPr>
          <w:color w:val="0000FF"/>
        </w:rPr>
        <w:t xml:space="preserve">, 14; Jerome, *Commentary </w:t>
      </w:r>
      <w:r w:rsidRPr="004C59BB">
        <w:rPr>
          <w:color w:val="0000FF"/>
        </w:rPr>
        <w:t xml:space="preserve">on </w:t>
      </w:r>
      <w:r w:rsidRPr="00DB14F3">
        <w:rPr>
          <w:color w:val="0000FF"/>
        </w:rPr>
        <w:t xml:space="preserve">Ephesians* </w:t>
      </w:r>
      <w:r w:rsidRPr="004C59BB">
        <w:rPr>
          <w:color w:val="0000FF"/>
        </w:rPr>
        <w:t>IV</w:t>
      </w:r>
      <w:r w:rsidRPr="00DB14F3">
        <w:rPr>
          <w:color w:val="0000FF"/>
        </w:rPr>
        <w:t xml:space="preserve">, 10. </w:t>
      </w:r>
      <w:r w:rsidRPr="004C59BB">
        <w:rPr>
          <w:color w:val="0000FF"/>
          <w:lang w:val="ru-RU"/>
        </w:rPr>
        <w:t>另見上述註</w:t>
      </w:r>
      <w:r w:rsidRPr="00DB14F3">
        <w:rPr>
          <w:color w:val="0000FF"/>
        </w:rPr>
        <w:t>1868</w:t>
      </w:r>
      <w:r w:rsidRPr="004C59BB">
        <w:rPr>
          <w:color w:val="0000FF"/>
          <w:lang w:val="ru-RU"/>
        </w:rPr>
        <w:t>。1871–1874。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Vaculus,《以賽亞大註解》</w:t>
      </w:r>
      <w:r w:rsidRPr="004C59BB">
        <w:rPr>
          <w:color w:val="0000FF"/>
        </w:rPr>
        <w:t>V</w:t>
      </w:r>
      <w:r w:rsidRPr="004C59BB">
        <w:rPr>
          <w:color w:val="0000FF"/>
          <w:lang w:val="ru-RU"/>
        </w:rPr>
        <w:t>, 14,載《聖父輩著作集》</w:t>
      </w:r>
      <w:r w:rsidRPr="004C59BB">
        <w:rPr>
          <w:color w:val="0000FF"/>
        </w:rPr>
        <w:t>VI</w:t>
      </w:r>
      <w:r w:rsidRPr="004C59BB">
        <w:rPr>
          <w:color w:val="0000FF"/>
          <w:lang w:val="ru-RU"/>
        </w:rPr>
        <w:t>, 222;Athanasius,《致安提阿古大書信》,答第19問,載《歷史讀本》1842年版,</w:t>
      </w:r>
      <w:r w:rsidRPr="004C59BB">
        <w:rPr>
          <w:color w:val="0000FF"/>
        </w:rPr>
        <w:t>第二</w:t>
      </w:r>
      <w:r w:rsidRPr="004C59BB">
        <w:rPr>
          <w:color w:val="0000FF"/>
          <w:lang w:val="ru-RU"/>
        </w:rPr>
        <w:t>卷,第224頁。</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「你問: gehenna(地獄)會喺邊度?依我睇,一定喺呢個世界之外。就好似皇室地牢同礦洞都好偏遠;去到去處, gehenna 都會喺呢個宇宙之外某個地方。」(《論羅馬書》</w:t>
      </w:r>
      <w:r w:rsidRPr="004C59BB">
        <w:rPr>
          <w:color w:val="0000FF"/>
        </w:rPr>
        <w:t>講道三十一</w:t>
      </w:r>
      <w:r w:rsidRPr="004C59BB">
        <w:rPr>
          <w:color w:val="0000FF"/>
          <w:lang w:val="ru-RU"/>
        </w:rPr>
        <w:t>,第703頁,據俄文譯本)</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同上,第702、703頁。</w:t>
      </w:r>
      <w:r w:rsidRPr="004C59BB">
        <w:rPr>
          <w:color w:val="0000FF"/>
        </w:rPr>
        <w:t>參見</w:t>
      </w:r>
      <w:r w:rsidRPr="004C59BB">
        <w:rPr>
          <w:color w:val="0000FF"/>
          <w:lang w:val="ru-RU"/>
        </w:rPr>
        <w:t>奧古斯丁</w:t>
      </w:r>
      <w:r w:rsidRPr="004C59BB">
        <w:rPr>
          <w:color w:val="0000FF"/>
        </w:rPr>
        <w:t>《天主之城</w:t>
      </w:r>
      <w:r w:rsidRPr="004C59BB">
        <w:rPr>
          <w:color w:val="0000FF"/>
          <w:lang w:val="ru-RU"/>
        </w:rPr>
        <w:t>》</w:t>
      </w:r>
      <w:r w:rsidRPr="004C59BB">
        <w:rPr>
          <w:color w:val="0000FF"/>
        </w:rPr>
        <w:t>XX</w:t>
      </w:r>
      <w:r w:rsidRPr="004C59BB">
        <w:rPr>
          <w:color w:val="0000FF"/>
          <w:lang w:val="ru-RU"/>
        </w:rPr>
        <w:t>,16。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「對我嚟講,佢哋將來嘅折磨同等住罪人嘅刑罰,最令人嘆息。我而家未講最大嘅刑罰,就係佢哋畀上帝拒絕時會有幾咁痛苦。」(《聖教父著作集》第1卷,第115頁,《反朱利安勸言》)</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有冇所謂嘅特別折磨?有。係乜嘢?絕望、對忿怒上帝嘅感受、被剝奪永恆福份、一個黑暗又可怕嘅地方、不斷見到魔鬼同埋同佢一齊生活、由佢帶嚟嘅靈魂折磨、永恆熄唔滅嘅火、同埋良心唔死嘅蟲。」(羅斯托夫聖德米特里。 《全集》第1卷,第60頁)。</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與特里豐對話</w:t>
      </w:r>
      <w:r w:rsidRPr="004C59BB">
        <w:rPr>
          <w:color w:val="0000FF"/>
          <w:lang w:val="ru-RU"/>
        </w:rPr>
        <w:t>》,第5</w:t>
      </w:r>
      <w:r w:rsidRPr="004C59BB">
        <w:rPr>
          <w:color w:val="0000FF"/>
        </w:rPr>
        <w:t>號</w:t>
      </w:r>
      <w:r w:rsidRPr="004C59BB">
        <w:rPr>
          <w:color w:val="0000FF"/>
          <w:lang w:val="ru-RU"/>
        </w:rPr>
        <w:t>。</w:t>
      </w:r>
    </w:p>
  </w:footnote>
  <w:footnote w:id="1886">
    <w:p w14:paraId="6C9C3E15" w14:textId="3631D6E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致安提阿古斯之信,答第</w:t>
      </w:r>
      <w:r w:rsidRPr="00DB14F3">
        <w:rPr>
          <w:color w:val="0000FF"/>
          <w:lang w:val="ru-RU"/>
        </w:rPr>
        <w:t>20</w:t>
      </w:r>
      <w:r w:rsidRPr="004C59BB">
        <w:rPr>
          <w:color w:val="0000FF"/>
          <w:lang w:val="ru-RU"/>
        </w:rPr>
        <w:t>問</w:t>
      </w:r>
      <w:r w:rsidRPr="00DB14F3">
        <w:rPr>
          <w:color w:val="0000FF"/>
          <w:lang w:val="ru-RU"/>
        </w:rPr>
        <w:t>,</w:t>
      </w:r>
      <w:r w:rsidRPr="004C59BB">
        <w:rPr>
          <w:color w:val="0000FF"/>
        </w:rPr>
        <w:t>載於《教會歷史》</w:t>
      </w:r>
      <w:r w:rsidRPr="00DB14F3">
        <w:rPr>
          <w:color w:val="0000FF"/>
          <w:lang w:val="ru-RU"/>
        </w:rPr>
        <w:t>1842</w:t>
      </w:r>
      <w:r w:rsidRPr="004C59BB">
        <w:rPr>
          <w:color w:val="0000FF"/>
        </w:rPr>
        <w:t>年</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224</w:t>
      </w:r>
      <w:r w:rsidRPr="004C59BB">
        <w:rPr>
          <w:color w:val="0000FF"/>
        </w:rPr>
        <w:t>頁。</w:t>
      </w:r>
    </w:p>
  </w:footnote>
  <w:footnote w:id="1887">
    <w:p w14:paraId="200795F4" w14:textId="0DBDA30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(1887</w:t>
      </w:r>
      <w:r w:rsidRPr="004C59BB">
        <w:rPr>
          <w:color w:val="0000FF"/>
        </w:rPr>
        <w:t>年</w:t>
      </w:r>
      <w:r w:rsidRPr="00DB14F3">
        <w:rPr>
          <w:color w:val="0000FF"/>
          <w:lang w:val="ru-RU"/>
        </w:rPr>
        <w:t>)</w:t>
      </w:r>
      <w:r w:rsidRPr="004C59BB">
        <w:rPr>
          <w:color w:val="0000FF"/>
        </w:rPr>
        <w:t>《論死亡之善》</w:t>
      </w:r>
      <w:r w:rsidRPr="00DB14F3">
        <w:rPr>
          <w:color w:val="0000FF"/>
          <w:lang w:val="ru-RU"/>
        </w:rPr>
        <w:t>,</w:t>
      </w:r>
      <w:r w:rsidRPr="004C59BB">
        <w:rPr>
          <w:color w:val="0000FF"/>
        </w:rPr>
        <w:t>第</w:t>
      </w:r>
      <w:r w:rsidRPr="00DB14F3">
        <w:rPr>
          <w:color w:val="0000FF"/>
          <w:lang w:val="ru-RU"/>
        </w:rPr>
        <w:t>10</w:t>
      </w:r>
      <w:r w:rsidRPr="004C59BB">
        <w:rPr>
          <w:color w:val="0000FF"/>
        </w:rPr>
        <w:t>章。</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w:t>
      </w:r>
      <w:r w:rsidRPr="004C59BB">
        <w:rPr>
          <w:color w:val="0000FF"/>
          <w:lang w:val="ru-RU"/>
        </w:rPr>
        <w:t>馬太福音注釋》,</w:t>
      </w:r>
      <w:r w:rsidRPr="004C59BB">
        <w:rPr>
          <w:color w:val="0000FF"/>
        </w:rPr>
        <w:t>講道二十八</w:t>
      </w:r>
      <w:r w:rsidRPr="004C59BB">
        <w:rPr>
          <w:color w:val="0000FF"/>
          <w:lang w:val="ru-RU"/>
        </w:rPr>
        <w:t>,第3節,</w:t>
      </w:r>
      <w:r w:rsidRPr="004C59BB">
        <w:rPr>
          <w:color w:val="0000FF"/>
        </w:rPr>
        <w:t>第一</w:t>
      </w:r>
      <w:r w:rsidRPr="004C59BB">
        <w:rPr>
          <w:color w:val="0000FF"/>
          <w:lang w:val="ru-RU"/>
        </w:rPr>
        <w:t>卷,第581頁。</w:t>
      </w:r>
    </w:p>
  </w:footnote>
  <w:footnote w:id="1889">
    <w:p w14:paraId="099B749C" w14:textId="6866D83E"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《約翰福音》第</w:t>
      </w:r>
      <w:r w:rsidRPr="00DB14F3">
        <w:rPr>
          <w:color w:val="0000FF"/>
          <w:lang w:val="ru-RU"/>
        </w:rPr>
        <w:t>49</w:t>
      </w:r>
      <w:r w:rsidRPr="004C59BB">
        <w:rPr>
          <w:color w:val="0000FF"/>
        </w:rPr>
        <w:t>篇</w:t>
      </w:r>
      <w:r w:rsidRPr="00DB14F3">
        <w:rPr>
          <w:color w:val="0000FF"/>
          <w:lang w:val="ru-RU"/>
        </w:rPr>
        <w:t>;</w:t>
      </w:r>
      <w:r w:rsidRPr="004C59BB">
        <w:rPr>
          <w:color w:val="0000FF"/>
        </w:rPr>
        <w:t>參見《論上帝之城》</w:t>
      </w:r>
      <w:r w:rsidRPr="00DB14F3">
        <w:rPr>
          <w:color w:val="0000FF"/>
          <w:lang w:val="ru-RU"/>
        </w:rPr>
        <w:t>1.13;12.9</w:t>
      </w:r>
      <w:r w:rsidRPr="004C59BB">
        <w:rPr>
          <w:color w:val="0000FF"/>
        </w:rPr>
        <w:t>註</w:t>
      </w:r>
      <w:r w:rsidRPr="00DB14F3">
        <w:rPr>
          <w:color w:val="0000FF"/>
          <w:lang w:val="ru-RU"/>
        </w:rPr>
        <w:t>2;20.9</w:t>
      </w:r>
      <w:r w:rsidRPr="004C59BB">
        <w:rPr>
          <w:color w:val="0000FF"/>
        </w:rPr>
        <w:t>註</w:t>
      </w:r>
      <w:r w:rsidRPr="00DB14F3">
        <w:rPr>
          <w:color w:val="0000FF"/>
          <w:lang w:val="ru-RU"/>
        </w:rPr>
        <w:t>2.3</w:t>
      </w:r>
      <w:r w:rsidRPr="004C59BB">
        <w:rPr>
          <w:color w:val="0000FF"/>
        </w:rPr>
        <w:t>。</w:t>
      </w:r>
    </w:p>
  </w:footnote>
  <w:footnote w:id="1890">
    <w:p w14:paraId="084C0FBB" w14:textId="4774B4FC"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關於某啲人</w:t>
      </w:r>
      <w:r w:rsidRPr="00DB14F3">
        <w:rPr>
          <w:color w:val="0000FF"/>
          <w:lang w:val="ru-RU"/>
        </w:rPr>
        <w:t>,</w:t>
      </w:r>
      <w:r w:rsidRPr="004C59BB">
        <w:rPr>
          <w:color w:val="0000FF"/>
        </w:rPr>
        <w:t>若要講佢哋嘅罪唔會獲得赦免</w:t>
      </w:r>
      <w:r w:rsidRPr="00DB14F3">
        <w:rPr>
          <w:color w:val="0000FF"/>
          <w:lang w:val="ru-RU"/>
        </w:rPr>
        <w:t>,</w:t>
      </w:r>
      <w:r w:rsidRPr="004C59BB">
        <w:rPr>
          <w:color w:val="0000FF"/>
        </w:rPr>
        <w:t>無論係今世定來世都唔會</w:t>
      </w:r>
      <w:r w:rsidRPr="00DB14F3">
        <w:rPr>
          <w:color w:val="0000FF"/>
          <w:lang w:val="ru-RU"/>
        </w:rPr>
        <w:t>,</w:t>
      </w:r>
      <w:r w:rsidRPr="004C59BB">
        <w:rPr>
          <w:color w:val="0000FF"/>
        </w:rPr>
        <w:t>就唔正確</w:t>
      </w:r>
      <w:r w:rsidRPr="00DB14F3">
        <w:rPr>
          <w:color w:val="0000FF"/>
          <w:lang w:val="ru-RU"/>
        </w:rPr>
        <w:t>;</w:t>
      </w:r>
      <w:r w:rsidRPr="004C59BB">
        <w:rPr>
          <w:color w:val="0000FF"/>
        </w:rPr>
        <w:t>除非仲有其他人</w:t>
      </w:r>
      <w:r w:rsidRPr="00DB14F3">
        <w:rPr>
          <w:color w:val="0000FF"/>
          <w:lang w:val="ru-RU"/>
        </w:rPr>
        <w:t>,</w:t>
      </w:r>
      <w:r w:rsidRPr="004C59BB">
        <w:rPr>
          <w:color w:val="0000FF"/>
        </w:rPr>
        <w:t>就算喺今世未得赦免</w:t>
      </w:r>
      <w:r w:rsidRPr="00DB14F3">
        <w:rPr>
          <w:color w:val="0000FF"/>
          <w:lang w:val="ru-RU"/>
        </w:rPr>
        <w:t>,</w:t>
      </w:r>
      <w:r w:rsidRPr="004C59BB">
        <w:rPr>
          <w:color w:val="0000FF"/>
        </w:rPr>
        <w:t>但喺來世都會獲得赦免。(奧古斯丁,《上帝之城》XXI</w:t>
      </w:r>
      <w:r w:rsidRPr="00DB14F3">
        <w:rPr>
          <w:color w:val="0000FF"/>
        </w:rPr>
        <w:t>,24,</w:t>
      </w:r>
      <w:r w:rsidRPr="004C59BB">
        <w:rPr>
          <w:color w:val="0000FF"/>
          <w:lang w:val="ru-RU"/>
        </w:rPr>
        <w:t>第</w:t>
      </w:r>
      <w:r w:rsidRPr="00DB14F3">
        <w:rPr>
          <w:color w:val="0000FF"/>
        </w:rPr>
        <w:t>2</w:t>
      </w:r>
      <w:r w:rsidRPr="004C59BB">
        <w:rPr>
          <w:color w:val="0000FF"/>
          <w:lang w:val="ru-RU"/>
        </w:rPr>
        <w:t>段</w:t>
      </w:r>
      <w:r w:rsidRPr="00DB14F3">
        <w:rPr>
          <w:color w:val="0000FF"/>
        </w:rPr>
        <w:t>;</w:t>
      </w:r>
      <w:r w:rsidRPr="004C59BB">
        <w:rPr>
          <w:color w:val="0000FF"/>
        </w:rPr>
        <w:t>參見</w:t>
      </w:r>
      <w:r w:rsidRPr="004C59BB">
        <w:rPr>
          <w:color w:val="0000FF"/>
          <w:lang w:val="ru-RU"/>
        </w:rPr>
        <w:t>大格列高利</w:t>
      </w:r>
      <w:r w:rsidRPr="00DB14F3">
        <w:rPr>
          <w:color w:val="0000FF"/>
        </w:rPr>
        <w:t>,</w:t>
      </w:r>
      <w:r w:rsidRPr="004C59BB">
        <w:rPr>
          <w:color w:val="0000FF"/>
          <w:lang w:val="ru-RU"/>
        </w:rPr>
        <w:t>《</w:t>
      </w:r>
      <w:r w:rsidRPr="004C59BB">
        <w:rPr>
          <w:color w:val="0000FF"/>
        </w:rPr>
        <w:t>對話錄</w:t>
      </w:r>
      <w:r w:rsidRPr="004C59BB">
        <w:rPr>
          <w:color w:val="0000FF"/>
          <w:lang w:val="ru-RU"/>
        </w:rPr>
        <w:t>》</w:t>
      </w:r>
      <w:r w:rsidRPr="004C59BB">
        <w:rPr>
          <w:color w:val="0000FF"/>
        </w:rPr>
        <w:t>IV</w:t>
      </w:r>
      <w:r w:rsidRPr="00DB14F3">
        <w:rPr>
          <w:color w:val="0000FF"/>
        </w:rPr>
        <w:t>,4.39)</w:t>
      </w:r>
      <w:r w:rsidRPr="004C59BB">
        <w:rPr>
          <w:color w:val="0000FF"/>
          <w:lang w:val="ru-RU"/>
        </w:rPr>
        <w:t>。</w:t>
      </w:r>
    </w:p>
  </w:footnote>
  <w:footnote w:id="1891">
    <w:p w14:paraId="42760E9B" w14:textId="1A8880C7"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佢包括</w:t>
      </w:r>
      <w:r w:rsidRPr="004C59BB">
        <w:rPr>
          <w:color w:val="0000FF"/>
        </w:rPr>
        <w:t>以下</w:t>
      </w:r>
      <w:r w:rsidRPr="004C59BB">
        <w:rPr>
          <w:color w:val="0000FF"/>
          <w:lang w:val="ru-RU"/>
        </w:rPr>
        <w:t>為亡者</w:t>
      </w:r>
      <w:r w:rsidRPr="004C59BB">
        <w:rPr>
          <w:color w:val="0000FF"/>
        </w:rPr>
        <w:t>嘅</w:t>
      </w:r>
      <w:r w:rsidRPr="004C59BB">
        <w:rPr>
          <w:color w:val="0000FF"/>
          <w:lang w:val="ru-RU"/>
        </w:rPr>
        <w:t>禱文</w:t>
      </w:r>
      <w:r w:rsidRPr="00DB14F3">
        <w:rPr>
          <w:color w:val="0000FF"/>
        </w:rPr>
        <w:t>:</w:t>
      </w:r>
      <w:r w:rsidRPr="004C59BB">
        <w:rPr>
          <w:color w:val="0000FF"/>
          <w:lang w:val="ru-RU"/>
        </w:rPr>
        <w:t>「主啊</w:t>
      </w:r>
      <w:r w:rsidRPr="00DB14F3">
        <w:rPr>
          <w:color w:val="0000FF"/>
        </w:rPr>
        <w:t>,</w:t>
      </w:r>
      <w:r w:rsidRPr="004C59BB">
        <w:rPr>
          <w:color w:val="0000FF"/>
          <w:lang w:val="ru-RU"/>
        </w:rPr>
        <w:t>眾靈魂同一切肉身嘅神</w:t>
      </w:r>
      <w:r w:rsidRPr="00DB14F3">
        <w:rPr>
          <w:color w:val="0000FF"/>
        </w:rPr>
        <w:t>,</w:t>
      </w:r>
      <w:r w:rsidRPr="004C59BB">
        <w:rPr>
          <w:color w:val="0000FF"/>
          <w:lang w:val="ru-RU"/>
        </w:rPr>
        <w:t>賜念正教徒</w:t>
      </w:r>
      <w:r w:rsidRPr="00DB14F3">
        <w:rPr>
          <w:color w:val="0000FF"/>
        </w:rPr>
        <w:t>──</w:t>
      </w:r>
      <w:r w:rsidRPr="004C59BB">
        <w:rPr>
          <w:color w:val="0000FF"/>
          <w:lang w:val="ru-RU"/>
        </w:rPr>
        <w:t>無論我哋已經紀念過嘅</w:t>
      </w:r>
      <w:r w:rsidRPr="00DB14F3">
        <w:rPr>
          <w:color w:val="0000FF"/>
        </w:rPr>
        <w:t>,</w:t>
      </w:r>
      <w:r w:rsidRPr="004C59BB">
        <w:rPr>
          <w:color w:val="0000FF"/>
          <w:lang w:val="ru-RU"/>
        </w:rPr>
        <w:t>或者未曾紀念過嘅</w:t>
      </w:r>
      <w:r w:rsidRPr="00DB14F3">
        <w:rPr>
          <w:color w:val="0000FF"/>
        </w:rPr>
        <w:t>,</w:t>
      </w:r>
      <w:r w:rsidRPr="004C59BB">
        <w:rPr>
          <w:color w:val="0000FF"/>
          <w:lang w:val="ru-RU"/>
        </w:rPr>
        <w:t>由義人亞伯開始</w:t>
      </w:r>
      <w:r w:rsidRPr="00DB14F3">
        <w:rPr>
          <w:color w:val="0000FF"/>
        </w:rPr>
        <w:t>,</w:t>
      </w:r>
      <w:r w:rsidRPr="004C59BB">
        <w:rPr>
          <w:color w:val="0000FF"/>
          <w:lang w:val="ru-RU"/>
        </w:rPr>
        <w:t>直到今日</w:t>
      </w:r>
      <w:r w:rsidRPr="00DB14F3">
        <w:rPr>
          <w:color w:val="0000FF"/>
        </w:rPr>
        <w:t xml:space="preserve">; </w:t>
      </w:r>
      <w:r w:rsidRPr="004C59BB">
        <w:rPr>
          <w:color w:val="0000FF"/>
          <w:lang w:val="ru-RU"/>
        </w:rPr>
        <w:t>祢親自賜佢哋安息喺生者嘅居所、喺祢嘅國度、喺樂園嘅喜樂、喺我哋聖祖亞伯拉罕、以撒、雅各嘅懷抱</w:t>
      </w:r>
      <w:r w:rsidRPr="00DB14F3">
        <w:rPr>
          <w:color w:val="0000FF"/>
        </w:rPr>
        <w:t>,</w:t>
      </w:r>
      <w:r w:rsidRPr="004C59BB">
        <w:rPr>
          <w:color w:val="0000FF"/>
          <w:lang w:val="ru-RU"/>
        </w:rPr>
        <w:t>嗰度係病痛、憂傷同嘆息所無到之處</w:t>
      </w:r>
      <w:r w:rsidRPr="00DB14F3">
        <w:rPr>
          <w:color w:val="0000FF"/>
        </w:rPr>
        <w:t xml:space="preserve">; </w:t>
      </w:r>
      <w:r w:rsidRPr="004C59BB">
        <w:rPr>
          <w:color w:val="0000FF"/>
          <w:lang w:val="ru-RU"/>
        </w:rPr>
        <w:t>「祢面光之光照耀並永遠照亮」</w:t>
      </w:r>
      <w:r w:rsidRPr="00DB14F3">
        <w:rPr>
          <w:color w:val="0000FF"/>
        </w:rPr>
        <w:t xml:space="preserve"> (</w:t>
      </w:r>
      <w:r w:rsidRPr="004C59BB">
        <w:rPr>
          <w:color w:val="0000FF"/>
          <w:lang w:val="ru-RU"/>
        </w:rPr>
        <w:t>見《聖</w:t>
      </w:r>
      <w:r w:rsidRPr="004C59BB">
        <w:rPr>
          <w:color w:val="0000FF"/>
        </w:rPr>
        <w:t>父輩的禮儀</w:t>
      </w:r>
      <w:r w:rsidRPr="004C59BB">
        <w:rPr>
          <w:color w:val="0000FF"/>
          <w:lang w:val="ru-RU"/>
        </w:rPr>
        <w:t>》</w:t>
      </w:r>
      <w:r w:rsidRPr="004C59BB">
        <w:rPr>
          <w:color w:val="0000FF"/>
        </w:rPr>
        <w:t>──雅各…巴黎</w:t>
      </w:r>
      <w:r w:rsidRPr="00DB14F3">
        <w:rPr>
          <w:color w:val="0000FF"/>
        </w:rPr>
        <w:t>,1560)</w:t>
      </w:r>
      <w:r w:rsidRPr="004C59BB">
        <w:rPr>
          <w:color w:val="0000FF"/>
          <w:lang w:val="ru-RU"/>
        </w:rPr>
        <w:t>。</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Bona</w:t>
      </w:r>
      <w:r w:rsidRPr="00DB14F3">
        <w:rPr>
          <w:color w:val="0000FF"/>
        </w:rPr>
        <w:t xml:space="preserve">, </w:t>
      </w:r>
      <w:r w:rsidRPr="004C59BB">
        <w:rPr>
          <w:color w:val="0000FF"/>
        </w:rPr>
        <w:t>*De rebus liturg</w:t>
      </w:r>
      <w:r w:rsidRPr="00DB14F3">
        <w:rPr>
          <w:color w:val="0000FF"/>
        </w:rPr>
        <w:t xml:space="preserve">.* </w:t>
      </w:r>
      <w:r w:rsidRPr="004C59BB">
        <w:rPr>
          <w:color w:val="0000FF"/>
        </w:rPr>
        <w:t>H, c. 1, § 7; *De officio defunct.* § 2. 3; Lebrun, *Explicat, de la Messe*, dissert. X, Vol. III, p.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見使徒憲法第八卷第41、42章,Coteler第一卷第419頁;參見同上註25。</w:t>
      </w:r>
    </w:p>
  </w:footnote>
  <w:footnote w:id="1894">
    <w:p w14:paraId="3CC23D73" w14:textId="02ABCDC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有必要闡述由我哋嘅神聖導師傳下嚟嘅傳統。</w:t>
      </w:r>
      <w:r w:rsidRPr="004C59BB">
        <w:rPr>
          <w:color w:val="0000FF"/>
        </w:rPr>
        <w:t>1144《教會階層》第八卷第11章第4、6節,收錄於《著作》第一卷,第411、</w:t>
      </w:r>
      <w:r w:rsidRPr="00DB14F3">
        <w:rPr>
          <w:color w:val="0000FF"/>
        </w:rPr>
        <w:t>413</w:t>
      </w:r>
      <w:r w:rsidRPr="004C59BB">
        <w:rPr>
          <w:color w:val="0000FF"/>
          <w:lang w:val="ru-RU"/>
        </w:rPr>
        <w:t>頁</w:t>
      </w:r>
      <w:r w:rsidRPr="00DB14F3">
        <w:rPr>
          <w:color w:val="0000FF"/>
        </w:rPr>
        <w:t>,</w:t>
      </w:r>
      <w:r w:rsidRPr="004C59BB">
        <w:rPr>
          <w:color w:val="0000FF"/>
          <w:lang w:val="ru-RU"/>
        </w:rPr>
        <w:t>安特衛普</w:t>
      </w:r>
      <w:r w:rsidRPr="00DB14F3">
        <w:rPr>
          <w:color w:val="0000FF"/>
        </w:rPr>
        <w:t>1634</w:t>
      </w:r>
      <w:r w:rsidRPr="004C59BB">
        <w:rPr>
          <w:color w:val="0000FF"/>
          <w:lang w:val="ru-RU"/>
        </w:rPr>
        <w:t>年。</w:t>
      </w:r>
    </w:p>
  </w:footnote>
  <w:footnote w:id="1895">
    <w:p w14:paraId="313C58FB" w14:textId="4DF1BCD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引自大馬色聖約翰《論沉睡於信仰中者》講道</w:t>
      </w:r>
      <w:r w:rsidRPr="00DB14F3">
        <w:rPr>
          <w:color w:val="0000FF"/>
        </w:rPr>
        <w:t>,</w:t>
      </w:r>
      <w:r w:rsidRPr="004C59BB">
        <w:rPr>
          <w:color w:val="0000FF"/>
        </w:rPr>
        <w:t>Opp</w:t>
      </w:r>
      <w:r w:rsidRPr="00DB14F3">
        <w:rPr>
          <w:color w:val="0000FF"/>
        </w:rPr>
        <w:t xml:space="preserve">. </w:t>
      </w:r>
      <w:r w:rsidRPr="004C59BB">
        <w:rPr>
          <w:color w:val="0000FF"/>
        </w:rPr>
        <w:t>Vol</w:t>
      </w:r>
      <w:r w:rsidRPr="00DB14F3">
        <w:rPr>
          <w:color w:val="0000FF"/>
        </w:rPr>
        <w:t>. I,</w:t>
      </w:r>
      <w:r w:rsidRPr="004C59BB">
        <w:rPr>
          <w:color w:val="0000FF"/>
          <w:lang w:val="ru-RU"/>
        </w:rPr>
        <w:t>第</w:t>
      </w:r>
      <w:r w:rsidRPr="00DB14F3">
        <w:rPr>
          <w:color w:val="0000FF"/>
        </w:rPr>
        <w:t>592</w:t>
      </w:r>
      <w:r w:rsidRPr="004C59BB">
        <w:rPr>
          <w:color w:val="0000FF"/>
          <w:lang w:val="ru-RU"/>
        </w:rPr>
        <w:t>頁</w:t>
      </w:r>
      <w:r w:rsidRPr="00DB14F3">
        <w:rPr>
          <w:color w:val="0000FF"/>
        </w:rPr>
        <w:t>,</w:t>
      </w:r>
      <w:r w:rsidRPr="004C59BB">
        <w:rPr>
          <w:color w:val="0000FF"/>
        </w:rPr>
        <w:t>Le-Quien版</w:t>
      </w:r>
      <w:r w:rsidRPr="00DB14F3">
        <w:rPr>
          <w:color w:val="0000FF"/>
        </w:rPr>
        <w:t>;Chr. Cht. 1827,</w:t>
      </w:r>
      <w:r w:rsidRPr="004C59BB">
        <w:rPr>
          <w:color w:val="0000FF"/>
        </w:rPr>
        <w:t>XXVI</w:t>
      </w:r>
      <w:r w:rsidRPr="00DB14F3">
        <w:rPr>
          <w:color w:val="0000FF"/>
        </w:rPr>
        <w:t>,325</w:t>
      </w:r>
      <w:r w:rsidRPr="004C59BB">
        <w:rPr>
          <w:color w:val="0000FF"/>
          <w:lang w:val="ru-RU"/>
        </w:rPr>
        <w:t>。</w:t>
      </w:r>
    </w:p>
  </w:footnote>
  <w:footnote w:id="1896">
    <w:p w14:paraId="539D4224" w14:textId="770A459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同上</w:t>
      </w:r>
      <w:r w:rsidRPr="00DB14F3">
        <w:rPr>
          <w:color w:val="0000FF"/>
        </w:rPr>
        <w:t>,</w:t>
      </w:r>
      <w:r w:rsidRPr="004C59BB">
        <w:rPr>
          <w:color w:val="0000FF"/>
          <w:lang w:val="ru-RU"/>
        </w:rPr>
        <w:t>大馬色人</w:t>
      </w:r>
      <w:r w:rsidRPr="004C59BB">
        <w:rPr>
          <w:color w:val="0000FF"/>
        </w:rPr>
        <w:t>約翰著</w:t>
      </w:r>
      <w:r w:rsidRPr="00DB14F3">
        <w:rPr>
          <w:color w:val="0000FF"/>
        </w:rPr>
        <w:t>,</w:t>
      </w:r>
      <w:r w:rsidRPr="004C59BB">
        <w:rPr>
          <w:color w:val="0000FF"/>
        </w:rPr>
        <w:t>全集第一卷</w:t>
      </w:r>
      <w:r w:rsidRPr="00DB14F3">
        <w:rPr>
          <w:color w:val="0000FF"/>
        </w:rPr>
        <w:t>,</w:t>
      </w:r>
      <w:r w:rsidRPr="004C59BB">
        <w:rPr>
          <w:color w:val="0000FF"/>
          <w:lang w:val="ru-RU"/>
        </w:rPr>
        <w:t>第</w:t>
      </w:r>
      <w:r w:rsidRPr="00DB14F3">
        <w:rPr>
          <w:color w:val="0000FF"/>
        </w:rPr>
        <w:t>584</w:t>
      </w:r>
      <w:r w:rsidRPr="004C59BB">
        <w:rPr>
          <w:color w:val="0000FF"/>
          <w:lang w:val="ru-RU"/>
        </w:rPr>
        <w:t>頁</w:t>
      </w:r>
      <w:r w:rsidRPr="00DB14F3">
        <w:rPr>
          <w:color w:val="0000FF"/>
        </w:rPr>
        <w:t>,</w:t>
      </w:r>
      <w:r w:rsidRPr="004C59BB">
        <w:rPr>
          <w:color w:val="0000FF"/>
          <w:lang w:val="ru-RU"/>
        </w:rPr>
        <w:t>載於《基督教讀本》</w:t>
      </w:r>
      <w:r w:rsidRPr="00DB14F3">
        <w:rPr>
          <w:color w:val="0000FF"/>
        </w:rPr>
        <w:t>1827</w:t>
      </w:r>
      <w:r w:rsidRPr="004C59BB">
        <w:rPr>
          <w:color w:val="0000FF"/>
          <w:lang w:val="ru-RU"/>
        </w:rPr>
        <w:t>年版</w:t>
      </w:r>
      <w:r w:rsidRPr="00DB14F3">
        <w:rPr>
          <w:color w:val="0000FF"/>
        </w:rPr>
        <w:t>,</w:t>
      </w:r>
      <w:r w:rsidRPr="004C59BB">
        <w:rPr>
          <w:color w:val="0000FF"/>
          <w:lang w:val="ru-RU"/>
        </w:rPr>
        <w:t>第</w:t>
      </w:r>
      <w:r w:rsidRPr="00DB14F3">
        <w:rPr>
          <w:color w:val="0000FF"/>
        </w:rPr>
        <w:t>313</w:t>
      </w:r>
      <w:r w:rsidRPr="004C59BB">
        <w:rPr>
          <w:color w:val="0000FF"/>
          <w:lang w:val="ru-RU"/>
        </w:rPr>
        <w:t>頁。</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使徒所設立嘅並唔係呢啲</w:t>
      </w:r>
      <w:r w:rsidRPr="00DB14F3">
        <w:rPr>
          <w:color w:val="0000FF"/>
        </w:rPr>
        <w:t>──</w:t>
      </w:r>
      <w:r w:rsidRPr="004C59BB">
        <w:rPr>
          <w:color w:val="0000FF"/>
          <w:lang w:val="el-GR"/>
        </w:rPr>
        <w:t>喺可畏嘅奧蹟中要紀念已故者</w:t>
      </w:r>
      <w:r w:rsidRPr="004C59BB">
        <w:rPr>
          <w:color w:val="0000FF"/>
        </w:rPr>
        <w:t>……見《斐理伯書》講道III,第4號。</w:t>
      </w:r>
    </w:p>
  </w:footnote>
  <w:footnote w:id="1898">
    <w:p w14:paraId="07F0DA8A" w14:textId="2969826C"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……所有呢啲都係由聖靈安排……見《使徒行傳》講道 XXI</w:t>
      </w:r>
      <w:r w:rsidRPr="00DB14F3">
        <w:rPr>
          <w:color w:val="0000FF"/>
        </w:rPr>
        <w:t>,</w:t>
      </w:r>
      <w:r w:rsidRPr="004C59BB">
        <w:rPr>
          <w:color w:val="0000FF"/>
          <w:lang w:val="ru-RU"/>
        </w:rPr>
        <w:t>第</w:t>
      </w:r>
      <w:r w:rsidRPr="00DB14F3">
        <w:rPr>
          <w:color w:val="0000FF"/>
        </w:rPr>
        <w:t xml:space="preserve"> 4 </w:t>
      </w:r>
      <w:r w:rsidRPr="004C59BB">
        <w:rPr>
          <w:color w:val="0000FF"/>
          <w:lang w:val="ru-RU"/>
        </w:rPr>
        <w:t>號。</w:t>
      </w:r>
    </w:p>
  </w:footnote>
  <w:footnote w:id="1899">
    <w:p w14:paraId="0477EF08" w14:textId="0744806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論離世者的講道</w:t>
      </w:r>
      <w:r w:rsidRPr="00DB14F3">
        <w:rPr>
          <w:color w:val="0000FF"/>
        </w:rPr>
        <w:t>,Chr. Th. 1827,</w:t>
      </w:r>
      <w:r w:rsidRPr="004C59BB">
        <w:rPr>
          <w:color w:val="0000FF"/>
        </w:rPr>
        <w:t>XXVI</w:t>
      </w:r>
      <w:r w:rsidRPr="00DB14F3">
        <w:rPr>
          <w:color w:val="0000FF"/>
        </w:rPr>
        <w:t>,309</w:t>
      </w:r>
      <w:r w:rsidRPr="004C59BB">
        <w:rPr>
          <w:color w:val="0000FF"/>
          <w:lang w:val="ru-RU"/>
        </w:rPr>
        <w:t>。</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我哋喺亡者過世周年紀念嗰日為佢哋獻上禱告(De coron. milit. c. 3)。而且:佢確實為佢嘅靈魂祈禱,為佢求得暫時嘅安慰,並求得喺第一次復活中嘅團契,亦喺佢過世周年紀念嗰日獻上禱告(De monog. c. 9)。</w:t>
      </w:r>
    </w:p>
  </w:footnote>
  <w:footnote w:id="1901">
    <w:p w14:paraId="113B167A" w14:textId="6C23EF52"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致佛利教士及平信徒的第六十六封書信</w:t>
      </w:r>
      <w:r w:rsidRPr="004C59BB">
        <w:rPr>
          <w:color w:val="0000FF"/>
          <w:lang w:val="ru-RU"/>
        </w:rPr>
        <w:t>。</w:t>
      </w:r>
    </w:p>
  </w:footnote>
  <w:footnote w:id="1902">
    <w:p w14:paraId="3B6F19E7" w14:textId="39AF6CE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《聖帝康士坦丁大帝生平》</w:t>
      </w:r>
      <w:r w:rsidRPr="00DB14F3">
        <w:rPr>
          <w:color w:val="0000FF"/>
        </w:rPr>
        <w:t>,</w:t>
      </w:r>
      <w:r w:rsidRPr="004C59BB">
        <w:rPr>
          <w:color w:val="0000FF"/>
        </w:rPr>
        <w:t>第四</w:t>
      </w:r>
      <w:r w:rsidRPr="004C59BB">
        <w:rPr>
          <w:color w:val="0000FF"/>
          <w:lang w:val="ru-RU"/>
        </w:rPr>
        <w:t>卷第</w:t>
      </w:r>
      <w:r w:rsidRPr="00DB14F3">
        <w:rPr>
          <w:color w:val="0000FF"/>
        </w:rPr>
        <w:t>71</w:t>
      </w:r>
      <w:r w:rsidRPr="004C59BB">
        <w:rPr>
          <w:color w:val="0000FF"/>
          <w:lang w:val="ru-RU"/>
        </w:rPr>
        <w:t>章</w:t>
      </w:r>
      <w:r w:rsidRPr="00DB14F3">
        <w:rPr>
          <w:color w:val="0000FF"/>
        </w:rPr>
        <w:t>,</w:t>
      </w:r>
      <w:r w:rsidRPr="004C59BB">
        <w:rPr>
          <w:color w:val="0000FF"/>
          <w:lang w:val="ru-RU"/>
        </w:rPr>
        <w:t>俄文譯本第</w:t>
      </w:r>
      <w:r w:rsidRPr="00DB14F3">
        <w:rPr>
          <w:color w:val="0000FF"/>
        </w:rPr>
        <w:t>272</w:t>
      </w:r>
      <w:r w:rsidRPr="004C59BB">
        <w:rPr>
          <w:color w:val="0000FF"/>
          <w:lang w:val="ru-RU"/>
        </w:rPr>
        <w:t>頁。</w:t>
      </w:r>
    </w:p>
  </w:footnote>
  <w:footnote w:id="1903">
    <w:p w14:paraId="40CDDCD4" w14:textId="78E26E0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《奧秘指引》</w:t>
      </w:r>
      <w:r w:rsidRPr="004C59BB">
        <w:rPr>
          <w:color w:val="0000FF"/>
        </w:rPr>
        <w:t>V</w:t>
      </w:r>
      <w:r w:rsidRPr="00DB14F3">
        <w:rPr>
          <w:color w:val="0000FF"/>
        </w:rPr>
        <w:t>,</w:t>
      </w:r>
      <w:r w:rsidRPr="004C59BB">
        <w:rPr>
          <w:color w:val="0000FF"/>
          <w:lang w:val="ru-RU"/>
        </w:rPr>
        <w:t>第</w:t>
      </w:r>
      <w:r w:rsidRPr="00DB14F3">
        <w:rPr>
          <w:color w:val="0000FF"/>
        </w:rPr>
        <w:t>9</w:t>
      </w:r>
      <w:r w:rsidRPr="004C59BB">
        <w:rPr>
          <w:color w:val="0000FF"/>
          <w:lang w:val="ru-RU"/>
        </w:rPr>
        <w:t>節</w:t>
      </w:r>
      <w:r w:rsidRPr="00DB14F3">
        <w:rPr>
          <w:color w:val="0000FF"/>
        </w:rPr>
        <w:t>,</w:t>
      </w:r>
      <w:r w:rsidRPr="004C59BB">
        <w:rPr>
          <w:color w:val="0000FF"/>
          <w:lang w:val="ru-RU"/>
        </w:rPr>
        <w:t>第</w:t>
      </w:r>
      <w:r w:rsidRPr="00DB14F3">
        <w:rPr>
          <w:color w:val="0000FF"/>
        </w:rPr>
        <w:t>462–463</w:t>
      </w:r>
      <w:r w:rsidRPr="004C59BB">
        <w:rPr>
          <w:color w:val="0000FF"/>
          <w:lang w:val="ru-RU"/>
        </w:rPr>
        <w:t>頁。</w:t>
      </w:r>
    </w:p>
  </w:footnote>
  <w:footnote w:id="1904">
    <w:p w14:paraId="0535B79E" w14:textId="2B6FB888"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論狄奧多西逝世。參見《Satyricon》</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80</w:t>
      </w:r>
      <w:r w:rsidRPr="004C59BB">
        <w:rPr>
          <w:color w:val="0000FF"/>
          <w:lang w:val="ru-RU"/>
        </w:rPr>
        <w:t>節。</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《遺囑》</w:t>
      </w:r>
      <w:r w:rsidRPr="00DB14F3">
        <w:rPr>
          <w:color w:val="0000FF"/>
        </w:rPr>
        <w:t>,</w:t>
      </w:r>
      <w:r w:rsidRPr="004C59BB">
        <w:rPr>
          <w:color w:val="0000FF"/>
          <w:lang w:val="ru-RU"/>
        </w:rPr>
        <w:t>載於《基督世紀》</w:t>
      </w:r>
      <w:r w:rsidRPr="00DB14F3">
        <w:rPr>
          <w:color w:val="0000FF"/>
        </w:rPr>
        <w:t>1827</w:t>
      </w:r>
      <w:r w:rsidRPr="004C59BB">
        <w:rPr>
          <w:color w:val="0000FF"/>
          <w:lang w:val="ru-RU"/>
        </w:rPr>
        <w:t>年版</w:t>
      </w:r>
      <w:r w:rsidRPr="00DB14F3">
        <w:rPr>
          <w:color w:val="0000FF"/>
        </w:rPr>
        <w:t>,</w:t>
      </w:r>
      <w:r w:rsidRPr="004C59BB">
        <w:rPr>
          <w:color w:val="0000FF"/>
        </w:rPr>
        <w:t>第27卷</w:t>
      </w:r>
      <w:r w:rsidRPr="00DB14F3">
        <w:rPr>
          <w:color w:val="0000FF"/>
        </w:rPr>
        <w:t>,</w:t>
      </w:r>
      <w:r w:rsidRPr="004C59BB">
        <w:rPr>
          <w:color w:val="0000FF"/>
          <w:lang w:val="ru-RU"/>
        </w:rPr>
        <w:t>第</w:t>
      </w:r>
      <w:r w:rsidRPr="00DB14F3">
        <w:rPr>
          <w:color w:val="0000FF"/>
        </w:rPr>
        <w:t>294</w:t>
      </w:r>
      <w:r w:rsidRPr="004C59BB">
        <w:rPr>
          <w:color w:val="0000FF"/>
          <w:lang w:val="ru-RU"/>
        </w:rPr>
        <w:t>頁。又另處言:「我哋要不住地懇求祂(上帝)塗抹祂揀選而聖潔教會之羊群──祂所揀選者之子──嘅罪過,並潔淨所有已安息於祂盼望中離世者嘅罪過;(《論懺悔》,</w:t>
      </w:r>
      <w:r w:rsidRPr="004C59BB">
        <w:rPr>
          <w:color w:val="0000FF"/>
        </w:rPr>
        <w:t>第</w:t>
      </w:r>
      <w:r w:rsidRPr="00DB14F3">
        <w:rPr>
          <w:color w:val="0000FF"/>
          <w:lang w:val="ru-RU"/>
        </w:rPr>
        <w:t>36</w:t>
      </w:r>
      <w:r w:rsidRPr="004C59BB">
        <w:rPr>
          <w:color w:val="0000FF"/>
        </w:rPr>
        <w:t>章</w:t>
      </w:r>
      <w:r w:rsidRPr="004C59BB">
        <w:rPr>
          <w:color w:val="0000FF"/>
          <w:lang w:val="ru-RU"/>
        </w:rPr>
        <w:t>,載《聖父輩著作選集》</w:t>
      </w:r>
      <w:r w:rsidRPr="004C59BB">
        <w:rPr>
          <w:color w:val="0000FF"/>
        </w:rPr>
        <w:t>第十六卷</w:t>
      </w:r>
      <w:r w:rsidRPr="004C59BB">
        <w:rPr>
          <w:color w:val="0000FF"/>
          <w:lang w:val="ru-RU"/>
        </w:rPr>
        <w:t>,第343頁)。</w:t>
      </w:r>
    </w:p>
  </w:footnote>
  <w:footnote w:id="1906">
    <w:p w14:paraId="5423F0AE" w14:textId="353D9474"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阿諾比烏斯,《</w:t>
      </w:r>
      <w:r w:rsidRPr="004C59BB">
        <w:rPr>
          <w:color w:val="0000FF"/>
        </w:rPr>
        <w:t>反異教</w:t>
      </w:r>
      <w:r w:rsidRPr="004C59BB">
        <w:rPr>
          <w:color w:val="0000FF"/>
          <w:lang w:val="ru-RU"/>
        </w:rPr>
        <w:t>論》</w:t>
      </w:r>
      <w:r w:rsidRPr="004C59BB">
        <w:rPr>
          <w:color w:val="0000FF"/>
        </w:rPr>
        <w:t>IV</w:t>
      </w:r>
      <w:r w:rsidRPr="004C59BB">
        <w:rPr>
          <w:color w:val="0000FF"/>
          <w:lang w:val="ru-RU"/>
        </w:rPr>
        <w:t>, 36;以法連,《</w:t>
      </w:r>
      <w:r w:rsidRPr="004C59BB">
        <w:rPr>
          <w:color w:val="0000FF"/>
        </w:rPr>
        <w:t>異端</w:t>
      </w:r>
      <w:r w:rsidRPr="004C59BB">
        <w:rPr>
          <w:color w:val="0000FF"/>
          <w:lang w:val="ru-RU"/>
        </w:rPr>
        <w:t>論》</w:t>
      </w:r>
      <w:r w:rsidRPr="004C59BB">
        <w:rPr>
          <w:color w:val="0000FF"/>
        </w:rPr>
        <w:t>LXXV</w:t>
      </w:r>
      <w:r w:rsidRPr="004C59BB">
        <w:rPr>
          <w:color w:val="0000FF"/>
          <w:lang w:val="ru-RU"/>
        </w:rPr>
        <w:t>,第7號;格里高利神學家,《為凱撒里亞人西撒的頌詞》,《聖父們著作選》</w:t>
      </w:r>
      <w:r w:rsidRPr="004C59BB">
        <w:rPr>
          <w:color w:val="0000FF"/>
        </w:rPr>
        <w:t>I</w:t>
      </w:r>
      <w:r w:rsidRPr="004C59BB">
        <w:rPr>
          <w:color w:val="0000FF"/>
          <w:lang w:val="ru-RU"/>
        </w:rPr>
        <w:t>, 258, 267;奧古斯丁, 《</w:t>
      </w:r>
      <w:r w:rsidRPr="004C59BB">
        <w:rPr>
          <w:color w:val="0000FF"/>
        </w:rPr>
        <w:t>懺悔錄</w:t>
      </w:r>
      <w:r w:rsidRPr="004C59BB">
        <w:rPr>
          <w:color w:val="0000FF"/>
          <w:lang w:val="ru-RU"/>
        </w:rPr>
        <w:t>》</w:t>
      </w:r>
      <w:r w:rsidRPr="004C59BB">
        <w:rPr>
          <w:color w:val="0000FF"/>
        </w:rPr>
        <w:t>IX</w:t>
      </w:r>
      <w:r w:rsidRPr="004C59BB">
        <w:rPr>
          <w:color w:val="0000FF"/>
          <w:lang w:val="ru-RU"/>
        </w:rPr>
        <w:t>, 13, 註34、</w:t>
      </w:r>
      <w:r w:rsidRPr="00DB14F3">
        <w:rPr>
          <w:color w:val="0000FF"/>
          <w:lang w:val="ru-RU"/>
        </w:rPr>
        <w:t>37;</w:t>
      </w:r>
      <w:r w:rsidRPr="004C59BB">
        <w:rPr>
          <w:color w:val="0000FF"/>
        </w:rPr>
        <w:t>《論上帝之城》XX</w:t>
      </w:r>
      <w:r w:rsidRPr="00DB14F3">
        <w:rPr>
          <w:color w:val="0000FF"/>
          <w:lang w:val="ru-RU"/>
        </w:rPr>
        <w:t xml:space="preserve">, 9, </w:t>
      </w:r>
      <w:r w:rsidRPr="004C59BB">
        <w:rPr>
          <w:color w:val="0000FF"/>
        </w:rPr>
        <w:t>註</w:t>
      </w:r>
      <w:r w:rsidRPr="00DB14F3">
        <w:rPr>
          <w:color w:val="0000FF"/>
          <w:lang w:val="ru-RU"/>
        </w:rPr>
        <w:t>2</w:t>
      </w:r>
      <w:r w:rsidRPr="004C59BB">
        <w:rPr>
          <w:color w:val="0000FF"/>
        </w:rPr>
        <w:t>。</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加爾文</w:t>
      </w:r>
      <w:r w:rsidRPr="00DB14F3">
        <w:rPr>
          <w:color w:val="0000FF"/>
          <w:lang w:val="ru-RU"/>
        </w:rPr>
        <w:t>,</w:t>
      </w:r>
      <w:r w:rsidRPr="004C59BB">
        <w:rPr>
          <w:color w:val="0000FF"/>
        </w:rPr>
        <w:t>《基督教要義》</w:t>
      </w:r>
      <w:r w:rsidRPr="00DB14F3">
        <w:rPr>
          <w:color w:val="0000FF"/>
          <w:lang w:val="ru-RU"/>
        </w:rPr>
        <w:t>,</w:t>
      </w:r>
      <w:r w:rsidRPr="004C59BB">
        <w:rPr>
          <w:color w:val="0000FF"/>
        </w:rPr>
        <w:t>第三卷</w:t>
      </w:r>
      <w:r w:rsidRPr="00DB14F3">
        <w:rPr>
          <w:color w:val="0000FF"/>
          <w:lang w:val="ru-RU"/>
        </w:rPr>
        <w:t>,</w:t>
      </w:r>
      <w:r w:rsidRPr="004C59BB">
        <w:rPr>
          <w:color w:val="0000FF"/>
        </w:rPr>
        <w:t>第十章</w:t>
      </w:r>
      <w:r w:rsidRPr="00DB14F3">
        <w:rPr>
          <w:color w:val="0000FF"/>
          <w:lang w:val="ru-RU"/>
        </w:rPr>
        <w:t>;</w:t>
      </w:r>
      <w:r w:rsidRPr="004C59BB">
        <w:rPr>
          <w:color w:val="0000FF"/>
        </w:rPr>
        <w:t>賓寧罕</w:t>
      </w:r>
      <w:r w:rsidRPr="00DB14F3">
        <w:rPr>
          <w:color w:val="0000FF"/>
          <w:lang w:val="ru-RU"/>
        </w:rPr>
        <w:t>,</w:t>
      </w:r>
      <w:r w:rsidRPr="004C59BB">
        <w:rPr>
          <w:color w:val="0000FF"/>
          <w:lang w:val="ru-RU"/>
        </w:rPr>
        <w:t>《教會起源》,</w:t>
      </w:r>
      <w:r w:rsidRPr="004C59BB">
        <w:rPr>
          <w:color w:val="0000FF"/>
        </w:rPr>
        <w:t>第十五卷</w:t>
      </w:r>
      <w:r w:rsidRPr="004C59BB">
        <w:rPr>
          <w:color w:val="0000FF"/>
          <w:lang w:val="ru-RU"/>
        </w:rPr>
        <w:t>,第三章,第16節。</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《聖事教理問答》</w:t>
      </w:r>
      <w:r w:rsidRPr="004C59BB">
        <w:rPr>
          <w:color w:val="0000FF"/>
        </w:rPr>
        <w:t>V</w:t>
      </w:r>
      <w:r w:rsidRPr="004C59BB">
        <w:rPr>
          <w:color w:val="0000FF"/>
          <w:lang w:val="ru-RU"/>
        </w:rPr>
        <w:t>,第10段,第463頁。</w:t>
      </w:r>
    </w:p>
  </w:footnote>
  <w:footnote w:id="1909">
    <w:p w14:paraId="5749BB00" w14:textId="4F57740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《腓力比書》講道第三篇</w:t>
      </w:r>
      <w:r w:rsidRPr="00DB14F3">
        <w:rPr>
          <w:color w:val="0000FF"/>
          <w:lang w:val="ru-RU"/>
        </w:rPr>
        <w:t>,</w:t>
      </w:r>
      <w:r w:rsidRPr="004C59BB">
        <w:rPr>
          <w:color w:val="0000FF"/>
        </w:rPr>
        <w:t>第</w:t>
      </w:r>
      <w:r w:rsidRPr="00DB14F3">
        <w:rPr>
          <w:color w:val="0000FF"/>
          <w:lang w:val="ru-RU"/>
        </w:rPr>
        <w:t>4</w:t>
      </w:r>
      <w:r w:rsidRPr="004C59BB">
        <w:rPr>
          <w:color w:val="0000FF"/>
        </w:rPr>
        <w:t>號。</w:t>
      </w:r>
    </w:p>
  </w:footnote>
  <w:footnote w:id="1910">
    <w:p w14:paraId="4BDE80F3" w14:textId="1CC4447C"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el-GR"/>
        </w:rPr>
        <w:t>祂豈不更會為我哋作同樣嘅</w:t>
      </w:r>
      <w:r w:rsidRPr="004C59BB">
        <w:rPr>
          <w:color w:val="0000FF"/>
        </w:rPr>
        <w:t>事呢</w:t>
      </w:r>
      <w:r w:rsidRPr="00DB14F3">
        <w:rPr>
          <w:color w:val="0000FF"/>
          <w:lang w:val="ru-RU"/>
        </w:rPr>
        <w:t>……</w:t>
      </w:r>
      <w:r w:rsidRPr="004C59BB">
        <w:rPr>
          <w:color w:val="0000FF"/>
        </w:rPr>
        <w:t>見《使徒行傳講道》XXI</w:t>
      </w:r>
      <w:r w:rsidRPr="00DB14F3">
        <w:rPr>
          <w:color w:val="0000FF"/>
          <w:lang w:val="ru-RU"/>
        </w:rPr>
        <w:t>,</w:t>
      </w:r>
      <w:r w:rsidRPr="004C59BB">
        <w:rPr>
          <w:color w:val="0000FF"/>
        </w:rPr>
        <w:t>第</w:t>
      </w:r>
      <w:r w:rsidRPr="00DB14F3">
        <w:rPr>
          <w:color w:val="0000FF"/>
          <w:lang w:val="ru-RU"/>
        </w:rPr>
        <w:t>3</w:t>
      </w:r>
      <w:r w:rsidRPr="004C59BB">
        <w:rPr>
          <w:color w:val="0000FF"/>
        </w:rPr>
        <w:t>號。</w:t>
      </w:r>
    </w:p>
  </w:footnote>
  <w:footnote w:id="1911">
    <w:p w14:paraId="4A1ED882" w14:textId="120FBF1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因為呢件事係由教父傳下嚟</w:t>
      </w:r>
      <w:r w:rsidRPr="00DB14F3">
        <w:rPr>
          <w:color w:val="0000FF"/>
          <w:lang w:val="ru-RU"/>
        </w:rPr>
        <w:t>,</w:t>
      </w:r>
      <w:r w:rsidRPr="004C59BB">
        <w:rPr>
          <w:color w:val="0000FF"/>
        </w:rPr>
        <w:t>成個教會都遵守</w:t>
      </w:r>
      <w:r w:rsidRPr="00DB14F3">
        <w:rPr>
          <w:color w:val="0000FF"/>
          <w:lang w:val="ru-RU"/>
        </w:rPr>
        <w:t>:</w:t>
      </w:r>
      <w:r w:rsidRPr="004C59BB">
        <w:rPr>
          <w:color w:val="0000FF"/>
        </w:rPr>
        <w:t>要為喺領受基督聖體聖血嘅時候去世嘅人祈禱</w:t>
      </w:r>
      <w:r w:rsidRPr="00DB14F3">
        <w:rPr>
          <w:color w:val="0000FF"/>
          <w:lang w:val="ru-RU"/>
        </w:rPr>
        <w:t>,</w:t>
      </w:r>
      <w:r w:rsidRPr="004C59BB">
        <w:rPr>
          <w:color w:val="0000FF"/>
        </w:rPr>
        <w:t>就好似喺祭獻儀式期間會喺佢哋嘅位上為佢哋紀念咁</w:t>
      </w:r>
      <w:r w:rsidRPr="00DB14F3">
        <w:rPr>
          <w:color w:val="0000FF"/>
          <w:lang w:val="ru-RU"/>
        </w:rPr>
        <w:t>…(</w:t>
      </w:r>
      <w:r w:rsidRPr="004C59BB">
        <w:rPr>
          <w:color w:val="0000FF"/>
        </w:rPr>
        <w:t>講道七十二</w:t>
      </w:r>
      <w:r w:rsidRPr="00DB14F3">
        <w:rPr>
          <w:color w:val="0000FF"/>
          <w:lang w:val="ru-RU"/>
        </w:rPr>
        <w:t>,</w:t>
      </w:r>
      <w:r w:rsidRPr="004C59BB">
        <w:rPr>
          <w:color w:val="0000FF"/>
        </w:rPr>
        <w:t>第</w:t>
      </w:r>
      <w:r w:rsidRPr="00DB14F3">
        <w:rPr>
          <w:color w:val="0000FF"/>
          <w:lang w:val="ru-RU"/>
        </w:rPr>
        <w:t>2</w:t>
      </w:r>
      <w:r w:rsidRPr="004C59BB">
        <w:rPr>
          <w:color w:val="0000FF"/>
        </w:rPr>
        <w:t>號</w:t>
      </w:r>
      <w:r w:rsidRPr="00DB14F3">
        <w:rPr>
          <w:color w:val="0000FF"/>
          <w:lang w:val="ru-RU"/>
        </w:rPr>
        <w:t>)</w:t>
      </w:r>
      <w:r w:rsidRPr="004C59BB">
        <w:rPr>
          <w:color w:val="0000FF"/>
        </w:rPr>
        <w:t>。</w:t>
      </w:r>
    </w:p>
  </w:footnote>
  <w:footnote w:id="1912">
    <w:p w14:paraId="3664BE2D" w14:textId="3EBB7416"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《反異端論》A</w:t>
      </w:r>
      <w:r w:rsidRPr="00DB14F3">
        <w:rPr>
          <w:color w:val="0000FF"/>
          <w:lang w:val="ru-RU"/>
        </w:rPr>
        <w:t>ё</w:t>
      </w:r>
      <w:r w:rsidRPr="004C59BB">
        <w:rPr>
          <w:color w:val="0000FF"/>
        </w:rPr>
        <w:t>r</w:t>
      </w:r>
      <w:r w:rsidRPr="00DB14F3">
        <w:rPr>
          <w:color w:val="0000FF"/>
          <w:lang w:val="ru-RU"/>
        </w:rPr>
        <w:t xml:space="preserve">. </w:t>
      </w:r>
      <w:r w:rsidRPr="004C59BB">
        <w:rPr>
          <w:color w:val="0000FF"/>
        </w:rPr>
        <w:t>LXX</w:t>
      </w:r>
      <w:r w:rsidRPr="00DB14F3">
        <w:rPr>
          <w:color w:val="0000FF"/>
          <w:lang w:val="ru-RU"/>
        </w:rPr>
        <w:t>,</w:t>
      </w:r>
      <w:r w:rsidRPr="004C59BB">
        <w:rPr>
          <w:color w:val="0000FF"/>
        </w:rPr>
        <w:t>第</w:t>
      </w:r>
      <w:r w:rsidRPr="00DB14F3">
        <w:rPr>
          <w:color w:val="0000FF"/>
          <w:lang w:val="ru-RU"/>
        </w:rPr>
        <w:t>3</w:t>
      </w:r>
      <w:r w:rsidRPr="004C59BB">
        <w:rPr>
          <w:color w:val="0000FF"/>
        </w:rPr>
        <w:t>號。</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引自</w:t>
      </w:r>
      <w:r w:rsidRPr="004C59BB">
        <w:rPr>
          <w:color w:val="0000FF"/>
          <w:lang w:val="ru-RU"/>
        </w:rPr>
        <w:t>大馬色約</w:t>
      </w:r>
      <w:r w:rsidRPr="004C59BB">
        <w:rPr>
          <w:color w:val="0000FF"/>
        </w:rPr>
        <w:t>翰</w:t>
      </w:r>
      <w:r w:rsidRPr="004C59BB">
        <w:rPr>
          <w:color w:val="0000FF"/>
          <w:lang w:val="ru-RU"/>
        </w:rPr>
        <w:t xml:space="preserve">於其亡者講道中,Chr. Ch.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《遺囑》,見《基督教知識》1827年,</w:t>
      </w:r>
      <w:r w:rsidRPr="004C59BB">
        <w:rPr>
          <w:color w:val="0000FF"/>
        </w:rPr>
        <w:t>第</w:t>
      </w:r>
      <w:r w:rsidRPr="00DB14F3">
        <w:rPr>
          <w:color w:val="0000FF"/>
          <w:lang w:val="ru-RU"/>
        </w:rPr>
        <w:t>27</w:t>
      </w:r>
      <w:r w:rsidRPr="004C59BB">
        <w:rPr>
          <w:color w:val="0000FF"/>
        </w:rPr>
        <w:t>卷</w:t>
      </w:r>
      <w:r w:rsidRPr="004C59BB">
        <w:rPr>
          <w:color w:val="0000FF"/>
          <w:lang w:val="ru-RU"/>
        </w:rPr>
        <w:t>,第293頁。</w:t>
      </w:r>
    </w:p>
  </w:footnote>
  <w:footnote w:id="1915">
    <w:p w14:paraId="30CBC06B" w14:textId="43C75481"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亞大納修,《致安提約基亞人書》,答第</w:t>
      </w:r>
      <w:r w:rsidRPr="00DB14F3">
        <w:rPr>
          <w:color w:val="0000FF"/>
          <w:lang w:val="ru-RU"/>
        </w:rPr>
        <w:t>34</w:t>
      </w:r>
      <w:r w:rsidRPr="004C59BB">
        <w:rPr>
          <w:color w:val="0000FF"/>
          <w:lang w:val="ru-RU"/>
        </w:rPr>
        <w:t>問</w:t>
      </w:r>
      <w:r w:rsidRPr="00DB14F3">
        <w:rPr>
          <w:color w:val="0000FF"/>
          <w:lang w:val="ru-RU"/>
        </w:rPr>
        <w:t>,</w:t>
      </w:r>
      <w:r w:rsidRPr="004C59BB">
        <w:rPr>
          <w:color w:val="0000FF"/>
        </w:rPr>
        <w:t>載《基督世紀》</w:t>
      </w:r>
      <w:r w:rsidRPr="00DB14F3">
        <w:rPr>
          <w:color w:val="0000FF"/>
          <w:lang w:val="ru-RU"/>
        </w:rPr>
        <w:t>1842</w:t>
      </w:r>
      <w:r w:rsidRPr="004C59BB">
        <w:rPr>
          <w:color w:val="0000FF"/>
        </w:rPr>
        <w:t>年版</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328</w:t>
      </w:r>
      <w:r w:rsidRPr="004C59BB">
        <w:rPr>
          <w:color w:val="0000FF"/>
        </w:rPr>
        <w:t>頁。</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所以</w:t>
      </w:r>
      <w:r w:rsidRPr="00DB14F3">
        <w:rPr>
          <w:color w:val="0000FF"/>
          <w:lang w:val="ru-RU"/>
        </w:rPr>
        <w:t>,</w:t>
      </w:r>
      <w:r w:rsidRPr="004C59BB">
        <w:rPr>
          <w:color w:val="0000FF"/>
        </w:rPr>
        <w:t>新嘅功績唔會歸畀死人</w:t>
      </w:r>
      <w:r w:rsidRPr="00DB14F3">
        <w:rPr>
          <w:color w:val="0000FF"/>
          <w:lang w:val="ru-RU"/>
        </w:rPr>
        <w:t>,</w:t>
      </w:r>
      <w:r w:rsidRPr="004C59BB">
        <w:rPr>
          <w:color w:val="0000FF"/>
        </w:rPr>
        <w:t>因為佢哋自己冇替佢哋做過任何嘢</w:t>
      </w:r>
      <w:r w:rsidRPr="00DB14F3">
        <w:rPr>
          <w:color w:val="0000FF"/>
          <w:lang w:val="ru-RU"/>
        </w:rPr>
        <w:t>,</w:t>
      </w:r>
      <w:r w:rsidRPr="004C59BB">
        <w:rPr>
          <w:color w:val="0000FF"/>
        </w:rPr>
        <w:t>但呢啲後果係因為佢哋以前嘅所作所為而賜畀佢哋</w:t>
      </w:r>
      <w:r w:rsidRPr="00DB14F3">
        <w:rPr>
          <w:color w:val="0000FF"/>
          <w:lang w:val="ru-RU"/>
        </w:rPr>
        <w:t>(</w:t>
      </w:r>
      <w:r w:rsidRPr="004C59BB">
        <w:rPr>
          <w:color w:val="0000FF"/>
        </w:rPr>
        <w:t>講道第</w:t>
      </w:r>
      <w:r w:rsidRPr="00DB14F3">
        <w:rPr>
          <w:color w:val="0000FF"/>
          <w:lang w:val="ru-RU"/>
        </w:rPr>
        <w:t>172</w:t>
      </w:r>
      <w:r w:rsidRPr="004C59BB">
        <w:rPr>
          <w:color w:val="0000FF"/>
        </w:rPr>
        <w:t>號</w:t>
      </w:r>
      <w:r w:rsidRPr="004C59BB">
        <w:rPr>
          <w:color w:val="0000FF"/>
          <w:lang w:val="ru-RU"/>
        </w:rPr>
        <w:t>,第2節)。</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《論信徒離世之言》,《基督教讀本》1827年,</w:t>
      </w:r>
      <w:r w:rsidRPr="004C59BB">
        <w:rPr>
          <w:color w:val="0000FF"/>
        </w:rPr>
        <w:t>第</w:t>
      </w:r>
      <w:r w:rsidRPr="00DB14F3">
        <w:rPr>
          <w:color w:val="0000FF"/>
          <w:lang w:val="ru-RU"/>
        </w:rPr>
        <w:t>26</w:t>
      </w:r>
      <w:r w:rsidRPr="004C59BB">
        <w:rPr>
          <w:color w:val="0000FF"/>
        </w:rPr>
        <w:t>卷</w:t>
      </w:r>
      <w:r w:rsidRPr="004C59BB">
        <w:rPr>
          <w:color w:val="0000FF"/>
          <w:lang w:val="ru-RU"/>
        </w:rPr>
        <w:t>,第327–328頁。</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教會將為自然離世者祈禱的慣例追溯到使徒本身(參見肉食節主日聖事表)。</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「諺語:『因為你要照各人所行的報應他』,以及『人所種的,他必收割』,等等,無疑是指造物主嘅再來、當時要進行嘅可怕審判,以及呢個世界嘅終結;因為到時冇人可以幫得上忙,任何禱告都係徒勞無功。 因為當市集關咗,就太遲咗,冇得做買賣。到時窮人喺邊?神職人員喺邊?詩歌讚美喺邊?施捨喺邊?慈善行為喺邊? 所以,喺嗰個時辰未到之前,我哋要互相幫助,凡係鍾意弟兄之情、對靈魂施恩憐憫嘅人,就向神獻上弟兄之愛嘅祭牲。」(大馬色嘅約翰,《論信徒離世講道》,《教會讀本》1827年,</w:t>
      </w:r>
      <w:r w:rsidRPr="004C59BB">
        <w:rPr>
          <w:color w:val="0000FF"/>
        </w:rPr>
        <w:t>第</w:t>
      </w:r>
      <w:r w:rsidRPr="00DB14F3">
        <w:rPr>
          <w:color w:val="0000FF"/>
          <w:lang w:val="ru-RU"/>
        </w:rPr>
        <w:t>25</w:t>
      </w:r>
      <w:r w:rsidRPr="004C59BB">
        <w:rPr>
          <w:color w:val="0000FF"/>
        </w:rPr>
        <w:t>卷</w:t>
      </w:r>
      <w:r w:rsidRPr="004C59BB">
        <w:rPr>
          <w:color w:val="0000FF"/>
          <w:lang w:val="ru-RU"/>
        </w:rPr>
        <w:t>,第513頁)。</w:t>
      </w:r>
    </w:p>
  </w:footnote>
  <w:footnote w:id="1920">
    <w:p w14:paraId="38B19969" w14:textId="68C05723"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正教告白,</w:t>
      </w:r>
      <w:r w:rsidRPr="004C59BB">
        <w:rPr>
          <w:color w:val="0000FF"/>
        </w:rPr>
        <w:t>第一</w:t>
      </w:r>
      <w:r w:rsidRPr="004C59BB">
        <w:rPr>
          <w:color w:val="0000FF"/>
          <w:lang w:val="ru-RU"/>
        </w:rPr>
        <w:t>部,對第64至66題嘅回答;東方教宗喺正教信仰書信第18條。以弗所嘅馬可、費城嘅加百列同其他東方正教導師都教導同樣嘅內容(</w:t>
      </w:r>
      <w:r w:rsidRPr="004C59BB">
        <w:rPr>
          <w:color w:val="0000FF"/>
        </w:rPr>
        <w:t>見Le</w:t>
      </w:r>
      <w:r w:rsidRPr="00DB14F3">
        <w:rPr>
          <w:color w:val="0000FF"/>
          <w:lang w:val="ru-RU"/>
        </w:rPr>
        <w:t>-</w:t>
      </w:r>
      <w:r w:rsidRPr="004C59BB">
        <w:rPr>
          <w:color w:val="0000FF"/>
        </w:rPr>
        <w:t>Quien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大馬色人約翰</w:t>
      </w:r>
      <w:r w:rsidRPr="004C59BB">
        <w:rPr>
          <w:color w:val="0000FF"/>
          <w:lang w:val="ru-RU"/>
        </w:rPr>
        <w:t>《</w:t>
      </w:r>
      <w:r w:rsidRPr="004C59BB">
        <w:rPr>
          <w:color w:val="0000FF"/>
        </w:rPr>
        <w:t>第五卷</w:t>
      </w:r>
      <w:r w:rsidRPr="004C59BB">
        <w:rPr>
          <w:color w:val="0000FF"/>
          <w:lang w:val="ru-RU"/>
        </w:rPr>
        <w:t>,</w:t>
      </w:r>
      <w:r w:rsidRPr="004C59BB">
        <w:rPr>
          <w:color w:val="0000FF"/>
        </w:rPr>
        <w:t>第LXV</w:t>
      </w:r>
      <w:r w:rsidRPr="00DB14F3">
        <w:rPr>
          <w:color w:val="0000FF"/>
          <w:lang w:val="ru-RU"/>
        </w:rPr>
        <w:t>–</w:t>
      </w:r>
      <w:r w:rsidRPr="004C59BB">
        <w:rPr>
          <w:color w:val="0000FF"/>
        </w:rPr>
        <w:t>LXVIII</w:t>
      </w:r>
      <w:r w:rsidRPr="004C59BB">
        <w:rPr>
          <w:color w:val="0000FF"/>
          <w:lang w:val="ru-RU"/>
        </w:rPr>
        <w:t>頁》)。 因此,亦不能同意那些認為,靈魂藉著教會的祈禱,被釋放的並非地獄,而係「煉獄」──咁樣就構成咗一個好似天堂同地獄之間嘅特殊中間地帶(見《信仰之石》</w:t>
      </w:r>
      <w:r w:rsidRPr="004C59BB">
        <w:rPr>
          <w:color w:val="0000FF"/>
        </w:rPr>
        <w:t>第二</w:t>
      </w:r>
      <w:r w:rsidRPr="004C59BB">
        <w:rPr>
          <w:color w:val="0000FF"/>
          <w:lang w:val="ru-RU"/>
        </w:rPr>
        <w:t>卷第440頁,論 blessed departed,</w:t>
      </w:r>
      <w:r w:rsidRPr="004C59BB">
        <w:rPr>
          <w:color w:val="0000FF"/>
        </w:rPr>
        <w:t>第二部</w:t>
      </w:r>
      <w:r w:rsidRPr="004C59BB">
        <w:rPr>
          <w:color w:val="0000FF"/>
          <w:lang w:val="ru-RU"/>
        </w:rPr>
        <w:t>第三章);亦唔可以同意嗰啲人,雖然佢哋承認靈魂係從地獄得救,但將地獄同煉獄視為同一,當作天國同地獄之間一個獨立嘅中間地方(尼古拉斯基大司祭,《為亡者禱告》,第62–94頁,聖彼得堡,1847年)。 呢個講法唔可以認同:因為正教會唔承認人死後有靈魂嘅中間狀態,亦唔承認天堂同地獄之間有第三個地方,或者所謂嘅 gehenna(正教</w:t>
      </w:r>
      <w:r w:rsidRPr="004C59BB">
        <w:rPr>
          <w:color w:val="0000FF"/>
        </w:rPr>
        <w:t>信仰告白</w:t>
      </w:r>
      <w:r w:rsidRPr="00DB14F3">
        <w:rPr>
          <w:color w:val="0000FF"/>
          <w:lang w:val="ru-RU"/>
        </w:rPr>
        <w:t>,</w:t>
      </w:r>
      <w:r w:rsidRPr="004C59BB">
        <w:rPr>
          <w:color w:val="0000FF"/>
        </w:rPr>
        <w:t>第一部分</w:t>
      </w:r>
      <w:r w:rsidRPr="00DB14F3">
        <w:rPr>
          <w:color w:val="0000FF"/>
          <w:lang w:val="ru-RU"/>
        </w:rPr>
        <w:t>,</w:t>
      </w:r>
      <w:r w:rsidRPr="004C59BB">
        <w:rPr>
          <w:color w:val="0000FF"/>
        </w:rPr>
        <w:t>對第</w:t>
      </w:r>
      <w:r w:rsidRPr="00DB14F3">
        <w:rPr>
          <w:color w:val="0000FF"/>
          <w:lang w:val="ru-RU"/>
        </w:rPr>
        <w:t>64</w:t>
      </w:r>
      <w:r w:rsidRPr="004C59BB">
        <w:rPr>
          <w:color w:val="0000FF"/>
        </w:rPr>
        <w:t>、</w:t>
      </w:r>
      <w:r w:rsidRPr="00DB14F3">
        <w:rPr>
          <w:color w:val="0000FF"/>
          <w:lang w:val="ru-RU"/>
        </w:rPr>
        <w:t>67</w:t>
      </w:r>
      <w:r w:rsidRPr="004C59BB">
        <w:rPr>
          <w:color w:val="0000FF"/>
        </w:rPr>
        <w:t>同</w:t>
      </w:r>
      <w:r w:rsidRPr="00DB14F3">
        <w:rPr>
          <w:color w:val="0000FF"/>
          <w:lang w:val="ru-RU"/>
        </w:rPr>
        <w:t>68</w:t>
      </w:r>
      <w:r w:rsidRPr="004C59BB">
        <w:rPr>
          <w:color w:val="0000FF"/>
        </w:rPr>
        <w:t>條問題嘅回答</w:t>
      </w:r>
      <w:r w:rsidRPr="00DB14F3">
        <w:rPr>
          <w:color w:val="0000FF"/>
          <w:lang w:val="ru-RU"/>
        </w:rPr>
        <w:t>)</w:t>
      </w:r>
      <w:r w:rsidRPr="004C59BB">
        <w:rPr>
          <w:color w:val="0000FF"/>
        </w:rPr>
        <w:t>。</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《使徒憲典》第八卷</w:t>
      </w:r>
      <w:r w:rsidRPr="00DB14F3">
        <w:rPr>
          <w:color w:val="0000FF"/>
          <w:lang w:val="ru-RU"/>
        </w:rPr>
        <w:t>,</w:t>
      </w:r>
      <w:r w:rsidRPr="004C59BB">
        <w:rPr>
          <w:color w:val="0000FF"/>
        </w:rPr>
        <w:t>第</w:t>
      </w:r>
      <w:r w:rsidRPr="00DB14F3">
        <w:rPr>
          <w:color w:val="0000FF"/>
          <w:lang w:val="ru-RU"/>
        </w:rPr>
        <w:t>42</w:t>
      </w:r>
      <w:r w:rsidRPr="004C59BB">
        <w:rPr>
          <w:color w:val="0000FF"/>
        </w:rPr>
        <w:t>頁</w:t>
      </w:r>
      <w:r w:rsidRPr="00DB14F3">
        <w:rPr>
          <w:color w:val="0000FF"/>
          <w:lang w:val="ru-RU"/>
        </w:rPr>
        <w:t>,</w:t>
      </w:r>
      <w:r w:rsidRPr="004C59BB">
        <w:rPr>
          <w:color w:val="0000FF"/>
        </w:rPr>
        <w:t>引自Coteler</w:t>
      </w:r>
      <w:r w:rsidRPr="004C59BB">
        <w:rPr>
          <w:color w:val="0000FF"/>
          <w:lang w:val="ru-RU"/>
        </w:rPr>
        <w:t>《</w:t>
      </w:r>
      <w:r w:rsidRPr="004C59BB">
        <w:rPr>
          <w:color w:val="0000FF"/>
        </w:rPr>
        <w:t>使徒教父著作</w:t>
      </w:r>
      <w:r w:rsidRPr="004C59BB">
        <w:rPr>
          <w:color w:val="0000FF"/>
          <w:lang w:val="ru-RU"/>
        </w:rPr>
        <w:t>》</w:t>
      </w:r>
      <w:r w:rsidRPr="00DB14F3">
        <w:rPr>
          <w:color w:val="0000FF"/>
          <w:lang w:val="ru-RU"/>
        </w:rPr>
        <w:t>,</w:t>
      </w:r>
      <w:r w:rsidRPr="004C59BB">
        <w:rPr>
          <w:color w:val="0000FF"/>
          <w:lang w:val="ru-RU"/>
        </w:rPr>
        <w:t>第一卷,第424頁。</w:t>
      </w:r>
    </w:p>
  </w:footnote>
  <w:footnote w:id="1922">
    <w:p w14:paraId="07D541A3" w14:textId="74710A73"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以弗烈姆,《遺命之杯》,載《</w:t>
      </w:r>
      <w:r w:rsidRPr="004C59BB">
        <w:rPr>
          <w:color w:val="0000FF"/>
        </w:rPr>
        <w:t>基督教</w:t>
      </w:r>
      <w:r w:rsidRPr="004C59BB">
        <w:rPr>
          <w:color w:val="0000FF"/>
          <w:lang w:val="ru-RU"/>
        </w:rPr>
        <w:t>讀本》1828年,</w:t>
      </w:r>
      <w:r w:rsidRPr="004C59BB">
        <w:rPr>
          <w:color w:val="0000FF"/>
        </w:rPr>
        <w:t>第</w:t>
      </w:r>
      <w:r w:rsidRPr="00DB14F3">
        <w:rPr>
          <w:color w:val="0000FF"/>
          <w:lang w:val="ru-RU"/>
        </w:rPr>
        <w:t>27</w:t>
      </w:r>
      <w:r w:rsidRPr="004C59BB">
        <w:rPr>
          <w:color w:val="0000FF"/>
        </w:rPr>
        <w:t>卷</w:t>
      </w:r>
      <w:r w:rsidRPr="004C59BB">
        <w:rPr>
          <w:color w:val="0000FF"/>
          <w:lang w:val="ru-RU"/>
        </w:rPr>
        <w:t>,第292頁; 亞歷山大嘅馬卡流斯,《論靈魂離體》,載《基督徒讀本》1831年,</w:t>
      </w:r>
      <w:r w:rsidRPr="004C59BB">
        <w:rPr>
          <w:color w:val="0000FF"/>
        </w:rPr>
        <w:t>第</w:t>
      </w:r>
      <w:r w:rsidRPr="00DB14F3">
        <w:rPr>
          <w:color w:val="0000FF"/>
          <w:lang w:val="ru-RU"/>
        </w:rPr>
        <w:t>43</w:t>
      </w:r>
      <w:r w:rsidRPr="004C59BB">
        <w:rPr>
          <w:color w:val="0000FF"/>
        </w:rPr>
        <w:t>卷</w:t>
      </w:r>
      <w:r w:rsidRPr="004C59BB">
        <w:rPr>
          <w:color w:val="0000FF"/>
          <w:lang w:val="ru-RU"/>
        </w:rPr>
        <w:t>,第126–131頁;安布羅吉,</w:t>
      </w:r>
      <w:r w:rsidRPr="004C59BB">
        <w:rPr>
          <w:color w:val="0000FF"/>
        </w:rPr>
        <w:t>《論狄奧多西逝世演說》</w:t>
      </w:r>
      <w:r w:rsidRPr="00DB14F3">
        <w:rPr>
          <w:color w:val="0000FF"/>
          <w:lang w:val="ru-RU"/>
        </w:rPr>
        <w:t>;</w:t>
      </w:r>
      <w:r w:rsidRPr="004C59BB">
        <w:rPr>
          <w:color w:val="0000FF"/>
        </w:rPr>
        <w:t>帕拉斯</w:t>
      </w:r>
      <w:r w:rsidRPr="00DB14F3">
        <w:rPr>
          <w:color w:val="0000FF"/>
          <w:lang w:val="ru-RU"/>
        </w:rPr>
        <w:t>,</w:t>
      </w:r>
      <w:r w:rsidRPr="004C59BB">
        <w:rPr>
          <w:color w:val="0000FF"/>
        </w:rPr>
        <w:t>《拉撒伊克》</w:t>
      </w:r>
      <w:r w:rsidRPr="00DB14F3">
        <w:rPr>
          <w:color w:val="0000FF"/>
          <w:lang w:val="ru-RU"/>
        </w:rPr>
        <w:t>,</w:t>
      </w:r>
      <w:r w:rsidRPr="004C59BB">
        <w:rPr>
          <w:color w:val="0000FF"/>
        </w:rPr>
        <w:t>第</w:t>
      </w:r>
      <w:r w:rsidRPr="00DB14F3">
        <w:rPr>
          <w:color w:val="0000FF"/>
          <w:lang w:val="ru-RU"/>
        </w:rPr>
        <w:t>26</w:t>
      </w:r>
      <w:r w:rsidRPr="004C59BB">
        <w:rPr>
          <w:color w:val="0000FF"/>
        </w:rPr>
        <w:t>章</w:t>
      </w:r>
      <w:r w:rsidRPr="00DB14F3">
        <w:rPr>
          <w:color w:val="0000FF"/>
          <w:lang w:val="ru-RU"/>
        </w:rPr>
        <w:t>;</w:t>
      </w:r>
      <w:r w:rsidRPr="004C59BB">
        <w:rPr>
          <w:color w:val="0000FF"/>
        </w:rPr>
        <w:t>佩魯西翁嘅伊西多</w:t>
      </w:r>
      <w:r w:rsidRPr="00DB14F3">
        <w:rPr>
          <w:color w:val="0000FF"/>
          <w:lang w:val="ru-RU"/>
        </w:rPr>
        <w:t>,</w:t>
      </w:r>
      <w:r w:rsidRPr="004C59BB">
        <w:rPr>
          <w:color w:val="0000FF"/>
        </w:rPr>
        <w:t>《書信集</w:t>
      </w:r>
      <w:r w:rsidRPr="00DB14F3">
        <w:rPr>
          <w:color w:val="0000FF"/>
          <w:lang w:val="ru-RU"/>
        </w:rPr>
        <w:t>,</w:t>
      </w:r>
      <w:r w:rsidRPr="004C59BB">
        <w:rPr>
          <w:color w:val="0000FF"/>
        </w:rPr>
        <w:t>第一卷</w:t>
      </w:r>
      <w:r w:rsidRPr="00DB14F3">
        <w:rPr>
          <w:color w:val="0000FF"/>
          <w:lang w:val="ru-RU"/>
        </w:rPr>
        <w:t>,</w:t>
      </w:r>
      <w:r w:rsidRPr="004C59BB">
        <w:rPr>
          <w:color w:val="0000FF"/>
        </w:rPr>
        <w:t>第</w:t>
      </w:r>
      <w:r w:rsidRPr="00DB14F3">
        <w:rPr>
          <w:color w:val="0000FF"/>
          <w:lang w:val="ru-RU"/>
        </w:rPr>
        <w:t>114</w:t>
      </w:r>
      <w:r w:rsidRPr="004C59BB">
        <w:rPr>
          <w:color w:val="0000FF"/>
        </w:rPr>
        <w:t>號》。</w:t>
      </w:r>
    </w:p>
  </w:footnote>
  <w:footnote w:id="1923">
    <w:p w14:paraId="34E0D630" w14:textId="793A547B"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w:t>
      </w:r>
      <w:r w:rsidRPr="004C59BB">
        <w:rPr>
          <w:color w:val="0000FF"/>
        </w:rPr>
        <w:t>伊士蒙</w:t>
      </w:r>
      <w:r w:rsidRPr="00DB14F3">
        <w:rPr>
          <w:color w:val="0000FF"/>
          <w:lang w:val="ru-RU"/>
        </w:rPr>
        <w:t xml:space="preserve"> *</w:t>
      </w:r>
      <w:r w:rsidRPr="004C59BB">
        <w:rPr>
          <w:color w:val="0000FF"/>
        </w:rPr>
        <w:t>Novell</w:t>
      </w:r>
      <w:r w:rsidRPr="00DB14F3">
        <w:rPr>
          <w:color w:val="0000FF"/>
          <w:lang w:val="ru-RU"/>
        </w:rPr>
        <w:t>.* 133;</w:t>
      </w:r>
      <w:r w:rsidRPr="004C59BB">
        <w:rPr>
          <w:color w:val="0000FF"/>
        </w:rPr>
        <w:t>尤士拉太</w:t>
      </w:r>
      <w:r w:rsidRPr="00DB14F3">
        <w:rPr>
          <w:color w:val="0000FF"/>
          <w:lang w:val="ru-RU"/>
        </w:rPr>
        <w:t>,</w:t>
      </w:r>
      <w:r w:rsidRPr="004C59BB">
        <w:rPr>
          <w:color w:val="0000FF"/>
        </w:rPr>
        <w:t>載於福提</w:t>
      </w:r>
      <w:r w:rsidRPr="00DB14F3">
        <w:rPr>
          <w:color w:val="0000FF"/>
          <w:lang w:val="ru-RU"/>
        </w:rPr>
        <w:t xml:space="preserve"> *</w:t>
      </w:r>
      <w:r w:rsidRPr="004C59BB">
        <w:rPr>
          <w:color w:val="0000FF"/>
        </w:rPr>
        <w:t>Bibliotheca</w:t>
      </w:r>
      <w:r w:rsidRPr="00DB14F3">
        <w:rPr>
          <w:color w:val="0000FF"/>
          <w:lang w:val="ru-RU"/>
        </w:rPr>
        <w:t xml:space="preserve">* </w:t>
      </w:r>
      <w:r w:rsidRPr="004C59BB">
        <w:rPr>
          <w:color w:val="0000FF"/>
        </w:rPr>
        <w:t>cod</w:t>
      </w:r>
      <w:r w:rsidRPr="00DB14F3">
        <w:rPr>
          <w:color w:val="0000FF"/>
          <w:lang w:val="ru-RU"/>
        </w:rPr>
        <w:t xml:space="preserve">. </w:t>
      </w:r>
      <w:r w:rsidRPr="004C59BB">
        <w:rPr>
          <w:color w:val="0000FF"/>
        </w:rPr>
        <w:t>CLXXI;大馬色人,*失喪信仰詞典*,*Chron. Readings* 1827,XXVI,322; 隱士腓力,見Coteler《Patr</w:t>
      </w:r>
      <w:r w:rsidRPr="00DB14F3">
        <w:rPr>
          <w:color w:val="0000FF"/>
        </w:rPr>
        <w:t xml:space="preserve">. </w:t>
      </w:r>
      <w:r w:rsidRPr="004C59BB">
        <w:rPr>
          <w:color w:val="0000FF"/>
        </w:rPr>
        <w:t>Apost</w:t>
      </w:r>
      <w:r w:rsidRPr="00DB14F3">
        <w:rPr>
          <w:color w:val="0000FF"/>
        </w:rPr>
        <w:t>.</w:t>
      </w:r>
      <w:r w:rsidRPr="004C59BB">
        <w:rPr>
          <w:color w:val="0000FF"/>
          <w:lang w:val="ru-RU"/>
        </w:rPr>
        <w:t>》</w:t>
      </w:r>
      <w:r w:rsidRPr="004C59BB">
        <w:rPr>
          <w:color w:val="0000FF"/>
        </w:rPr>
        <w:t>卷</w:t>
      </w:r>
      <w:r w:rsidRPr="00DB14F3">
        <w:rPr>
          <w:color w:val="0000FF"/>
        </w:rPr>
        <w:t>1,</w:t>
      </w:r>
      <w:r w:rsidRPr="004C59BB">
        <w:rPr>
          <w:color w:val="0000FF"/>
        </w:rPr>
        <w:t>第</w:t>
      </w:r>
      <w:r w:rsidRPr="00DB14F3">
        <w:rPr>
          <w:color w:val="0000FF"/>
        </w:rPr>
        <w:t>424</w:t>
      </w:r>
      <w:r w:rsidRPr="004C59BB">
        <w:rPr>
          <w:color w:val="0000FF"/>
          <w:lang w:val="ru-RU"/>
        </w:rPr>
        <w:t>頁</w:t>
      </w:r>
      <w:r w:rsidRPr="00DB14F3">
        <w:rPr>
          <w:color w:val="0000FF"/>
        </w:rPr>
        <w:t>,</w:t>
      </w:r>
      <w:r w:rsidRPr="004C59BB">
        <w:rPr>
          <w:color w:val="0000FF"/>
        </w:rPr>
        <w:t>註</w:t>
      </w:r>
      <w:r w:rsidRPr="00DB14F3">
        <w:rPr>
          <w:color w:val="0000FF"/>
        </w:rPr>
        <w:t>5</w:t>
      </w:r>
      <w:r w:rsidRPr="004C59BB">
        <w:rPr>
          <w:color w:val="0000FF"/>
          <w:lang w:val="ru-RU"/>
        </w:rPr>
        <w:t>。</w:t>
      </w:r>
    </w:p>
  </w:footnote>
  <w:footnote w:id="1924">
    <w:p w14:paraId="46B65F4E" w14:textId="673DCDE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見上述註</w:t>
      </w:r>
      <w:r w:rsidRPr="00DB14F3">
        <w:rPr>
          <w:color w:val="0000FF"/>
        </w:rPr>
        <w:t>1921</w:t>
      </w:r>
      <w:r w:rsidRPr="004C59BB">
        <w:rPr>
          <w:color w:val="0000FF"/>
          <w:lang w:val="ru-RU"/>
        </w:rPr>
        <w:t>。</w:t>
      </w:r>
    </w:p>
  </w:footnote>
  <w:footnote w:id="1925">
    <w:p w14:paraId="0E0BF841" w14:textId="2E571F48"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見註</w:t>
      </w:r>
      <w:r w:rsidRPr="00DB14F3">
        <w:rPr>
          <w:color w:val="0000FF"/>
        </w:rPr>
        <w:t>1922</w:t>
      </w:r>
      <w:r w:rsidRPr="004C59BB">
        <w:rPr>
          <w:color w:val="0000FF"/>
          <w:lang w:val="ru-RU"/>
        </w:rPr>
        <w:t>。</w:t>
      </w:r>
    </w:p>
  </w:footnote>
  <w:footnote w:id="1926">
    <w:p w14:paraId="448DA98B" w14:textId="206D954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 </w:t>
      </w:r>
      <w:r w:rsidRPr="004C59BB">
        <w:rPr>
          <w:color w:val="0000FF"/>
          <w:lang w:val="ru-RU"/>
        </w:rPr>
        <w:t>註</w:t>
      </w:r>
      <w:r w:rsidRPr="00DB14F3">
        <w:rPr>
          <w:color w:val="0000FF"/>
        </w:rPr>
        <w:t>1923</w:t>
      </w:r>
      <w:r w:rsidRPr="004C59BB">
        <w:rPr>
          <w:color w:val="0000FF"/>
          <w:lang w:val="ru-RU"/>
        </w:rPr>
        <w:t>。</w:t>
      </w:r>
    </w:p>
  </w:footnote>
  <w:footnote w:id="1927">
    <w:p w14:paraId="642C4F01" w14:textId="60BB1FF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《信仰之石</w:t>
      </w:r>
      <w:r w:rsidRPr="00DB14F3">
        <w:rPr>
          <w:color w:val="0000FF"/>
        </w:rPr>
        <w:t>──</w:t>
      </w:r>
      <w:r w:rsidRPr="004C59BB">
        <w:rPr>
          <w:color w:val="0000FF"/>
          <w:lang w:val="ru-RU"/>
        </w:rPr>
        <w:t>論離世者之福樂安息》</w:t>
      </w:r>
      <w:r w:rsidRPr="00DB14F3">
        <w:rPr>
          <w:color w:val="0000FF"/>
        </w:rPr>
        <w:t>,</w:t>
      </w:r>
      <w:r w:rsidRPr="004C59BB">
        <w:rPr>
          <w:color w:val="0000FF"/>
          <w:lang w:val="ru-RU"/>
        </w:rPr>
        <w:t>第一部第五章</w:t>
      </w:r>
      <w:r w:rsidRPr="00DB14F3">
        <w:rPr>
          <w:color w:val="0000FF"/>
        </w:rPr>
        <w:t>,</w:t>
      </w:r>
      <w:r w:rsidRPr="004C59BB">
        <w:rPr>
          <w:color w:val="0000FF"/>
        </w:rPr>
        <w:t>第二</w:t>
      </w:r>
      <w:r w:rsidRPr="004C59BB">
        <w:rPr>
          <w:color w:val="0000FF"/>
          <w:lang w:val="ru-RU"/>
        </w:rPr>
        <w:t>卷第</w:t>
      </w:r>
      <w:r w:rsidRPr="00DB14F3">
        <w:rPr>
          <w:color w:val="0000FF"/>
        </w:rPr>
        <w:t>431–434</w:t>
      </w:r>
      <w:r w:rsidRPr="004C59BB">
        <w:rPr>
          <w:color w:val="0000FF"/>
          <w:lang w:val="ru-RU"/>
        </w:rPr>
        <w:t>頁。</w:t>
      </w:r>
    </w:p>
  </w:footnote>
  <w:footnote w:id="1928">
    <w:p w14:paraId="2C9D58AA" w14:textId="16D72D4D"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《信德離世詞典》</w:t>
      </w:r>
      <w:r w:rsidRPr="00DB14F3">
        <w:rPr>
          <w:color w:val="0000FF"/>
        </w:rPr>
        <w:t>,</w:t>
      </w:r>
      <w:r w:rsidRPr="004C59BB">
        <w:rPr>
          <w:color w:val="0000FF"/>
          <w:lang w:val="ru-RU"/>
        </w:rPr>
        <w:t>基督教讀本</w:t>
      </w:r>
      <w:r w:rsidRPr="00DB14F3">
        <w:rPr>
          <w:color w:val="0000FF"/>
        </w:rPr>
        <w:t>1827,</w:t>
      </w:r>
      <w:r w:rsidRPr="004C59BB">
        <w:rPr>
          <w:color w:val="0000FF"/>
        </w:rPr>
        <w:t>XXVI</w:t>
      </w:r>
      <w:r w:rsidRPr="00DB14F3">
        <w:rPr>
          <w:color w:val="0000FF"/>
        </w:rPr>
        <w:t>,324</w:t>
      </w:r>
      <w:r w:rsidRPr="004C59BB">
        <w:rPr>
          <w:color w:val="0000FF"/>
          <w:lang w:val="ru-RU"/>
        </w:rPr>
        <w:t>。</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同上,第326頁。</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Theol.*,第三卷,第308–310頁,洛桑,1839;Feier, *Inst. Theol. Dogmat.*,第七卷,第41–47頁;*Curs. Theolog. compl.*,第七卷,第1604頁及以後; Lieberman,《神學入門》第五卷,第406–413頁,巴黎,1839年。</w:t>
      </w:r>
    </w:p>
  </w:footnote>
  <w:footnote w:id="1931">
    <w:p w14:paraId="761A1A92" w14:textId="1A750071"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在佛羅倫斯大公會議上,此教義如此表述:如果真正懺悔的靈魂,在尚未透過懺悔的worthy果實為他們的罪過和疏忽償清之前,就已在神之愛中離世,那麼他們的靈魂在死後將從煉獄的痛苦中得到淨化, ……並且,為咗令佢哋免受呢啲懲罰,信徒嘅代禱──即係彌撒嘅犧牲同祈禱──都會對佢哋有益……</w:t>
      </w:r>
      <w:r w:rsidRPr="00DB14F3">
        <w:rPr>
          <w:color w:val="0000FF"/>
        </w:rPr>
        <w:t>(</w:t>
      </w:r>
      <w:r w:rsidRPr="004C59BB">
        <w:rPr>
          <w:color w:val="0000FF"/>
        </w:rPr>
        <w:t>In definit</w:t>
      </w:r>
      <w:r w:rsidRPr="00DB14F3">
        <w:rPr>
          <w:color w:val="0000FF"/>
        </w:rPr>
        <w:t xml:space="preserve">, </w:t>
      </w:r>
      <w:r w:rsidRPr="004C59BB">
        <w:rPr>
          <w:color w:val="0000FF"/>
        </w:rPr>
        <w:t>fidei</w:t>
      </w:r>
      <w:r w:rsidRPr="00DB14F3">
        <w:rPr>
          <w:color w:val="0000FF"/>
        </w:rPr>
        <w:t>)</w:t>
      </w:r>
      <w:r w:rsidRPr="004C59BB">
        <w:rPr>
          <w:color w:val="0000FF"/>
          <w:lang w:val="ru-RU"/>
        </w:rPr>
        <w:t>。</w:t>
      </w:r>
    </w:p>
  </w:footnote>
  <w:footnote w:id="1932">
    <w:p w14:paraId="023AA663" w14:textId="34FB7AF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見上文第</w:t>
      </w:r>
      <w:r w:rsidRPr="00DB14F3">
        <w:rPr>
          <w:color w:val="0000FF"/>
        </w:rPr>
        <w:t>226–228</w:t>
      </w:r>
      <w:r w:rsidRPr="004C59BB">
        <w:rPr>
          <w:color w:val="0000FF"/>
          <w:lang w:val="ru-RU"/>
        </w:rPr>
        <w:t>節</w:t>
      </w:r>
      <w:r w:rsidRPr="00DB14F3">
        <w:rPr>
          <w:color w:val="0000FF"/>
        </w:rPr>
        <w:t>;</w:t>
      </w:r>
      <w:r w:rsidRPr="004C59BB">
        <w:rPr>
          <w:color w:val="0000FF"/>
          <w:lang w:val="ru-RU"/>
        </w:rPr>
        <w:t>關於懺悔刑罰及所謂贖罪券。</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喺佛羅倫斯大公會議,呢個教義係咁講:如果真正懺悔嘅靈魂喺未透過懺悔嘅可貴果實為佢哋嘅罪過同疏忽作出賠償之前,就喺對上帝嘅愛中離世:佢哋嘅靈魂喺死後將會從煉獄嘅痛苦中得到淨化, 並且,為咗令佢哋免受呢啲懲罰,信徒嘅代禱──即係彌撒嘅犧牲同祈禱──都會對佢哋有幫助……(In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第三卷,第310–318、325、327頁;Klee, Manuel de l'hist. des dogm., 第二卷,第474頁,巴黎,1848年。</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貝拉爾明,《論煉獄》,第二卷,第十一章。</w:t>
      </w:r>
    </w:p>
  </w:footnote>
  <w:footnote w:id="1937">
    <w:p w14:paraId="189283B8" w14:textId="5213487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Feier,《神學教義學研究所》VII,第42–43頁;《神學課程補編</w:t>
      </w:r>
      <w:r w:rsidRPr="004C59BB">
        <w:rPr>
          <w:color w:val="0000FF"/>
          <w:lang w:val="ru-RU"/>
        </w:rPr>
        <w:t>》</w:t>
      </w:r>
      <w:r w:rsidRPr="004C59BB">
        <w:rPr>
          <w:color w:val="0000FF"/>
        </w:rPr>
        <w:t>VII</w:t>
      </w:r>
      <w:r w:rsidRPr="00DB14F3">
        <w:rPr>
          <w:color w:val="0000FF"/>
        </w:rPr>
        <w:t>,</w:t>
      </w:r>
      <w:r w:rsidRPr="004C59BB">
        <w:rPr>
          <w:color w:val="0000FF"/>
          <w:lang w:val="ru-RU"/>
        </w:rPr>
        <w:t>第</w:t>
      </w:r>
      <w:r w:rsidRPr="00DB14F3">
        <w:rPr>
          <w:color w:val="0000FF"/>
        </w:rPr>
        <w:t>1068–1612</w:t>
      </w:r>
      <w:r w:rsidRPr="004C59BB">
        <w:rPr>
          <w:color w:val="0000FF"/>
          <w:lang w:val="ru-RU"/>
        </w:rPr>
        <w:t>頁。</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使徒說</w:t>
      </w:r>
      <w:r w:rsidRPr="00DB14F3">
        <w:rPr>
          <w:color w:val="0000FF"/>
        </w:rPr>
        <w:t>:</w:t>
      </w:r>
      <w:r w:rsidRPr="004C59BB">
        <w:rPr>
          <w:color w:val="0000FF"/>
          <w:lang w:val="ru-RU"/>
        </w:rPr>
        <w:t>「就因為呢個緣故</w:t>
      </w:r>
      <w:r w:rsidRPr="00DB14F3">
        <w:rPr>
          <w:color w:val="0000FF"/>
        </w:rPr>
        <w:t>,</w:t>
      </w:r>
      <w:r w:rsidRPr="004C59BB">
        <w:rPr>
          <w:color w:val="0000FF"/>
          <w:lang w:val="ru-RU"/>
        </w:rPr>
        <w:t>神會差遣一個強大嘅欺騙去佢哋度」</w:t>
      </w:r>
      <w:r w:rsidRPr="00DB14F3">
        <w:rPr>
          <w:color w:val="0000FF"/>
        </w:rPr>
        <w:t>(</w:t>
      </w:r>
      <w:r w:rsidRPr="004C59BB">
        <w:rPr>
          <w:color w:val="0000FF"/>
          <w:lang w:val="ru-RU"/>
        </w:rPr>
        <w:t>帖後</w:t>
      </w:r>
      <w:r w:rsidRPr="00DB14F3">
        <w:rPr>
          <w:color w:val="0000FF"/>
        </w:rPr>
        <w:t>2:11)</w:t>
      </w:r>
      <w:r w:rsidRPr="004C59BB">
        <w:rPr>
          <w:color w:val="0000FF"/>
          <w:lang w:val="ru-RU"/>
        </w:rPr>
        <w:t>。</w:t>
      </w:r>
      <w:r w:rsidRPr="00DB14F3">
        <w:rPr>
          <w:color w:val="0000FF"/>
        </w:rPr>
        <w:t xml:space="preserve"> </w:t>
      </w:r>
      <w:r w:rsidRPr="004C59BB">
        <w:rPr>
          <w:color w:val="0000FF"/>
          <w:lang w:val="ru-RU"/>
        </w:rPr>
        <w:t>「差遣」同「容許發生」一樣</w:t>
      </w:r>
      <w:r w:rsidRPr="00DB14F3">
        <w:rPr>
          <w:color w:val="0000FF"/>
        </w:rPr>
        <w:t>──</w:t>
      </w:r>
      <w:r w:rsidRPr="004C59BB">
        <w:rPr>
          <w:color w:val="0000FF"/>
          <w:lang w:val="ru-RU"/>
        </w:rPr>
        <w:t>唔係為咗佢哋可以稱義</w:t>
      </w:r>
      <w:r w:rsidRPr="00DB14F3">
        <w:rPr>
          <w:color w:val="0000FF"/>
        </w:rPr>
        <w:t>,</w:t>
      </w:r>
      <w:r w:rsidRPr="004C59BB">
        <w:rPr>
          <w:color w:val="0000FF"/>
          <w:lang w:val="ru-RU"/>
        </w:rPr>
        <w:t>而係為咗佢哋可以被定罪。點解?因為佢哋唔信真理(第12節),即係真基督,反而喺不義中取樂,即係喺敵基督身上。 神會容許呢件事喺迫害時期發生,唔係因為佢冇能力阻止,而係照常規,要為佢嘅信徒冠冕佢哋嘅忍耐,就好似佢對先知同使徒做嘅咁,好等佢哋透過短暫嘅苦難承受永恆嘅天國,正如但以理所講: 「到那時,你本國中所有名字寫在生命冊上的人都必得拯救。」(但以理書12:1);明顯是指生命冊(耶路撒冷的西里爾,《教理講道》第十五篇第17章,第325頁)。</w:t>
      </w:r>
    </w:p>
  </w:footnote>
  <w:footnote w:id="1939">
    <w:p w14:paraId="4ECBCD51" w14:textId="348A516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愛任紐</w:t>
      </w:r>
      <w:r w:rsidRPr="00DB14F3">
        <w:rPr>
          <w:color w:val="0000FF"/>
          <w:lang w:val="ru-RU"/>
        </w:rPr>
        <w:t>,</w:t>
      </w:r>
      <w:r w:rsidRPr="004C59BB">
        <w:rPr>
          <w:color w:val="0000FF"/>
        </w:rPr>
        <w:t>《駁異端書》V</w:t>
      </w:r>
      <w:r w:rsidRPr="00DB14F3">
        <w:rPr>
          <w:color w:val="0000FF"/>
          <w:lang w:val="ru-RU"/>
        </w:rPr>
        <w:t xml:space="preserve">, 25, </w:t>
      </w:r>
      <w:r w:rsidRPr="004C59BB">
        <w:rPr>
          <w:color w:val="0000FF"/>
        </w:rPr>
        <w:t>n</w:t>
      </w:r>
      <w:r w:rsidRPr="00DB14F3">
        <w:rPr>
          <w:color w:val="0000FF"/>
          <w:lang w:val="ru-RU"/>
        </w:rPr>
        <w:t>. 1,</w:t>
      </w:r>
      <w:r w:rsidRPr="004C59BB">
        <w:rPr>
          <w:color w:val="0000FF"/>
        </w:rPr>
        <w:t>及以下</w:t>
      </w:r>
      <w:r w:rsidRPr="00DB14F3">
        <w:rPr>
          <w:color w:val="0000FF"/>
          <w:lang w:val="ru-RU"/>
        </w:rPr>
        <w:t>;</w:t>
      </w:r>
      <w:r w:rsidRPr="004C59BB">
        <w:rPr>
          <w:color w:val="0000FF"/>
        </w:rPr>
        <w:t>希波呂托</w:t>
      </w:r>
      <w:r w:rsidRPr="00DB14F3">
        <w:rPr>
          <w:color w:val="0000FF"/>
          <w:lang w:val="ru-RU"/>
        </w:rPr>
        <w:t>,</w:t>
      </w:r>
      <w:r w:rsidRPr="004C59BB">
        <w:rPr>
          <w:color w:val="0000FF"/>
        </w:rPr>
        <w:t>《論敵基督》第</w:t>
      </w:r>
      <w:r w:rsidRPr="00DB14F3">
        <w:rPr>
          <w:color w:val="0000FF"/>
          <w:lang w:val="ru-RU"/>
        </w:rPr>
        <w:t>14</w:t>
      </w:r>
      <w:r w:rsidRPr="004C59BB">
        <w:rPr>
          <w:color w:val="0000FF"/>
        </w:rPr>
        <w:t>、</w:t>
      </w:r>
      <w:r w:rsidRPr="00DB14F3">
        <w:rPr>
          <w:color w:val="0000FF"/>
          <w:lang w:val="ru-RU"/>
        </w:rPr>
        <w:t>15</w:t>
      </w:r>
      <w:r w:rsidRPr="004C59BB">
        <w:rPr>
          <w:color w:val="0000FF"/>
        </w:rPr>
        <w:t>章</w:t>
      </w:r>
      <w:r w:rsidRPr="00DB14F3">
        <w:rPr>
          <w:color w:val="0000FF"/>
          <w:lang w:val="ru-RU"/>
        </w:rPr>
        <w:t>;</w:t>
      </w:r>
      <w:r w:rsidRPr="004C59BB">
        <w:rPr>
          <w:color w:val="0000FF"/>
        </w:rPr>
        <w:t>特土良</w:t>
      </w:r>
      <w:r w:rsidRPr="00DB14F3">
        <w:rPr>
          <w:color w:val="0000FF"/>
          <w:lang w:val="ru-RU"/>
        </w:rPr>
        <w:t>,</w:t>
      </w:r>
      <w:r w:rsidRPr="004C59BB">
        <w:rPr>
          <w:color w:val="0000FF"/>
        </w:rPr>
        <w:t>《論異端之藥方》第</w:t>
      </w:r>
      <w:r w:rsidRPr="00DB14F3">
        <w:rPr>
          <w:color w:val="0000FF"/>
          <w:lang w:val="ru-RU"/>
        </w:rPr>
        <w:t>4</w:t>
      </w:r>
      <w:r w:rsidRPr="004C59BB">
        <w:rPr>
          <w:color w:val="0000FF"/>
        </w:rPr>
        <w:t>章</w:t>
      </w:r>
      <w:r w:rsidRPr="00DB14F3">
        <w:rPr>
          <w:color w:val="0000FF"/>
          <w:lang w:val="ru-RU"/>
        </w:rPr>
        <w:t xml:space="preserve">; </w:t>
      </w:r>
      <w:r w:rsidRPr="004C59BB">
        <w:rPr>
          <w:color w:val="0000FF"/>
        </w:rPr>
        <w:t>優西比烏</w:t>
      </w:r>
      <w:r w:rsidRPr="00DB14F3">
        <w:rPr>
          <w:color w:val="0000FF"/>
          <w:lang w:val="ru-RU"/>
        </w:rPr>
        <w:t>,</w:t>
      </w:r>
      <w:r w:rsidRPr="004C59BB">
        <w:rPr>
          <w:color w:val="0000FF"/>
        </w:rPr>
        <w:t>《在路加福音注》</w:t>
      </w:r>
      <w:r w:rsidRPr="00DB14F3">
        <w:rPr>
          <w:color w:val="0000FF"/>
          <w:lang w:val="ru-RU"/>
        </w:rPr>
        <w:t xml:space="preserve"> </w:t>
      </w:r>
      <w:r w:rsidRPr="004C59BB">
        <w:rPr>
          <w:color w:val="0000FF"/>
        </w:rPr>
        <w:t>XVII</w:t>
      </w:r>
      <w:r w:rsidRPr="00DB14F3">
        <w:rPr>
          <w:color w:val="0000FF"/>
          <w:lang w:val="ru-RU"/>
        </w:rPr>
        <w:t>, 24;</w:t>
      </w:r>
      <w:r w:rsidRPr="004C59BB">
        <w:rPr>
          <w:color w:val="0000FF"/>
        </w:rPr>
        <w:t>金口若望</w:t>
      </w:r>
      <w:r w:rsidRPr="00DB14F3">
        <w:rPr>
          <w:color w:val="0000FF"/>
          <w:lang w:val="ru-RU"/>
        </w:rPr>
        <w:t>,</w:t>
      </w:r>
      <w:r w:rsidRPr="004C59BB">
        <w:rPr>
          <w:color w:val="0000FF"/>
        </w:rPr>
        <w:t>《論十字架與強盜》講道</w:t>
      </w:r>
      <w:r w:rsidRPr="00DB14F3">
        <w:rPr>
          <w:color w:val="0000FF"/>
          <w:lang w:val="ru-RU"/>
        </w:rPr>
        <w:t xml:space="preserve"> 1, </w:t>
      </w:r>
      <w:r w:rsidRPr="004C59BB">
        <w:rPr>
          <w:color w:val="0000FF"/>
        </w:rPr>
        <w:t>註</w:t>
      </w:r>
      <w:r w:rsidRPr="00DB14F3">
        <w:rPr>
          <w:color w:val="0000FF"/>
          <w:lang w:val="ru-RU"/>
        </w:rPr>
        <w:t xml:space="preserve"> 4;2, </w:t>
      </w:r>
      <w:r w:rsidRPr="004C59BB">
        <w:rPr>
          <w:color w:val="0000FF"/>
        </w:rPr>
        <w:t>註</w:t>
      </w:r>
      <w:r w:rsidRPr="00DB14F3">
        <w:rPr>
          <w:color w:val="0000FF"/>
          <w:lang w:val="ru-RU"/>
        </w:rPr>
        <w:t xml:space="preserve"> 4;</w:t>
      </w:r>
      <w:r w:rsidRPr="004C59BB">
        <w:rPr>
          <w:color w:val="0000FF"/>
        </w:rPr>
        <w:t>安博羅修</w:t>
      </w:r>
      <w:r w:rsidRPr="00DB14F3">
        <w:rPr>
          <w:color w:val="0000FF"/>
          <w:lang w:val="ru-RU"/>
        </w:rPr>
        <w:t>,</w:t>
      </w:r>
      <w:r w:rsidRPr="004C59BB">
        <w:rPr>
          <w:color w:val="0000FF"/>
        </w:rPr>
        <w:t>《祝聖大公教宗》第</w:t>
      </w:r>
      <w:r w:rsidRPr="00DB14F3">
        <w:rPr>
          <w:color w:val="0000FF"/>
          <w:lang w:val="ru-RU"/>
        </w:rPr>
        <w:t xml:space="preserve"> 7 </w:t>
      </w:r>
      <w:r w:rsidRPr="004C59BB">
        <w:rPr>
          <w:color w:val="0000FF"/>
        </w:rPr>
        <w:t>章</w:t>
      </w:r>
      <w:r w:rsidRPr="00DB14F3">
        <w:rPr>
          <w:color w:val="0000FF"/>
          <w:lang w:val="ru-RU"/>
        </w:rPr>
        <w:t>;</w:t>
      </w:r>
      <w:r w:rsidRPr="004C59BB">
        <w:rPr>
          <w:color w:val="0000FF"/>
        </w:rPr>
        <w:t>耶柔米</w:t>
      </w:r>
      <w:r w:rsidRPr="00DB14F3">
        <w:rPr>
          <w:color w:val="0000FF"/>
          <w:lang w:val="ru-RU"/>
        </w:rPr>
        <w:t>,</w:t>
      </w:r>
      <w:r w:rsidRPr="004C59BB">
        <w:rPr>
          <w:color w:val="0000FF"/>
        </w:rPr>
        <w:t>《在詩篇》</w:t>
      </w:r>
      <w:r w:rsidRPr="00DB14F3">
        <w:rPr>
          <w:color w:val="0000FF"/>
          <w:lang w:val="ru-RU"/>
        </w:rPr>
        <w:t xml:space="preserve"> </w:t>
      </w:r>
      <w:r w:rsidRPr="004C59BB">
        <w:rPr>
          <w:color w:val="0000FF"/>
        </w:rPr>
        <w:t>LXXXIX</w:t>
      </w:r>
      <w:r w:rsidRPr="00DB14F3">
        <w:rPr>
          <w:color w:val="0000FF"/>
          <w:lang w:val="ru-RU"/>
        </w:rPr>
        <w:t>;</w:t>
      </w:r>
      <w:r w:rsidRPr="004C59BB">
        <w:rPr>
          <w:color w:val="0000FF"/>
        </w:rPr>
        <w:t>狄奧多勒</w:t>
      </w:r>
      <w:r w:rsidRPr="00DB14F3">
        <w:rPr>
          <w:color w:val="0000FF"/>
          <w:lang w:val="ru-RU"/>
        </w:rPr>
        <w:t>,</w:t>
      </w:r>
      <w:r w:rsidRPr="004C59BB">
        <w:rPr>
          <w:color w:val="0000FF"/>
        </w:rPr>
        <w:t>《在名》問難</w:t>
      </w:r>
      <w:r w:rsidRPr="00DB14F3">
        <w:rPr>
          <w:color w:val="0000FF"/>
          <w:lang w:val="ru-RU"/>
        </w:rPr>
        <w:t xml:space="preserve"> </w:t>
      </w:r>
      <w:r w:rsidRPr="004C59BB">
        <w:rPr>
          <w:color w:val="0000FF"/>
        </w:rPr>
        <w:t>III。</w:t>
      </w:r>
    </w:p>
  </w:footnote>
  <w:footnote w:id="1940">
    <w:p w14:paraId="2CC95218" w14:textId="56309E4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拉丁尼奧</w:t>
      </w:r>
      <w:r w:rsidRPr="00DB14F3">
        <w:rPr>
          <w:color w:val="0000FF"/>
          <w:lang w:val="ru-RU"/>
        </w:rPr>
        <w:t>,</w:t>
      </w:r>
      <w:r w:rsidRPr="004C59BB">
        <w:rPr>
          <w:color w:val="0000FF"/>
        </w:rPr>
        <w:t>《神聖教義學》VII</w:t>
      </w:r>
      <w:r w:rsidRPr="00DB14F3">
        <w:rPr>
          <w:color w:val="0000FF"/>
          <w:lang w:val="ru-RU"/>
        </w:rPr>
        <w:t>, 17;</w:t>
      </w:r>
      <w:r w:rsidRPr="004C59BB">
        <w:rPr>
          <w:color w:val="0000FF"/>
        </w:rPr>
        <w:t>耶路撒冷希西尼奧</w:t>
      </w:r>
      <w:r w:rsidRPr="00DB14F3">
        <w:rPr>
          <w:color w:val="0000FF"/>
          <w:lang w:val="ru-RU"/>
        </w:rPr>
        <w:t>,</w:t>
      </w:r>
      <w:r w:rsidRPr="004C59BB">
        <w:rPr>
          <w:color w:val="0000FF"/>
        </w:rPr>
        <w:t>《問難》IX</w:t>
      </w:r>
      <w:r w:rsidRPr="00DB14F3">
        <w:rPr>
          <w:color w:val="0000FF"/>
          <w:lang w:val="ru-RU"/>
        </w:rPr>
        <w:t>,</w:t>
      </w:r>
      <w:r w:rsidRPr="004C59BB">
        <w:rPr>
          <w:color w:val="0000FF"/>
        </w:rPr>
        <w:t>收錄於科特勒《希臘教會紀念碑》第八卷</w:t>
      </w:r>
      <w:r w:rsidRPr="00DB14F3">
        <w:rPr>
          <w:color w:val="0000FF"/>
          <w:lang w:val="ru-RU"/>
        </w:rPr>
        <w:t>;</w:t>
      </w:r>
      <w:r w:rsidRPr="004C59BB">
        <w:rPr>
          <w:color w:val="0000FF"/>
        </w:rPr>
        <w:t>傑羅姆</w:t>
      </w:r>
      <w:r w:rsidRPr="00DB14F3">
        <w:rPr>
          <w:color w:val="0000FF"/>
          <w:lang w:val="ru-RU"/>
        </w:rPr>
        <w:t>,</w:t>
      </w:r>
      <w:r w:rsidRPr="004C59BB">
        <w:rPr>
          <w:color w:val="0000FF"/>
        </w:rPr>
        <w:t>《以賽亞書注釋》第十六章、第十三章。</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基利斯督</w:t>
      </w:r>
      <w:r w:rsidRPr="00DB14F3">
        <w:rPr>
          <w:color w:val="0000FF"/>
          <w:lang w:val="ru-RU"/>
        </w:rPr>
        <w:t>,</w:t>
      </w:r>
      <w:r w:rsidRPr="004C59BB">
        <w:rPr>
          <w:color w:val="0000FF"/>
        </w:rPr>
        <w:t>《講道集</w:t>
      </w:r>
      <w:r w:rsidRPr="004C59BB">
        <w:rPr>
          <w:color w:val="0000FF"/>
          <w:lang w:val="ru-RU"/>
        </w:rPr>
        <w:t>:</w:t>
      </w:r>
      <w:r w:rsidRPr="004C59BB">
        <w:rPr>
          <w:color w:val="0000FF"/>
        </w:rPr>
        <w:t>一般講道》</w:t>
      </w:r>
      <w:r w:rsidRPr="004C59BB">
        <w:rPr>
          <w:color w:val="0000FF"/>
          <w:lang w:val="ru-RU"/>
        </w:rPr>
        <w:t>,</w:t>
      </w:r>
      <w:r w:rsidRPr="004C59BB">
        <w:rPr>
          <w:color w:val="0000FF"/>
        </w:rPr>
        <w:t>V</w:t>
      </w:r>
      <w:r w:rsidRPr="004C59BB">
        <w:rPr>
          <w:color w:val="0000FF"/>
          <w:lang w:val="ru-RU"/>
        </w:rPr>
        <w:t>,第14節,第321頁;大馬色約翰,《正教信仰論》,</w:t>
      </w:r>
      <w:r w:rsidRPr="004C59BB">
        <w:rPr>
          <w:color w:val="0000FF"/>
        </w:rPr>
        <w:t>第四</w:t>
      </w:r>
      <w:r w:rsidRPr="004C59BB">
        <w:rPr>
          <w:color w:val="0000FF"/>
          <w:lang w:val="ru-RU"/>
        </w:rPr>
        <w:t>卷,第二十六章,第300–301頁。</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「喺基督未嚟到之前,人類嘅仇敵同神嘅對頭──魔鬼,冒用神名者,會喺世上出現,以人身出現」(Theodoret,《神聖教義簡要闡述》第23章,載於Chr. Readings 1844,</w:t>
      </w:r>
      <w:r w:rsidRPr="004C59BB">
        <w:rPr>
          <w:color w:val="0000FF"/>
        </w:rPr>
        <w:t>IV</w:t>
      </w:r>
      <w:r w:rsidRPr="004C59BB">
        <w:rPr>
          <w:color w:val="0000FF"/>
          <w:lang w:val="ru-RU"/>
        </w:rPr>
        <w:t>,355)。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「佢知道審判日冇人可以為佢求情,就會親自出馬,唔係照舊慣例用佢嘅僕人,而係靠佢自己,用各種虛假嘅神蹟同奇事,大打出手。 「佢係謊言之父,會用欺騙嘅手段去誘惑人嘅想像力,令到人以為見到死人復活,但其實佢根本冇復活;又或者見到癱瘓嘅人行得,瞎眼嘅人重見天日,但其實根本冇任何醫治發生。」 (耶路撒冷的西里爾,《一般講道》第十五篇第14節,第321頁)。同樣的說法見於聖西里底亞的以法蓮對主再來與敵基督的評論中(《聖教父著作》</w:t>
      </w:r>
      <w:r w:rsidRPr="004C59BB">
        <w:rPr>
          <w:color w:val="0000FF"/>
        </w:rPr>
        <w:t>第十四卷</w:t>
      </w:r>
      <w:r w:rsidRPr="004C59BB">
        <w:rPr>
          <w:color w:val="0000FF"/>
          <w:lang w:val="ru-RU"/>
        </w:rPr>
        <w:t>,第31頁)。</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伊拉奈烏斯,《</w:t>
      </w:r>
      <w:r w:rsidRPr="004C59BB">
        <w:rPr>
          <w:color w:val="0000FF"/>
        </w:rPr>
        <w:t>反異端論</w:t>
      </w:r>
      <w:r w:rsidRPr="004C59BB">
        <w:rPr>
          <w:color w:val="0000FF"/>
          <w:lang w:val="ru-RU"/>
        </w:rPr>
        <w:t>》</w:t>
      </w:r>
      <w:r w:rsidRPr="00DB14F3">
        <w:rPr>
          <w:color w:val="0000FF"/>
          <w:lang w:val="ru-RU"/>
        </w:rPr>
        <w:t>,</w:t>
      </w:r>
      <w:r w:rsidRPr="004C59BB">
        <w:rPr>
          <w:color w:val="0000FF"/>
        </w:rPr>
        <w:t>五</w:t>
      </w:r>
      <w:r w:rsidRPr="00DB14F3">
        <w:rPr>
          <w:color w:val="0000FF"/>
          <w:lang w:val="ru-RU"/>
        </w:rPr>
        <w:t>,</w:t>
      </w:r>
      <w:r w:rsidRPr="004C59BB">
        <w:rPr>
          <w:color w:val="0000FF"/>
        </w:rPr>
        <w:t>三十</w:t>
      </w:r>
      <w:r w:rsidRPr="00DB14F3">
        <w:rPr>
          <w:color w:val="0000FF"/>
          <w:lang w:val="ru-RU"/>
        </w:rPr>
        <w:t>;</w:t>
      </w:r>
      <w:r w:rsidRPr="004C59BB">
        <w:rPr>
          <w:color w:val="0000FF"/>
        </w:rPr>
        <w:t>希波律都</w:t>
      </w:r>
      <w:r w:rsidRPr="00DB14F3">
        <w:rPr>
          <w:color w:val="0000FF"/>
          <w:lang w:val="ru-RU"/>
        </w:rPr>
        <w:t>,</w:t>
      </w:r>
      <w:r w:rsidRPr="004C59BB">
        <w:rPr>
          <w:color w:val="0000FF"/>
        </w:rPr>
        <w:t>《論敵基督》</w:t>
      </w:r>
      <w:r w:rsidRPr="00DB14F3">
        <w:rPr>
          <w:color w:val="0000FF"/>
          <w:lang w:val="ru-RU"/>
        </w:rPr>
        <w:t>,</w:t>
      </w:r>
      <w:r w:rsidRPr="004C59BB">
        <w:rPr>
          <w:color w:val="0000FF"/>
        </w:rPr>
        <w:t>第十四、十五章</w:t>
      </w:r>
      <w:r w:rsidRPr="00DB14F3">
        <w:rPr>
          <w:color w:val="0000FF"/>
          <w:lang w:val="ru-RU"/>
        </w:rPr>
        <w:t>;</w:t>
      </w:r>
      <w:r w:rsidRPr="004C59BB">
        <w:rPr>
          <w:color w:val="0000FF"/>
        </w:rPr>
        <w:t>希利</w:t>
      </w:r>
      <w:r w:rsidRPr="00DB14F3">
        <w:rPr>
          <w:color w:val="0000FF"/>
          <w:lang w:val="ru-RU"/>
        </w:rPr>
        <w:t>,</w:t>
      </w:r>
      <w:r w:rsidRPr="004C59BB">
        <w:rPr>
          <w:color w:val="0000FF"/>
        </w:rPr>
        <w:t>《馬太福音注釋》</w:t>
      </w:r>
      <w:r w:rsidRPr="00DB14F3">
        <w:rPr>
          <w:color w:val="0000FF"/>
          <w:lang w:val="ru-RU"/>
        </w:rPr>
        <w:t>,</w:t>
      </w:r>
      <w:r w:rsidRPr="004C59BB">
        <w:rPr>
          <w:color w:val="0000FF"/>
        </w:rPr>
        <w:t>第十七章</w:t>
      </w:r>
      <w:r w:rsidRPr="00DB14F3">
        <w:rPr>
          <w:color w:val="0000FF"/>
          <w:lang w:val="ru-RU"/>
        </w:rPr>
        <w:t>;</w:t>
      </w:r>
      <w:r w:rsidRPr="004C59BB">
        <w:rPr>
          <w:color w:val="0000FF"/>
        </w:rPr>
        <w:t>安布羅吉</w:t>
      </w:r>
      <w:r w:rsidRPr="00DB14F3">
        <w:rPr>
          <w:color w:val="0000FF"/>
          <w:lang w:val="ru-RU"/>
        </w:rPr>
        <w:t>,</w:t>
      </w:r>
      <w:r w:rsidRPr="004C59BB">
        <w:rPr>
          <w:color w:val="0000FF"/>
        </w:rPr>
        <w:t>《大宗師祝文》</w:t>
      </w:r>
      <w:r w:rsidRPr="00DB14F3">
        <w:rPr>
          <w:color w:val="0000FF"/>
          <w:lang w:val="ru-RU"/>
        </w:rPr>
        <w:t>,</w:t>
      </w:r>
      <w:r w:rsidRPr="004C59BB">
        <w:rPr>
          <w:color w:val="0000FF"/>
        </w:rPr>
        <w:t>第七章</w:t>
      </w:r>
      <w:r w:rsidRPr="00DB14F3">
        <w:rPr>
          <w:color w:val="0000FF"/>
          <w:lang w:val="ru-RU"/>
        </w:rPr>
        <w:t>;</w:t>
      </w:r>
      <w:r w:rsidRPr="004C59BB">
        <w:rPr>
          <w:color w:val="0000FF"/>
        </w:rPr>
        <w:t>耶柔米</w:t>
      </w:r>
      <w:r w:rsidRPr="00DB14F3">
        <w:rPr>
          <w:color w:val="0000FF"/>
          <w:lang w:val="ru-RU"/>
        </w:rPr>
        <w:t>,</w:t>
      </w:r>
      <w:r w:rsidRPr="004C59BB">
        <w:rPr>
          <w:color w:val="0000FF"/>
        </w:rPr>
        <w:t>《米迦先知書注釋》</w:t>
      </w:r>
      <w:r w:rsidRPr="00DB14F3">
        <w:rPr>
          <w:color w:val="0000FF"/>
          <w:lang w:val="ru-RU"/>
        </w:rPr>
        <w:t>,</w:t>
      </w:r>
      <w:r w:rsidRPr="004C59BB">
        <w:rPr>
          <w:color w:val="0000FF"/>
        </w:rPr>
        <w:t>第四章</w:t>
      </w:r>
      <w:r w:rsidRPr="00DB14F3">
        <w:rPr>
          <w:color w:val="0000FF"/>
          <w:lang w:val="ru-RU"/>
        </w:rPr>
        <w:t>;</w:t>
      </w:r>
      <w:r w:rsidRPr="004C59BB">
        <w:rPr>
          <w:color w:val="0000FF"/>
        </w:rPr>
        <w:t>奧古斯丁</w:t>
      </w:r>
      <w:r w:rsidRPr="00DB14F3">
        <w:rPr>
          <w:color w:val="0000FF"/>
          <w:lang w:val="ru-RU"/>
        </w:rPr>
        <w:t>,</w:t>
      </w:r>
      <w:r w:rsidRPr="004C59BB">
        <w:rPr>
          <w:color w:val="0000FF"/>
        </w:rPr>
        <w:t>《上帝之城》</w:t>
      </w:r>
      <w:r w:rsidRPr="004C59BB">
        <w:rPr>
          <w:color w:val="0000FF"/>
          <w:lang w:val="ru-RU"/>
        </w:rPr>
        <w:t>,</w:t>
      </w:r>
      <w:r w:rsidRPr="004C59BB">
        <w:rPr>
          <w:color w:val="0000FF"/>
        </w:rPr>
        <w:t>二十</w:t>
      </w:r>
      <w:r w:rsidRPr="004C59BB">
        <w:rPr>
          <w:color w:val="0000FF"/>
          <w:lang w:val="ru-RU"/>
        </w:rPr>
        <w:t>,七。</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「那褻瀆者同破律者,唔會由佢祖先度承受國度,而係會用巫術奪權」(基里底雅典西里爾,《總論》,</w:t>
      </w:r>
      <w:r w:rsidRPr="004C59BB">
        <w:rPr>
          <w:color w:val="0000FF"/>
        </w:rPr>
        <w:t>第十五</w:t>
      </w:r>
      <w:r w:rsidRPr="004C59BB">
        <w:rPr>
          <w:color w:val="0000FF"/>
          <w:lang w:val="ru-RU"/>
        </w:rPr>
        <w:t>篇,第13節,第320–321頁。 引自大馬色人約翰,《正統信仰精確闡述》</w:t>
      </w:r>
      <w:r w:rsidRPr="004C59BB">
        <w:rPr>
          <w:color w:val="0000FF"/>
        </w:rPr>
        <w:t>第四卷</w:t>
      </w:r>
      <w:r w:rsidRPr="004C59BB">
        <w:rPr>
          <w:color w:val="0000FF"/>
          <w:lang w:val="ru-RU"/>
        </w:rPr>
        <w:t>第二十六章,第301頁)。</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伊利安納尤斯,《</w:t>
      </w:r>
      <w:r w:rsidRPr="004C59BB">
        <w:rPr>
          <w:color w:val="0000FF"/>
        </w:rPr>
        <w:t>駁異端</w:t>
      </w:r>
      <w:r w:rsidRPr="004C59BB">
        <w:rPr>
          <w:color w:val="0000FF"/>
          <w:lang w:val="ru-RU"/>
        </w:rPr>
        <w:t>書》</w:t>
      </w:r>
      <w:r w:rsidRPr="004C59BB">
        <w:rPr>
          <w:color w:val="0000FF"/>
        </w:rPr>
        <w:t>V</w:t>
      </w:r>
      <w:r w:rsidRPr="004C59BB">
        <w:rPr>
          <w:color w:val="0000FF"/>
          <w:lang w:val="ru-RU"/>
        </w:rPr>
        <w:t>, 25, 註1;28, 第2段;耶路撒冷的西里爾,《總論》</w:t>
      </w:r>
      <w:r w:rsidRPr="004C59BB">
        <w:rPr>
          <w:color w:val="0000FF"/>
        </w:rPr>
        <w:t>XV</w:t>
      </w:r>
      <w:r w:rsidRPr="004C59BB">
        <w:rPr>
          <w:color w:val="0000FF"/>
          <w:lang w:val="ru-RU"/>
        </w:rPr>
        <w:t>, 第15段,第322頁。</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敘利亞的以弗蓮,論第二次降臨 主同敵基督嘅講道,收錄喺《聖父輩著作》</w:t>
      </w:r>
      <w:r w:rsidRPr="004C59BB">
        <w:rPr>
          <w:color w:val="0000FF"/>
        </w:rPr>
        <w:t>第十四卷</w:t>
      </w:r>
      <w:r w:rsidRPr="004C59BB">
        <w:rPr>
          <w:color w:val="0000FF"/>
          <w:lang w:val="ru-RU"/>
        </w:rPr>
        <w:t>,第33頁;大馬色嘅約翰,《正統信仰精確闡述》</w:t>
      </w:r>
      <w:r w:rsidRPr="004C59BB">
        <w:rPr>
          <w:color w:val="0000FF"/>
        </w:rPr>
        <w:t>第四</w:t>
      </w:r>
      <w:r w:rsidRPr="004C59BB">
        <w:rPr>
          <w:color w:val="0000FF"/>
          <w:lang w:val="ru-RU"/>
        </w:rPr>
        <w:t>卷第26章,第301頁,同其他作者(見</w:t>
      </w:r>
      <w:r w:rsidRPr="004C59BB">
        <w:rPr>
          <w:color w:val="0000FF"/>
        </w:rPr>
        <w:t>Cou</w:t>
      </w:r>
      <w:r w:rsidRPr="00DB14F3">
        <w:rPr>
          <w:color w:val="0000FF"/>
          <w:lang w:val="ru-RU"/>
        </w:rPr>
        <w:t>ç</w:t>
      </w:r>
      <w:r w:rsidRPr="004C59BB">
        <w:rPr>
          <w:color w:val="0000FF"/>
        </w:rPr>
        <w:t>era嘅</w:t>
      </w:r>
      <w:r w:rsidRPr="004C59BB">
        <w:rPr>
          <w:color w:val="0000FF"/>
          <w:lang w:val="ru-RU"/>
        </w:rPr>
        <w:t>《Ecclesiasticus</w:t>
      </w:r>
      <w:r w:rsidRPr="004C59BB">
        <w:rPr>
          <w:color w:val="0000FF"/>
        </w:rPr>
        <w:t>詞典</w:t>
      </w:r>
      <w:r w:rsidRPr="004C59BB">
        <w:rPr>
          <w:color w:val="0000FF"/>
          <w:lang w:val="ru-RU"/>
        </w:rPr>
        <w:t>》「</w:t>
      </w:r>
      <w:r w:rsidRPr="004C59BB">
        <w:rPr>
          <w:color w:val="0000FF"/>
        </w:rPr>
        <w:t>άντίχριστος</w:t>
      </w:r>
      <w:r w:rsidRPr="004C59BB">
        <w:rPr>
          <w:color w:val="0000FF"/>
          <w:lang w:val="ru-RU"/>
        </w:rPr>
        <w:t>」條目)。</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「敵基督只會掌權三年半。我哋唔係根據啲神聖感唔清楚嘅書嚟講,而係根據但以理書;佢話:『佢要被交喺佢手裏,直到一個時候、兩個時候同半個時候』(但以理書7:25)。」 「一時間」指一年,期間佢會出現並增長勢力;「多次」指接下嚟嘅兩年無法無天嘅統治,連同第一年一齊就係三年;而「半時間」就係六個月。 而喺另一段經文入面,但以理又話:「佢哋要永遠指住永生嘅神起誓,就係一段時間、兩段時間同半段時間。」(但以理書12:7)。(耶路撒冷嘅西里爾,《一般講道》第十五篇第16節,第323–324頁)。</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一般嚟講,關於敵基督更詳細嘅資料,可以喺聖·史蒂芬·雅沃斯基大主教嘅著作《敵基督降臨同末世徵兆》入面搵到。莫斯科,1703年。</w:t>
      </w:r>
    </w:p>
  </w:footnote>
  <w:footnote w:id="1950">
    <w:p w14:paraId="6EF27636" w14:textId="1DEF5A68"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《上帝之城</w:t>
      </w:r>
      <w:r w:rsidRPr="004C59BB">
        <w:rPr>
          <w:color w:val="0000FF"/>
          <w:lang w:val="ru-RU"/>
        </w:rPr>
        <w:t>》</w:t>
      </w:r>
      <w:r w:rsidRPr="004C59BB">
        <w:rPr>
          <w:color w:val="0000FF"/>
        </w:rPr>
        <w:t>XX</w:t>
      </w:r>
      <w:r w:rsidRPr="00DB14F3">
        <w:rPr>
          <w:color w:val="0000FF"/>
          <w:lang w:val="ru-RU"/>
        </w:rPr>
        <w:t xml:space="preserve">, 19, </w:t>
      </w:r>
      <w:r w:rsidRPr="004C59BB">
        <w:rPr>
          <w:color w:val="0000FF"/>
        </w:rPr>
        <w:t>n</w:t>
      </w:r>
      <w:r w:rsidRPr="00DB14F3">
        <w:rPr>
          <w:color w:val="0000FF"/>
          <w:lang w:val="ru-RU"/>
        </w:rPr>
        <w:t>. 3.</w:t>
      </w:r>
    </w:p>
  </w:footnote>
  <w:footnote w:id="1951">
    <w:p w14:paraId="43D30EEB" w14:textId="095C8485"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Hammond</w:t>
      </w:r>
      <w:r w:rsidRPr="00DB14F3">
        <w:rPr>
          <w:color w:val="0000FF"/>
          <w:lang w:val="ru-RU"/>
        </w:rPr>
        <w:t>,</w:t>
      </w:r>
      <w:r w:rsidRPr="004C59BB">
        <w:rPr>
          <w:color w:val="0000FF"/>
        </w:rPr>
        <w:t>《關於帖撒羅尼迦後書》。</w:t>
      </w:r>
    </w:p>
  </w:footnote>
  <w:footnote w:id="1952">
    <w:p w14:paraId="1BE79D01" w14:textId="18F538B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克利</w:t>
      </w:r>
      <w:r w:rsidRPr="00DB14F3">
        <w:rPr>
          <w:color w:val="0000FF"/>
          <w:lang w:val="ru-RU"/>
        </w:rPr>
        <w:t>,</w:t>
      </w:r>
      <w:r w:rsidRPr="004C59BB">
        <w:rPr>
          <w:color w:val="0000FF"/>
        </w:rPr>
        <w:t>《基督教教義史手冊》</w:t>
      </w:r>
      <w:r w:rsidRPr="00DB14F3">
        <w:rPr>
          <w:color w:val="0000FF"/>
          <w:lang w:val="ru-RU"/>
        </w:rPr>
        <w:t>,</w:t>
      </w:r>
      <w:r w:rsidRPr="004C59BB">
        <w:rPr>
          <w:color w:val="0000FF"/>
        </w:rPr>
        <w:t>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133</w:t>
      </w:r>
      <w:r w:rsidRPr="004C59BB">
        <w:rPr>
          <w:color w:val="0000FF"/>
        </w:rPr>
        <w:t>頁</w:t>
      </w:r>
      <w:r w:rsidRPr="00DB14F3">
        <w:rPr>
          <w:color w:val="0000FF"/>
          <w:lang w:val="ru-RU"/>
        </w:rPr>
        <w:t>,</w:t>
      </w:r>
      <w:r w:rsidRPr="004C59BB">
        <w:rPr>
          <w:color w:val="0000FF"/>
        </w:rPr>
        <w:t>巴黎</w:t>
      </w:r>
      <w:r w:rsidRPr="00DB14F3">
        <w:rPr>
          <w:color w:val="0000FF"/>
          <w:lang w:val="ru-RU"/>
        </w:rPr>
        <w:t>1848</w:t>
      </w:r>
      <w:r w:rsidRPr="004C59BB">
        <w:rPr>
          <w:color w:val="0000FF"/>
        </w:rPr>
        <w:t>年。</w:t>
      </w:r>
    </w:p>
  </w:footnote>
  <w:footnote w:id="1953">
    <w:p w14:paraId="4208179C" w14:textId="5DF3DC24"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路德</w:t>
      </w:r>
      <w:r w:rsidRPr="00DB14F3">
        <w:rPr>
          <w:color w:val="0000FF"/>
          <w:lang w:val="ru-RU"/>
        </w:rPr>
        <w:t>,</w:t>
      </w:r>
      <w:r w:rsidRPr="004C59BB">
        <w:rPr>
          <w:color w:val="0000FF"/>
        </w:rPr>
        <w:t>《擄虜教皇》</w:t>
      </w:r>
      <w:r w:rsidRPr="00DB14F3">
        <w:rPr>
          <w:color w:val="0000FF"/>
          <w:lang w:val="ru-RU"/>
        </w:rPr>
        <w:t>;</w:t>
      </w:r>
      <w:r w:rsidRPr="004C59BB">
        <w:rPr>
          <w:color w:val="0000FF"/>
        </w:rPr>
        <w:t>加爾文</w:t>
      </w:r>
      <w:r w:rsidRPr="00DB14F3">
        <w:rPr>
          <w:color w:val="0000FF"/>
          <w:lang w:val="ru-RU"/>
        </w:rPr>
        <w:t>,</w:t>
      </w:r>
      <w:r w:rsidRPr="004C59BB">
        <w:rPr>
          <w:color w:val="0000FF"/>
        </w:rPr>
        <w:t>《基督教要義》</w:t>
      </w:r>
      <w:r w:rsidRPr="00DB14F3">
        <w:rPr>
          <w:color w:val="0000FF"/>
          <w:lang w:val="ru-RU"/>
        </w:rPr>
        <w:t>,</w:t>
      </w:r>
      <w:r w:rsidRPr="004C59BB">
        <w:rPr>
          <w:color w:val="0000FF"/>
        </w:rPr>
        <w:t>第四卷第八章</w:t>
      </w:r>
      <w:r w:rsidRPr="00DB14F3">
        <w:rPr>
          <w:color w:val="0000FF"/>
          <w:lang w:val="ru-RU"/>
        </w:rPr>
        <w:t>,</w:t>
      </w:r>
      <w:r w:rsidRPr="004C59BB">
        <w:rPr>
          <w:color w:val="0000FF"/>
        </w:rPr>
        <w:t>第</w:t>
      </w:r>
      <w:r w:rsidRPr="00DB14F3">
        <w:rPr>
          <w:color w:val="0000FF"/>
          <w:lang w:val="ru-RU"/>
        </w:rPr>
        <w:t>10</w:t>
      </w:r>
      <w:r w:rsidRPr="004C59BB">
        <w:rPr>
          <w:color w:val="0000FF"/>
        </w:rPr>
        <w:t>節。</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關於呢個議題,新教徒同天主教徒之間嘅爭論精髓,可以喺《聖伊拉納修斯·法爾科夫斯基神學》</w:t>
      </w:r>
      <w:r w:rsidRPr="004C59BB">
        <w:rPr>
          <w:color w:val="0000FF"/>
        </w:rPr>
        <w:t>第十七</w:t>
      </w:r>
      <w:r w:rsidRPr="004C59BB">
        <w:rPr>
          <w:color w:val="0000FF"/>
          <w:lang w:val="ru-RU"/>
        </w:rPr>
        <w:t>卷第6頁,</w:t>
      </w:r>
      <w:r w:rsidRPr="004C59BB">
        <w:rPr>
          <w:color w:val="0000FF"/>
        </w:rPr>
        <w:t>以及第二</w:t>
      </w:r>
      <w:r w:rsidRPr="004C59BB">
        <w:rPr>
          <w:color w:val="0000FF"/>
          <w:lang w:val="ru-RU"/>
        </w:rPr>
        <w:t>卷第262–263頁簡要概述。</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「當時人子嘅記號就會喺天上顯現(第30節),就係十字架,佢比太陽仲光亮;因為當太陽變暗同埋被遮住嘅時候,十字架就顯現出嚟;如果佢唔係比太陽光芒更勁,就唔會顯現。但呢個記號係用嚟做乜嘢? 徹底羞辱猶太人嘅無恥。 因為基督要帶住最偉大嘅公義──十字架──嚟到呢個審判,唔單止顯出祂嘅傷痕,仲有祂可恥嘅死亡」(約翰·克里斯多福《論馬太福音講道》第</w:t>
      </w:r>
      <w:r w:rsidRPr="00DB14F3">
        <w:rPr>
          <w:color w:val="0000FF"/>
          <w:lang w:val="ru-RU"/>
        </w:rPr>
        <w:t>76</w:t>
      </w:r>
      <w:r w:rsidRPr="004C59BB">
        <w:rPr>
          <w:color w:val="0000FF"/>
          <w:lang w:val="ru-RU"/>
        </w:rPr>
        <w:t>篇第3節,</w:t>
      </w:r>
      <w:r w:rsidRPr="004C59BB">
        <w:rPr>
          <w:color w:val="0000FF"/>
        </w:rPr>
        <w:t>第</w:t>
      </w:r>
      <w:r w:rsidRPr="00DB14F3">
        <w:rPr>
          <w:color w:val="0000FF"/>
          <w:lang w:val="ru-RU"/>
        </w:rPr>
        <w:t>3</w:t>
      </w:r>
      <w:r w:rsidRPr="004C59BB">
        <w:rPr>
          <w:color w:val="0000FF"/>
          <w:lang w:val="ru-RU"/>
        </w:rPr>
        <w:t>卷,309–310頁)。 「聖十字架將再次於基督再來時出現,作為基督恩賜的尊貴、賦予生命、可敬畏及聖潔的法杖,正如主所言,人子降臨的徵兆將從天上顯現(馬太福音24:30)。」 (敘利亞人以弗所,〈論聖十字架講道〉,《聖父輩著作》</w:t>
      </w:r>
      <w:r w:rsidRPr="004C59BB">
        <w:rPr>
          <w:color w:val="0000FF"/>
        </w:rPr>
        <w:t>第十四卷</w:t>
      </w:r>
      <w:r w:rsidRPr="004C59BB">
        <w:rPr>
          <w:color w:val="0000FF"/>
          <w:lang w:val="ru-RU"/>
        </w:rPr>
        <w:t>,第41頁)。見基里爾,大主教,〈總論</w:t>
      </w:r>
      <w:r w:rsidRPr="004C59BB">
        <w:rPr>
          <w:color w:val="0000FF"/>
        </w:rPr>
        <w:t>〉第十五卷</w:t>
      </w:r>
      <w:r w:rsidRPr="004C59BB">
        <w:rPr>
          <w:color w:val="0000FF"/>
          <w:lang w:val="ru-RU"/>
        </w:rPr>
        <w:t>,第22章,第329頁。</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耶路撒冷的基利拉,《總論》,</w:t>
      </w:r>
      <w:r w:rsidRPr="004C59BB">
        <w:rPr>
          <w:color w:val="0000FF"/>
        </w:rPr>
        <w:t>第十五卷</w:t>
      </w:r>
      <w:r w:rsidRPr="004C59BB">
        <w:rPr>
          <w:color w:val="0000FF"/>
          <w:lang w:val="ru-RU"/>
        </w:rPr>
        <w:t>,第1章,第308–309頁。</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參見信經:使徒信經、尼西亞-君士坦丁堡信經、亞大納修信經,以及聖依勒內(《</w:t>
      </w:r>
      <w:r w:rsidRPr="004C59BB">
        <w:rPr>
          <w:color w:val="0000FF"/>
        </w:rPr>
        <w:t>反異端</w:t>
      </w:r>
      <w:r w:rsidRPr="004C59BB">
        <w:rPr>
          <w:color w:val="0000FF"/>
          <w:lang w:val="ru-RU"/>
        </w:rPr>
        <w:t>論》1.10)、特土良(</w:t>
      </w:r>
      <w:r w:rsidRPr="004C59BB">
        <w:rPr>
          <w:color w:val="0000FF"/>
        </w:rPr>
        <w:t>《論異端</w:t>
      </w:r>
      <w:r w:rsidRPr="004C59BB">
        <w:rPr>
          <w:color w:val="0000FF"/>
          <w:lang w:val="ru-RU"/>
        </w:rPr>
        <w:t>先例》第13章)等人的信經。</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士麥那教會關於波利卡普殉道之信,第14節,見《教會讀本》1821年版,</w:t>
      </w:r>
      <w:r w:rsidRPr="004C59BB">
        <w:rPr>
          <w:color w:val="0000FF"/>
        </w:rPr>
        <w:t>第一</w:t>
      </w:r>
      <w:r w:rsidRPr="004C59BB">
        <w:rPr>
          <w:color w:val="0000FF"/>
          <w:lang w:val="ru-RU"/>
        </w:rPr>
        <w:t>卷,第135頁</w:t>
      </w:r>
      <w:r w:rsidRPr="004C59BB">
        <w:rPr>
          <w:color w:val="0000FF"/>
        </w:rPr>
        <w:t>。參見Ruinart,《真實殉道錄》,第70、150、494頁,阿姆斯特丹,1713年。</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Justin,《辯護詞》第一卷第18章,第52頁;Tatian,《反希臘人》,第6章;Theophilus,《致奧托利科》。</w:t>
      </w:r>
    </w:p>
  </w:footnote>
  <w:footnote w:id="1960">
    <w:p w14:paraId="7D3A28DF" w14:textId="1D9235C0"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以下人士留下了有關死人復活的專門著作</w:t>
      </w:r>
      <w:r w:rsidRPr="00DB14F3">
        <w:rPr>
          <w:color w:val="0000FF"/>
        </w:rPr>
        <w:t>:</w:t>
      </w:r>
      <w:r w:rsidRPr="004C59BB">
        <w:rPr>
          <w:color w:val="0000FF"/>
          <w:lang w:val="ru-RU"/>
        </w:rPr>
        <w:t>聖</w:t>
      </w:r>
      <w:r w:rsidRPr="00DB14F3">
        <w:rPr>
          <w:color w:val="0000FF"/>
        </w:rPr>
        <w:t xml:space="preserve"> Justin </w:t>
      </w:r>
      <w:r w:rsidRPr="004C59BB">
        <w:rPr>
          <w:color w:val="0000FF"/>
          <w:lang w:val="ru-RU"/>
        </w:rPr>
        <w:t>殉道者、</w:t>
      </w:r>
      <w:r w:rsidRPr="00DB14F3">
        <w:rPr>
          <w:color w:val="0000FF"/>
        </w:rPr>
        <w:t>Athenagoras</w:t>
      </w:r>
      <w:r w:rsidRPr="004C59BB">
        <w:rPr>
          <w:color w:val="0000FF"/>
          <w:lang w:val="ru-RU"/>
        </w:rPr>
        <w:t>、</w:t>
      </w:r>
      <w:r w:rsidRPr="00DB14F3">
        <w:rPr>
          <w:color w:val="0000FF"/>
        </w:rPr>
        <w:t xml:space="preserve"> </w:t>
      </w:r>
      <w:r w:rsidRPr="004C59BB">
        <w:rPr>
          <w:color w:val="0000FF"/>
          <w:lang w:val="ru-RU"/>
        </w:rPr>
        <w:t>特土良、亞歷山大嘅克里門、俄利根、聖梅瑟多略、優西比烏、尼薩嘅聖格列高利、聖安布羅西奧、敘利亞嘅聖以弗列姆、維羅納嘅聖齊諾同其他人。</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Thyph.* c. 80; Tertullian. *De resurr. earnis* c. 1; Augustine. *De civit. Dei* XX, 20; Cyril of Alexandria.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塔提安,《反希臘人》,第6章;米努修斯·費盧斯,《致奧克塔維》,第16章;尼薩的格列高利,《論人的工作》,第26章;耶柔米,《致帕瑪基的第38封信》</w:t>
      </w:r>
    </w:p>
  </w:footnote>
  <w:footnote w:id="1963">
    <w:p w14:paraId="142DFEFC" w14:textId="1FA8817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特土良,《肉身復活論》第68章以後。</w:t>
      </w:r>
      <w:r w:rsidRPr="004C59BB">
        <w:rPr>
          <w:color w:val="0000FF"/>
          <w:lang w:val="ru-RU"/>
        </w:rPr>
        <w:t>「將各種植物嘅種子混合埋一齊</w:t>
      </w:r>
      <w:r w:rsidRPr="00DB14F3">
        <w:rPr>
          <w:color w:val="0000FF"/>
        </w:rPr>
        <w:t>(</w:t>
      </w:r>
      <w:r w:rsidRPr="004C59BB">
        <w:rPr>
          <w:color w:val="0000FF"/>
          <w:lang w:val="ru-RU"/>
        </w:rPr>
        <w:t>我用呢啲微弱嘅例子</w:t>
      </w:r>
      <w:r w:rsidRPr="00DB14F3">
        <w:rPr>
          <w:color w:val="0000FF"/>
        </w:rPr>
        <w:t>,</w:t>
      </w:r>
      <w:r w:rsidRPr="004C59BB">
        <w:rPr>
          <w:color w:val="0000FF"/>
          <w:lang w:val="ru-RU"/>
        </w:rPr>
        <w:t>因為你哋嘅信心都微弱</w:t>
      </w:r>
      <w:r w:rsidRPr="00DB14F3">
        <w:rPr>
          <w:color w:val="0000FF"/>
        </w:rPr>
        <w:t>),</w:t>
      </w:r>
      <w:r w:rsidRPr="004C59BB">
        <w:rPr>
          <w:color w:val="0000FF"/>
          <w:lang w:val="ru-RU"/>
        </w:rPr>
        <w:t>並且要喺你一隻手掌入面搵到呢啲各種植物嘅種子</w:t>
      </w:r>
      <w:r w:rsidRPr="00DB14F3">
        <w:rPr>
          <w:color w:val="0000FF"/>
        </w:rPr>
        <w:t xml:space="preserve">: </w:t>
      </w:r>
      <w:r w:rsidRPr="004C59BB">
        <w:rPr>
          <w:color w:val="0000FF"/>
          <w:lang w:val="ru-RU"/>
        </w:rPr>
        <w:t>對你呢個凡人嚟講</w:t>
      </w:r>
      <w:r w:rsidRPr="00DB14F3">
        <w:rPr>
          <w:color w:val="0000FF"/>
        </w:rPr>
        <w:t>,</w:t>
      </w:r>
      <w:r w:rsidRPr="004C59BB">
        <w:rPr>
          <w:color w:val="0000FF"/>
          <w:lang w:val="ru-RU"/>
        </w:rPr>
        <w:t>分辨你手掌入面嘅嘢</w:t>
      </w:r>
      <w:r w:rsidRPr="00DB14F3">
        <w:rPr>
          <w:color w:val="0000FF"/>
        </w:rPr>
        <w:t>,</w:t>
      </w:r>
      <w:r w:rsidRPr="004C59BB">
        <w:rPr>
          <w:color w:val="0000FF"/>
          <w:lang w:val="ru-RU"/>
        </w:rPr>
        <w:t>並按每種植物嘅本性將佢哋分開</w:t>
      </w:r>
      <w:r w:rsidRPr="00DB14F3">
        <w:rPr>
          <w:color w:val="0000FF"/>
        </w:rPr>
        <w:t>,</w:t>
      </w:r>
      <w:r w:rsidRPr="004C59BB">
        <w:rPr>
          <w:color w:val="0000FF"/>
          <w:lang w:val="ru-RU"/>
        </w:rPr>
        <w:t>然後擺喺適當嘅位置等佢哋生長</w:t>
      </w:r>
      <w:r w:rsidRPr="00DB14F3">
        <w:rPr>
          <w:color w:val="0000FF"/>
        </w:rPr>
        <w:t>,</w:t>
      </w:r>
      <w:r w:rsidRPr="004C59BB">
        <w:rPr>
          <w:color w:val="0000FF"/>
          <w:lang w:val="ru-RU"/>
        </w:rPr>
        <w:t>係困難定係容易</w:t>
      </w:r>
      <w:r w:rsidRPr="00DB14F3">
        <w:rPr>
          <w:color w:val="0000FF"/>
        </w:rPr>
        <w:t xml:space="preserve">? </w:t>
      </w:r>
      <w:r w:rsidRPr="004C59BB">
        <w:rPr>
          <w:color w:val="0000FF"/>
          <w:lang w:val="ru-RU"/>
        </w:rPr>
        <w:t>「所以</w:t>
      </w:r>
      <w:r w:rsidRPr="00DB14F3">
        <w:rPr>
          <w:color w:val="0000FF"/>
        </w:rPr>
        <w:t>,</w:t>
      </w:r>
      <w:r w:rsidRPr="004C59BB">
        <w:rPr>
          <w:color w:val="0000FF"/>
          <w:lang w:val="ru-RU"/>
        </w:rPr>
        <w:t>你可以分辨並恢復你手裡的东西</w:t>
      </w:r>
      <w:r w:rsidRPr="00DB14F3">
        <w:rPr>
          <w:color w:val="0000FF"/>
        </w:rPr>
        <w:t>;</w:t>
      </w:r>
      <w:r w:rsidRPr="004C59BB">
        <w:rPr>
          <w:color w:val="0000FF"/>
          <w:lang w:val="ru-RU"/>
        </w:rPr>
        <w:t>但神豈不能分辨並恢復祂手裡的东西</w:t>
      </w:r>
      <w:r w:rsidRPr="00DB14F3">
        <w:rPr>
          <w:color w:val="0000FF"/>
        </w:rPr>
        <w:t>?</w:t>
      </w:r>
      <w:r w:rsidRPr="004C59BB">
        <w:rPr>
          <w:color w:val="0000FF"/>
          <w:lang w:val="ru-RU"/>
        </w:rPr>
        <w:t>」</w:t>
      </w:r>
      <w:r w:rsidRPr="00DB14F3">
        <w:rPr>
          <w:color w:val="0000FF"/>
        </w:rPr>
        <w:t>(</w:t>
      </w:r>
      <w:r w:rsidRPr="004C59BB">
        <w:rPr>
          <w:color w:val="0000FF"/>
          <w:lang w:val="ru-RU"/>
        </w:rPr>
        <w:t>耶路撒冷的基利拉</w:t>
      </w:r>
      <w:r w:rsidRPr="00DB14F3">
        <w:rPr>
          <w:color w:val="0000FF"/>
        </w:rPr>
        <w:t>,</w:t>
      </w:r>
      <w:r w:rsidRPr="004C59BB">
        <w:rPr>
          <w:color w:val="0000FF"/>
          <w:lang w:val="ru-RU"/>
        </w:rPr>
        <w:t>《教理講道》</w:t>
      </w:r>
      <w:r w:rsidRPr="004C59BB">
        <w:rPr>
          <w:color w:val="0000FF"/>
        </w:rPr>
        <w:t>第十八</w:t>
      </w:r>
      <w:r w:rsidRPr="004C59BB">
        <w:rPr>
          <w:color w:val="0000FF"/>
          <w:lang w:val="ru-RU"/>
        </w:rPr>
        <w:t>篇第</w:t>
      </w:r>
      <w:r w:rsidRPr="00DB14F3">
        <w:rPr>
          <w:color w:val="0000FF"/>
        </w:rPr>
        <w:t>3</w:t>
      </w:r>
      <w:r w:rsidRPr="004C59BB">
        <w:rPr>
          <w:color w:val="0000FF"/>
          <w:lang w:val="ru-RU"/>
        </w:rPr>
        <w:t>章</w:t>
      </w:r>
      <w:r w:rsidRPr="00DB14F3">
        <w:rPr>
          <w:color w:val="0000FF"/>
        </w:rPr>
        <w:t>,</w:t>
      </w:r>
      <w:r w:rsidRPr="004C59BB">
        <w:rPr>
          <w:color w:val="0000FF"/>
          <w:lang w:val="ru-RU"/>
        </w:rPr>
        <w:t>第</w:t>
      </w:r>
      <w:r w:rsidRPr="00DB14F3">
        <w:rPr>
          <w:color w:val="0000FF"/>
        </w:rPr>
        <w:t>407</w:t>
      </w:r>
      <w:r w:rsidRPr="004C59BB">
        <w:rPr>
          <w:color w:val="0000FF"/>
          <w:lang w:val="ru-RU"/>
        </w:rPr>
        <w:t>頁</w:t>
      </w:r>
      <w:r w:rsidRPr="00DB14F3">
        <w:rPr>
          <w:color w:val="0000FF"/>
        </w:rPr>
        <w:t>)</w:t>
      </w:r>
      <w:r w:rsidRPr="004C59BB">
        <w:rPr>
          <w:color w:val="0000FF"/>
          <w:lang w:val="ru-RU"/>
        </w:rPr>
        <w:t>。</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伊利奈俄斯</w:t>
      </w:r>
      <w:r w:rsidRPr="00DB14F3">
        <w:rPr>
          <w:color w:val="0000FF"/>
        </w:rPr>
        <w:t>,</w:t>
      </w:r>
      <w:r w:rsidRPr="004C59BB">
        <w:rPr>
          <w:color w:val="0000FF"/>
          <w:lang w:val="ru-RU"/>
        </w:rPr>
        <w:t>《</w:t>
      </w:r>
      <w:r w:rsidRPr="004C59BB">
        <w:rPr>
          <w:color w:val="0000FF"/>
        </w:rPr>
        <w:t>反異端</w:t>
      </w:r>
      <w:r w:rsidRPr="004C59BB">
        <w:rPr>
          <w:color w:val="0000FF"/>
          <w:lang w:val="ru-RU"/>
        </w:rPr>
        <w:t>論》</w:t>
      </w:r>
      <w:r w:rsidRPr="004C59BB">
        <w:rPr>
          <w:color w:val="0000FF"/>
        </w:rPr>
        <w:t>第五</w:t>
      </w:r>
      <w:r w:rsidRPr="004C59BB">
        <w:rPr>
          <w:color w:val="0000FF"/>
          <w:lang w:val="ru-RU"/>
        </w:rPr>
        <w:t>卷第</w:t>
      </w:r>
      <w:r w:rsidRPr="00DB14F3">
        <w:rPr>
          <w:color w:val="0000FF"/>
        </w:rPr>
        <w:t>12</w:t>
      </w:r>
      <w:r w:rsidRPr="004C59BB">
        <w:rPr>
          <w:color w:val="0000FF"/>
        </w:rPr>
        <w:t>章</w:t>
      </w:r>
      <w:r w:rsidRPr="004C59BB">
        <w:rPr>
          <w:color w:val="0000FF"/>
          <w:lang w:val="ru-RU"/>
        </w:rPr>
        <w:t>註</w:t>
      </w:r>
      <w:r w:rsidRPr="00DB14F3">
        <w:rPr>
          <w:color w:val="0000FF"/>
        </w:rPr>
        <w:t>6;</w:t>
      </w:r>
      <w:r w:rsidRPr="004C59BB">
        <w:rPr>
          <w:color w:val="0000FF"/>
          <w:lang w:val="ru-RU"/>
        </w:rPr>
        <w:t>尼薩的格里高利</w:t>
      </w:r>
      <w:r w:rsidRPr="004C59BB">
        <w:rPr>
          <w:color w:val="0000FF"/>
        </w:rPr>
        <w:t>,《論基督復活》</w:t>
      </w:r>
      <w:r w:rsidRPr="004C59BB">
        <w:rPr>
          <w:color w:val="0000FF"/>
          <w:lang w:val="ru-RU"/>
        </w:rPr>
        <w:t>講道</w:t>
      </w:r>
      <w:r w:rsidRPr="004C59BB">
        <w:rPr>
          <w:color w:val="0000FF"/>
        </w:rPr>
        <w:t>三,Morel 版《著作》第三卷,第425頁。</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伊壁略德《異端論》V, 13, 註1;特土良《論肉身復活》第17章;《使徒傳統》V, 7;耶路撒冷的西里爾《總論》第十八講,第16節,第419頁。</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安提約基亞的依納爵,《致士麥拿人書》第1節;《致特拉勒人書》第9節;伊利奈《反異端論》第五卷第七章第1節; Justin,《與特拉福對話》第69章;西壁,《書信》第73號;以法連,《反異端論》第64卷第67節; 亞歷山大的西里爾,《約翰福音注》X, 10。</w:t>
      </w:r>
    </w:p>
  </w:footnote>
  <w:footnote w:id="1967">
    <w:p w14:paraId="536F254E" w14:textId="786EE346" w:rsidR="00254F25" w:rsidRPr="00DB14F3" w:rsidRDefault="00000000">
      <w:pPr>
        <w:pStyle w:val="FootnoteText"/>
        <w:rPr>
          <w:color w:val="0000FF"/>
          <w:lang w:val="ru-RU"/>
        </w:rPr>
      </w:pPr>
      <w:r w:rsidRPr="004C59BB">
        <w:rPr>
          <w:rStyle w:val="FootnoteReference"/>
          <w:color w:val="0000FF"/>
        </w:rPr>
        <w:footnoteRef/>
      </w:r>
      <w:r w:rsidRPr="004C59BB">
        <w:rPr>
          <w:color w:val="0000FF"/>
        </w:rPr>
        <w:t xml:space="preserve"> 羅馬的克里門,《致哥林多人書》一卷,第24節;提福利,《致奧托利科書》</w:t>
      </w:r>
      <w:r w:rsidRPr="00DB14F3">
        <w:rPr>
          <w:color w:val="0000FF"/>
        </w:rPr>
        <w:t>1,13;</w:t>
      </w:r>
      <w:r w:rsidRPr="004C59BB">
        <w:rPr>
          <w:color w:val="0000FF"/>
          <w:lang w:val="ru-RU"/>
        </w:rPr>
        <w:t>特土良</w:t>
      </w:r>
      <w:r w:rsidRPr="00DB14F3">
        <w:rPr>
          <w:color w:val="0000FF"/>
        </w:rPr>
        <w:t>,</w:t>
      </w:r>
      <w:r w:rsidRPr="004C59BB">
        <w:rPr>
          <w:color w:val="0000FF"/>
          <w:lang w:val="ru-RU"/>
        </w:rPr>
        <w:t>《辯護詞》第</w:t>
      </w:r>
      <w:r w:rsidRPr="00DB14F3">
        <w:rPr>
          <w:color w:val="0000FF"/>
        </w:rPr>
        <w:t>48</w:t>
      </w:r>
      <w:r w:rsidRPr="004C59BB">
        <w:rPr>
          <w:color w:val="0000FF"/>
          <w:lang w:val="ru-RU"/>
        </w:rPr>
        <w:t>章</w:t>
      </w:r>
      <w:r w:rsidRPr="00DB14F3">
        <w:rPr>
          <w:color w:val="0000FF"/>
        </w:rPr>
        <w:t>;</w:t>
      </w:r>
      <w:r w:rsidRPr="004C59BB">
        <w:rPr>
          <w:color w:val="0000FF"/>
          <w:lang w:val="ru-RU"/>
        </w:rPr>
        <w:t>以法蓮</w:t>
      </w:r>
      <w:r w:rsidRPr="00DB14F3">
        <w:rPr>
          <w:color w:val="0000FF"/>
        </w:rPr>
        <w:t>,</w:t>
      </w:r>
      <w:r w:rsidRPr="004C59BB">
        <w:rPr>
          <w:color w:val="0000FF"/>
          <w:lang w:val="ru-RU"/>
        </w:rPr>
        <w:t>《</w:t>
      </w:r>
      <w:r w:rsidRPr="004C59BB">
        <w:rPr>
          <w:color w:val="0000FF"/>
        </w:rPr>
        <w:t>異端</w:t>
      </w:r>
      <w:r w:rsidRPr="004C59BB">
        <w:rPr>
          <w:color w:val="0000FF"/>
          <w:lang w:val="ru-RU"/>
        </w:rPr>
        <w:t>》</w:t>
      </w:r>
      <w:r w:rsidRPr="004C59BB">
        <w:rPr>
          <w:color w:val="0000FF"/>
        </w:rPr>
        <w:t>64</w:t>
      </w:r>
      <w:r w:rsidRPr="00DB14F3">
        <w:rPr>
          <w:color w:val="0000FF"/>
        </w:rPr>
        <w:t>,</w:t>
      </w:r>
      <w:r w:rsidRPr="004C59BB">
        <w:rPr>
          <w:color w:val="0000FF"/>
          <w:lang w:val="ru-RU"/>
        </w:rPr>
        <w:t>第</w:t>
      </w:r>
      <w:r w:rsidRPr="00DB14F3">
        <w:rPr>
          <w:color w:val="0000FF"/>
        </w:rPr>
        <w:t>37</w:t>
      </w:r>
      <w:r w:rsidRPr="004C59BB">
        <w:rPr>
          <w:color w:val="0000FF"/>
          <w:lang w:val="ru-RU"/>
        </w:rPr>
        <w:t>、</w:t>
      </w:r>
      <w:r w:rsidRPr="00DB14F3">
        <w:rPr>
          <w:color w:val="0000FF"/>
        </w:rPr>
        <w:t>68</w:t>
      </w:r>
      <w:r w:rsidRPr="004C59BB">
        <w:rPr>
          <w:color w:val="0000FF"/>
          <w:lang w:val="ru-RU"/>
        </w:rPr>
        <w:t>節</w:t>
      </w:r>
      <w:r w:rsidRPr="00DB14F3">
        <w:rPr>
          <w:color w:val="0000FF"/>
        </w:rPr>
        <w:t xml:space="preserve">; </w:t>
      </w:r>
      <w:r w:rsidRPr="004C59BB">
        <w:rPr>
          <w:color w:val="0000FF"/>
          <w:lang w:val="ru-RU"/>
        </w:rPr>
        <w:t>耶路撒冷的西里爾</w:t>
      </w:r>
      <w:r w:rsidRPr="00DB14F3">
        <w:rPr>
          <w:color w:val="0000FF"/>
        </w:rPr>
        <w:t>,</w:t>
      </w:r>
      <w:r w:rsidRPr="004C59BB">
        <w:rPr>
          <w:color w:val="0000FF"/>
          <w:lang w:val="ru-RU"/>
        </w:rPr>
        <w:t>《講道》</w:t>
      </w:r>
      <w:r w:rsidRPr="004C59BB">
        <w:rPr>
          <w:color w:val="0000FF"/>
        </w:rPr>
        <w:t>第十八篇</w:t>
      </w:r>
      <w:r w:rsidRPr="00DB14F3">
        <w:rPr>
          <w:color w:val="0000FF"/>
        </w:rPr>
        <w:t>,</w:t>
      </w:r>
      <w:r w:rsidRPr="004C59BB">
        <w:rPr>
          <w:color w:val="0000FF"/>
          <w:lang w:val="ru-RU"/>
        </w:rPr>
        <w:t>第</w:t>
      </w:r>
      <w:r w:rsidRPr="00DB14F3">
        <w:rPr>
          <w:color w:val="0000FF"/>
        </w:rPr>
        <w:t>6</w:t>
      </w:r>
      <w:r w:rsidRPr="004C59BB">
        <w:rPr>
          <w:color w:val="0000FF"/>
          <w:lang w:val="ru-RU"/>
        </w:rPr>
        <w:t>節</w:t>
      </w:r>
      <w:r w:rsidRPr="00DB14F3">
        <w:rPr>
          <w:color w:val="0000FF"/>
        </w:rPr>
        <w:t>:</w:t>
      </w:r>
      <w:r w:rsidRPr="004C59BB">
        <w:rPr>
          <w:color w:val="0000FF"/>
          <w:lang w:val="ru-RU"/>
        </w:rPr>
        <w:t>「麥子若然被種下</w:t>
      </w:r>
      <w:r w:rsidRPr="00DB14F3">
        <w:rPr>
          <w:color w:val="0000FF"/>
        </w:rPr>
        <w:t>,</w:t>
      </w:r>
      <w:r w:rsidRPr="004C59BB">
        <w:rPr>
          <w:color w:val="0000FF"/>
          <w:lang w:val="ru-RU"/>
        </w:rPr>
        <w:t>或者其他種類的種子</w:t>
      </w:r>
      <w:r w:rsidRPr="00DB14F3">
        <w:rPr>
          <w:color w:val="0000FF"/>
        </w:rPr>
        <w:t>:</w:t>
      </w:r>
      <w:r w:rsidRPr="004C59BB">
        <w:rPr>
          <w:color w:val="0000FF"/>
          <w:lang w:val="ru-RU"/>
        </w:rPr>
        <w:t>一旦種子落去</w:t>
      </w:r>
      <w:r w:rsidRPr="00DB14F3">
        <w:rPr>
          <w:color w:val="0000FF"/>
        </w:rPr>
        <w:t>,</w:t>
      </w:r>
      <w:r w:rsidRPr="004C59BB">
        <w:rPr>
          <w:color w:val="0000FF"/>
          <w:lang w:val="ru-RU"/>
        </w:rPr>
        <w:t>就死去、腐爛</w:t>
      </w:r>
      <w:r w:rsidRPr="00DB14F3">
        <w:rPr>
          <w:color w:val="0000FF"/>
        </w:rPr>
        <w:t>,</w:t>
      </w:r>
      <w:r w:rsidRPr="004C59BB">
        <w:rPr>
          <w:color w:val="0000FF"/>
          <w:lang w:val="ru-RU"/>
        </w:rPr>
        <w:t>變得不能食用。然而,它被視為是活着的,並且以細小形態落去,卻以美好形態出現。」 但麥子係為我哋而造。因為麥子同其他種子,都係為咗我哋使用而造,唔係為咗佢哋自己。所以,嗰啲為我哋而造嘅,雖然畀人殺死,都會復活;咁我哋──為咗我哋而造呢啲嘢嘅人,死咗之後,豈唔會復活?」</w:t>
      </w:r>
      <w:r w:rsidRPr="00DB14F3">
        <w:rPr>
          <w:color w:val="0000FF"/>
          <w:lang w:val="ru-RU"/>
        </w:rPr>
        <w:t>(</w:t>
      </w:r>
      <w:r w:rsidRPr="004C59BB">
        <w:rPr>
          <w:color w:val="0000FF"/>
        </w:rPr>
        <w:t>第</w:t>
      </w:r>
      <w:r w:rsidRPr="00DB14F3">
        <w:rPr>
          <w:color w:val="0000FF"/>
          <w:lang w:val="ru-RU"/>
        </w:rPr>
        <w:t>410</w:t>
      </w:r>
      <w:r w:rsidRPr="004C59BB">
        <w:rPr>
          <w:color w:val="0000FF"/>
        </w:rPr>
        <w:t>頁</w:t>
      </w:r>
      <w:r w:rsidRPr="00DB14F3">
        <w:rPr>
          <w:color w:val="0000FF"/>
          <w:lang w:val="ru-RU"/>
        </w:rPr>
        <w:t>)</w:t>
      </w:r>
      <w:r w:rsidRPr="004C59BB">
        <w:rPr>
          <w:color w:val="0000FF"/>
        </w:rPr>
        <w:t>。</w:t>
      </w:r>
    </w:p>
  </w:footnote>
  <w:footnote w:id="1968">
    <w:p w14:paraId="1F6542BC" w14:textId="17EDA133"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提奧菲羅</w:t>
      </w:r>
      <w:r w:rsidRPr="00DB14F3">
        <w:rPr>
          <w:color w:val="0000FF"/>
          <w:lang w:val="ru-RU"/>
        </w:rPr>
        <w:t>,</w:t>
      </w:r>
      <w:r w:rsidRPr="004C59BB">
        <w:rPr>
          <w:color w:val="0000FF"/>
        </w:rPr>
        <w:t>《致奧托利奧書》</w:t>
      </w:r>
      <w:r w:rsidRPr="00DB14F3">
        <w:rPr>
          <w:color w:val="0000FF"/>
          <w:lang w:val="ru-RU"/>
        </w:rPr>
        <w:t>1.13;</w:t>
      </w:r>
      <w:r w:rsidRPr="004C59BB">
        <w:rPr>
          <w:color w:val="0000FF"/>
        </w:rPr>
        <w:t>特土良</w:t>
      </w:r>
      <w:r w:rsidRPr="00DB14F3">
        <w:rPr>
          <w:color w:val="0000FF"/>
          <w:lang w:val="ru-RU"/>
        </w:rPr>
        <w:t>,</w:t>
      </w:r>
      <w:r w:rsidRPr="004C59BB">
        <w:rPr>
          <w:color w:val="0000FF"/>
        </w:rPr>
        <w:t>《論肉身復活》第</w:t>
      </w:r>
      <w:r w:rsidRPr="00DB14F3">
        <w:rPr>
          <w:color w:val="0000FF"/>
          <w:lang w:val="ru-RU"/>
        </w:rPr>
        <w:t>12</w:t>
      </w:r>
      <w:r w:rsidRPr="004C59BB">
        <w:rPr>
          <w:color w:val="0000FF"/>
        </w:rPr>
        <w:t>章</w:t>
      </w:r>
      <w:r w:rsidRPr="00DB14F3">
        <w:rPr>
          <w:color w:val="0000FF"/>
          <w:lang w:val="ru-RU"/>
        </w:rPr>
        <w:t>;</w:t>
      </w:r>
      <w:r w:rsidRPr="004C59BB">
        <w:rPr>
          <w:color w:val="0000FF"/>
        </w:rPr>
        <w:t>米努修斯</w:t>
      </w:r>
      <w:r w:rsidRPr="00DB14F3">
        <w:rPr>
          <w:color w:val="0000FF"/>
          <w:lang w:val="ru-RU"/>
        </w:rPr>
        <w:t>·</w:t>
      </w:r>
      <w:r w:rsidRPr="004C59BB">
        <w:rPr>
          <w:color w:val="0000FF"/>
        </w:rPr>
        <w:t>費利克斯</w:t>
      </w:r>
      <w:r w:rsidRPr="00DB14F3">
        <w:rPr>
          <w:color w:val="0000FF"/>
          <w:lang w:val="ru-RU"/>
        </w:rPr>
        <w:t>,</w:t>
      </w:r>
      <w:r w:rsidRPr="004C59BB">
        <w:rPr>
          <w:color w:val="0000FF"/>
        </w:rPr>
        <w:t>《致奧</w:t>
      </w:r>
      <w:r w:rsidRPr="00DB14F3">
        <w:rPr>
          <w:color w:val="0000FF"/>
          <w:lang w:val="ru-RU"/>
        </w:rPr>
        <w:t>кта</w:t>
      </w:r>
      <w:r w:rsidRPr="004C59BB">
        <w:rPr>
          <w:color w:val="0000FF"/>
        </w:rPr>
        <w:t>維亞書》第</w:t>
      </w:r>
      <w:r w:rsidRPr="00DB14F3">
        <w:rPr>
          <w:color w:val="0000FF"/>
          <w:lang w:val="ru-RU"/>
        </w:rPr>
        <w:t>31</w:t>
      </w:r>
      <w:r w:rsidRPr="004C59BB">
        <w:rPr>
          <w:color w:val="0000FF"/>
        </w:rPr>
        <w:t>章</w:t>
      </w:r>
      <w:r w:rsidRPr="00DB14F3">
        <w:rPr>
          <w:color w:val="0000FF"/>
          <w:lang w:val="ru-RU"/>
        </w:rPr>
        <w:t>;</w:t>
      </w:r>
      <w:r w:rsidRPr="004C59BB">
        <w:rPr>
          <w:color w:val="0000FF"/>
        </w:rPr>
        <w:t>耶路撒冷的西里爾</w:t>
      </w:r>
      <w:r w:rsidRPr="00DB14F3">
        <w:rPr>
          <w:color w:val="0000FF"/>
          <w:lang w:val="ru-RU"/>
        </w:rPr>
        <w:t>,</w:t>
      </w:r>
      <w:r w:rsidRPr="004C59BB">
        <w:rPr>
          <w:color w:val="0000FF"/>
        </w:rPr>
        <w:t>《講道集》第四篇</w:t>
      </w:r>
      <w:r w:rsidRPr="00DB14F3">
        <w:rPr>
          <w:color w:val="0000FF"/>
          <w:lang w:val="ru-RU"/>
        </w:rPr>
        <w:t>,</w:t>
      </w:r>
      <w:r w:rsidRPr="004C59BB">
        <w:rPr>
          <w:color w:val="0000FF"/>
        </w:rPr>
        <w:t>第</w:t>
      </w:r>
      <w:r w:rsidRPr="00DB14F3">
        <w:rPr>
          <w:color w:val="0000FF"/>
          <w:lang w:val="ru-RU"/>
        </w:rPr>
        <w:t>30</w:t>
      </w:r>
      <w:r w:rsidRPr="004C59BB">
        <w:rPr>
          <w:color w:val="0000FF"/>
        </w:rPr>
        <w:t>號</w:t>
      </w:r>
      <w:r w:rsidRPr="00DB14F3">
        <w:rPr>
          <w:color w:val="0000FF"/>
          <w:lang w:val="ru-RU"/>
        </w:rPr>
        <w:t>,</w:t>
      </w:r>
      <w:r w:rsidRPr="004C59BB">
        <w:rPr>
          <w:color w:val="0000FF"/>
        </w:rPr>
        <w:t>第</w:t>
      </w:r>
      <w:r w:rsidRPr="00DB14F3">
        <w:rPr>
          <w:color w:val="0000FF"/>
          <w:lang w:val="ru-RU"/>
        </w:rPr>
        <w:t>78</w:t>
      </w:r>
      <w:r w:rsidRPr="004C59BB">
        <w:rPr>
          <w:color w:val="0000FF"/>
        </w:rPr>
        <w:t>頁</w:t>
      </w:r>
      <w:r w:rsidRPr="00DB14F3">
        <w:rPr>
          <w:color w:val="0000FF"/>
          <w:lang w:val="ru-RU"/>
        </w:rPr>
        <w:t>;</w:t>
      </w:r>
      <w:r w:rsidRPr="004C59BB">
        <w:rPr>
          <w:color w:val="0000FF"/>
        </w:rPr>
        <w:t>安布羅吉</w:t>
      </w:r>
      <w:r w:rsidRPr="00DB14F3">
        <w:rPr>
          <w:color w:val="0000FF"/>
          <w:lang w:val="ru-RU"/>
        </w:rPr>
        <w:t>,</w:t>
      </w:r>
      <w:r w:rsidRPr="004C59BB">
        <w:rPr>
          <w:color w:val="0000FF"/>
        </w:rPr>
        <w:t>《論復活》第二卷</w:t>
      </w:r>
      <w:r w:rsidRPr="00DB14F3">
        <w:rPr>
          <w:color w:val="0000FF"/>
          <w:lang w:val="ru-RU"/>
        </w:rPr>
        <w:t>,</w:t>
      </w:r>
      <w:r w:rsidRPr="004C59BB">
        <w:rPr>
          <w:color w:val="0000FF"/>
        </w:rPr>
        <w:t>第</w:t>
      </w:r>
      <w:r w:rsidRPr="00DB14F3">
        <w:rPr>
          <w:color w:val="0000FF"/>
          <w:lang w:val="ru-RU"/>
        </w:rPr>
        <w:t>61</w:t>
      </w:r>
      <w:r w:rsidRPr="004C59BB">
        <w:rPr>
          <w:color w:val="0000FF"/>
        </w:rPr>
        <w:t>號。</w:t>
      </w:r>
    </w:p>
  </w:footnote>
  <w:footnote w:id="1969">
    <w:p w14:paraId="31405699" w14:textId="7366F37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提奧菲洛</w:t>
      </w:r>
      <w:r w:rsidRPr="00DB14F3">
        <w:rPr>
          <w:color w:val="0000FF"/>
          <w:lang w:val="ru-RU"/>
        </w:rPr>
        <w:t>,</w:t>
      </w:r>
      <w:r w:rsidRPr="004C59BB">
        <w:rPr>
          <w:color w:val="0000FF"/>
        </w:rPr>
        <w:t>《致奧托利科書》</w:t>
      </w:r>
      <w:r w:rsidRPr="00DB14F3">
        <w:rPr>
          <w:color w:val="0000FF"/>
          <w:lang w:val="ru-RU"/>
        </w:rPr>
        <w:t>1.13;</w:t>
      </w:r>
      <w:r w:rsidRPr="004C59BB">
        <w:rPr>
          <w:color w:val="0000FF"/>
        </w:rPr>
        <w:t>以法蓮</w:t>
      </w:r>
      <w:r w:rsidRPr="00DB14F3">
        <w:rPr>
          <w:color w:val="0000FF"/>
          <w:lang w:val="ru-RU"/>
        </w:rPr>
        <w:t>,</w:t>
      </w:r>
      <w:r w:rsidRPr="004C59BB">
        <w:rPr>
          <w:color w:val="0000FF"/>
        </w:rPr>
        <w:t>《安科拉特》第</w:t>
      </w:r>
      <w:r w:rsidRPr="00DB14F3">
        <w:rPr>
          <w:color w:val="0000FF"/>
          <w:lang w:val="ru-RU"/>
        </w:rPr>
        <w:t>84</w:t>
      </w:r>
      <w:r w:rsidRPr="004C59BB">
        <w:rPr>
          <w:color w:val="0000FF"/>
        </w:rPr>
        <w:t>號</w:t>
      </w:r>
      <w:r w:rsidRPr="00DB14F3">
        <w:rPr>
          <w:color w:val="0000FF"/>
          <w:lang w:val="ru-RU"/>
        </w:rPr>
        <w:t>;</w:t>
      </w:r>
      <w:r w:rsidRPr="004C59BB">
        <w:rPr>
          <w:color w:val="0000FF"/>
        </w:rPr>
        <w:t>維羅納的澤諾</w:t>
      </w:r>
      <w:r w:rsidRPr="00DB14F3">
        <w:rPr>
          <w:color w:val="0000FF"/>
          <w:lang w:val="ru-RU"/>
        </w:rPr>
        <w:t>,</w:t>
      </w:r>
      <w:r w:rsidRPr="004C59BB">
        <w:rPr>
          <w:color w:val="0000FF"/>
        </w:rPr>
        <w:t>《論復活》第</w:t>
      </w:r>
      <w:r w:rsidRPr="00DB14F3">
        <w:rPr>
          <w:color w:val="0000FF"/>
          <w:lang w:val="ru-RU"/>
        </w:rPr>
        <w:t>8</w:t>
      </w:r>
      <w:r w:rsidRPr="004C59BB">
        <w:rPr>
          <w:color w:val="0000FF"/>
        </w:rPr>
        <w:t>號。</w:t>
      </w:r>
    </w:p>
  </w:footnote>
  <w:footnote w:id="1970">
    <w:p w14:paraId="582C3952" w14:textId="01097001"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《論靈魂》第</w:t>
      </w:r>
      <w:r w:rsidRPr="00DB14F3">
        <w:rPr>
          <w:color w:val="0000FF"/>
          <w:lang w:val="ru-RU"/>
        </w:rPr>
        <w:t>43</w:t>
      </w:r>
      <w:r w:rsidRPr="004C59BB">
        <w:rPr>
          <w:color w:val="0000FF"/>
        </w:rPr>
        <w:t>章</w:t>
      </w:r>
      <w:r w:rsidRPr="00DB14F3">
        <w:rPr>
          <w:color w:val="0000FF"/>
          <w:lang w:val="ru-RU"/>
        </w:rPr>
        <w:t>;</w:t>
      </w:r>
      <w:r w:rsidRPr="004C59BB">
        <w:rPr>
          <w:color w:val="0000FF"/>
        </w:rPr>
        <w:t>以法蓮</w:t>
      </w:r>
      <w:r w:rsidRPr="00DB14F3">
        <w:rPr>
          <w:color w:val="0000FF"/>
          <w:lang w:val="ru-RU"/>
        </w:rPr>
        <w:t>,</w:t>
      </w:r>
      <w:r w:rsidRPr="004C59BB">
        <w:rPr>
          <w:color w:val="0000FF"/>
        </w:rPr>
        <w:t>《異端論》第</w:t>
      </w:r>
      <w:r w:rsidRPr="00DB14F3">
        <w:rPr>
          <w:color w:val="0000FF"/>
          <w:lang w:val="ru-RU"/>
        </w:rPr>
        <w:t>64</w:t>
      </w:r>
      <w:r w:rsidRPr="004C59BB">
        <w:rPr>
          <w:color w:val="0000FF"/>
        </w:rPr>
        <w:t>章</w:t>
      </w:r>
      <w:r w:rsidRPr="00DB14F3">
        <w:rPr>
          <w:color w:val="0000FF"/>
          <w:lang w:val="ru-RU"/>
        </w:rPr>
        <w:t>,</w:t>
      </w:r>
      <w:r w:rsidRPr="004C59BB">
        <w:rPr>
          <w:color w:val="0000FF"/>
        </w:rPr>
        <w:t>第</w:t>
      </w:r>
      <w:r w:rsidRPr="00DB14F3">
        <w:rPr>
          <w:color w:val="0000FF"/>
          <w:lang w:val="ru-RU"/>
        </w:rPr>
        <w:t>37</w:t>
      </w:r>
      <w:r w:rsidRPr="004C59BB">
        <w:rPr>
          <w:color w:val="0000FF"/>
        </w:rPr>
        <w:t>節。</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DB14F3">
        <w:rPr>
          <w:color w:val="0000FF"/>
          <w:lang w:val="ru-RU"/>
        </w:rPr>
        <w:t xml:space="preserve"> </w:t>
      </w:r>
      <w:r w:rsidRPr="004C59BB">
        <w:rPr>
          <w:color w:val="0000FF"/>
        </w:rPr>
        <w:t>愛任紐</w:t>
      </w:r>
      <w:r w:rsidRPr="00DB14F3">
        <w:rPr>
          <w:color w:val="0000FF"/>
          <w:lang w:val="ru-RU"/>
        </w:rPr>
        <w:t>,</w:t>
      </w:r>
      <w:r w:rsidRPr="004C59BB">
        <w:rPr>
          <w:color w:val="0000FF"/>
        </w:rPr>
        <w:t>《反異端論》</w:t>
      </w:r>
      <w:r w:rsidRPr="00DB14F3">
        <w:rPr>
          <w:color w:val="0000FF"/>
          <w:lang w:val="ru-RU"/>
        </w:rPr>
        <w:t>,</w:t>
      </w:r>
      <w:r w:rsidRPr="004C59BB">
        <w:rPr>
          <w:color w:val="0000FF"/>
        </w:rPr>
        <w:t>第三卷第十七章</w:t>
      </w:r>
      <w:r w:rsidRPr="00DB14F3">
        <w:rPr>
          <w:color w:val="0000FF"/>
          <w:lang w:val="ru-RU"/>
        </w:rPr>
        <w:t>,</w:t>
      </w:r>
      <w:r w:rsidRPr="004C59BB">
        <w:rPr>
          <w:color w:val="0000FF"/>
        </w:rPr>
        <w:t>註</w:t>
      </w:r>
      <w:r w:rsidRPr="00DB14F3">
        <w:rPr>
          <w:color w:val="0000FF"/>
          <w:lang w:val="ru-RU"/>
        </w:rPr>
        <w:t>2;</w:t>
      </w:r>
      <w:r w:rsidRPr="004C59BB">
        <w:rPr>
          <w:color w:val="0000FF"/>
        </w:rPr>
        <w:t>佩盧西姆的伊西多</w:t>
      </w:r>
      <w:r w:rsidRPr="00DB14F3">
        <w:rPr>
          <w:color w:val="0000FF"/>
          <w:lang w:val="ru-RU"/>
        </w:rPr>
        <w:t>,</w:t>
      </w:r>
      <w:r w:rsidRPr="004C59BB">
        <w:rPr>
          <w:color w:val="0000FF"/>
        </w:rPr>
        <w:t>《書信》</w:t>
      </w:r>
      <w:r w:rsidRPr="00DB14F3">
        <w:rPr>
          <w:color w:val="0000FF"/>
          <w:lang w:val="ru-RU"/>
        </w:rPr>
        <w:t>,</w:t>
      </w:r>
      <w:r w:rsidRPr="004C59BB">
        <w:rPr>
          <w:color w:val="0000FF"/>
        </w:rPr>
        <w:t>第一卷</w:t>
      </w:r>
      <w:r w:rsidRPr="00DB14F3">
        <w:rPr>
          <w:color w:val="0000FF"/>
          <w:lang w:val="ru-RU"/>
        </w:rPr>
        <w:t>,</w:t>
      </w:r>
      <w:r w:rsidRPr="004C59BB">
        <w:rPr>
          <w:color w:val="0000FF"/>
          <w:lang w:val="el-GR"/>
        </w:rPr>
        <w:t>第</w:t>
      </w:r>
      <w:r w:rsidRPr="00DB14F3">
        <w:rPr>
          <w:color w:val="0000FF"/>
          <w:lang w:val="ru-RU"/>
        </w:rPr>
        <w:t>221</w:t>
      </w:r>
      <w:r w:rsidRPr="004C59BB">
        <w:rPr>
          <w:color w:val="0000FF"/>
          <w:lang w:val="el-GR"/>
        </w:rPr>
        <w:t>封</w:t>
      </w:r>
      <w:r w:rsidRPr="00DB14F3">
        <w:rPr>
          <w:color w:val="0000FF"/>
          <w:lang w:val="ru-RU"/>
        </w:rPr>
        <w:t>:</w:t>
      </w:r>
      <w:r w:rsidRPr="004C59BB">
        <w:rPr>
          <w:color w:val="0000FF"/>
          <w:lang w:val="el-GR"/>
        </w:rPr>
        <w:t>「所以我哋替死人受洗</w:t>
      </w:r>
      <w:r w:rsidRPr="00DB14F3">
        <w:rPr>
          <w:color w:val="0000FF"/>
          <w:lang w:val="ru-RU"/>
        </w:rPr>
        <w:t>,</w:t>
      </w:r>
      <w:r w:rsidRPr="004C59BB">
        <w:rPr>
          <w:color w:val="0000FF"/>
          <w:lang w:val="el-GR"/>
        </w:rPr>
        <w:t>相信佢哋已經按本性改變成為不朽。」</w:t>
      </w:r>
    </w:p>
  </w:footnote>
  <w:footnote w:id="1972">
    <w:p w14:paraId="0D354A13" w14:textId="4F900983"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亞波里亞哥人狄奧尼修斯</w:t>
      </w:r>
      <w:r w:rsidRPr="00DB14F3">
        <w:rPr>
          <w:color w:val="0000FF"/>
          <w:lang w:val="el-GR"/>
        </w:rPr>
        <w:t>,</w:t>
      </w:r>
      <w:r w:rsidRPr="004C59BB">
        <w:rPr>
          <w:color w:val="0000FF"/>
          <w:lang w:val="ru-RU"/>
        </w:rPr>
        <w:t>《論教會階層》</w:t>
      </w:r>
      <w:r w:rsidRPr="004C59BB">
        <w:rPr>
          <w:color w:val="0000FF"/>
        </w:rPr>
        <w:t>第七卷第三</w:t>
      </w:r>
      <w:r w:rsidRPr="004C59BB">
        <w:rPr>
          <w:color w:val="0000FF"/>
          <w:lang w:val="ru-RU"/>
        </w:rPr>
        <w:t>章第九</w:t>
      </w:r>
      <w:r w:rsidRPr="004C59BB">
        <w:rPr>
          <w:color w:val="0000FF"/>
        </w:rPr>
        <w:t>節</w:t>
      </w:r>
      <w:r w:rsidRPr="004C59BB">
        <w:rPr>
          <w:color w:val="0000FF"/>
          <w:lang w:val="ru-RU"/>
        </w:rPr>
        <w:t>。</w:t>
      </w:r>
    </w:p>
  </w:footnote>
  <w:footnote w:id="1973">
    <w:p w14:paraId="1C80B068" w14:textId="549A005D"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天主承載者伊格納略</w:t>
      </w:r>
      <w:r w:rsidRPr="00DB14F3">
        <w:rPr>
          <w:color w:val="0000FF"/>
          <w:lang w:val="el-GR"/>
        </w:rPr>
        <w:t>,</w:t>
      </w:r>
      <w:r w:rsidRPr="004C59BB">
        <w:rPr>
          <w:color w:val="0000FF"/>
        </w:rPr>
        <w:t>《致以弗所人書</w:t>
      </w:r>
      <w:r w:rsidRPr="004C59BB">
        <w:rPr>
          <w:color w:val="0000FF"/>
          <w:lang w:val="ru-RU"/>
        </w:rPr>
        <w:t>》</w:t>
      </w:r>
      <w:r w:rsidRPr="004C59BB">
        <w:rPr>
          <w:color w:val="0000FF"/>
        </w:rPr>
        <w:t>第</w:t>
      </w:r>
      <w:r w:rsidRPr="00DB14F3">
        <w:rPr>
          <w:color w:val="0000FF"/>
          <w:lang w:val="el-GR"/>
        </w:rPr>
        <w:t>20</w:t>
      </w:r>
      <w:r w:rsidRPr="004C59BB">
        <w:rPr>
          <w:color w:val="0000FF"/>
        </w:rPr>
        <w:t>章</w:t>
      </w:r>
      <w:r w:rsidRPr="00DB14F3">
        <w:rPr>
          <w:color w:val="0000FF"/>
          <w:lang w:val="el-GR"/>
        </w:rPr>
        <w:t>(</w:t>
      </w:r>
      <w:r w:rsidRPr="004C59BB">
        <w:rPr>
          <w:color w:val="0000FF"/>
          <w:lang w:val="ru-RU"/>
        </w:rPr>
        <w:t>「</w:t>
      </w:r>
      <w:r w:rsidRPr="004C59BB">
        <w:rPr>
          <w:color w:val="0000FF"/>
        </w:rPr>
        <w:t>不死的良藥</w:t>
      </w:r>
      <w:r w:rsidRPr="00DB14F3">
        <w:rPr>
          <w:color w:val="0000FF"/>
          <w:lang w:val="el-GR"/>
        </w:rPr>
        <w:t>,</w:t>
      </w:r>
      <w:r w:rsidRPr="004C59BB">
        <w:rPr>
          <w:color w:val="0000FF"/>
        </w:rPr>
        <w:t>不死亡的解毒藥</w:t>
      </w:r>
      <w:r w:rsidRPr="004C59BB">
        <w:rPr>
          <w:color w:val="0000FF"/>
          <w:lang w:val="ru-RU"/>
        </w:rPr>
        <w:t>」</w:t>
      </w:r>
      <w:r w:rsidRPr="00DB14F3">
        <w:rPr>
          <w:color w:val="0000FF"/>
          <w:lang w:val="el-GR"/>
        </w:rPr>
        <w:t>);</w:t>
      </w:r>
      <w:r w:rsidRPr="004C59BB">
        <w:rPr>
          <w:color w:val="0000FF"/>
          <w:lang w:val="ru-RU"/>
        </w:rPr>
        <w:t>伊利安《</w:t>
      </w:r>
      <w:r w:rsidRPr="004C59BB">
        <w:rPr>
          <w:color w:val="0000FF"/>
        </w:rPr>
        <w:t>駁</w:t>
      </w:r>
      <w:r w:rsidRPr="004C59BB">
        <w:rPr>
          <w:color w:val="0000FF"/>
          <w:lang w:val="ru-RU"/>
        </w:rPr>
        <w:t>異端論》</w:t>
      </w:r>
      <w:r w:rsidRPr="004C59BB">
        <w:rPr>
          <w:color w:val="0000FF"/>
        </w:rPr>
        <w:t>IV</w:t>
      </w:r>
      <w:r w:rsidRPr="00DB14F3">
        <w:rPr>
          <w:color w:val="0000FF"/>
          <w:lang w:val="el-GR"/>
        </w:rPr>
        <w:t>,18,5;</w:t>
      </w:r>
      <w:r w:rsidRPr="004C59BB">
        <w:rPr>
          <w:color w:val="0000FF"/>
        </w:rPr>
        <w:t>尼薩的格列高利《講道與教理問答》第</w:t>
      </w:r>
      <w:r w:rsidRPr="00DB14F3">
        <w:rPr>
          <w:color w:val="0000FF"/>
          <w:lang w:val="el-GR"/>
        </w:rPr>
        <w:t>38</w:t>
      </w:r>
      <w:r w:rsidRPr="004C59BB">
        <w:rPr>
          <w:color w:val="0000FF"/>
        </w:rPr>
        <w:t>章</w:t>
      </w:r>
      <w:r w:rsidRPr="00DB14F3">
        <w:rPr>
          <w:color w:val="0000FF"/>
          <w:lang w:val="el-GR"/>
        </w:rPr>
        <w:t>;</w:t>
      </w:r>
      <w:r w:rsidRPr="004C59BB">
        <w:rPr>
          <w:color w:val="0000FF"/>
        </w:rPr>
        <w:t>希拉里《論三位一體》VIII</w:t>
      </w:r>
      <w:r w:rsidRPr="00DB14F3">
        <w:rPr>
          <w:color w:val="0000FF"/>
          <w:lang w:val="el-GR"/>
        </w:rPr>
        <w:t>,16</w:t>
      </w:r>
      <w:r w:rsidRPr="004C59BB">
        <w:rPr>
          <w:color w:val="0000FF"/>
        </w:rPr>
        <w:t>。</w:t>
      </w:r>
    </w:p>
  </w:footnote>
  <w:footnote w:id="1974">
    <w:p w14:paraId="36C291DE" w14:textId="4D53F061"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Justin</w:t>
      </w:r>
      <w:r w:rsidRPr="00DB14F3">
        <w:rPr>
          <w:color w:val="0000FF"/>
          <w:lang w:val="el-GR"/>
        </w:rPr>
        <w:t>,</w:t>
      </w:r>
      <w:r w:rsidRPr="004C59BB">
        <w:rPr>
          <w:color w:val="0000FF"/>
        </w:rPr>
        <w:t>《辯護詞》</w:t>
      </w:r>
      <w:r w:rsidRPr="00DB14F3">
        <w:rPr>
          <w:color w:val="0000FF"/>
          <w:lang w:val="el-GR"/>
        </w:rPr>
        <w:t>1,</w:t>
      </w:r>
      <w:r w:rsidRPr="004C59BB">
        <w:rPr>
          <w:color w:val="0000FF"/>
        </w:rPr>
        <w:t>第</w:t>
      </w:r>
      <w:r w:rsidRPr="00DB14F3">
        <w:rPr>
          <w:color w:val="0000FF"/>
          <w:lang w:val="el-GR"/>
        </w:rPr>
        <w:t>19</w:t>
      </w:r>
      <w:r w:rsidRPr="004C59BB">
        <w:rPr>
          <w:color w:val="0000FF"/>
        </w:rPr>
        <w:t>節</w:t>
      </w:r>
      <w:r w:rsidRPr="00DB14F3">
        <w:rPr>
          <w:color w:val="0000FF"/>
          <w:lang w:val="el-GR"/>
        </w:rPr>
        <w:t>;</w:t>
      </w:r>
      <w:r w:rsidRPr="004C59BB">
        <w:rPr>
          <w:color w:val="0000FF"/>
        </w:rPr>
        <w:t>Tatian</w:t>
      </w:r>
      <w:r w:rsidRPr="00DB14F3">
        <w:rPr>
          <w:color w:val="0000FF"/>
          <w:lang w:val="el-GR"/>
        </w:rPr>
        <w:t>,</w:t>
      </w:r>
      <w:r w:rsidRPr="004C59BB">
        <w:rPr>
          <w:color w:val="0000FF"/>
        </w:rPr>
        <w:t>《反希臘人》第</w:t>
      </w:r>
      <w:r w:rsidRPr="00DB14F3">
        <w:rPr>
          <w:color w:val="0000FF"/>
          <w:lang w:val="el-GR"/>
        </w:rPr>
        <w:t>6</w:t>
      </w:r>
      <w:r w:rsidRPr="004C59BB">
        <w:rPr>
          <w:color w:val="0000FF"/>
        </w:rPr>
        <w:t>章</w:t>
      </w:r>
      <w:r w:rsidRPr="00DB14F3">
        <w:rPr>
          <w:color w:val="0000FF"/>
          <w:lang w:val="el-GR"/>
        </w:rPr>
        <w:t>;</w:t>
      </w:r>
      <w:r w:rsidRPr="004C59BB">
        <w:rPr>
          <w:color w:val="0000FF"/>
        </w:rPr>
        <w:t>Cyprian</w:t>
      </w:r>
      <w:r w:rsidRPr="00DB14F3">
        <w:rPr>
          <w:color w:val="0000FF"/>
          <w:lang w:val="el-GR"/>
        </w:rPr>
        <w:t xml:space="preserve"> </w:t>
      </w:r>
      <w:r w:rsidRPr="004C59BB">
        <w:rPr>
          <w:color w:val="0000FF"/>
        </w:rPr>
        <w:t>of</w:t>
      </w:r>
      <w:r w:rsidRPr="00DB14F3">
        <w:rPr>
          <w:color w:val="0000FF"/>
          <w:lang w:val="el-GR"/>
        </w:rPr>
        <w:t xml:space="preserve"> </w:t>
      </w:r>
      <w:r w:rsidRPr="004C59BB">
        <w:rPr>
          <w:color w:val="0000FF"/>
        </w:rPr>
        <w:t>Jerusalem</w:t>
      </w:r>
      <w:r w:rsidRPr="00DB14F3">
        <w:rPr>
          <w:color w:val="0000FF"/>
          <w:lang w:val="el-GR"/>
        </w:rPr>
        <w:t>,</w:t>
      </w:r>
      <w:r w:rsidRPr="004C59BB">
        <w:rPr>
          <w:color w:val="0000FF"/>
        </w:rPr>
        <w:t>《講道》IV</w:t>
      </w:r>
      <w:r w:rsidRPr="00DB14F3">
        <w:rPr>
          <w:color w:val="0000FF"/>
          <w:lang w:val="el-GR"/>
        </w:rPr>
        <w:t>,</w:t>
      </w:r>
      <w:r w:rsidRPr="004C59BB">
        <w:rPr>
          <w:color w:val="0000FF"/>
          <w:lang w:val="ru-RU"/>
        </w:rPr>
        <w:t>第</w:t>
      </w:r>
      <w:r w:rsidRPr="00DB14F3">
        <w:rPr>
          <w:color w:val="0000FF"/>
          <w:lang w:val="el-GR"/>
        </w:rPr>
        <w:t>30</w:t>
      </w:r>
      <w:r w:rsidRPr="004C59BB">
        <w:rPr>
          <w:color w:val="0000FF"/>
          <w:lang w:val="ru-RU"/>
        </w:rPr>
        <w:t>節</w:t>
      </w:r>
      <w:r w:rsidRPr="00DB14F3">
        <w:rPr>
          <w:color w:val="0000FF"/>
          <w:lang w:val="el-GR"/>
        </w:rPr>
        <w:t>,</w:t>
      </w:r>
      <w:r w:rsidRPr="004C59BB">
        <w:rPr>
          <w:color w:val="0000FF"/>
          <w:lang w:val="ru-RU"/>
        </w:rPr>
        <w:t>第</w:t>
      </w:r>
      <w:r w:rsidRPr="00DB14F3">
        <w:rPr>
          <w:color w:val="0000FF"/>
          <w:lang w:val="el-GR"/>
        </w:rPr>
        <w:t>78</w:t>
      </w:r>
      <w:r w:rsidRPr="004C59BB">
        <w:rPr>
          <w:color w:val="0000FF"/>
          <w:lang w:val="ru-RU"/>
        </w:rPr>
        <w:t>頁</w:t>
      </w:r>
      <w:r w:rsidRPr="00DB14F3">
        <w:rPr>
          <w:color w:val="0000FF"/>
          <w:lang w:val="el-GR"/>
        </w:rPr>
        <w:t>;</w:t>
      </w:r>
      <w:r w:rsidRPr="004C59BB">
        <w:rPr>
          <w:color w:val="0000FF"/>
        </w:rPr>
        <w:t>XVIII</w:t>
      </w:r>
      <w:r w:rsidRPr="00DB14F3">
        <w:rPr>
          <w:color w:val="0000FF"/>
          <w:lang w:val="el-GR"/>
        </w:rPr>
        <w:t>,</w:t>
      </w:r>
      <w:r w:rsidRPr="004C59BB">
        <w:rPr>
          <w:color w:val="0000FF"/>
          <w:lang w:val="ru-RU"/>
        </w:rPr>
        <w:t>第</w:t>
      </w:r>
      <w:r w:rsidRPr="00DB14F3">
        <w:rPr>
          <w:color w:val="0000FF"/>
          <w:lang w:val="el-GR"/>
        </w:rPr>
        <w:t>9</w:t>
      </w:r>
      <w:r w:rsidRPr="004C59BB">
        <w:rPr>
          <w:color w:val="0000FF"/>
          <w:lang w:val="ru-RU"/>
        </w:rPr>
        <w:t>節</w:t>
      </w:r>
      <w:r w:rsidRPr="00DB14F3">
        <w:rPr>
          <w:color w:val="0000FF"/>
          <w:lang w:val="el-GR"/>
        </w:rPr>
        <w:t>:</w:t>
      </w:r>
      <w:r w:rsidRPr="004C59BB">
        <w:rPr>
          <w:color w:val="0000FF"/>
          <w:lang w:val="ru-RU"/>
        </w:rPr>
        <w:t>「一百</w:t>
      </w:r>
      <w:r w:rsidRPr="00DB14F3">
        <w:rPr>
          <w:color w:val="0000FF"/>
          <w:lang w:val="el-GR"/>
        </w:rPr>
        <w:t>,</w:t>
      </w:r>
      <w:r w:rsidRPr="004C59BB">
        <w:rPr>
          <w:color w:val="0000FF"/>
          <w:lang w:val="ru-RU"/>
        </w:rPr>
        <w:t>甚至兩百年前</w:t>
      </w:r>
      <w:r w:rsidRPr="00DB14F3">
        <w:rPr>
          <w:color w:val="0000FF"/>
          <w:lang w:val="el-GR"/>
        </w:rPr>
        <w:t>,</w:t>
      </w:r>
      <w:r w:rsidRPr="004C59BB">
        <w:rPr>
          <w:color w:val="0000FF"/>
          <w:lang w:val="ru-RU"/>
        </w:rPr>
        <w:t>而家我哋講緊同聽緊嘅人</w:t>
      </w:r>
      <w:r w:rsidRPr="00DB14F3">
        <w:rPr>
          <w:color w:val="0000FF"/>
          <w:lang w:val="el-GR"/>
        </w:rPr>
        <w:t>,</w:t>
      </w:r>
      <w:r w:rsidRPr="004C59BB">
        <w:rPr>
          <w:color w:val="0000FF"/>
          <w:lang w:val="ru-RU"/>
        </w:rPr>
        <w:t>都喺邊度</w:t>
      </w:r>
      <w:r w:rsidRPr="00DB14F3">
        <w:rPr>
          <w:color w:val="0000FF"/>
          <w:lang w:val="el-GR"/>
        </w:rPr>
        <w:t>?</w:t>
      </w:r>
      <w:r w:rsidRPr="004C59BB">
        <w:rPr>
          <w:color w:val="0000FF"/>
          <w:lang w:val="ru-RU"/>
        </w:rPr>
        <w:t>」</w:t>
      </w:r>
      <w:r w:rsidRPr="00DB14F3">
        <w:rPr>
          <w:color w:val="0000FF"/>
          <w:lang w:val="el-GR"/>
        </w:rPr>
        <w:t xml:space="preserve"> </w:t>
      </w:r>
      <w:r w:rsidRPr="004C59BB">
        <w:rPr>
          <w:color w:val="0000FF"/>
          <w:lang w:val="ru-RU"/>
        </w:rPr>
        <w:t>我哋唔知道自己身體嘅原本構成咩</w:t>
      </w:r>
      <w:r w:rsidRPr="00DB14F3">
        <w:rPr>
          <w:color w:val="0000FF"/>
          <w:lang w:val="el-GR"/>
        </w:rPr>
        <w:t>?</w:t>
      </w:r>
      <w:r w:rsidRPr="004C59BB">
        <w:rPr>
          <w:color w:val="0000FF"/>
          <w:lang w:val="ru-RU"/>
        </w:rPr>
        <w:t>你唔知道我哋係由軟弱、無形狀同單調嘅物質所生咩</w:t>
      </w:r>
      <w:r w:rsidRPr="00DB14F3">
        <w:rPr>
          <w:color w:val="0000FF"/>
          <w:lang w:val="el-GR"/>
        </w:rPr>
        <w:t xml:space="preserve">? </w:t>
      </w:r>
      <w:r w:rsidRPr="004C59BB">
        <w:rPr>
          <w:color w:val="0000FF"/>
          <w:lang w:val="ru-RU"/>
        </w:rPr>
        <w:t>由呢種單調而軟弱嘅物質</w:t>
      </w:r>
      <w:r w:rsidRPr="00DB14F3">
        <w:rPr>
          <w:color w:val="0000FF"/>
          <w:lang w:val="el-GR"/>
        </w:rPr>
        <w:t>,</w:t>
      </w:r>
      <w:r w:rsidRPr="004C59BB">
        <w:rPr>
          <w:color w:val="0000FF"/>
          <w:lang w:val="ru-RU"/>
        </w:rPr>
        <w:t>就形成咗一個有生命嘅人</w:t>
      </w:r>
      <w:r w:rsidRPr="00DB14F3">
        <w:rPr>
          <w:color w:val="0000FF"/>
          <w:lang w:val="el-GR"/>
        </w:rPr>
        <w:t>;</w:t>
      </w:r>
      <w:r w:rsidRPr="004C59BB">
        <w:rPr>
          <w:color w:val="0000FF"/>
          <w:lang w:val="ru-RU"/>
        </w:rPr>
        <w:t>由呢種軟弱嘅物質</w:t>
      </w:r>
      <w:r w:rsidRPr="00DB14F3">
        <w:rPr>
          <w:color w:val="0000FF"/>
          <w:lang w:val="el-GR"/>
        </w:rPr>
        <w:t>,</w:t>
      </w:r>
      <w:r w:rsidRPr="004C59BB">
        <w:rPr>
          <w:color w:val="0000FF"/>
          <w:lang w:val="ru-RU"/>
        </w:rPr>
        <w:t>一旦變成肉身</w:t>
      </w:r>
      <w:r w:rsidRPr="00DB14F3">
        <w:rPr>
          <w:color w:val="0000FF"/>
          <w:lang w:val="el-GR"/>
        </w:rPr>
        <w:t>,</w:t>
      </w:r>
      <w:r w:rsidRPr="004C59BB">
        <w:rPr>
          <w:color w:val="0000FF"/>
          <w:lang w:val="ru-RU"/>
        </w:rPr>
        <w:t>就形成咗強壯嘅神經同清澈嘅眼睛</w:t>
      </w:r>
      <w:r w:rsidRPr="00DB14F3">
        <w:rPr>
          <w:color w:val="0000FF"/>
          <w:lang w:val="el-GR"/>
        </w:rPr>
        <w:t>,</w:t>
      </w:r>
      <w:r w:rsidRPr="004C59BB">
        <w:rPr>
          <w:color w:val="0000FF"/>
          <w:lang w:val="ru-RU"/>
        </w:rPr>
        <w:t>仲有為咗嗅覺嘅鼻孔、為咗聽覺嘅耳仔、為咗講嘢嘅舌頭、一個跳動嘅心臟、為咗勞動嘅手、為咗奔跑嘅腳</w:t>
      </w:r>
      <w:r w:rsidRPr="00DB14F3">
        <w:rPr>
          <w:color w:val="0000FF"/>
          <w:lang w:val="el-GR"/>
        </w:rPr>
        <w:t>,</w:t>
      </w:r>
      <w:r w:rsidRPr="004C59BB">
        <w:rPr>
          <w:color w:val="0000FF"/>
          <w:lang w:val="ru-RU"/>
        </w:rPr>
        <w:t>同埋其他所有肢體。</w:t>
      </w:r>
      <w:r w:rsidRPr="00DB14F3">
        <w:rPr>
          <w:color w:val="0000FF"/>
          <w:lang w:val="el-GR"/>
        </w:rPr>
        <w:t xml:space="preserve"> </w:t>
      </w:r>
      <w:r w:rsidRPr="004C59BB">
        <w:rPr>
          <w:color w:val="0000FF"/>
          <w:lang w:val="ru-RU"/>
        </w:rPr>
        <w:t>而呢種微弱嘅物質</w:t>
      </w:r>
      <w:r w:rsidRPr="00DB14F3">
        <w:rPr>
          <w:color w:val="0000FF"/>
          <w:lang w:val="el-GR"/>
        </w:rPr>
        <w:t>,</w:t>
      </w:r>
      <w:r w:rsidRPr="004C59BB">
        <w:rPr>
          <w:color w:val="0000FF"/>
          <w:lang w:val="ru-RU"/>
        </w:rPr>
        <w:t>竟然可以成為造船師同建屋師、建築師同各行各業嘅藝術家、戰士、立法者同埋君王。神既然用未成型嘅物質創造咗我哋</w:t>
      </w:r>
      <w:r w:rsidRPr="00DB14F3">
        <w:rPr>
          <w:color w:val="0000FF"/>
          <w:lang w:val="el-GR"/>
        </w:rPr>
        <w:t>,</w:t>
      </w:r>
      <w:r w:rsidRPr="004C59BB">
        <w:rPr>
          <w:color w:val="0000FF"/>
          <w:lang w:val="ru-RU"/>
        </w:rPr>
        <w:t>難道祂唔能夠使死人復活咩</w:t>
      </w:r>
      <w:r w:rsidRPr="00DB14F3">
        <w:rPr>
          <w:color w:val="0000FF"/>
          <w:lang w:val="el-GR"/>
        </w:rPr>
        <w:t xml:space="preserve">? </w:t>
      </w:r>
      <w:r w:rsidRPr="004C59BB">
        <w:rPr>
          <w:color w:val="0000FF"/>
          <w:lang w:val="ru-RU"/>
        </w:rPr>
        <w:t>「祂能由最微弱嘅物質造出身體</w:t>
      </w:r>
      <w:r w:rsidRPr="00DB14F3">
        <w:rPr>
          <w:color w:val="0000FF"/>
          <w:lang w:val="el-GR"/>
        </w:rPr>
        <w:t>──</w:t>
      </w:r>
      <w:r w:rsidRPr="004C59BB">
        <w:rPr>
          <w:color w:val="0000FF"/>
          <w:lang w:val="ru-RU"/>
        </w:rPr>
        <w:t>難道祂就不能復活一具死屍</w:t>
      </w:r>
      <w:r w:rsidRPr="00DB14F3">
        <w:rPr>
          <w:color w:val="0000FF"/>
          <w:lang w:val="el-GR"/>
        </w:rPr>
        <w:t>?</w:t>
      </w:r>
      <w:r w:rsidRPr="004C59BB">
        <w:rPr>
          <w:color w:val="0000FF"/>
          <w:lang w:val="ru-RU"/>
        </w:rPr>
        <w:t>祂能創造本來未存在嘅</w:t>
      </w:r>
      <w:r w:rsidRPr="00DB14F3">
        <w:rPr>
          <w:color w:val="0000FF"/>
          <w:lang w:val="el-GR"/>
        </w:rPr>
        <w:t>──</w:t>
      </w:r>
      <w:r w:rsidRPr="004C59BB">
        <w:rPr>
          <w:color w:val="0000FF"/>
          <w:lang w:val="ru-RU"/>
        </w:rPr>
        <w:t>難道祂就不能復活曾經存在過、而家已經死去嘅</w:t>
      </w:r>
      <w:r w:rsidRPr="00DB14F3">
        <w:rPr>
          <w:color w:val="0000FF"/>
          <w:lang w:val="el-GR"/>
        </w:rPr>
        <w:t>?</w:t>
      </w:r>
      <w:r w:rsidRPr="004C59BB">
        <w:rPr>
          <w:color w:val="0000FF"/>
          <w:lang w:val="ru-RU"/>
        </w:rPr>
        <w:t>」</w:t>
      </w:r>
      <w:r w:rsidRPr="00DB14F3">
        <w:rPr>
          <w:color w:val="0000FF"/>
          <w:lang w:val="el-GR"/>
        </w:rPr>
        <w:t>(</w:t>
      </w:r>
      <w:r w:rsidRPr="004C59BB">
        <w:rPr>
          <w:color w:val="0000FF"/>
          <w:lang w:val="ru-RU"/>
        </w:rPr>
        <w:t>第</w:t>
      </w:r>
      <w:r w:rsidRPr="00DB14F3">
        <w:rPr>
          <w:color w:val="0000FF"/>
          <w:lang w:val="el-GR"/>
        </w:rPr>
        <w:t>412–413</w:t>
      </w:r>
      <w:r w:rsidRPr="004C59BB">
        <w:rPr>
          <w:color w:val="0000FF"/>
          <w:lang w:val="ru-RU"/>
        </w:rPr>
        <w:t>頁</w:t>
      </w:r>
      <w:r w:rsidRPr="00DB14F3">
        <w:rPr>
          <w:color w:val="0000FF"/>
          <w:lang w:val="el-GR"/>
        </w:rPr>
        <w:t>)</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伊利安〈異端論〉,卷五,第三章,註2;特土良〈辯護論〉,第四十八章;以弗連〈異端論〉</w:t>
      </w:r>
      <w:r w:rsidRPr="00DB14F3">
        <w:rPr>
          <w:color w:val="0000FF"/>
        </w:rPr>
        <w:t>,</w:t>
      </w:r>
      <w:r w:rsidRPr="004C59BB">
        <w:rPr>
          <w:color w:val="0000FF"/>
        </w:rPr>
        <w:t>第六十四章</w:t>
      </w:r>
      <w:r w:rsidRPr="00DB14F3">
        <w:rPr>
          <w:color w:val="0000FF"/>
        </w:rPr>
        <w:t>,</w:t>
      </w:r>
      <w:r w:rsidRPr="004C59BB">
        <w:rPr>
          <w:color w:val="0000FF"/>
          <w:lang w:val="ru-RU"/>
        </w:rPr>
        <w:t>註</w:t>
      </w:r>
      <w:r w:rsidRPr="00DB14F3">
        <w:rPr>
          <w:color w:val="0000FF"/>
        </w:rPr>
        <w:t>66</w:t>
      </w:r>
      <w:r w:rsidRPr="004C59BB">
        <w:rPr>
          <w:color w:val="0000FF"/>
          <w:lang w:val="ru-RU"/>
        </w:rPr>
        <w:t>、</w:t>
      </w:r>
      <w:r w:rsidRPr="00DB14F3">
        <w:rPr>
          <w:color w:val="0000FF"/>
        </w:rPr>
        <w:t xml:space="preserve">72; </w:t>
      </w:r>
      <w:r w:rsidRPr="004C59BB">
        <w:rPr>
          <w:color w:val="0000FF"/>
          <w:lang w:val="ru-RU"/>
        </w:rPr>
        <w:t>耶路撒冷的基利拉</w:t>
      </w:r>
      <w:r w:rsidRPr="00DB14F3">
        <w:rPr>
          <w:color w:val="0000FF"/>
        </w:rPr>
        <w:t>,</w:t>
      </w:r>
      <w:r w:rsidRPr="004C59BB">
        <w:rPr>
          <w:color w:val="0000FF"/>
        </w:rPr>
        <w:t>第十八</w:t>
      </w:r>
      <w:r w:rsidRPr="004C59BB">
        <w:rPr>
          <w:color w:val="0000FF"/>
          <w:lang w:val="ru-RU"/>
        </w:rPr>
        <w:t>卷</w:t>
      </w:r>
      <w:r w:rsidRPr="00DB14F3">
        <w:rPr>
          <w:color w:val="0000FF"/>
        </w:rPr>
        <w:t>,</w:t>
      </w:r>
      <w:r w:rsidRPr="004C59BB">
        <w:rPr>
          <w:color w:val="0000FF"/>
          <w:lang w:val="ru-RU"/>
        </w:rPr>
        <w:t>第</w:t>
      </w:r>
      <w:r w:rsidRPr="00DB14F3">
        <w:rPr>
          <w:color w:val="0000FF"/>
        </w:rPr>
        <w:t>6</w:t>
      </w:r>
      <w:r w:rsidRPr="004C59BB">
        <w:rPr>
          <w:color w:val="0000FF"/>
          <w:lang w:val="ru-RU"/>
        </w:rPr>
        <w:t>節</w:t>
      </w:r>
      <w:r w:rsidRPr="00DB14F3">
        <w:rPr>
          <w:color w:val="0000FF"/>
        </w:rPr>
        <w:t>:</w:t>
      </w:r>
      <w:r w:rsidRPr="004C59BB">
        <w:rPr>
          <w:color w:val="0000FF"/>
          <w:lang w:val="ru-RU"/>
        </w:rPr>
        <w:t>「如果要我們比較這件事的難度</w:t>
      </w:r>
      <w:r w:rsidRPr="00DB14F3">
        <w:rPr>
          <w:color w:val="0000FF"/>
        </w:rPr>
        <w:t>:</w:t>
      </w:r>
      <w:r w:rsidRPr="004C59BB">
        <w:rPr>
          <w:color w:val="0000FF"/>
          <w:lang w:val="ru-RU"/>
        </w:rPr>
        <w:t>到底是從一開始雕刻一座雕像比較難</w:t>
      </w:r>
      <w:r w:rsidRPr="00DB14F3">
        <w:rPr>
          <w:color w:val="0000FF"/>
        </w:rPr>
        <w:t>,</w:t>
      </w:r>
      <w:r w:rsidRPr="004C59BB">
        <w:rPr>
          <w:color w:val="0000FF"/>
          <w:lang w:val="ru-RU"/>
        </w:rPr>
        <w:t>還是將一座倒下的雕像恢復到原本的狀態比較難</w:t>
      </w:r>
      <w:r w:rsidRPr="00DB14F3">
        <w:rPr>
          <w:color w:val="0000FF"/>
        </w:rPr>
        <w:t>?</w:t>
      </w:r>
      <w:r w:rsidRPr="004C59BB">
        <w:rPr>
          <w:color w:val="0000FF"/>
          <w:lang w:val="ru-RU"/>
        </w:rPr>
        <w:t>神</w:t>
      </w:r>
      <w:r w:rsidRPr="00DB14F3">
        <w:rPr>
          <w:color w:val="0000FF"/>
        </w:rPr>
        <w:t>,</w:t>
      </w:r>
      <w:r w:rsidRPr="004C59BB">
        <w:rPr>
          <w:color w:val="0000FF"/>
          <w:lang w:val="ru-RU"/>
        </w:rPr>
        <w:t>祂既然從無中創造了我們</w:t>
      </w:r>
      <w:r w:rsidRPr="00DB14F3">
        <w:rPr>
          <w:color w:val="0000FF"/>
        </w:rPr>
        <w:t>,</w:t>
      </w:r>
      <w:r w:rsidRPr="004C59BB">
        <w:rPr>
          <w:color w:val="0000FF"/>
          <w:lang w:val="ru-RU"/>
        </w:rPr>
        <w:t>難道祂在我們死後不能使我們復活嗎</w:t>
      </w:r>
      <w:r w:rsidRPr="00DB14F3">
        <w:rPr>
          <w:color w:val="0000FF"/>
        </w:rPr>
        <w:t>?</w:t>
      </w:r>
      <w:r w:rsidRPr="004C59BB">
        <w:rPr>
          <w:color w:val="0000FF"/>
          <w:lang w:val="ru-RU"/>
        </w:rPr>
        <w:t>」</w:t>
      </w:r>
      <w:r w:rsidRPr="00DB14F3">
        <w:rPr>
          <w:color w:val="0000FF"/>
        </w:rPr>
        <w:t>(</w:t>
      </w:r>
      <w:r w:rsidRPr="004C59BB">
        <w:rPr>
          <w:color w:val="0000FF"/>
          <w:lang w:val="ru-RU"/>
        </w:rPr>
        <w:t>第</w:t>
      </w:r>
      <w:r w:rsidRPr="00DB14F3">
        <w:rPr>
          <w:color w:val="0000FF"/>
        </w:rPr>
        <w:t>409</w:t>
      </w:r>
      <w:r w:rsidRPr="004C59BB">
        <w:rPr>
          <w:color w:val="0000FF"/>
          <w:lang w:val="ru-RU"/>
        </w:rPr>
        <w:t>頁</w:t>
      </w:r>
      <w:r w:rsidRPr="00DB14F3">
        <w:rPr>
          <w:color w:val="0000FF"/>
        </w:rPr>
        <w:t xml:space="preserve">); </w:t>
      </w:r>
      <w:r w:rsidRPr="004C59BB">
        <w:rPr>
          <w:color w:val="0000FF"/>
          <w:lang w:val="ru-RU"/>
        </w:rPr>
        <w:t>尼薩的詹姆斯</w:t>
      </w:r>
      <w:r w:rsidRPr="00DB14F3">
        <w:rPr>
          <w:color w:val="0000FF"/>
        </w:rPr>
        <w:t>,</w:t>
      </w:r>
      <w:r w:rsidRPr="004C59BB">
        <w:rPr>
          <w:color w:val="0000FF"/>
          <w:lang w:val="ru-RU"/>
        </w:rPr>
        <w:t>《論死人復活》</w:t>
      </w:r>
      <w:r w:rsidRPr="00DB14F3">
        <w:rPr>
          <w:color w:val="0000FF"/>
        </w:rPr>
        <w:t>:</w:t>
      </w:r>
      <w:r w:rsidRPr="004C59BB">
        <w:rPr>
          <w:color w:val="0000FF"/>
          <w:lang w:val="ru-RU"/>
        </w:rPr>
        <w:t>「如果上帝從無中造了亞當</w:t>
      </w:r>
      <w:r w:rsidRPr="00DB14F3">
        <w:rPr>
          <w:color w:val="0000FF"/>
        </w:rPr>
        <w:t>,</w:t>
      </w:r>
      <w:r w:rsidRPr="004C59BB">
        <w:rPr>
          <w:color w:val="0000FF"/>
          <w:lang w:val="ru-RU"/>
        </w:rPr>
        <w:t>那麼要祂以亞當原本存在过的形態復活他</w:t>
      </w:r>
      <w:r w:rsidRPr="00DB14F3">
        <w:rPr>
          <w:color w:val="0000FF"/>
        </w:rPr>
        <w:t>,</w:t>
      </w:r>
      <w:r w:rsidRPr="004C59BB">
        <w:rPr>
          <w:color w:val="0000FF"/>
          <w:lang w:val="ru-RU"/>
        </w:rPr>
        <w:t>就容易得多</w:t>
      </w:r>
      <w:r w:rsidRPr="00DB14F3">
        <w:rPr>
          <w:color w:val="0000FF"/>
        </w:rPr>
        <w:t>,</w:t>
      </w:r>
      <w:r w:rsidRPr="004C59BB">
        <w:rPr>
          <w:color w:val="0000FF"/>
          <w:lang w:val="ru-RU"/>
        </w:rPr>
        <w:t>因為種子已經撒在了地上</w:t>
      </w:r>
      <w:r w:rsidRPr="00DB14F3">
        <w:rPr>
          <w:color w:val="0000FF"/>
        </w:rPr>
        <w:t xml:space="preserve">…… </w:t>
      </w:r>
      <w:r w:rsidRPr="004C59BB">
        <w:rPr>
          <w:color w:val="0000FF"/>
          <w:lang w:val="ru-RU"/>
        </w:rPr>
        <w:t>「如果大地生出咗佢本身冇種子嘅嘢</w:t>
      </w:r>
      <w:r w:rsidRPr="00DB14F3">
        <w:rPr>
          <w:color w:val="0000FF"/>
        </w:rPr>
        <w:t>;</w:t>
      </w:r>
      <w:r w:rsidRPr="004C59BB">
        <w:rPr>
          <w:color w:val="0000FF"/>
          <w:lang w:val="ru-RU"/>
        </w:rPr>
        <w:t>如果佢冇畀人播種</w:t>
      </w:r>
      <w:r w:rsidRPr="00DB14F3">
        <w:rPr>
          <w:color w:val="0000FF"/>
        </w:rPr>
        <w:t>,</w:t>
      </w:r>
      <w:r w:rsidRPr="004C59BB">
        <w:rPr>
          <w:color w:val="0000FF"/>
          <w:lang w:val="ru-RU"/>
        </w:rPr>
        <w:t>都喺佢嘅處女狀態下生咗嘢</w:t>
      </w:r>
      <w:r w:rsidRPr="00DB14F3">
        <w:rPr>
          <w:color w:val="0000FF"/>
        </w:rPr>
        <w:t>:</w:t>
      </w:r>
      <w:r w:rsidRPr="004C59BB">
        <w:rPr>
          <w:color w:val="0000FF"/>
          <w:lang w:val="ru-RU"/>
        </w:rPr>
        <w:t>咁</w:t>
      </w:r>
      <w:r w:rsidRPr="00DB14F3">
        <w:rPr>
          <w:color w:val="0000FF"/>
        </w:rPr>
        <w:t>,</w:t>
      </w:r>
      <w:r w:rsidRPr="004C59BB">
        <w:rPr>
          <w:color w:val="0000FF"/>
          <w:lang w:val="ru-RU"/>
        </w:rPr>
        <w:t>佢生出嗰啲已經有種子喺入面嘅嘢</w:t>
      </w:r>
      <w:r w:rsidRPr="00DB14F3">
        <w:rPr>
          <w:color w:val="0000FF"/>
        </w:rPr>
        <w:t>,</w:t>
      </w:r>
      <w:r w:rsidRPr="004C59BB">
        <w:rPr>
          <w:color w:val="0000FF"/>
          <w:lang w:val="ru-RU"/>
        </w:rPr>
        <w:t>又喺畀人播種之後生出嚟</w:t>
      </w:r>
      <w:r w:rsidRPr="00DB14F3">
        <w:rPr>
          <w:color w:val="0000FF"/>
        </w:rPr>
        <w:t>,</w:t>
      </w:r>
      <w:r w:rsidRPr="004C59BB">
        <w:rPr>
          <w:color w:val="0000FF"/>
          <w:lang w:val="ru-RU"/>
        </w:rPr>
        <w:t>有咩係咁不可能呢</w:t>
      </w:r>
      <w:r w:rsidRPr="00DB14F3">
        <w:rPr>
          <w:color w:val="0000FF"/>
        </w:rPr>
        <w:t>?</w:t>
      </w:r>
      <w:r w:rsidRPr="004C59BB">
        <w:rPr>
          <w:color w:val="0000FF"/>
          <w:lang w:val="ru-RU"/>
        </w:rPr>
        <w:t>」</w:t>
      </w:r>
      <w:r w:rsidRPr="00DB14F3">
        <w:rPr>
          <w:color w:val="0000FF"/>
        </w:rPr>
        <w:t xml:space="preserve">(Chron. Readings 1837, </w:t>
      </w:r>
      <w:r w:rsidRPr="004C59BB">
        <w:rPr>
          <w:color w:val="0000FF"/>
        </w:rPr>
        <w:t>II</w:t>
      </w:r>
      <w:r w:rsidRPr="00DB14F3">
        <w:rPr>
          <w:color w:val="0000FF"/>
        </w:rPr>
        <w:t>, 32–33)</w:t>
      </w:r>
      <w:r w:rsidRPr="004C59BB">
        <w:rPr>
          <w:color w:val="0000FF"/>
          <w:lang w:val="ru-RU"/>
        </w:rPr>
        <w:t>。</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耶路撒冷的西里爾</w:t>
      </w:r>
      <w:r w:rsidRPr="00DB14F3">
        <w:rPr>
          <w:color w:val="0000FF"/>
        </w:rPr>
        <w:t>,</w:t>
      </w:r>
      <w:r w:rsidRPr="004C59BB">
        <w:rPr>
          <w:color w:val="0000FF"/>
          <w:lang w:val="ru-RU"/>
        </w:rPr>
        <w:t>《一般講道》</w:t>
      </w:r>
      <w:r w:rsidRPr="004C59BB">
        <w:rPr>
          <w:color w:val="0000FF"/>
        </w:rPr>
        <w:t>第十八</w:t>
      </w:r>
      <w:r w:rsidRPr="004C59BB">
        <w:rPr>
          <w:color w:val="0000FF"/>
          <w:lang w:val="ru-RU"/>
        </w:rPr>
        <w:t>卷</w:t>
      </w:r>
      <w:r w:rsidRPr="00DB14F3">
        <w:rPr>
          <w:color w:val="0000FF"/>
        </w:rPr>
        <w:t>,</w:t>
      </w:r>
      <w:r w:rsidRPr="004C59BB">
        <w:rPr>
          <w:color w:val="0000FF"/>
          <w:lang w:val="ru-RU"/>
        </w:rPr>
        <w:t>第</w:t>
      </w:r>
      <w:r w:rsidRPr="00DB14F3">
        <w:rPr>
          <w:color w:val="0000FF"/>
        </w:rPr>
        <w:t>4</w:t>
      </w:r>
      <w:r w:rsidRPr="004C59BB">
        <w:rPr>
          <w:color w:val="0000FF"/>
          <w:lang w:val="ru-RU"/>
        </w:rPr>
        <w:t>、</w:t>
      </w:r>
      <w:r w:rsidRPr="00DB14F3">
        <w:rPr>
          <w:color w:val="0000FF"/>
        </w:rPr>
        <w:t>19</w:t>
      </w:r>
      <w:r w:rsidRPr="004C59BB">
        <w:rPr>
          <w:color w:val="0000FF"/>
          <w:lang w:val="ru-RU"/>
        </w:rPr>
        <w:t>頁</w:t>
      </w:r>
      <w:r w:rsidRPr="00DB14F3">
        <w:rPr>
          <w:color w:val="0000FF"/>
        </w:rPr>
        <w:t>,</w:t>
      </w:r>
      <w:r w:rsidRPr="004C59BB">
        <w:rPr>
          <w:color w:val="0000FF"/>
          <w:lang w:val="ru-RU"/>
        </w:rPr>
        <w:t>第</w:t>
      </w:r>
      <w:r w:rsidRPr="00DB14F3">
        <w:rPr>
          <w:color w:val="0000FF"/>
        </w:rPr>
        <w:t>407</w:t>
      </w:r>
      <w:r w:rsidRPr="004C59BB">
        <w:rPr>
          <w:color w:val="0000FF"/>
          <w:lang w:val="ru-RU"/>
        </w:rPr>
        <w:t>、</w:t>
      </w:r>
      <w:r w:rsidRPr="004C59BB">
        <w:rPr>
          <w:color w:val="0000FF"/>
        </w:rPr>
        <w:t xml:space="preserve">423頁;優西比烏,《論復活》第一卷(見加蘭德版第四卷,第480頁); 安布羅吉,《論復活信仰》第52節:「既然我哋生命嘅全部目的在於身體同靈魂嘅結合,而復活又係對行善者嘅獎賞,或對作惡者嘅懲罰,所以身體必須復活,因為我哋嘅行為係透過身體去實踐……等等。」 </w:t>
      </w:r>
      <w:r w:rsidRPr="004C59BB">
        <w:rPr>
          <w:color w:val="0000FF"/>
          <w:lang w:val="ru-RU"/>
        </w:rPr>
        <w:t>大馬色</w:t>
      </w:r>
      <w:r w:rsidRPr="004C59BB">
        <w:rPr>
          <w:color w:val="0000FF"/>
        </w:rPr>
        <w:t>約翰</w:t>
      </w:r>
      <w:r w:rsidRPr="00DB14F3">
        <w:rPr>
          <w:color w:val="0000FF"/>
        </w:rPr>
        <w:t>,</w:t>
      </w:r>
      <w:r w:rsidRPr="004C59BB">
        <w:rPr>
          <w:color w:val="0000FF"/>
          <w:lang w:val="ru-RU"/>
        </w:rPr>
        <w:t>《正教信仰闡述》</w:t>
      </w:r>
      <w:r w:rsidRPr="004C59BB">
        <w:rPr>
          <w:color w:val="0000FF"/>
        </w:rPr>
        <w:t>第四</w:t>
      </w:r>
      <w:r w:rsidRPr="004C59BB">
        <w:rPr>
          <w:color w:val="0000FF"/>
          <w:lang w:val="ru-RU"/>
        </w:rPr>
        <w:t>卷第二十七章</w:t>
      </w:r>
      <w:r w:rsidRPr="00DB14F3">
        <w:rPr>
          <w:color w:val="0000FF"/>
        </w:rPr>
        <w:t>:</w:t>
      </w:r>
      <w:r w:rsidRPr="004C59BB">
        <w:rPr>
          <w:color w:val="0000FF"/>
          <w:lang w:val="ru-RU"/>
        </w:rPr>
        <w:t>「如果只有靈魂行善</w:t>
      </w:r>
      <w:r w:rsidRPr="00DB14F3">
        <w:rPr>
          <w:color w:val="0000FF"/>
        </w:rPr>
        <w:t>,</w:t>
      </w:r>
      <w:r w:rsidRPr="004C59BB">
        <w:rPr>
          <w:color w:val="0000FF"/>
          <w:lang w:val="ru-RU"/>
        </w:rPr>
        <w:t>就只有靈魂</w:t>
      </w:r>
      <w:r w:rsidRPr="00DB14F3">
        <w:rPr>
          <w:color w:val="0000FF"/>
        </w:rPr>
        <w:t xml:space="preserve"> alone </w:t>
      </w:r>
      <w:r w:rsidRPr="004C59BB">
        <w:rPr>
          <w:color w:val="0000FF"/>
          <w:lang w:val="ru-RU"/>
        </w:rPr>
        <w:t>會得冠冕</w:t>
      </w:r>
      <w:r w:rsidRPr="00DB14F3">
        <w:rPr>
          <w:color w:val="0000FF"/>
        </w:rPr>
        <w:t>;</w:t>
      </w:r>
      <w:r w:rsidRPr="004C59BB">
        <w:rPr>
          <w:color w:val="0000FF"/>
          <w:lang w:val="ru-RU"/>
        </w:rPr>
        <w:t>如果只有靈魂追求享樂</w:t>
      </w:r>
      <w:r w:rsidRPr="00DB14F3">
        <w:rPr>
          <w:color w:val="0000FF"/>
        </w:rPr>
        <w:t>,</w:t>
      </w:r>
      <w:r w:rsidRPr="004C59BB">
        <w:rPr>
          <w:color w:val="0000FF"/>
          <w:lang w:val="ru-RU"/>
        </w:rPr>
        <w:t>就只有靈魂</w:t>
      </w:r>
      <w:r w:rsidRPr="00DB14F3">
        <w:rPr>
          <w:color w:val="0000FF"/>
        </w:rPr>
        <w:t xml:space="preserve"> alone </w:t>
      </w:r>
      <w:r w:rsidRPr="004C59BB">
        <w:rPr>
          <w:color w:val="0000FF"/>
          <w:lang w:val="ru-RU"/>
        </w:rPr>
        <w:t>會按公義受到懲罰。然而,既然靈魂在沒有身體的情況下既行不了善,也行不了惡,那麼靈魂和身體一同領受報酬是公平的」(第303頁)。</w:t>
      </w:r>
    </w:p>
  </w:footnote>
  <w:footnote w:id="1978">
    <w:p w14:paraId="2961E8C9" w14:textId="106F5312"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亞提尼亞斯</w:t>
      </w:r>
      <w:r w:rsidRPr="00DB14F3">
        <w:rPr>
          <w:color w:val="0000FF"/>
          <w:lang w:val="ru-RU"/>
        </w:rPr>
        <w:t>,</w:t>
      </w:r>
      <w:r w:rsidRPr="004C59BB">
        <w:rPr>
          <w:color w:val="0000FF"/>
        </w:rPr>
        <w:t>《論死人復活》</w:t>
      </w:r>
      <w:r w:rsidRPr="00DB14F3">
        <w:rPr>
          <w:color w:val="0000FF"/>
          <w:lang w:val="ru-RU"/>
        </w:rPr>
        <w:t>,</w:t>
      </w:r>
      <w:r w:rsidRPr="004C59BB">
        <w:rPr>
          <w:color w:val="0000FF"/>
        </w:rPr>
        <w:t>第</w:t>
      </w:r>
      <w:r w:rsidRPr="00DB14F3">
        <w:rPr>
          <w:color w:val="0000FF"/>
          <w:lang w:val="ru-RU"/>
        </w:rPr>
        <w:t>15</w:t>
      </w:r>
      <w:r w:rsidRPr="004C59BB">
        <w:rPr>
          <w:color w:val="0000FF"/>
        </w:rPr>
        <w:t>號。</w:t>
      </w:r>
    </w:p>
  </w:footnote>
  <w:footnote w:id="1979">
    <w:p w14:paraId="30B39E0E" w14:textId="63CEDBA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羅馬的克里門</w:t>
      </w:r>
      <w:r w:rsidRPr="00DB14F3">
        <w:rPr>
          <w:color w:val="0000FF"/>
          <w:lang w:val="ru-RU"/>
        </w:rPr>
        <w:t>,</w:t>
      </w:r>
      <w:r w:rsidRPr="004C59BB">
        <w:rPr>
          <w:color w:val="0000FF"/>
        </w:rPr>
        <w:t>《致哥林多人書》</w:t>
      </w:r>
      <w:r w:rsidRPr="00DB14F3">
        <w:rPr>
          <w:color w:val="0000FF"/>
          <w:lang w:val="ru-RU"/>
        </w:rPr>
        <w:t>1,</w:t>
      </w:r>
      <w:r w:rsidRPr="004C59BB">
        <w:rPr>
          <w:color w:val="0000FF"/>
        </w:rPr>
        <w:t>第</w:t>
      </w:r>
      <w:r w:rsidRPr="00DB14F3">
        <w:rPr>
          <w:color w:val="0000FF"/>
          <w:lang w:val="ru-RU"/>
        </w:rPr>
        <w:t>24</w:t>
      </w:r>
      <w:r w:rsidRPr="004C59BB">
        <w:rPr>
          <w:color w:val="0000FF"/>
        </w:rPr>
        <w:t>節</w:t>
      </w:r>
      <w:r w:rsidRPr="00DB14F3">
        <w:rPr>
          <w:color w:val="0000FF"/>
          <w:lang w:val="ru-RU"/>
        </w:rPr>
        <w:t>;</w:t>
      </w:r>
      <w:r w:rsidRPr="004C59BB">
        <w:rPr>
          <w:color w:val="0000FF"/>
        </w:rPr>
        <w:t>愛任紐</w:t>
      </w:r>
      <w:r w:rsidRPr="00DB14F3">
        <w:rPr>
          <w:color w:val="0000FF"/>
          <w:lang w:val="ru-RU"/>
        </w:rPr>
        <w:t>,</w:t>
      </w:r>
      <w:r w:rsidRPr="004C59BB">
        <w:rPr>
          <w:color w:val="0000FF"/>
        </w:rPr>
        <w:t>《護第一卷》</w:t>
      </w:r>
      <w:r w:rsidRPr="00DB14F3">
        <w:rPr>
          <w:color w:val="0000FF"/>
          <w:lang w:val="ru-RU"/>
        </w:rPr>
        <w:t>,</w:t>
      </w:r>
      <w:r w:rsidRPr="004C59BB">
        <w:rPr>
          <w:color w:val="0000FF"/>
        </w:rPr>
        <w:t>第</w:t>
      </w:r>
      <w:r w:rsidRPr="00DB14F3">
        <w:rPr>
          <w:color w:val="0000FF"/>
          <w:lang w:val="ru-RU"/>
        </w:rPr>
        <w:t>18.52</w:t>
      </w:r>
      <w:r w:rsidRPr="004C59BB">
        <w:rPr>
          <w:color w:val="0000FF"/>
        </w:rPr>
        <w:t>節</w:t>
      </w:r>
      <w:r w:rsidRPr="00DB14F3">
        <w:rPr>
          <w:color w:val="0000FF"/>
          <w:lang w:val="ru-RU"/>
        </w:rPr>
        <w:t xml:space="preserve">; </w:t>
      </w:r>
      <w:r w:rsidRPr="004C59BB">
        <w:rPr>
          <w:color w:val="0000FF"/>
        </w:rPr>
        <w:t>تئ菲洛</w:t>
      </w:r>
      <w:r w:rsidRPr="00DB14F3">
        <w:rPr>
          <w:color w:val="0000FF"/>
          <w:lang w:val="ru-RU"/>
        </w:rPr>
        <w:t>,</w:t>
      </w:r>
      <w:r w:rsidRPr="004C59BB">
        <w:rPr>
          <w:color w:val="0000FF"/>
        </w:rPr>
        <w:t>《致奧托利科書》</w:t>
      </w:r>
      <w:r w:rsidRPr="00DB14F3">
        <w:rPr>
          <w:color w:val="0000FF"/>
          <w:lang w:val="ru-RU"/>
        </w:rPr>
        <w:t>1,</w:t>
      </w:r>
      <w:r w:rsidRPr="004C59BB">
        <w:rPr>
          <w:color w:val="0000FF"/>
        </w:rPr>
        <w:t>第</w:t>
      </w:r>
      <w:r w:rsidRPr="00DB14F3">
        <w:rPr>
          <w:color w:val="0000FF"/>
          <w:lang w:val="ru-RU"/>
        </w:rPr>
        <w:t>13</w:t>
      </w:r>
      <w:r w:rsidRPr="004C59BB">
        <w:rPr>
          <w:color w:val="0000FF"/>
        </w:rPr>
        <w:t>節</w:t>
      </w:r>
      <w:r w:rsidRPr="00DB14F3">
        <w:rPr>
          <w:color w:val="0000FF"/>
          <w:lang w:val="ru-RU"/>
        </w:rPr>
        <w:t>;</w:t>
      </w:r>
      <w:r w:rsidRPr="004C59BB">
        <w:rPr>
          <w:color w:val="0000FF"/>
        </w:rPr>
        <w:t>特土良</w:t>
      </w:r>
      <w:r w:rsidRPr="00DB14F3">
        <w:rPr>
          <w:color w:val="0000FF"/>
          <w:lang w:val="ru-RU"/>
        </w:rPr>
        <w:t>,</w:t>
      </w:r>
      <w:r w:rsidRPr="004C59BB">
        <w:rPr>
          <w:color w:val="0000FF"/>
        </w:rPr>
        <w:t>《論異端之先例》第</w:t>
      </w:r>
      <w:r w:rsidRPr="00DB14F3">
        <w:rPr>
          <w:color w:val="0000FF"/>
          <w:lang w:val="ru-RU"/>
        </w:rPr>
        <w:t>13</w:t>
      </w:r>
      <w:r w:rsidRPr="004C59BB">
        <w:rPr>
          <w:color w:val="0000FF"/>
        </w:rPr>
        <w:t>章</w:t>
      </w:r>
      <w:r w:rsidRPr="00DB14F3">
        <w:rPr>
          <w:color w:val="0000FF"/>
          <w:lang w:val="ru-RU"/>
        </w:rPr>
        <w:t xml:space="preserve">; </w:t>
      </w:r>
      <w:r w:rsidRPr="004C59BB">
        <w:rPr>
          <w:color w:val="0000FF"/>
        </w:rPr>
        <w:t>亞大納修</w:t>
      </w:r>
      <w:r w:rsidRPr="00DB14F3">
        <w:rPr>
          <w:color w:val="0000FF"/>
          <w:lang w:val="ru-RU"/>
        </w:rPr>
        <w:t>,</w:t>
      </w:r>
      <w:r w:rsidRPr="004C59BB">
        <w:rPr>
          <w:color w:val="0000FF"/>
        </w:rPr>
        <w:t>《道之化身論》第</w:t>
      </w:r>
      <w:r w:rsidRPr="00DB14F3">
        <w:rPr>
          <w:color w:val="0000FF"/>
          <w:lang w:val="ru-RU"/>
        </w:rPr>
        <w:t>10</w:t>
      </w:r>
      <w:r w:rsidRPr="004C59BB">
        <w:rPr>
          <w:color w:val="0000FF"/>
        </w:rPr>
        <w:t>章</w:t>
      </w:r>
      <w:r w:rsidRPr="00DB14F3">
        <w:rPr>
          <w:color w:val="0000FF"/>
          <w:lang w:val="ru-RU"/>
        </w:rPr>
        <w:t>;</w:t>
      </w:r>
      <w:r w:rsidRPr="004C59BB">
        <w:rPr>
          <w:color w:val="0000FF"/>
        </w:rPr>
        <w:t>希拉略</w:t>
      </w:r>
      <w:r w:rsidRPr="00DB14F3">
        <w:rPr>
          <w:color w:val="0000FF"/>
          <w:lang w:val="ru-RU"/>
        </w:rPr>
        <w:t>,</w:t>
      </w:r>
      <w:r w:rsidRPr="004C59BB">
        <w:rPr>
          <w:color w:val="0000FF"/>
        </w:rPr>
        <w:t>《詩篇第</w:t>
      </w:r>
      <w:r w:rsidRPr="00DB14F3">
        <w:rPr>
          <w:color w:val="0000FF"/>
          <w:lang w:val="ru-RU"/>
        </w:rPr>
        <w:t>55</w:t>
      </w:r>
      <w:r w:rsidRPr="004C59BB">
        <w:rPr>
          <w:color w:val="0000FF"/>
        </w:rPr>
        <w:t>篇注解》第</w:t>
      </w:r>
      <w:r w:rsidRPr="00DB14F3">
        <w:rPr>
          <w:color w:val="0000FF"/>
          <w:lang w:val="ru-RU"/>
        </w:rPr>
        <w:t>7</w:t>
      </w:r>
      <w:r w:rsidRPr="004C59BB">
        <w:rPr>
          <w:color w:val="0000FF"/>
        </w:rPr>
        <w:t>章</w:t>
      </w:r>
      <w:r w:rsidRPr="00DB14F3">
        <w:rPr>
          <w:color w:val="0000FF"/>
          <w:lang w:val="ru-RU"/>
        </w:rPr>
        <w:t>;</w:t>
      </w:r>
      <w:r w:rsidRPr="004C59BB">
        <w:rPr>
          <w:color w:val="0000FF"/>
        </w:rPr>
        <w:t>耶路撒冷的西里爾</w:t>
      </w:r>
      <w:r w:rsidRPr="00DB14F3">
        <w:rPr>
          <w:color w:val="0000FF"/>
          <w:lang w:val="ru-RU"/>
        </w:rPr>
        <w:t>,</w:t>
      </w:r>
      <w:r w:rsidRPr="004C59BB">
        <w:rPr>
          <w:color w:val="0000FF"/>
        </w:rPr>
        <w:t>《總論》第</w:t>
      </w:r>
      <w:r w:rsidRPr="00DB14F3">
        <w:rPr>
          <w:color w:val="0000FF"/>
          <w:lang w:val="ru-RU"/>
        </w:rPr>
        <w:t>4</w:t>
      </w:r>
      <w:r w:rsidRPr="004C59BB">
        <w:rPr>
          <w:color w:val="0000FF"/>
        </w:rPr>
        <w:t>卷第</w:t>
      </w:r>
      <w:r w:rsidRPr="00DB14F3">
        <w:rPr>
          <w:color w:val="0000FF"/>
          <w:lang w:val="ru-RU"/>
        </w:rPr>
        <w:t>30</w:t>
      </w:r>
      <w:r w:rsidRPr="004C59BB">
        <w:rPr>
          <w:color w:val="0000FF"/>
        </w:rPr>
        <w:t>章</w:t>
      </w:r>
      <w:r w:rsidRPr="00DB14F3">
        <w:rPr>
          <w:color w:val="0000FF"/>
          <w:lang w:val="ru-RU"/>
        </w:rPr>
        <w:t>;</w:t>
      </w:r>
      <w:r w:rsidRPr="004C59BB">
        <w:rPr>
          <w:color w:val="0000FF"/>
        </w:rPr>
        <w:t>優西比烏</w:t>
      </w:r>
      <w:r w:rsidRPr="00DB14F3">
        <w:rPr>
          <w:color w:val="0000FF"/>
          <w:lang w:val="ru-RU"/>
        </w:rPr>
        <w:t>,</w:t>
      </w:r>
      <w:r w:rsidRPr="004C59BB">
        <w:rPr>
          <w:color w:val="0000FF"/>
        </w:rPr>
        <w:t>《詩篇第</w:t>
      </w:r>
      <w:r w:rsidRPr="00DB14F3">
        <w:rPr>
          <w:color w:val="0000FF"/>
          <w:lang w:val="ru-RU"/>
        </w:rPr>
        <w:t>1</w:t>
      </w:r>
      <w:r w:rsidRPr="004C59BB">
        <w:rPr>
          <w:color w:val="0000FF"/>
        </w:rPr>
        <w:t>篇注解》第</w:t>
      </w:r>
      <w:r w:rsidRPr="00DB14F3">
        <w:rPr>
          <w:color w:val="0000FF"/>
          <w:lang w:val="ru-RU"/>
        </w:rPr>
        <w:t>5</w:t>
      </w:r>
      <w:r w:rsidRPr="004C59BB">
        <w:rPr>
          <w:color w:val="0000FF"/>
        </w:rPr>
        <w:t>章</w:t>
      </w:r>
      <w:r w:rsidRPr="00DB14F3">
        <w:rPr>
          <w:color w:val="0000FF"/>
          <w:lang w:val="ru-RU"/>
        </w:rPr>
        <w:t>;</w:t>
      </w:r>
      <w:r w:rsidRPr="004C59BB">
        <w:rPr>
          <w:color w:val="0000FF"/>
        </w:rPr>
        <w:t>金口若望</w:t>
      </w:r>
      <w:r w:rsidRPr="00DB14F3">
        <w:rPr>
          <w:color w:val="0000FF"/>
          <w:lang w:val="ru-RU"/>
        </w:rPr>
        <w:t>,</w:t>
      </w:r>
      <w:r w:rsidRPr="004C59BB">
        <w:rPr>
          <w:color w:val="0000FF"/>
        </w:rPr>
        <w:t>《希伯來人書講道》第十九篇第</w:t>
      </w:r>
      <w:r w:rsidRPr="00DB14F3">
        <w:rPr>
          <w:color w:val="0000FF"/>
          <w:lang w:val="ru-RU"/>
        </w:rPr>
        <w:t>1</w:t>
      </w:r>
      <w:r w:rsidRPr="004C59BB">
        <w:rPr>
          <w:color w:val="0000FF"/>
        </w:rPr>
        <w:t>章。</w:t>
      </w:r>
    </w:p>
  </w:footnote>
  <w:footnote w:id="1980">
    <w:p w14:paraId="0B43A22E" w14:textId="6786955B" w:rsidR="00254F25" w:rsidRPr="00DB14F3" w:rsidRDefault="00000000">
      <w:pPr>
        <w:pStyle w:val="FootnoteText"/>
        <w:rPr>
          <w:color w:val="0000FF"/>
        </w:rPr>
      </w:pPr>
      <w:r w:rsidRPr="004C59BB">
        <w:rPr>
          <w:rStyle w:val="FootnoteReference"/>
          <w:color w:val="0000FF"/>
        </w:rPr>
        <w:footnoteRef/>
      </w:r>
      <w:r w:rsidRPr="00DB14F3">
        <w:rPr>
          <w:color w:val="0000FF"/>
          <w:lang w:val="ru-RU"/>
        </w:rPr>
        <w:t xml:space="preserve"> (4979) </w:t>
      </w:r>
      <w:r w:rsidRPr="004C59BB">
        <w:rPr>
          <w:color w:val="0000FF"/>
        </w:rPr>
        <w:t>復活豈非在各方面都係回到原本嘅狀態</w:t>
      </w:r>
      <w:r w:rsidRPr="00DB14F3">
        <w:rPr>
          <w:color w:val="0000FF"/>
          <w:lang w:val="ru-RU"/>
        </w:rPr>
        <w:t>?(</w:t>
      </w:r>
      <w:r w:rsidRPr="004C59BB">
        <w:rPr>
          <w:color w:val="0000FF"/>
        </w:rPr>
        <w:t>尼薩嘅格列高利</w:t>
      </w:r>
      <w:r w:rsidRPr="00DB14F3">
        <w:rPr>
          <w:color w:val="0000FF"/>
          <w:lang w:val="ru-RU"/>
        </w:rPr>
        <w:t>,</w:t>
      </w:r>
      <w:r w:rsidRPr="004C59BB">
        <w:rPr>
          <w:color w:val="0000FF"/>
        </w:rPr>
        <w:t>教難講道</w:t>
      </w:r>
      <w:r w:rsidRPr="00DB14F3">
        <w:rPr>
          <w:color w:val="0000FF"/>
          <w:lang w:val="ru-RU"/>
        </w:rPr>
        <w:t>1,</w:t>
      </w:r>
      <w:r w:rsidRPr="004C59BB">
        <w:rPr>
          <w:color w:val="0000FF"/>
        </w:rPr>
        <w:t>全集第</w:t>
      </w:r>
      <w:r w:rsidRPr="00DB14F3">
        <w:rPr>
          <w:color w:val="0000FF"/>
          <w:lang w:val="ru-RU"/>
        </w:rPr>
        <w:t>1</w:t>
      </w:r>
      <w:r w:rsidRPr="004C59BB">
        <w:rPr>
          <w:color w:val="0000FF"/>
        </w:rPr>
        <w:t>卷</w:t>
      </w:r>
      <w:r w:rsidRPr="00DB14F3">
        <w:rPr>
          <w:color w:val="0000FF"/>
          <w:lang w:val="ru-RU"/>
        </w:rPr>
        <w:t>,</w:t>
      </w:r>
      <w:r w:rsidRPr="004C59BB">
        <w:rPr>
          <w:color w:val="0000FF"/>
        </w:rPr>
        <w:t>第</w:t>
      </w:r>
      <w:r w:rsidRPr="00DB14F3">
        <w:rPr>
          <w:color w:val="0000FF"/>
          <w:lang w:val="ru-RU"/>
        </w:rPr>
        <w:t>385</w:t>
      </w:r>
      <w:r w:rsidRPr="004C59BB">
        <w:rPr>
          <w:color w:val="0000FF"/>
        </w:rPr>
        <w:t>頁</w:t>
      </w:r>
      <w:r w:rsidRPr="00DB14F3">
        <w:rPr>
          <w:color w:val="0000FF"/>
          <w:lang w:val="ru-RU"/>
        </w:rPr>
        <w:t>,</w:t>
      </w:r>
      <w:r w:rsidRPr="004C59BB">
        <w:rPr>
          <w:color w:val="0000FF"/>
        </w:rPr>
        <w:t>莫雷版</w:t>
      </w:r>
      <w:r w:rsidRPr="00DB14F3">
        <w:rPr>
          <w:color w:val="0000FF"/>
          <w:lang w:val="ru-RU"/>
        </w:rPr>
        <w:t>)</w:t>
      </w:r>
      <w:r w:rsidRPr="004C59BB">
        <w:rPr>
          <w:color w:val="0000FF"/>
          <w:lang w:val="el-GR"/>
        </w:rPr>
        <w:t>。</w:t>
      </w:r>
      <w:r w:rsidRPr="00DB14F3">
        <w:rPr>
          <w:color w:val="0000FF"/>
          <w:lang w:val="ru-RU"/>
        </w:rPr>
        <w:t xml:space="preserve"> </w:t>
      </w:r>
      <w:r w:rsidRPr="004C59BB">
        <w:rPr>
          <w:color w:val="0000FF"/>
          <w:lang w:val="el-GR"/>
        </w:rPr>
        <w:t>復活就係</w:t>
      </w:r>
      <w:r w:rsidRPr="00DB14F3">
        <w:rPr>
          <w:color w:val="0000FF"/>
          <w:lang w:val="ru-RU"/>
        </w:rPr>
        <w:t>:</w:t>
      </w:r>
      <w:r w:rsidRPr="004C59BB">
        <w:rPr>
          <w:color w:val="0000FF"/>
          <w:lang w:val="el-GR"/>
        </w:rPr>
        <w:t>將我哋返到原本嘅狀態</w:t>
      </w:r>
      <w:r w:rsidRPr="00DB14F3">
        <w:rPr>
          <w:color w:val="0000FF"/>
          <w:lang w:val="ru-RU"/>
        </w:rPr>
        <w:t>──(</w:t>
      </w:r>
      <w:r w:rsidRPr="004C59BB">
        <w:rPr>
          <w:color w:val="0000FF"/>
        </w:rPr>
        <w:t>喺普爾克狄斯嘅悼辯中</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523</w:t>
      </w:r>
      <w:r w:rsidRPr="004C59BB">
        <w:rPr>
          <w:color w:val="0000FF"/>
        </w:rPr>
        <w:t>頁</w:t>
      </w:r>
      <w:r w:rsidRPr="00DB14F3">
        <w:rPr>
          <w:color w:val="0000FF"/>
          <w:lang w:val="ru-RU"/>
        </w:rPr>
        <w:t>)</w:t>
      </w:r>
      <w:r w:rsidRPr="004C59BB">
        <w:rPr>
          <w:color w:val="0000FF"/>
        </w:rPr>
        <w:t>。呢段話被金口若望喺佢《哥林多前書》第41篇講道</w:t>
      </w:r>
      <w:r w:rsidRPr="004C59BB">
        <w:rPr>
          <w:color w:val="0000FF"/>
          <w:lang w:val="el-GR"/>
        </w:rPr>
        <w:t>第</w:t>
      </w:r>
      <w:r w:rsidRPr="00DB14F3">
        <w:rPr>
          <w:color w:val="0000FF"/>
        </w:rPr>
        <w:t>2</w:t>
      </w:r>
      <w:r w:rsidRPr="004C59BB">
        <w:rPr>
          <w:color w:val="0000FF"/>
          <w:lang w:val="el-GR"/>
        </w:rPr>
        <w:t>號引用。</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佢清楚教導</w:t>
      </w:r>
      <w:r w:rsidRPr="00DB14F3">
        <w:rPr>
          <w:color w:val="0000FF"/>
        </w:rPr>
        <w:t>,</w:t>
      </w:r>
      <w:r w:rsidRPr="004C59BB">
        <w:rPr>
          <w:color w:val="0000FF"/>
          <w:lang w:val="el-GR"/>
        </w:rPr>
        <w:t>復活嘅唔係另一樣嘢</w:t>
      </w:r>
      <w:r w:rsidRPr="00DB14F3">
        <w:rPr>
          <w:color w:val="0000FF"/>
        </w:rPr>
        <w:t>,</w:t>
      </w:r>
      <w:r w:rsidRPr="004C59BB">
        <w:rPr>
          <w:color w:val="0000FF"/>
          <w:lang w:val="el-GR"/>
        </w:rPr>
        <w:t>而就係呢個必朽嘅本身。</w:t>
      </w:r>
      <w:r w:rsidRPr="00DB14F3">
        <w:rPr>
          <w:color w:val="0000FF"/>
        </w:rPr>
        <w:t xml:space="preserve"> </w:t>
      </w:r>
      <w:r w:rsidRPr="004C59BB">
        <w:rPr>
          <w:color w:val="0000FF"/>
          <w:lang w:val="el-GR"/>
        </w:rPr>
        <w:t>因為</w:t>
      </w:r>
      <w:r w:rsidRPr="00DB14F3">
        <w:rPr>
          <w:color w:val="0000FF"/>
        </w:rPr>
        <w:t>,</w:t>
      </w:r>
      <w:r w:rsidRPr="004C59BB">
        <w:rPr>
          <w:color w:val="0000FF"/>
          <w:lang w:val="el-GR"/>
        </w:rPr>
        <w:t>好似佢用手指住呢樣嘢</w:t>
      </w:r>
      <w:r w:rsidRPr="00DB14F3">
        <w:rPr>
          <w:color w:val="0000FF"/>
        </w:rPr>
        <w:t>,</w:t>
      </w:r>
      <w:r w:rsidRPr="004C59BB">
        <w:rPr>
          <w:color w:val="0000FF"/>
          <w:lang w:val="el-GR"/>
        </w:rPr>
        <w:t>講</w:t>
      </w:r>
      <w:r w:rsidRPr="00DB14F3">
        <w:rPr>
          <w:color w:val="0000FF"/>
        </w:rPr>
        <w:t>:</w:t>
      </w:r>
      <w:r w:rsidRPr="004C59BB">
        <w:rPr>
          <w:color w:val="0000FF"/>
          <w:lang w:val="el-GR"/>
        </w:rPr>
        <w:t>「呢個易壞嘅嘢同呢個必死嘅嘢」</w:t>
      </w:r>
      <w:r w:rsidRPr="00DB14F3">
        <w:rPr>
          <w:color w:val="0000FF"/>
        </w:rPr>
        <w:t>(</w:t>
      </w:r>
      <w:r w:rsidRPr="004C59BB">
        <w:rPr>
          <w:color w:val="0000FF"/>
        </w:rPr>
        <w:t>Theodoret</w:t>
      </w:r>
      <w:r w:rsidRPr="00DB14F3">
        <w:rPr>
          <w:color w:val="0000FF"/>
        </w:rPr>
        <w:t>,</w:t>
      </w:r>
      <w:r w:rsidRPr="004C59BB">
        <w:rPr>
          <w:color w:val="0000FF"/>
        </w:rPr>
        <w:t>喺</w:t>
      </w:r>
      <w:r w:rsidRPr="004C59BB">
        <w:rPr>
          <w:color w:val="0000FF"/>
          <w:lang w:val="el-GR"/>
        </w:rPr>
        <w:t>《</w:t>
      </w:r>
      <w:r w:rsidRPr="004C59BB">
        <w:rPr>
          <w:color w:val="0000FF"/>
        </w:rPr>
        <w:t>林前</w:t>
      </w:r>
      <w:r w:rsidRPr="004C59BB">
        <w:rPr>
          <w:color w:val="0000FF"/>
          <w:lang w:val="el-GR"/>
        </w:rPr>
        <w:t>》</w:t>
      </w:r>
      <w:r w:rsidRPr="004C59BB">
        <w:rPr>
          <w:color w:val="0000FF"/>
        </w:rPr>
        <w:t>XV, 53,第三卷,第280頁)。</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愛任紐,《駁異端》II, 59, 註5;V, 13, 註3–5; Justin,《論肉身復活》,註2.5(見 Grabe《Spicil.》第二卷);Theophilus,《致Autolycus》1, 12;II, 36;Methodius,《論復活》11. 12. 13;耶路撒冷的西里爾,《一般講道》IV,第3.31號;XVII,第18號;以弗所的以法連,《異端》LXIV,第64號;耶柔米,《致耶路撒冷約翰的錯誤》第38封信;奧古斯丁,《反法烏斯圖斯》XI,3。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伊拉奈烏斯,《反異端論》,卷五,第13章,註3;伊羅利托斯,《反希臘人與柏拉圖》,註2;希拉里,《詩篇注解》第143篇</w:t>
      </w:r>
      <w:r w:rsidRPr="00DB14F3">
        <w:rPr>
          <w:color w:val="0000FF"/>
        </w:rPr>
        <w:t>,</w:t>
      </w:r>
      <w:r w:rsidRPr="004C59BB">
        <w:rPr>
          <w:color w:val="0000FF"/>
          <w:lang w:val="ru-RU"/>
        </w:rPr>
        <w:t>註</w:t>
      </w:r>
      <w:r w:rsidRPr="00DB14F3">
        <w:rPr>
          <w:color w:val="0000FF"/>
        </w:rPr>
        <w:t>7;</w:t>
      </w:r>
      <w:r w:rsidRPr="004C59BB">
        <w:rPr>
          <w:color w:val="0000FF"/>
          <w:lang w:val="ru-RU"/>
        </w:rPr>
        <w:t>赫拉克萊亞的西奧多</w:t>
      </w:r>
      <w:r w:rsidRPr="00DB14F3">
        <w:rPr>
          <w:color w:val="0000FF"/>
        </w:rPr>
        <w:t>,</w:t>
      </w:r>
      <w:r w:rsidRPr="004C59BB">
        <w:rPr>
          <w:color w:val="0000FF"/>
        </w:rPr>
        <w:t>《詩篇注解</w:t>
      </w:r>
      <w:r w:rsidRPr="004C59BB">
        <w:rPr>
          <w:color w:val="0000FF"/>
          <w:lang w:val="ru-RU"/>
        </w:rPr>
        <w:t>》</w:t>
      </w:r>
      <w:r w:rsidRPr="004C59BB">
        <w:rPr>
          <w:color w:val="0000FF"/>
        </w:rPr>
        <w:t>第102篇</w:t>
      </w:r>
      <w:r w:rsidRPr="00DB14F3">
        <w:rPr>
          <w:color w:val="0000FF"/>
        </w:rPr>
        <w:t>,</w:t>
      </w:r>
      <w:r w:rsidRPr="004C59BB">
        <w:rPr>
          <w:color w:val="0000FF"/>
          <w:lang w:val="ru-RU"/>
        </w:rPr>
        <w:t>第</w:t>
      </w:r>
      <w:r w:rsidRPr="00DB14F3">
        <w:rPr>
          <w:color w:val="0000FF"/>
        </w:rPr>
        <w:t>5</w:t>
      </w:r>
      <w:r w:rsidRPr="004C59BB">
        <w:rPr>
          <w:color w:val="0000FF"/>
          <w:lang w:val="ru-RU"/>
        </w:rPr>
        <w:t>節</w:t>
      </w:r>
      <w:r w:rsidRPr="00DB14F3">
        <w:rPr>
          <w:color w:val="0000FF"/>
        </w:rPr>
        <w:t xml:space="preserve">; </w:t>
      </w:r>
      <w:r w:rsidRPr="004C59BB">
        <w:rPr>
          <w:color w:val="0000FF"/>
          <w:lang w:val="ru-RU"/>
        </w:rPr>
        <w:t>耶路撒冷的西里爾</w:t>
      </w:r>
      <w:r w:rsidRPr="00DB14F3">
        <w:rPr>
          <w:color w:val="0000FF"/>
        </w:rPr>
        <w:t>,</w:t>
      </w:r>
      <w:r w:rsidRPr="004C59BB">
        <w:rPr>
          <w:color w:val="0000FF"/>
          <w:lang w:val="ru-RU"/>
        </w:rPr>
        <w:t>《講道》</w:t>
      </w:r>
      <w:r w:rsidRPr="004C59BB">
        <w:rPr>
          <w:color w:val="0000FF"/>
        </w:rPr>
        <w:t>第四篇</w:t>
      </w:r>
      <w:r w:rsidRPr="00DB14F3">
        <w:rPr>
          <w:color w:val="0000FF"/>
        </w:rPr>
        <w:t>,</w:t>
      </w:r>
      <w:r w:rsidRPr="004C59BB">
        <w:rPr>
          <w:color w:val="0000FF"/>
          <w:lang w:val="ru-RU"/>
        </w:rPr>
        <w:t>第</w:t>
      </w:r>
      <w:r w:rsidRPr="00DB14F3">
        <w:rPr>
          <w:color w:val="0000FF"/>
        </w:rPr>
        <w:t>31</w:t>
      </w:r>
      <w:r w:rsidRPr="004C59BB">
        <w:rPr>
          <w:color w:val="0000FF"/>
          <w:lang w:val="ru-RU"/>
        </w:rPr>
        <w:t>節</w:t>
      </w:r>
      <w:r w:rsidRPr="00DB14F3">
        <w:rPr>
          <w:color w:val="0000FF"/>
        </w:rPr>
        <w:t>:</w:t>
      </w:r>
      <w:r w:rsidRPr="004C59BB">
        <w:rPr>
          <w:color w:val="0000FF"/>
          <w:lang w:val="ru-RU"/>
        </w:rPr>
        <w:t>「我哋都會得着永恆嘅身體</w:t>
      </w:r>
      <w:r w:rsidRPr="00DB14F3">
        <w:rPr>
          <w:color w:val="0000FF"/>
        </w:rPr>
        <w:t>,</w:t>
      </w:r>
      <w:r w:rsidRPr="004C59BB">
        <w:rPr>
          <w:color w:val="0000FF"/>
          <w:lang w:val="ru-RU"/>
        </w:rPr>
        <w:t>但唔係全部都一樣。義人會得着佢哋,好等佢哋可以同天使一齊永遠歡喜;而惡人就得着佢哋,好等佢哋為佢哋嘅罪受永遠嘅折磨。」(第79頁)</w:t>
      </w:r>
    </w:p>
  </w:footnote>
  <w:footnote w:id="1984">
    <w:p w14:paraId="54C378E1" w14:textId="1C39232A"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「到時」,經上說:「義人要照太陽(馬太福音13:43)和月亮發光,又如天幕的光輝(但以理書12:3)。」 上帝預見到人類的不信,即使在夏天賜給最細微的蟲子能力,讓它們的身體發出光亮,好叫人憑所見,得以相信所盼望的事。 「賜少者能賜多,造蟲發光者,豈能不照義人?」(耶路撒冷的基利拉,《教理講道》</w:t>
      </w:r>
      <w:r w:rsidRPr="004C59BB">
        <w:rPr>
          <w:color w:val="0000FF"/>
        </w:rPr>
        <w:t>第十八篇</w:t>
      </w:r>
      <w:r w:rsidRPr="004C59BB">
        <w:rPr>
          <w:color w:val="0000FF"/>
          <w:lang w:val="ru-RU"/>
        </w:rPr>
        <w:t>,第18節,第422頁)。同樣地,在金口若望</w:t>
      </w:r>
      <w:r w:rsidRPr="004C59BB">
        <w:rPr>
          <w:color w:val="0000FF"/>
        </w:rPr>
        <w:t>《致年輕寡婦講道</w:t>
      </w:r>
      <w:r w:rsidRPr="004C59BB">
        <w:rPr>
          <w:color w:val="0000FF"/>
          <w:lang w:val="ru-RU"/>
        </w:rPr>
        <w:t>》第3號; Theodoret,</w:t>
      </w:r>
      <w:r w:rsidRPr="004C59BB">
        <w:rPr>
          <w:color w:val="0000FF"/>
        </w:rPr>
        <w:t>《腓力比書</w:t>
      </w:r>
      <w:r w:rsidRPr="004C59BB">
        <w:rPr>
          <w:color w:val="0000FF"/>
          <w:lang w:val="ru-RU"/>
        </w:rPr>
        <w:t>》</w:t>
      </w:r>
      <w:r w:rsidRPr="004C59BB">
        <w:rPr>
          <w:color w:val="0000FF"/>
        </w:rPr>
        <w:t>III</w:t>
      </w:r>
      <w:r w:rsidRPr="00DB14F3">
        <w:rPr>
          <w:color w:val="0000FF"/>
          <w:lang w:val="ru-RU"/>
        </w:rPr>
        <w:t>, 21;</w:t>
      </w:r>
      <w:r w:rsidRPr="004C59BB">
        <w:rPr>
          <w:color w:val="0000FF"/>
        </w:rPr>
        <w:t>Gregory</w:t>
      </w:r>
      <w:r w:rsidRPr="00DB14F3">
        <w:rPr>
          <w:color w:val="0000FF"/>
          <w:lang w:val="ru-RU"/>
        </w:rPr>
        <w:t xml:space="preserve"> </w:t>
      </w:r>
      <w:r w:rsidRPr="004C59BB">
        <w:rPr>
          <w:color w:val="0000FF"/>
        </w:rPr>
        <w:t>the</w:t>
      </w:r>
      <w:r w:rsidRPr="00DB14F3">
        <w:rPr>
          <w:color w:val="0000FF"/>
          <w:lang w:val="ru-RU"/>
        </w:rPr>
        <w:t xml:space="preserve"> </w:t>
      </w:r>
      <w:r w:rsidRPr="004C59BB">
        <w:rPr>
          <w:color w:val="0000FF"/>
        </w:rPr>
        <w:t>Great</w:t>
      </w:r>
      <w:r w:rsidRPr="00DB14F3">
        <w:rPr>
          <w:color w:val="0000FF"/>
          <w:lang w:val="ru-RU"/>
        </w:rPr>
        <w:t>,</w:t>
      </w:r>
      <w:r w:rsidRPr="004C59BB">
        <w:rPr>
          <w:color w:val="0000FF"/>
        </w:rPr>
        <w:t>《約伯書講道》XVIII</w:t>
      </w:r>
      <w:r w:rsidRPr="00DB14F3">
        <w:rPr>
          <w:color w:val="0000FF"/>
          <w:lang w:val="ru-RU"/>
        </w:rPr>
        <w:t xml:space="preserve">, </w:t>
      </w:r>
      <w:r w:rsidRPr="004C59BB">
        <w:rPr>
          <w:color w:val="0000FF"/>
        </w:rPr>
        <w:t>n</w:t>
      </w:r>
      <w:r w:rsidRPr="00DB14F3">
        <w:rPr>
          <w:color w:val="0000FF"/>
          <w:lang w:val="ru-RU"/>
        </w:rPr>
        <w:t>. 76</w:t>
      </w:r>
      <w:r w:rsidRPr="004C59BB">
        <w:rPr>
          <w:color w:val="0000FF"/>
        </w:rPr>
        <w:t>。</w:t>
      </w:r>
    </w:p>
  </w:footnote>
  <w:footnote w:id="1985">
    <w:p w14:paraId="42FFCA6D" w14:textId="45A3280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奧利金</w:t>
      </w:r>
      <w:r w:rsidRPr="00DB14F3">
        <w:rPr>
          <w:color w:val="0000FF"/>
          <w:lang w:val="ru-RU"/>
        </w:rPr>
        <w:t>,</w:t>
      </w:r>
      <w:r w:rsidRPr="004C59BB">
        <w:rPr>
          <w:color w:val="0000FF"/>
        </w:rPr>
        <w:t>《反塞爾蘇斯</w:t>
      </w:r>
      <w:r w:rsidRPr="004C59BB">
        <w:rPr>
          <w:color w:val="0000FF"/>
          <w:lang w:val="ru-RU"/>
        </w:rPr>
        <w:t>論》</w:t>
      </w:r>
      <w:r w:rsidRPr="004C59BB">
        <w:rPr>
          <w:color w:val="0000FF"/>
        </w:rPr>
        <w:t>IV</w:t>
      </w:r>
      <w:r w:rsidRPr="004C59BB">
        <w:rPr>
          <w:color w:val="0000FF"/>
          <w:lang w:val="ru-RU"/>
        </w:rPr>
        <w:t>, 57;耶路撒冷的西里爾,《總論》</w:t>
      </w:r>
      <w:r w:rsidRPr="004C59BB">
        <w:rPr>
          <w:color w:val="0000FF"/>
        </w:rPr>
        <w:t>XVIII</w:t>
      </w:r>
      <w:r w:rsidRPr="004C59BB">
        <w:rPr>
          <w:color w:val="0000FF"/>
          <w:lang w:val="ru-RU"/>
        </w:rPr>
        <w:t>, 第18講,第422頁;大巴撒烈,</w:t>
      </w:r>
      <w:r w:rsidRPr="004C59BB">
        <w:rPr>
          <w:color w:val="0000FF"/>
        </w:rPr>
        <w:t>《詩篇注釋</w:t>
      </w:r>
      <w:r w:rsidRPr="004C59BB">
        <w:rPr>
          <w:color w:val="0000FF"/>
          <w:lang w:val="ru-RU"/>
        </w:rPr>
        <w:t>》</w:t>
      </w:r>
      <w:r w:rsidRPr="004C59BB">
        <w:rPr>
          <w:color w:val="0000FF"/>
        </w:rPr>
        <w:t>CXIV</w:t>
      </w:r>
      <w:r w:rsidRPr="00DB14F3">
        <w:rPr>
          <w:color w:val="0000FF"/>
          <w:lang w:val="ru-RU"/>
        </w:rPr>
        <w:t xml:space="preserve">, </w:t>
      </w:r>
      <w:r w:rsidRPr="004C59BB">
        <w:rPr>
          <w:color w:val="0000FF"/>
        </w:rPr>
        <w:t>第</w:t>
      </w:r>
      <w:r w:rsidRPr="00DB14F3">
        <w:rPr>
          <w:color w:val="0000FF"/>
          <w:lang w:val="ru-RU"/>
        </w:rPr>
        <w:t>5</w:t>
      </w:r>
      <w:r w:rsidRPr="004C59BB">
        <w:rPr>
          <w:color w:val="0000FF"/>
        </w:rPr>
        <w:t>講。</w:t>
      </w:r>
    </w:p>
  </w:footnote>
  <w:footnote w:id="1986">
    <w:p w14:paraId="4CF4DB86" w14:textId="2DFFACF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希拉里</w:t>
      </w:r>
      <w:r w:rsidRPr="00DB14F3">
        <w:rPr>
          <w:color w:val="0000FF"/>
          <w:lang w:val="ru-RU"/>
        </w:rPr>
        <w:t>,</w:t>
      </w:r>
      <w:r w:rsidRPr="004C59BB">
        <w:rPr>
          <w:color w:val="0000FF"/>
        </w:rPr>
        <w:t>《馬太福音注釋》第十卷</w:t>
      </w:r>
      <w:r w:rsidRPr="00DB14F3">
        <w:rPr>
          <w:color w:val="0000FF"/>
          <w:lang w:val="ru-RU"/>
        </w:rPr>
        <w:t>,</w:t>
      </w:r>
      <w:r w:rsidRPr="004C59BB">
        <w:rPr>
          <w:color w:val="0000FF"/>
        </w:rPr>
        <w:t>註</w:t>
      </w:r>
      <w:r w:rsidRPr="00DB14F3">
        <w:rPr>
          <w:color w:val="0000FF"/>
          <w:lang w:val="ru-RU"/>
        </w:rPr>
        <w:t>20;</w:t>
      </w:r>
      <w:r w:rsidRPr="004C59BB">
        <w:rPr>
          <w:color w:val="0000FF"/>
        </w:rPr>
        <w:t>奧古斯丁</w:t>
      </w:r>
      <w:r w:rsidRPr="00DB14F3">
        <w:rPr>
          <w:color w:val="0000FF"/>
          <w:lang w:val="ru-RU"/>
        </w:rPr>
        <w:t>,</w:t>
      </w:r>
      <w:r w:rsidRPr="004C59BB">
        <w:rPr>
          <w:color w:val="0000FF"/>
        </w:rPr>
        <w:t>《上帝之城》第十三卷</w:t>
      </w:r>
      <w:r w:rsidRPr="00DB14F3">
        <w:rPr>
          <w:color w:val="0000FF"/>
          <w:lang w:val="ru-RU"/>
        </w:rPr>
        <w:t>,20</w:t>
      </w:r>
      <w:r w:rsidRPr="004C59BB">
        <w:rPr>
          <w:color w:val="0000FF"/>
        </w:rPr>
        <w:t>。</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你可能會問:</w:t>
      </w:r>
      <w:r w:rsidRPr="004C59BB">
        <w:rPr>
          <w:color w:val="0000FF"/>
        </w:rPr>
        <w:t>「</w:t>
      </w:r>
      <w:r w:rsidRPr="004C59BB">
        <w:rPr>
          <w:color w:val="0000FF"/>
          <w:lang w:val="ru-RU"/>
        </w:rPr>
        <w:t>而家嘅身體唔係屬靈嘅咩?」佢係屬靈,但嗰個身體會更加屬靈。因為而家聖靈豐盛嘅恩典,經常會完全離開犯罪多嘅人……;但到時就唔會咁,因為佢會不斷住喺義人嘅身體入面,而佢嘅能力會勝出,唔理靈魂本身嘅狀態。 或者使徒講「身體是屬靈的」時,意思就係:或者身體會變得更輕更細膩(</w:t>
      </w:r>
      <w:r w:rsidRPr="004C59BB">
        <w:rPr>
          <w:color w:val="0000FF"/>
        </w:rPr>
        <w:t>κουφότερον</w:t>
      </w:r>
      <w:r w:rsidRPr="00DB14F3">
        <w:rPr>
          <w:color w:val="0000FF"/>
          <w:lang w:val="ru-RU"/>
        </w:rPr>
        <w:t xml:space="preserve"> </w:t>
      </w:r>
      <w:r w:rsidRPr="004C59BB">
        <w:rPr>
          <w:color w:val="0000FF"/>
        </w:rPr>
        <w:t>και</w:t>
      </w:r>
      <w:r w:rsidRPr="00DB14F3">
        <w:rPr>
          <w:color w:val="0000FF"/>
          <w:lang w:val="ru-RU"/>
        </w:rPr>
        <w:t xml:space="preserve"> </w:t>
      </w:r>
      <w:r w:rsidRPr="004C59BB">
        <w:rPr>
          <w:color w:val="0000FF"/>
        </w:rPr>
        <w:t>λεπτότερον</w:t>
      </w:r>
      <w:r w:rsidRPr="004C59BB">
        <w:rPr>
          <w:color w:val="0000FF"/>
          <w:lang w:val="ru-RU"/>
        </w:rPr>
        <w:t>),能夠在空中飛行;或者,更可能係兩者兼備」(金口若望</w:t>
      </w:r>
      <w:r w:rsidRPr="004C59BB">
        <w:rPr>
          <w:color w:val="0000FF"/>
        </w:rPr>
        <w:t>在</w:t>
      </w:r>
      <w:r w:rsidRPr="004C59BB">
        <w:rPr>
          <w:color w:val="0000FF"/>
          <w:lang w:val="ru-RU"/>
        </w:rPr>
        <w:t>《</w:t>
      </w:r>
      <w:r w:rsidRPr="004C59BB">
        <w:rPr>
          <w:color w:val="0000FF"/>
        </w:rPr>
        <w:t>哥林多前書</w:t>
      </w:r>
      <w:r w:rsidRPr="004C59BB">
        <w:rPr>
          <w:color w:val="0000FF"/>
          <w:lang w:val="ru-RU"/>
        </w:rPr>
        <w:t>》講</w:t>
      </w:r>
      <w:r w:rsidRPr="004C59BB">
        <w:rPr>
          <w:color w:val="0000FF"/>
        </w:rPr>
        <w:t>道四十一</w:t>
      </w:r>
      <w:r w:rsidRPr="004C59BB">
        <w:rPr>
          <w:color w:val="0000FF"/>
          <w:lang w:val="ru-RU"/>
        </w:rPr>
        <w:t>,第3號)。</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「天然的身體是撒種的(林前15: 42–44),即係話,粗糙而會死嘅肉身係被種落去;屬靈嘅身體就會復活,好似主復活之後嘅身體,可以穿過關閉嘅門,唔會感到疲倦,亦唔需要食物、睡眠或飲水" (大馬色約翰,《正教解說》</w:t>
      </w:r>
      <w:r w:rsidRPr="004C59BB">
        <w:rPr>
          <w:color w:val="0000FF"/>
        </w:rPr>
        <w:t>第四卷</w:t>
      </w:r>
      <w:r w:rsidRPr="004C59BB">
        <w:rPr>
          <w:color w:val="0000FF"/>
          <w:lang w:val="ru-RU"/>
        </w:rPr>
        <w:t>第二十七章,第306頁)。</w:t>
      </w:r>
    </w:p>
  </w:footnote>
  <w:footnote w:id="1989">
    <w:p w14:paraId="4F560AD0" w14:textId="79EAB3FD"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伊西多爾·佩魯西姆,</w:t>
      </w:r>
      <w:r w:rsidRPr="004C59BB">
        <w:rPr>
          <w:color w:val="0000FF"/>
        </w:rPr>
        <w:t>《書信》</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77</w:t>
      </w:r>
      <w:r w:rsidRPr="004C59BB">
        <w:rPr>
          <w:color w:val="0000FF"/>
        </w:rPr>
        <w:t>封</w:t>
      </w:r>
      <w:r w:rsidRPr="00DB14F3">
        <w:rPr>
          <w:color w:val="0000FF"/>
          <w:lang w:val="ru-RU"/>
        </w:rPr>
        <w:t>;</w:t>
      </w:r>
      <w:r w:rsidRPr="004C59BB">
        <w:rPr>
          <w:color w:val="0000FF"/>
        </w:rPr>
        <w:t>希拉里</w:t>
      </w:r>
      <w:r w:rsidRPr="00DB14F3">
        <w:rPr>
          <w:color w:val="0000FF"/>
          <w:lang w:val="ru-RU"/>
        </w:rPr>
        <w:t>,</w:t>
      </w:r>
      <w:r w:rsidRPr="004C59BB">
        <w:rPr>
          <w:color w:val="0000FF"/>
        </w:rPr>
        <w:t>《詩篇注釋》</w:t>
      </w:r>
      <w:r w:rsidRPr="00DB14F3">
        <w:rPr>
          <w:color w:val="0000FF"/>
          <w:lang w:val="ru-RU"/>
        </w:rPr>
        <w:t>,</w:t>
      </w:r>
      <w:r w:rsidRPr="004C59BB">
        <w:rPr>
          <w:color w:val="0000FF"/>
        </w:rPr>
        <w:t>第</w:t>
      </w:r>
      <w:r w:rsidRPr="00DB14F3">
        <w:rPr>
          <w:color w:val="0000FF"/>
          <w:lang w:val="ru-RU"/>
        </w:rPr>
        <w:t>118</w:t>
      </w:r>
      <w:r w:rsidRPr="004C59BB">
        <w:rPr>
          <w:color w:val="0000FF"/>
        </w:rPr>
        <w:t>篇</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3</w:t>
      </w:r>
      <w:r w:rsidRPr="004C59BB">
        <w:rPr>
          <w:color w:val="0000FF"/>
        </w:rPr>
        <w:t>節</w:t>
      </w:r>
      <w:r w:rsidRPr="00DB14F3">
        <w:rPr>
          <w:color w:val="0000FF"/>
          <w:lang w:val="ru-RU"/>
        </w:rPr>
        <w:t>;</w:t>
      </w:r>
      <w:r w:rsidRPr="004C59BB">
        <w:rPr>
          <w:color w:val="0000FF"/>
        </w:rPr>
        <w:t>奧古斯丁</w:t>
      </w:r>
      <w:r w:rsidRPr="00DB14F3">
        <w:rPr>
          <w:color w:val="0000FF"/>
          <w:lang w:val="ru-RU"/>
        </w:rPr>
        <w:t>,</w:t>
      </w:r>
      <w:r w:rsidRPr="004C59BB">
        <w:rPr>
          <w:color w:val="0000FF"/>
        </w:rPr>
        <w:t>《上帝之城》</w:t>
      </w:r>
      <w:r w:rsidRPr="00DB14F3">
        <w:rPr>
          <w:color w:val="0000FF"/>
          <w:lang w:val="ru-RU"/>
        </w:rPr>
        <w:t>,</w:t>
      </w:r>
      <w:r w:rsidRPr="004C59BB">
        <w:rPr>
          <w:color w:val="0000FF"/>
        </w:rPr>
        <w:t>第十三卷</w:t>
      </w:r>
      <w:r w:rsidRPr="00DB14F3">
        <w:rPr>
          <w:color w:val="0000FF"/>
          <w:lang w:val="ru-RU"/>
        </w:rPr>
        <w:t>,</w:t>
      </w:r>
      <w:r w:rsidRPr="004C59BB">
        <w:rPr>
          <w:color w:val="0000FF"/>
        </w:rPr>
        <w:t>第</w:t>
      </w:r>
      <w:r w:rsidRPr="00DB14F3">
        <w:rPr>
          <w:color w:val="0000FF"/>
          <w:lang w:val="ru-RU"/>
        </w:rPr>
        <w:t>20</w:t>
      </w:r>
      <w:r w:rsidRPr="004C59BB">
        <w:rPr>
          <w:color w:val="0000FF"/>
        </w:rPr>
        <w:t>節。</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《教理講授》第十八篇</w:t>
      </w:r>
      <w:r w:rsidRPr="00DB14F3">
        <w:rPr>
          <w:color w:val="0000FF"/>
          <w:lang w:val="ru-RU"/>
        </w:rPr>
        <w:t>,</w:t>
      </w:r>
      <w:r w:rsidRPr="004C59BB">
        <w:rPr>
          <w:color w:val="0000FF"/>
        </w:rPr>
        <w:t>第</w:t>
      </w:r>
      <w:r w:rsidRPr="00DB14F3">
        <w:rPr>
          <w:color w:val="0000FF"/>
          <w:lang w:val="ru-RU"/>
        </w:rPr>
        <w:t>18</w:t>
      </w:r>
      <w:r w:rsidRPr="004C59BB">
        <w:rPr>
          <w:color w:val="0000FF"/>
        </w:rPr>
        <w:t>號</w:t>
      </w:r>
      <w:r w:rsidRPr="00DB14F3">
        <w:rPr>
          <w:color w:val="0000FF"/>
          <w:lang w:val="ru-RU"/>
        </w:rPr>
        <w:t>,</w:t>
      </w:r>
      <w:r w:rsidRPr="004C59BB">
        <w:rPr>
          <w:color w:val="0000FF"/>
        </w:rPr>
        <w:t>第</w:t>
      </w:r>
      <w:r w:rsidRPr="00DB14F3">
        <w:rPr>
          <w:color w:val="0000FF"/>
          <w:lang w:val="ru-RU"/>
        </w:rPr>
        <w:t>422</w:t>
      </w:r>
      <w:r w:rsidRPr="004C59BB">
        <w:rPr>
          <w:color w:val="0000FF"/>
        </w:rPr>
        <w:t>頁</w:t>
      </w:r>
      <w:r w:rsidRPr="00DB14F3">
        <w:rPr>
          <w:color w:val="0000FF"/>
          <w:lang w:val="ru-RU"/>
        </w:rPr>
        <w:t>;</w:t>
      </w:r>
      <w:r w:rsidRPr="004C59BB">
        <w:rPr>
          <w:color w:val="0000FF"/>
        </w:rPr>
        <w:t>參見奧古斯丁《手冊》第</w:t>
      </w:r>
      <w:r w:rsidRPr="00DB14F3">
        <w:rPr>
          <w:color w:val="0000FF"/>
          <w:lang w:val="ru-RU"/>
        </w:rPr>
        <w:t>92</w:t>
      </w:r>
      <w:r w:rsidRPr="004C59BB">
        <w:rPr>
          <w:color w:val="0000FF"/>
        </w:rPr>
        <w:t>章</w:t>
      </w:r>
      <w:r w:rsidRPr="00DB14F3">
        <w:rPr>
          <w:color w:val="0000FF"/>
          <w:lang w:val="ru-RU"/>
        </w:rPr>
        <w:t>;</w:t>
      </w:r>
      <w:r w:rsidRPr="004C59BB">
        <w:rPr>
          <w:color w:val="0000FF"/>
        </w:rPr>
        <w:t>《講道集》第</w:t>
      </w:r>
      <w:r w:rsidRPr="00DB14F3">
        <w:rPr>
          <w:color w:val="0000FF"/>
          <w:lang w:val="ru-RU"/>
        </w:rPr>
        <w:t>277</w:t>
      </w:r>
      <w:r w:rsidRPr="004C59BB">
        <w:rPr>
          <w:color w:val="0000FF"/>
        </w:rPr>
        <w:t>篇</w:t>
      </w:r>
      <w:r w:rsidRPr="004C59BB">
        <w:rPr>
          <w:color w:val="0000FF"/>
          <w:lang w:val="ru-RU"/>
        </w:rPr>
        <w:t>,第13號。</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lang w:val="ru-RU"/>
        </w:rPr>
        <w:t>「使徒首先將罪人同義人區分,佢話:『天體、地體』,意思係前者屬於地,後者屬於天。 然後佢又指出罪人本身之間嘅分別,話:「肉體唔係全部都一樣:一種係人嘅肉體,一種係牛嘅,一種係魚嘅,一種係雀鳥嘅」(林前15:39),等等。」 (金口</w:t>
      </w:r>
      <w:r w:rsidRPr="004C59BB">
        <w:rPr>
          <w:color w:val="0000FF"/>
        </w:rPr>
        <w:t>若望《哥林多前書</w:t>
      </w:r>
      <w:r w:rsidRPr="004C59BB">
        <w:rPr>
          <w:color w:val="0000FF"/>
          <w:lang w:val="ru-RU"/>
        </w:rPr>
        <w:t>》</w:t>
      </w:r>
      <w:r w:rsidRPr="004C59BB">
        <w:rPr>
          <w:color w:val="0000FF"/>
        </w:rPr>
        <w:t>講道四十一</w:t>
      </w:r>
      <w:r w:rsidRPr="004C59BB">
        <w:rPr>
          <w:color w:val="0000FF"/>
          <w:lang w:val="ru-RU"/>
        </w:rPr>
        <w:t>,3)。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「眾人都照自己所行的事領受身體。義人的身體比日頭的光亮七倍;罪人的身體就顯得黑暗,充滿惡臭;而且每一個人身體都顯明他的所行,因為你哋各人都在自己身上背負自己所行的事。」 (敘利亞的以弗烈姆,《論審判與復活的講道》,《聖教父著作集》</w:t>
      </w:r>
      <w:r w:rsidRPr="004C59BB">
        <w:rPr>
          <w:color w:val="0000FF"/>
        </w:rPr>
        <w:t>第十五卷</w:t>
      </w:r>
      <w:r w:rsidRPr="004C59BB">
        <w:rPr>
          <w:color w:val="0000FF"/>
          <w:lang w:val="ru-RU"/>
        </w:rPr>
        <w:t>,第125頁)。</w:t>
      </w:r>
      <w:r w:rsidRPr="004C59BB">
        <w:rPr>
          <w:color w:val="0000FF"/>
        </w:rPr>
        <w:t>參</w:t>
      </w:r>
      <w:r w:rsidRPr="004C59BB">
        <w:rPr>
          <w:color w:val="0000FF"/>
          <w:lang w:val="ru-RU"/>
        </w:rPr>
        <w:t>見奧古斯丁,《</w:t>
      </w:r>
      <w:r w:rsidRPr="004C59BB">
        <w:rPr>
          <w:color w:val="0000FF"/>
        </w:rPr>
        <w:t>書信</w:t>
      </w:r>
      <w:r w:rsidRPr="004C59BB">
        <w:rPr>
          <w:color w:val="0000FF"/>
          <w:lang w:val="ru-RU"/>
        </w:rPr>
        <w:t>》</w:t>
      </w:r>
      <w:r w:rsidRPr="004C59BB">
        <w:rPr>
          <w:color w:val="0000FF"/>
        </w:rPr>
        <w:t>第</w:t>
      </w:r>
      <w:r w:rsidRPr="00DB14F3">
        <w:rPr>
          <w:color w:val="0000FF"/>
          <w:lang w:val="ru-RU"/>
        </w:rPr>
        <w:t>205</w:t>
      </w:r>
      <w:r w:rsidRPr="004C59BB">
        <w:rPr>
          <w:color w:val="0000FF"/>
        </w:rPr>
        <w:t>號</w:t>
      </w:r>
      <w:r w:rsidRPr="004C59BB">
        <w:rPr>
          <w:color w:val="0000FF"/>
          <w:lang w:val="ru-RU"/>
        </w:rPr>
        <w:t>,第14節。</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講道集 </w:t>
      </w:r>
      <w:r w:rsidRPr="004C59BB">
        <w:rPr>
          <w:color w:val="0000FF"/>
        </w:rPr>
        <w:t>XVIII</w:t>
      </w:r>
      <w:r w:rsidRPr="004C59BB">
        <w:rPr>
          <w:color w:val="0000FF"/>
          <w:lang w:val="ru-RU"/>
        </w:rPr>
        <w:t>,第 19 節,第 422 頁。</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「眾人都會用同一嘅能力、同一嘅不朽、同一嘅不朽榮耀復活;但都會有同一嘅尊榮(</w:t>
      </w:r>
      <w:r w:rsidRPr="004C59BB">
        <w:rPr>
          <w:color w:val="0000FF"/>
        </w:rPr>
        <w:t>τιμής</w:t>
      </w:r>
      <w:r w:rsidRPr="004C59BB">
        <w:rPr>
          <w:color w:val="0000FF"/>
          <w:lang w:val="ru-RU"/>
        </w:rPr>
        <w:t>)同安全(</w:t>
      </w:r>
      <w:r w:rsidRPr="004C59BB">
        <w:rPr>
          <w:color w:val="0000FF"/>
        </w:rPr>
        <w:t>άσφαλείας</w:t>
      </w:r>
      <w:r w:rsidRPr="004C59BB">
        <w:rPr>
          <w:color w:val="0000FF"/>
          <w:lang w:val="ru-RU"/>
        </w:rPr>
        <w:t>)」(金口若望</w:t>
      </w:r>
      <w:r w:rsidRPr="00DB14F3">
        <w:rPr>
          <w:color w:val="0000FF"/>
          <w:lang w:val="ru-RU"/>
        </w:rPr>
        <w:t>,</w:t>
      </w:r>
      <w:r w:rsidRPr="004C59BB">
        <w:rPr>
          <w:color w:val="0000FF"/>
          <w:lang w:val="ru-RU"/>
        </w:rPr>
        <w:t>《哥林</w:t>
      </w:r>
      <w:r w:rsidRPr="004C59BB">
        <w:rPr>
          <w:color w:val="0000FF"/>
        </w:rPr>
        <w:t>多</w:t>
      </w:r>
      <w:r w:rsidRPr="004C59BB">
        <w:rPr>
          <w:color w:val="0000FF"/>
          <w:lang w:val="ru-RU"/>
        </w:rPr>
        <w:t>前書》</w:t>
      </w:r>
      <w:r w:rsidRPr="004C59BB">
        <w:rPr>
          <w:color w:val="0000FF"/>
        </w:rPr>
        <w:t>講道四十一</w:t>
      </w:r>
      <w:r w:rsidRPr="004C59BB">
        <w:rPr>
          <w:color w:val="0000FF"/>
          <w:lang w:val="ru-RU"/>
        </w:rPr>
        <w:t>,第3節)。</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《以弗所</w:t>
      </w:r>
      <w:r w:rsidRPr="004C59BB">
        <w:rPr>
          <w:color w:val="0000FF"/>
          <w:lang w:val="ru-RU"/>
        </w:rPr>
        <w:t xml:space="preserve">書》注釋 </w:t>
      </w:r>
      <w:r w:rsidRPr="004C59BB">
        <w:rPr>
          <w:color w:val="0000FF"/>
        </w:rPr>
        <w:t>V</w:t>
      </w:r>
      <w:r w:rsidRPr="004C59BB">
        <w:rPr>
          <w:color w:val="0000FF"/>
          <w:lang w:val="ru-RU"/>
        </w:rPr>
        <w:t>, 28;</w:t>
      </w:r>
      <w:r w:rsidRPr="004C59BB">
        <w:rPr>
          <w:color w:val="0000FF"/>
        </w:rPr>
        <w:t>《</w:t>
      </w:r>
      <w:r w:rsidRPr="004C59BB">
        <w:rPr>
          <w:color w:val="0000FF"/>
          <w:lang w:val="ru-RU"/>
        </w:rPr>
        <w:t>馬太</w:t>
      </w:r>
      <w:r w:rsidRPr="004C59BB">
        <w:rPr>
          <w:color w:val="0000FF"/>
        </w:rPr>
        <w:t>福音</w:t>
      </w:r>
      <w:r w:rsidRPr="004C59BB">
        <w:rPr>
          <w:color w:val="0000FF"/>
          <w:lang w:val="ru-RU"/>
        </w:rPr>
        <w:t>》</w:t>
      </w:r>
      <w:r w:rsidRPr="004C59BB">
        <w:rPr>
          <w:color w:val="0000FF"/>
        </w:rPr>
        <w:t>第十七卷</w:t>
      </w:r>
      <w:r w:rsidRPr="004C59BB">
        <w:rPr>
          <w:color w:val="0000FF"/>
          <w:lang w:val="ru-RU"/>
        </w:rPr>
        <w:t>,第30節;大巴色《詩篇》第114篇。</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特土良,</w:t>
      </w:r>
      <w:r w:rsidRPr="004C59BB">
        <w:rPr>
          <w:color w:val="0000FF"/>
        </w:rPr>
        <w:t>《肉身復活</w:t>
      </w:r>
      <w:r w:rsidRPr="004C59BB">
        <w:rPr>
          <w:color w:val="0000FF"/>
          <w:lang w:val="ru-RU"/>
        </w:rPr>
        <w:t>論》,第60章;耶柔米,</w:t>
      </w:r>
      <w:r w:rsidRPr="004C59BB">
        <w:rPr>
          <w:color w:val="0000FF"/>
        </w:rPr>
        <w:t>《致帕瑪基奧書》論耶路撒冷</w:t>
      </w:r>
      <w:r w:rsidRPr="004C59BB">
        <w:rPr>
          <w:color w:val="0000FF"/>
          <w:lang w:val="ru-RU"/>
        </w:rPr>
        <w:t>約翰的</w:t>
      </w:r>
      <w:r w:rsidRPr="004C59BB">
        <w:rPr>
          <w:color w:val="0000FF"/>
        </w:rPr>
        <w:t>錯誤</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奧古斯丁,</w:t>
      </w:r>
      <w:r w:rsidRPr="004C59BB">
        <w:rPr>
          <w:color w:val="0000FF"/>
        </w:rPr>
        <w:t>《上帝之城</w:t>
      </w:r>
      <w:r w:rsidRPr="004C59BB">
        <w:rPr>
          <w:color w:val="0000FF"/>
          <w:lang w:val="ru-RU"/>
        </w:rPr>
        <w:t>》,</w:t>
      </w:r>
      <w:r w:rsidRPr="004C59BB">
        <w:rPr>
          <w:color w:val="0000FF"/>
        </w:rPr>
        <w:t>XXII</w:t>
      </w:r>
      <w:r w:rsidRPr="004C59BB">
        <w:rPr>
          <w:color w:val="0000FF"/>
          <w:lang w:val="ru-RU"/>
        </w:rPr>
        <w:t>,17、18。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「一個喺母親懷孕期間同佢一齊死嘅嬰兒,喺復活嗰日會以成年人嘅完美形態出現,佢會認得佢媽媽,佢媽媽亦會認得佢個仔……。」 造物主會將亞當嘅子孫平等咁復活;就好似佢創造佢哋嗰陣一樣平等,佢都會將佢哋平等咁從死裡復活。喺復活入面,冇大冇細。就算係未足月出世嘅,都會同已經成年嘅一樣復活。 只有根據佢哋嘅行為同生活方式,先會有啲人喺嗰度被高舉同得榮耀;而有啲人會好似光,另啲就似黑暗」(西里底亞嘅以弗列姆,《論敬畏上帝與末日審判》,《聖教父著作選集》</w:t>
      </w:r>
      <w:r w:rsidRPr="004C59BB">
        <w:rPr>
          <w:color w:val="0000FF"/>
        </w:rPr>
        <w:t>第十五卷</w:t>
      </w:r>
      <w:r w:rsidRPr="00DB14F3">
        <w:rPr>
          <w:color w:val="0000FF"/>
          <w:lang w:val="ru-RU"/>
        </w:rPr>
        <w:t>,306–307</w:t>
      </w:r>
      <w:r w:rsidRPr="004C59BB">
        <w:rPr>
          <w:color w:val="0000FF"/>
        </w:rPr>
        <w:t>頁。參見希拉略,《馬太福音注釋》,第五章,第10節)。</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奧古斯丁,《上帝之城》,XXII,14–15。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「嗰啲身體,雖然唔會滅亡,但會被改變,成為不朽」(金口若望,《哥林多前書》講道四十二,第2節)。 另見特土良,《辯護論》,第18章;《使徒憲法》,V,7;施拉爾,《詩篇51篇注解》,第10節;亞歷山大西里爾,《論聖靈與真理的敬拜》,第十七卷;《約翰福音注解》,IV,51;狄奧多雷,《林前注解》,VI,51。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「凡……既唔叫復活,亦唔叫審判嘅,就係撒但嘅長子。」《致腓力門書》第7號。</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《辯護》1.8.52;《與特里福對話》117.125。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《異端駁斥》第十三章。</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審判之日近在咫尺,正如聖經所宣告(致德米略書,第八章)。</w:t>
      </w:r>
    </w:p>
  </w:footnote>
  <w:footnote w:id="2005">
    <w:p w14:paraId="4884E6AB" w14:textId="5F2D494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《教理講授》</w:t>
      </w:r>
      <w:r w:rsidRPr="004C59BB">
        <w:rPr>
          <w:color w:val="0000FF"/>
        </w:rPr>
        <w:t>IV</w:t>
      </w:r>
      <w:r w:rsidRPr="00DB14F3">
        <w:rPr>
          <w:color w:val="0000FF"/>
        </w:rPr>
        <w:t>,</w:t>
      </w:r>
      <w:r w:rsidRPr="004C59BB">
        <w:rPr>
          <w:color w:val="0000FF"/>
          <w:lang w:val="ru-RU"/>
        </w:rPr>
        <w:t>第</w:t>
      </w:r>
      <w:r w:rsidRPr="00DB14F3">
        <w:rPr>
          <w:color w:val="0000FF"/>
        </w:rPr>
        <w:t>15</w:t>
      </w:r>
      <w:r w:rsidRPr="004C59BB">
        <w:rPr>
          <w:color w:val="0000FF"/>
          <w:lang w:val="ru-RU"/>
        </w:rPr>
        <w:t>節</w:t>
      </w:r>
      <w:r w:rsidRPr="00DB14F3">
        <w:rPr>
          <w:color w:val="0000FF"/>
        </w:rPr>
        <w:t>,</w:t>
      </w:r>
      <w:r w:rsidRPr="004C59BB">
        <w:rPr>
          <w:color w:val="0000FF"/>
          <w:lang w:val="ru-RU"/>
        </w:rPr>
        <w:t>第</w:t>
      </w:r>
      <w:r w:rsidRPr="00DB14F3">
        <w:rPr>
          <w:color w:val="0000FF"/>
        </w:rPr>
        <w:t>67–68</w:t>
      </w:r>
      <w:r w:rsidRPr="004C59BB">
        <w:rPr>
          <w:color w:val="0000FF"/>
          <w:lang w:val="ru-RU"/>
        </w:rPr>
        <w:t>頁</w:t>
      </w:r>
      <w:r w:rsidRPr="00DB14F3">
        <w:rPr>
          <w:color w:val="0000FF"/>
        </w:rPr>
        <w:t>;</w:t>
      </w:r>
      <w:r w:rsidRPr="004C59BB">
        <w:rPr>
          <w:color w:val="0000FF"/>
        </w:rPr>
        <w:t>XV</w:t>
      </w:r>
      <w:r w:rsidRPr="00DB14F3">
        <w:rPr>
          <w:color w:val="0000FF"/>
        </w:rPr>
        <w:t>,1,2</w:t>
      </w:r>
      <w:r w:rsidRPr="004C59BB">
        <w:rPr>
          <w:color w:val="0000FF"/>
          <w:lang w:val="ru-RU"/>
        </w:rPr>
        <w:t>。</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「如果你唔信我哋嘅說話</w:t>
      </w:r>
      <w:r w:rsidRPr="00DB14F3">
        <w:rPr>
          <w:color w:val="0000FF"/>
        </w:rPr>
        <w:t>,</w:t>
      </w:r>
      <w:r w:rsidRPr="004C59BB">
        <w:rPr>
          <w:color w:val="0000FF"/>
          <w:lang w:val="ru-RU"/>
        </w:rPr>
        <w:t>就問下猶太人、希臘人</w:t>
      </w:r>
      <w:r w:rsidRPr="00DB14F3">
        <w:rPr>
          <w:color w:val="0000FF"/>
        </w:rPr>
        <w:t>,</w:t>
      </w:r>
      <w:r w:rsidRPr="004C59BB">
        <w:rPr>
          <w:color w:val="0000FF"/>
          <w:lang w:val="ru-RU"/>
        </w:rPr>
        <w:t>或者任何異端</w:t>
      </w:r>
      <w:r w:rsidRPr="00DB14F3">
        <w:rPr>
          <w:color w:val="0000FF"/>
        </w:rPr>
        <w:t>;</w:t>
      </w:r>
      <w:r w:rsidRPr="004C59BB">
        <w:rPr>
          <w:color w:val="0000FF"/>
          <w:lang w:val="ru-RU"/>
        </w:rPr>
        <w:t>佢哋都會好似用同一口聲咁答你</w:t>
      </w:r>
      <w:r w:rsidRPr="00DB14F3">
        <w:rPr>
          <w:color w:val="0000FF"/>
        </w:rPr>
        <w:t>,</w:t>
      </w:r>
      <w:r w:rsidRPr="004C59BB">
        <w:rPr>
          <w:color w:val="0000FF"/>
          <w:lang w:val="ru-RU"/>
        </w:rPr>
        <w:t>話一定會有審判同報應。」 如果你對人嘅見證仲唔滿意,就問吓魔鬼自己,你就會聽到佢哋大叫:「你點解未到時間就嚟折磨我哋?」(馬太福音8:29)(見《羅馬講道》</w:t>
      </w:r>
      <w:r w:rsidRPr="004C59BB">
        <w:rPr>
          <w:color w:val="0000FF"/>
        </w:rPr>
        <w:t>第</w:t>
      </w:r>
      <w:r w:rsidRPr="00DB14F3">
        <w:rPr>
          <w:color w:val="0000FF"/>
          <w:lang w:val="ru-RU"/>
        </w:rPr>
        <w:t>31</w:t>
      </w:r>
      <w:r w:rsidRPr="004C59BB">
        <w:rPr>
          <w:color w:val="0000FF"/>
        </w:rPr>
        <w:t>篇</w:t>
      </w:r>
      <w:r w:rsidRPr="004C59BB">
        <w:rPr>
          <w:color w:val="0000FF"/>
          <w:lang w:val="ru-RU"/>
        </w:rPr>
        <w:t>,第706頁,俄文譯本)。</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亞大納修,</w:t>
      </w:r>
      <w:r w:rsidRPr="004C59BB">
        <w:rPr>
          <w:color w:val="0000FF"/>
        </w:rPr>
        <w:t>《論死人</w:t>
      </w:r>
      <w:r w:rsidRPr="004C59BB">
        <w:rPr>
          <w:color w:val="0000FF"/>
          <w:lang w:val="ru-RU"/>
        </w:rPr>
        <w:t>復活》,</w:t>
      </w:r>
      <w:r w:rsidRPr="004C59BB">
        <w:rPr>
          <w:color w:val="0000FF"/>
        </w:rPr>
        <w:t>第II</w:t>
      </w:r>
      <w:r w:rsidRPr="004C59BB">
        <w:rPr>
          <w:color w:val="0000FF"/>
          <w:lang w:val="ru-RU"/>
        </w:rPr>
        <w:t>章;佩魯西的伊西多,</w:t>
      </w:r>
      <w:r w:rsidRPr="004C59BB">
        <w:rPr>
          <w:color w:val="0000FF"/>
        </w:rPr>
        <w:t>《書信》</w:t>
      </w:r>
      <w:r w:rsidRPr="00DB14F3">
        <w:rPr>
          <w:color w:val="0000FF"/>
          <w:lang w:val="ru-RU"/>
        </w:rPr>
        <w:t>,</w:t>
      </w:r>
      <w:r w:rsidRPr="004C59BB">
        <w:rPr>
          <w:color w:val="0000FF"/>
        </w:rPr>
        <w:t>第三卷</w:t>
      </w:r>
      <w:r w:rsidRPr="00DB14F3">
        <w:rPr>
          <w:color w:val="0000FF"/>
          <w:lang w:val="ru-RU"/>
        </w:rPr>
        <w:t>,</w:t>
      </w:r>
      <w:r w:rsidRPr="004C59BB">
        <w:rPr>
          <w:color w:val="0000FF"/>
        </w:rPr>
        <w:t>第</w:t>
      </w:r>
      <w:r w:rsidRPr="00DB14F3">
        <w:rPr>
          <w:color w:val="0000FF"/>
          <w:lang w:val="ru-RU"/>
        </w:rPr>
        <w:t>37</w:t>
      </w:r>
      <w:r w:rsidRPr="004C59BB">
        <w:rPr>
          <w:color w:val="0000FF"/>
        </w:rPr>
        <w:t>封</w:t>
      </w:r>
      <w:r w:rsidRPr="00DB14F3">
        <w:rPr>
          <w:color w:val="0000FF"/>
          <w:lang w:val="ru-RU"/>
        </w:rPr>
        <w:t>;</w:t>
      </w:r>
      <w:r w:rsidRPr="004C59BB">
        <w:rPr>
          <w:color w:val="0000FF"/>
        </w:rPr>
        <w:t>狄奧多雷</w:t>
      </w:r>
      <w:r w:rsidRPr="00DB14F3">
        <w:rPr>
          <w:color w:val="0000FF"/>
          <w:lang w:val="ru-RU"/>
        </w:rPr>
        <w:t>,</w:t>
      </w:r>
      <w:r w:rsidRPr="004C59BB">
        <w:rPr>
          <w:color w:val="0000FF"/>
        </w:rPr>
        <w:t>《詩篇注釋》第九篇</w:t>
      </w:r>
      <w:r w:rsidRPr="004C59BB">
        <w:rPr>
          <w:color w:val="0000FF"/>
          <w:lang w:val="ru-RU"/>
        </w:rPr>
        <w:t>,第9節。</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「當你哋坐喺十二張寶座上,作為萬有嘅審判者,審判每一個受造之物嘅時候,就顯示我未受譴責,並拯救我脫離黑暗同一切苦難,我嘅恩主──神聖嘅使徒們。」(《八調聖詠集》第一部,第199頁反頁,莫斯科,1838年)。</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「當經上說惡人唔會為審判而復活,呢個意思係佢哋唔係為審判,而係為定罪而復活。 因為上帝無需冗長嘅審判;但係一旦惡人復活,懲罰就會跟住到來」(耶路撒冷嘅西里爾,《總論教義》,</w:t>
      </w:r>
      <w:r w:rsidRPr="004C59BB">
        <w:rPr>
          <w:color w:val="0000FF"/>
        </w:rPr>
        <w:t>第十八篇</w:t>
      </w:r>
      <w:r w:rsidRPr="004C59BB">
        <w:rPr>
          <w:color w:val="0000FF"/>
          <w:lang w:val="ru-RU"/>
        </w:rPr>
        <w:t>,第14節,第417頁)。</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「人人都會見到自己嘅所作所為擺喺面前,無論好壞,以前做過嘅嘢都會顯現出嚟。」(西里底亞嘅以弗烈姆,《論大復活講道》,《聖父輩著作》</w:t>
      </w:r>
      <w:r w:rsidRPr="004C59BB">
        <w:rPr>
          <w:color w:val="0000FF"/>
        </w:rPr>
        <w:t>第十四卷</w:t>
      </w:r>
      <w:r w:rsidRPr="004C59BB">
        <w:rPr>
          <w:color w:val="0000FF"/>
          <w:lang w:val="ru-RU"/>
        </w:rPr>
        <w:t>,第16頁)</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「就算係最微小嘅行為,無論好壞,都會有嚴格嘅審判。我哋要為一個放蕩嘅目光受罰;要為閒話同戲言、為誣衊、為心思、為醉酒交代; 同樣地,在善行方面,一杯冷水、一句好話、一聲嘆息,都會使我們獲得賞賜」(克里斯多福《論羅馬書》</w:t>
      </w:r>
      <w:r w:rsidRPr="004C59BB">
        <w:rPr>
          <w:color w:val="0000FF"/>
        </w:rPr>
        <w:t>第</w:t>
      </w:r>
      <w:r w:rsidRPr="00DB14F3">
        <w:rPr>
          <w:color w:val="0000FF"/>
          <w:lang w:val="ru-RU"/>
        </w:rPr>
        <w:t>31</w:t>
      </w:r>
      <w:r w:rsidRPr="004C59BB">
        <w:rPr>
          <w:color w:val="0000FF"/>
        </w:rPr>
        <w:t>篇</w:t>
      </w:r>
      <w:r w:rsidRPr="004C59BB">
        <w:rPr>
          <w:color w:val="0000FF"/>
          <w:lang w:val="ru-RU"/>
        </w:rPr>
        <w:t>,第706頁,根據俄文譯本)。「那裡連心裡的念頭都無一能瞞過,連眼的一瞥都逃不過審判。 「就連私底下細聲講嘅羞愧之言,喺嗰日都會喺公義嘅審判者面前被揭露,佢審判隱藏嘅事都當眾宣明。」(西里底亞嘅以弗列姆,《論敬畏上帝與末日審判》,《聖父們著作集》</w:t>
      </w:r>
      <w:r w:rsidRPr="004C59BB">
        <w:rPr>
          <w:color w:val="0000FF"/>
        </w:rPr>
        <w:t>第十五卷</w:t>
      </w:r>
      <w:r w:rsidRPr="004C59BB">
        <w:rPr>
          <w:color w:val="0000FF"/>
          <w:lang w:val="ru-RU"/>
        </w:rPr>
        <w:t>,第302頁)。</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參見金口若望《瑪竇福音》第二十五章講道;以及希拉里等其他人的註釋。</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《以賽亞書》1:18 注釋,見《聖</w:t>
      </w:r>
      <w:r w:rsidRPr="004C59BB">
        <w:rPr>
          <w:color w:val="0000FF"/>
        </w:rPr>
        <w:t>父們著作</w:t>
      </w:r>
      <w:r w:rsidRPr="004C59BB">
        <w:rPr>
          <w:color w:val="0000FF"/>
          <w:lang w:val="ru-RU"/>
        </w:rPr>
        <w:t>集</w:t>
      </w:r>
      <w:r w:rsidRPr="004C59BB">
        <w:rPr>
          <w:color w:val="0000FF"/>
        </w:rPr>
        <w:t>》第六卷</w:t>
      </w:r>
      <w:r w:rsidRPr="00DB14F3">
        <w:rPr>
          <w:color w:val="0000FF"/>
          <w:lang w:val="ru-RU"/>
        </w:rPr>
        <w:t>,</w:t>
      </w:r>
      <w:r w:rsidRPr="004C59BB">
        <w:rPr>
          <w:color w:val="0000FF"/>
        </w:rPr>
        <w:t>第</w:t>
      </w:r>
      <w:r w:rsidRPr="00DB14F3">
        <w:rPr>
          <w:color w:val="0000FF"/>
          <w:lang w:val="ru-RU"/>
        </w:rPr>
        <w:t>70</w:t>
      </w:r>
      <w:r w:rsidRPr="004C59BB">
        <w:rPr>
          <w:color w:val="0000FF"/>
        </w:rPr>
        <w:t>頁。</w:t>
      </w:r>
      <w:r w:rsidRPr="00DB14F3">
        <w:rPr>
          <w:color w:val="0000FF"/>
          <w:lang w:val="ru-RU"/>
        </w:rPr>
        <w:t xml:space="preserve"> </w:t>
      </w:r>
      <w:r w:rsidRPr="004C59BB">
        <w:rPr>
          <w:color w:val="0000FF"/>
        </w:rPr>
        <w:t>要明白有一種神聖嘅能力</w:t>
      </w:r>
      <w:r w:rsidRPr="00DB14F3">
        <w:rPr>
          <w:color w:val="0000FF"/>
          <w:lang w:val="ru-RU"/>
        </w:rPr>
        <w:t>,</w:t>
      </w:r>
      <w:r w:rsidRPr="004C59BB">
        <w:rPr>
          <w:color w:val="0000FF"/>
        </w:rPr>
        <w:t>令到每個人嘅所作所為</w:t>
      </w:r>
      <w:r w:rsidRPr="00DB14F3">
        <w:rPr>
          <w:color w:val="0000FF"/>
          <w:lang w:val="ru-RU"/>
        </w:rPr>
        <w:t>,</w:t>
      </w:r>
      <w:r w:rsidRPr="004C59BB">
        <w:rPr>
          <w:color w:val="0000FF"/>
        </w:rPr>
        <w:t>無論善惡</w:t>
      </w:r>
      <w:r w:rsidRPr="00DB14F3">
        <w:rPr>
          <w:color w:val="0000FF"/>
          <w:lang w:val="ru-RU"/>
        </w:rPr>
        <w:t>,</w:t>
      </w:r>
      <w:r w:rsidRPr="004C59BB">
        <w:rPr>
          <w:color w:val="0000FF"/>
        </w:rPr>
        <w:t>都會被</w:t>
      </w:r>
      <w:r w:rsidRPr="00DB14F3">
        <w:rPr>
          <w:color w:val="0000FF"/>
          <w:lang w:val="ru-RU"/>
        </w:rPr>
        <w:t xml:space="preserve"> </w:t>
      </w:r>
      <w:r w:rsidRPr="004C59BB">
        <w:rPr>
          <w:color w:val="0000FF"/>
        </w:rPr>
        <w:t>recall</w:t>
      </w:r>
      <w:r w:rsidRPr="00DB14F3">
        <w:rPr>
          <w:color w:val="0000FF"/>
          <w:lang w:val="ru-RU"/>
        </w:rPr>
        <w:t xml:space="preserve"> </w:t>
      </w:r>
      <w:r w:rsidRPr="004C59BB">
        <w:rPr>
          <w:color w:val="0000FF"/>
        </w:rPr>
        <w:t>返佢哋嘅記憶</w:t>
      </w:r>
      <w:r w:rsidRPr="00DB14F3">
        <w:rPr>
          <w:color w:val="0000FF"/>
          <w:lang w:val="ru-RU"/>
        </w:rPr>
        <w:t>,</w:t>
      </w:r>
      <w:r w:rsidRPr="004C59BB">
        <w:rPr>
          <w:color w:val="0000FF"/>
        </w:rPr>
        <w:t>並以驚人嘅速度畀心靈嘅直覺感知</w:t>
      </w:r>
      <w:r w:rsidRPr="00DB14F3">
        <w:rPr>
          <w:color w:val="0000FF"/>
          <w:lang w:val="ru-RU"/>
        </w:rPr>
        <w:t>,</w:t>
      </w:r>
      <w:r w:rsidRPr="004C59BB">
        <w:rPr>
          <w:color w:val="0000FF"/>
        </w:rPr>
        <w:t>咁樣知識就可以或者控告或者洗刷良心</w:t>
      </w:r>
      <w:r w:rsidRPr="00DB14F3">
        <w:rPr>
          <w:color w:val="0000FF"/>
          <w:lang w:val="ru-RU"/>
        </w:rPr>
        <w:t>,</w:t>
      </w:r>
      <w:r w:rsidRPr="004C59BB">
        <w:rPr>
          <w:color w:val="0000FF"/>
        </w:rPr>
        <w:t>從而令到所有人同每一個人都受到審判。</w:t>
      </w:r>
      <w:r w:rsidRPr="00DB14F3">
        <w:rPr>
          <w:color w:val="0000FF"/>
          <w:lang w:val="ru-RU"/>
        </w:rPr>
        <w:t xml:space="preserve"> </w:t>
      </w:r>
      <w:r w:rsidRPr="004C59BB">
        <w:rPr>
          <w:color w:val="0000FF"/>
        </w:rPr>
        <w:t>呢股神聖嘅能力真係叫做「書」</w:t>
      </w:r>
      <w:r w:rsidRPr="00DB14F3">
        <w:rPr>
          <w:color w:val="0000FF"/>
          <w:lang w:val="ru-RU"/>
        </w:rPr>
        <w:t>:</w:t>
      </w:r>
      <w:r w:rsidRPr="004C59BB">
        <w:rPr>
          <w:color w:val="0000FF"/>
        </w:rPr>
        <w:t>因為喺入面</w:t>
      </w:r>
      <w:r w:rsidRPr="00DB14F3">
        <w:rPr>
          <w:color w:val="0000FF"/>
          <w:lang w:val="ru-RU"/>
        </w:rPr>
        <w:t>,</w:t>
      </w:r>
      <w:r w:rsidRPr="004C59BB">
        <w:rPr>
          <w:color w:val="0000FF"/>
        </w:rPr>
        <w:t>好似可以讀到行者所回憶起嘅一切</w:t>
      </w:r>
      <w:r w:rsidRPr="00DB14F3">
        <w:rPr>
          <w:color w:val="0000FF"/>
          <w:lang w:val="ru-RU"/>
        </w:rPr>
        <w:t>(</w:t>
      </w:r>
      <w:r w:rsidRPr="004C59BB">
        <w:rPr>
          <w:color w:val="0000FF"/>
        </w:rPr>
        <w:t>奧古斯丁</w:t>
      </w:r>
      <w:r w:rsidRPr="00DB14F3">
        <w:rPr>
          <w:color w:val="0000FF"/>
          <w:lang w:val="ru-RU"/>
        </w:rPr>
        <w:t>,</w:t>
      </w:r>
      <w:r w:rsidRPr="004C59BB">
        <w:rPr>
          <w:color w:val="0000FF"/>
        </w:rPr>
        <w:t>《上帝之城》XXII</w:t>
      </w:r>
      <w:r w:rsidRPr="004C59BB">
        <w:rPr>
          <w:color w:val="0000FF"/>
          <w:lang w:val="ru-RU"/>
        </w:rPr>
        <w:t>,14)。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《論上帝之城》,第68卷第2章,收錄於《聖教父全集》,第447頁。</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《以賽亞書》</w:t>
      </w:r>
      <w:r w:rsidRPr="004C59BB">
        <w:rPr>
          <w:color w:val="0000FF"/>
        </w:rPr>
        <w:t>第三</w:t>
      </w:r>
      <w:r w:rsidRPr="004C59BB">
        <w:rPr>
          <w:color w:val="0000FF"/>
          <w:lang w:val="ru-RU"/>
        </w:rPr>
        <w:t>章13節註釋,同上,</w:t>
      </w:r>
      <w:r w:rsidRPr="004C59BB">
        <w:rPr>
          <w:color w:val="0000FF"/>
        </w:rPr>
        <w:t>第</w:t>
      </w:r>
      <w:r w:rsidRPr="00DB14F3">
        <w:rPr>
          <w:color w:val="0000FF"/>
          <w:lang w:val="ru-RU"/>
        </w:rPr>
        <w:t>6</w:t>
      </w:r>
      <w:r w:rsidRPr="004C59BB">
        <w:rPr>
          <w:color w:val="0000FF"/>
          <w:lang w:val="ru-RU"/>
        </w:rPr>
        <w:t>卷第157頁。</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「君王由寶座下降,審判大地;祂的軍隊都戰戰兢兢地跟隨祂。這些強大的軍隊都來作可怕審判的見證;所有曾經活過和現今活在地上的人,都站立在君王面前。」 無論已經出世或將要出世嘅人,都會嚟到呢場盛況,見證審判(以弗列姆·敘利亞人,《論敬畏上帝與末日審判》,《聖父們著作集》</w:t>
      </w:r>
      <w:r w:rsidRPr="004C59BB">
        <w:rPr>
          <w:color w:val="0000FF"/>
        </w:rPr>
        <w:t>第十五卷</w:t>
      </w:r>
      <w:r w:rsidRPr="004C59BB">
        <w:rPr>
          <w:color w:val="0000FF"/>
          <w:lang w:val="ru-RU"/>
        </w:rPr>
        <w:t>,第305–306頁)。</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「祂要召喚天地同祂一齊審判;上面同下面嘅都要驚惶戰兢咁喺祂面前現身。天軍同地下嘅冤魂,都要喺呢位無情嘅審判者面前戰抖,祂會同恐懼同死亡一齊嚟臨。」(同上,第302–303頁)。</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「呢個審判將會獨一無二、最終同可畏;但佢嘅公義比可畏更甚──或者講得準確啲,就係因為佢公義,先至可畏。」(格列高利神學家,《講道集》,喺聖父面前發表,聖父們著作,</w:t>
      </w:r>
      <w:r w:rsidRPr="004C59BB">
        <w:rPr>
          <w:color w:val="0000FF"/>
        </w:rPr>
        <w:t>第二卷</w:t>
      </w:r>
      <w:r w:rsidRPr="004C59BB">
        <w:rPr>
          <w:color w:val="0000FF"/>
          <w:lang w:val="ru-RU"/>
        </w:rPr>
        <w:t>,第55頁)。</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反異端論</w:t>
      </w:r>
      <w:r w:rsidRPr="004C59BB">
        <w:rPr>
          <w:color w:val="0000FF"/>
          <w:lang w:val="ru-RU"/>
        </w:rPr>
        <w:t>》</w:t>
      </w:r>
      <w:r w:rsidRPr="004C59BB">
        <w:rPr>
          <w:color w:val="0000FF"/>
        </w:rPr>
        <w:t>第五卷第三</w:t>
      </w:r>
      <w:r w:rsidRPr="004C59BB">
        <w:rPr>
          <w:color w:val="0000FF"/>
          <w:lang w:val="ru-RU"/>
        </w:rPr>
        <w:t>十六</w:t>
      </w:r>
      <w:r w:rsidRPr="004C59BB">
        <w:rPr>
          <w:color w:val="0000FF"/>
        </w:rPr>
        <w:t>章</w:t>
      </w:r>
      <w:r w:rsidRPr="004C59BB">
        <w:rPr>
          <w:color w:val="0000FF"/>
          <w:lang w:val="ru-RU"/>
        </w:rPr>
        <w:t>。</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《教理講授》</w:t>
      </w:r>
      <w:r w:rsidRPr="004C59BB">
        <w:rPr>
          <w:color w:val="0000FF"/>
        </w:rPr>
        <w:t>第十五講</w:t>
      </w:r>
      <w:r w:rsidRPr="004C59BB">
        <w:rPr>
          <w:color w:val="0000FF"/>
          <w:lang w:val="ru-RU"/>
        </w:rPr>
        <w:t>,第3</w:t>
      </w:r>
      <w:r w:rsidRPr="004C59BB">
        <w:rPr>
          <w:color w:val="0000FF"/>
        </w:rPr>
        <w:t>號</w:t>
      </w:r>
      <w:r w:rsidRPr="004C59BB">
        <w:rPr>
          <w:color w:val="0000FF"/>
          <w:lang w:val="ru-RU"/>
        </w:rPr>
        <w:t>,第310–312頁。</w:t>
      </w:r>
    </w:p>
  </w:footnote>
  <w:footnote w:id="2021">
    <w:p w14:paraId="51754621" w14:textId="47D4FF53"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《創世六日講》,</w:t>
      </w:r>
      <w:r w:rsidRPr="004C59BB">
        <w:rPr>
          <w:color w:val="0000FF"/>
        </w:rPr>
        <w:t>第一卷</w:t>
      </w:r>
      <w:r w:rsidRPr="004C59BB">
        <w:rPr>
          <w:color w:val="0000FF"/>
          <w:lang w:val="ru-RU"/>
        </w:rPr>
        <w:t>,收錄於《聖父們的著作》</w:t>
      </w:r>
      <w:r w:rsidRPr="004C59BB">
        <w:rPr>
          <w:color w:val="0000FF"/>
        </w:rPr>
        <w:t>第五卷</w:t>
      </w:r>
      <w:r w:rsidRPr="004C59BB">
        <w:rPr>
          <w:color w:val="0000FF"/>
          <w:lang w:val="ru-RU"/>
        </w:rPr>
        <w:t>,6、</w:t>
      </w:r>
      <w:r w:rsidRPr="00DB14F3">
        <w:rPr>
          <w:color w:val="0000FF"/>
          <w:lang w:val="ru-RU"/>
        </w:rPr>
        <w:t>7</w:t>
      </w:r>
      <w:r w:rsidRPr="004C59BB">
        <w:rPr>
          <w:color w:val="0000FF"/>
        </w:rPr>
        <w:t>。</w:t>
      </w:r>
    </w:p>
  </w:footnote>
  <w:footnote w:id="2022">
    <w:p w14:paraId="53848FB1" w14:textId="0F8456B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以賽亞書</w:t>
      </w:r>
      <w:r w:rsidRPr="00DB14F3">
        <w:rPr>
          <w:color w:val="0000FF"/>
          <w:lang w:val="ru-RU"/>
        </w:rPr>
        <w:t xml:space="preserve"> </w:t>
      </w:r>
      <w:r w:rsidRPr="004C59BB">
        <w:rPr>
          <w:color w:val="0000FF"/>
        </w:rPr>
        <w:t>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Justinus</w:t>
      </w:r>
      <w:r w:rsidRPr="00DB14F3">
        <w:rPr>
          <w:color w:val="0000FF"/>
          <w:lang w:val="ru-RU"/>
        </w:rPr>
        <w:t>, *</w:t>
      </w:r>
      <w:r w:rsidRPr="004C59BB">
        <w:rPr>
          <w:color w:val="0000FF"/>
        </w:rPr>
        <w:t>辯護錄</w:t>
      </w:r>
      <w:r w:rsidRPr="00DB14F3">
        <w:rPr>
          <w:color w:val="0000FF"/>
          <w:lang w:val="ru-RU"/>
        </w:rPr>
        <w:t>* 1,</w:t>
      </w:r>
      <w:r w:rsidRPr="004C59BB">
        <w:rPr>
          <w:color w:val="0000FF"/>
        </w:rPr>
        <w:t>第</w:t>
      </w:r>
      <w:r w:rsidRPr="00DB14F3">
        <w:rPr>
          <w:color w:val="0000FF"/>
          <w:lang w:val="ru-RU"/>
        </w:rPr>
        <w:t>59</w:t>
      </w:r>
      <w:r w:rsidRPr="004C59BB">
        <w:rPr>
          <w:color w:val="0000FF"/>
        </w:rPr>
        <w:t>節</w:t>
      </w:r>
      <w:r w:rsidRPr="00DB14F3">
        <w:rPr>
          <w:color w:val="0000FF"/>
          <w:lang w:val="ru-RU"/>
        </w:rPr>
        <w:t>;2,</w:t>
      </w:r>
      <w:r w:rsidRPr="004C59BB">
        <w:rPr>
          <w:color w:val="0000FF"/>
        </w:rPr>
        <w:t>第</w:t>
      </w:r>
      <w:r w:rsidRPr="00DB14F3">
        <w:rPr>
          <w:color w:val="0000FF"/>
          <w:lang w:val="ru-RU"/>
        </w:rPr>
        <w:t>7</w:t>
      </w:r>
      <w:r w:rsidRPr="004C59BB">
        <w:rPr>
          <w:color w:val="0000FF"/>
        </w:rPr>
        <w:t>節</w:t>
      </w:r>
      <w:r w:rsidRPr="00DB14F3">
        <w:rPr>
          <w:color w:val="0000FF"/>
          <w:lang w:val="ru-RU"/>
        </w:rPr>
        <w:t>;</w:t>
      </w:r>
      <w:r w:rsidRPr="004C59BB">
        <w:rPr>
          <w:color w:val="0000FF"/>
        </w:rPr>
        <w:t>Athenagoras</w:t>
      </w:r>
      <w:r w:rsidRPr="00DB14F3">
        <w:rPr>
          <w:color w:val="0000FF"/>
          <w:lang w:val="ru-RU"/>
        </w:rPr>
        <w:t>,*</w:t>
      </w:r>
      <w:r w:rsidRPr="004C59BB">
        <w:rPr>
          <w:color w:val="0000FF"/>
        </w:rPr>
        <w:t>使者</w:t>
      </w:r>
      <w:r w:rsidRPr="00DB14F3">
        <w:rPr>
          <w:color w:val="0000FF"/>
          <w:lang w:val="ru-RU"/>
        </w:rPr>
        <w:t>*,</w:t>
      </w:r>
      <w:r w:rsidRPr="004C59BB">
        <w:rPr>
          <w:color w:val="0000FF"/>
        </w:rPr>
        <w:t>第</w:t>
      </w:r>
      <w:r w:rsidRPr="00DB14F3">
        <w:rPr>
          <w:color w:val="0000FF"/>
          <w:lang w:val="ru-RU"/>
        </w:rPr>
        <w:t>22</w:t>
      </w:r>
      <w:r w:rsidRPr="004C59BB">
        <w:rPr>
          <w:color w:val="0000FF"/>
        </w:rPr>
        <w:t>章</w:t>
      </w:r>
      <w:r w:rsidRPr="00DB14F3">
        <w:rPr>
          <w:color w:val="0000FF"/>
          <w:lang w:val="ru-RU"/>
        </w:rPr>
        <w:t>;</w:t>
      </w:r>
      <w:r w:rsidRPr="004C59BB">
        <w:rPr>
          <w:color w:val="0000FF"/>
        </w:rPr>
        <w:t>Tatianus</w:t>
      </w:r>
      <w:r w:rsidRPr="00DB14F3">
        <w:rPr>
          <w:color w:val="0000FF"/>
          <w:lang w:val="ru-RU"/>
        </w:rPr>
        <w:t>,*</w:t>
      </w:r>
      <w:r w:rsidRPr="004C59BB">
        <w:rPr>
          <w:color w:val="0000FF"/>
        </w:rPr>
        <w:t>反希臘人</w:t>
      </w:r>
      <w:r w:rsidRPr="00DB14F3">
        <w:rPr>
          <w:color w:val="0000FF"/>
          <w:lang w:val="ru-RU"/>
        </w:rPr>
        <w:t>*,</w:t>
      </w:r>
      <w:r w:rsidRPr="004C59BB">
        <w:rPr>
          <w:color w:val="0000FF"/>
        </w:rPr>
        <w:t>第</w:t>
      </w:r>
      <w:r w:rsidRPr="00DB14F3">
        <w:rPr>
          <w:color w:val="0000FF"/>
          <w:lang w:val="ru-RU"/>
        </w:rPr>
        <w:t>25</w:t>
      </w:r>
      <w:r w:rsidRPr="004C59BB">
        <w:rPr>
          <w:color w:val="0000FF"/>
        </w:rPr>
        <w:t>章</w:t>
      </w:r>
      <w:r w:rsidRPr="00DB14F3">
        <w:rPr>
          <w:color w:val="0000FF"/>
          <w:lang w:val="ru-RU"/>
        </w:rPr>
        <w:t>;</w:t>
      </w:r>
      <w:r w:rsidRPr="004C59BB">
        <w:rPr>
          <w:color w:val="0000FF"/>
        </w:rPr>
        <w:t>Antiochiae</w:t>
      </w:r>
      <w:r w:rsidRPr="00DB14F3">
        <w:rPr>
          <w:color w:val="0000FF"/>
          <w:lang w:val="ru-RU"/>
        </w:rPr>
        <w:t xml:space="preserve"> </w:t>
      </w:r>
      <w:r w:rsidRPr="004C59BB">
        <w:rPr>
          <w:color w:val="0000FF"/>
        </w:rPr>
        <w:t>Theophilus</w:t>
      </w:r>
      <w:r w:rsidRPr="00DB14F3">
        <w:rPr>
          <w:color w:val="0000FF"/>
          <w:lang w:val="ru-RU"/>
        </w:rPr>
        <w:t>,*</w:t>
      </w:r>
      <w:r w:rsidRPr="004C59BB">
        <w:rPr>
          <w:color w:val="0000FF"/>
        </w:rPr>
        <w:t>反Autolicus</w:t>
      </w:r>
      <w:r w:rsidRPr="00DB14F3">
        <w:rPr>
          <w:color w:val="0000FF"/>
          <w:lang w:val="ru-RU"/>
        </w:rPr>
        <w:t>*,</w:t>
      </w:r>
      <w:r w:rsidRPr="004C59BB">
        <w:rPr>
          <w:color w:val="0000FF"/>
        </w:rPr>
        <w:t>II</w:t>
      </w:r>
      <w:r w:rsidRPr="00DB14F3">
        <w:rPr>
          <w:color w:val="0000FF"/>
          <w:lang w:val="ru-RU"/>
        </w:rPr>
        <w:t>,37</w:t>
      </w:r>
      <w:r w:rsidRPr="004C59BB">
        <w:rPr>
          <w:color w:val="0000FF"/>
        </w:rPr>
        <w:t>、</w:t>
      </w:r>
      <w:r w:rsidRPr="00DB14F3">
        <w:rPr>
          <w:color w:val="0000FF"/>
          <w:lang w:val="ru-RU"/>
        </w:rPr>
        <w:t>38;</w:t>
      </w:r>
      <w:r w:rsidRPr="004C59BB">
        <w:rPr>
          <w:color w:val="0000FF"/>
        </w:rPr>
        <w:t>Minucius</w:t>
      </w:r>
      <w:r w:rsidRPr="00DB14F3">
        <w:rPr>
          <w:color w:val="0000FF"/>
          <w:lang w:val="ru-RU"/>
        </w:rPr>
        <w:t xml:space="preserve"> </w:t>
      </w:r>
      <w:r w:rsidRPr="004C59BB">
        <w:rPr>
          <w:color w:val="0000FF"/>
        </w:rPr>
        <w:t>Felix</w:t>
      </w:r>
      <w:r w:rsidRPr="00DB14F3">
        <w:rPr>
          <w:color w:val="0000FF"/>
          <w:lang w:val="ru-RU"/>
        </w:rPr>
        <w:t>,*</w:t>
      </w:r>
      <w:r w:rsidRPr="004C59BB">
        <w:rPr>
          <w:color w:val="0000FF"/>
        </w:rPr>
        <w:t>Octavius</w:t>
      </w:r>
      <w:r w:rsidRPr="00DB14F3">
        <w:rPr>
          <w:color w:val="0000FF"/>
          <w:lang w:val="ru-RU"/>
        </w:rPr>
        <w:t>*,</w:t>
      </w:r>
      <w:r w:rsidRPr="004C59BB">
        <w:rPr>
          <w:color w:val="0000FF"/>
        </w:rPr>
        <w:t>第</w:t>
      </w:r>
      <w:r w:rsidRPr="00DB14F3">
        <w:rPr>
          <w:color w:val="0000FF"/>
          <w:lang w:val="ru-RU"/>
        </w:rPr>
        <w:t>34</w:t>
      </w:r>
      <w:r w:rsidRPr="004C59BB">
        <w:rPr>
          <w:color w:val="0000FF"/>
        </w:rPr>
        <w:t>章</w:t>
      </w:r>
      <w:r w:rsidRPr="00DB14F3">
        <w:rPr>
          <w:color w:val="0000FF"/>
          <w:lang w:val="ru-RU"/>
        </w:rPr>
        <w:t xml:space="preserve">; </w:t>
      </w:r>
      <w:r w:rsidRPr="004C59BB">
        <w:rPr>
          <w:color w:val="0000FF"/>
        </w:rPr>
        <w:t>希波呂托斯</w:t>
      </w:r>
      <w:r w:rsidRPr="00DB14F3">
        <w:rPr>
          <w:color w:val="0000FF"/>
          <w:lang w:val="ru-RU"/>
        </w:rPr>
        <w:t>,</w:t>
      </w:r>
      <w:r w:rsidRPr="004C59BB">
        <w:rPr>
          <w:color w:val="0000FF"/>
        </w:rPr>
        <w:t>《論基督與敵基督》第</w:t>
      </w:r>
      <w:r w:rsidRPr="00DB14F3">
        <w:rPr>
          <w:color w:val="0000FF"/>
          <w:lang w:val="ru-RU"/>
        </w:rPr>
        <w:t>64</w:t>
      </w:r>
      <w:r w:rsidRPr="004C59BB">
        <w:rPr>
          <w:color w:val="0000FF"/>
        </w:rPr>
        <w:t>章</w:t>
      </w:r>
      <w:r w:rsidRPr="00DB14F3">
        <w:rPr>
          <w:color w:val="0000FF"/>
          <w:lang w:val="ru-RU"/>
        </w:rPr>
        <w:t>;</w:t>
      </w:r>
      <w:r w:rsidRPr="004C59BB">
        <w:rPr>
          <w:color w:val="0000FF"/>
        </w:rPr>
        <w:t>美索迪烏斯</w:t>
      </w:r>
      <w:r w:rsidRPr="00DB14F3">
        <w:rPr>
          <w:color w:val="0000FF"/>
          <w:lang w:val="ru-RU"/>
        </w:rPr>
        <w:t>,</w:t>
      </w:r>
      <w:r w:rsidRPr="004C59BB">
        <w:rPr>
          <w:color w:val="0000FF"/>
        </w:rPr>
        <w:t>《十童女筵席》第九篇第</w:t>
      </w:r>
      <w:r w:rsidRPr="00DB14F3">
        <w:rPr>
          <w:color w:val="0000FF"/>
          <w:lang w:val="ru-RU"/>
        </w:rPr>
        <w:t>1</w:t>
      </w:r>
      <w:r w:rsidRPr="004C59BB">
        <w:rPr>
          <w:color w:val="0000FF"/>
        </w:rPr>
        <w:t>節</w:t>
      </w:r>
      <w:r w:rsidRPr="00DB14F3">
        <w:rPr>
          <w:color w:val="0000FF"/>
          <w:lang w:val="ru-RU"/>
        </w:rPr>
        <w:t>;</w:t>
      </w:r>
      <w:r w:rsidRPr="004C59BB">
        <w:rPr>
          <w:color w:val="0000FF"/>
          <w:lang w:val="ru-RU"/>
        </w:rPr>
        <w:t>奧古斯丁</w:t>
      </w:r>
      <w:r w:rsidRPr="00DB14F3">
        <w:rPr>
          <w:color w:val="0000FF"/>
          <w:lang w:val="ru-RU"/>
        </w:rPr>
        <w:t>,</w:t>
      </w:r>
      <w:r w:rsidRPr="004C59BB">
        <w:rPr>
          <w:color w:val="0000FF"/>
        </w:rPr>
        <w:t>《反塞爾蘇斯》IV</w:t>
      </w:r>
      <w:r w:rsidRPr="00DB14F3">
        <w:rPr>
          <w:color w:val="0000FF"/>
          <w:lang w:val="ru-RU"/>
        </w:rPr>
        <w:t>.11</w:t>
      </w:r>
      <w:r w:rsidRPr="004C59BB">
        <w:rPr>
          <w:color w:val="0000FF"/>
        </w:rPr>
        <w:t>、</w:t>
      </w:r>
      <w:r w:rsidRPr="004C59BB">
        <w:rPr>
          <w:color w:val="0000FF"/>
          <w:lang w:val="ru-RU"/>
        </w:rPr>
        <w:t>12;</w:t>
      </w:r>
      <w:r w:rsidRPr="004C59BB">
        <w:rPr>
          <w:color w:val="0000FF"/>
        </w:rPr>
        <w:t>V</w:t>
      </w:r>
      <w:r w:rsidRPr="004C59BB">
        <w:rPr>
          <w:color w:val="0000FF"/>
          <w:lang w:val="ru-RU"/>
        </w:rPr>
        <w:t>.15;《</w:t>
      </w:r>
      <w:r w:rsidRPr="004C59BB">
        <w:rPr>
          <w:color w:val="0000FF"/>
        </w:rPr>
        <w:t>上帝之</w:t>
      </w:r>
      <w:r w:rsidRPr="004C59BB">
        <w:rPr>
          <w:color w:val="0000FF"/>
          <w:lang w:val="ru-RU"/>
        </w:rPr>
        <w:t>城》</w:t>
      </w:r>
      <w:r w:rsidRPr="004C59BB">
        <w:rPr>
          <w:color w:val="0000FF"/>
        </w:rPr>
        <w:t>XX</w:t>
      </w:r>
      <w:r w:rsidRPr="004C59BB">
        <w:rPr>
          <w:color w:val="0000FF"/>
          <w:lang w:val="ru-RU"/>
        </w:rPr>
        <w:t>.16。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聖品法典</w:t>
      </w:r>
      <w:r w:rsidRPr="004C59BB">
        <w:rPr>
          <w:color w:val="0000FF"/>
          <w:lang w:val="ru-RU"/>
        </w:rPr>
        <w:t>》</w:t>
      </w:r>
      <w:r w:rsidRPr="004C59BB">
        <w:rPr>
          <w:color w:val="0000FF"/>
        </w:rPr>
        <w:t>第十</w:t>
      </w:r>
      <w:r w:rsidRPr="004C59BB">
        <w:rPr>
          <w:color w:val="0000FF"/>
          <w:lang w:val="ru-RU"/>
        </w:rPr>
        <w:t>、</w:t>
      </w:r>
      <w:r w:rsidRPr="004C59BB">
        <w:rPr>
          <w:color w:val="0000FF"/>
        </w:rPr>
        <w:t>十一卷</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「祂從那裡又要再來審判活人死人,並要永遠作王;祂的國度永無窮盡。」(接納不信者儀式,葉</w:t>
      </w:r>
    </w:p>
  </w:footnote>
  <w:footnote w:id="2026">
    <w:p w14:paraId="58E13190" w14:textId="5F7EB35B"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格里高利神學家,《論神學》,</w:t>
      </w:r>
      <w:r w:rsidRPr="004C59BB">
        <w:rPr>
          <w:color w:val="0000FF"/>
        </w:rPr>
        <w:t>IV</w:t>
      </w:r>
      <w:r w:rsidRPr="004C59BB">
        <w:rPr>
          <w:color w:val="0000FF"/>
          <w:lang w:val="ru-RU"/>
        </w:rPr>
        <w:t>,載《</w:t>
      </w:r>
      <w:r w:rsidRPr="004C59BB">
        <w:rPr>
          <w:color w:val="0000FF"/>
        </w:rPr>
        <w:t>聖父們的著作》III</w:t>
      </w:r>
      <w:r w:rsidRPr="00DB14F3">
        <w:rPr>
          <w:color w:val="0000FF"/>
          <w:lang w:val="ru-RU"/>
        </w:rPr>
        <w:t>,</w:t>
      </w:r>
      <w:r w:rsidRPr="004C59BB">
        <w:rPr>
          <w:color w:val="0000FF"/>
        </w:rPr>
        <w:t>第</w:t>
      </w:r>
      <w:r w:rsidRPr="00DB14F3">
        <w:rPr>
          <w:color w:val="0000FF"/>
          <w:lang w:val="ru-RU"/>
        </w:rPr>
        <w:t>81–82</w:t>
      </w:r>
      <w:r w:rsidRPr="004C59BB">
        <w:rPr>
          <w:color w:val="0000FF"/>
        </w:rPr>
        <w:t>頁</w:t>
      </w:r>
      <w:r w:rsidRPr="00DB14F3">
        <w:rPr>
          <w:color w:val="0000FF"/>
          <w:lang w:val="ru-RU"/>
        </w:rPr>
        <w:t>;</w:t>
      </w:r>
      <w:r w:rsidRPr="004C59BB">
        <w:rPr>
          <w:color w:val="0000FF"/>
        </w:rPr>
        <w:t>金口若望</w:t>
      </w:r>
      <w:r w:rsidRPr="00DB14F3">
        <w:rPr>
          <w:color w:val="0000FF"/>
          <w:lang w:val="ru-RU"/>
        </w:rPr>
        <w:t>,</w:t>
      </w:r>
      <w:r w:rsidRPr="004C59BB">
        <w:rPr>
          <w:color w:val="0000FF"/>
        </w:rPr>
        <w:t>《哥林多前書》第</w:t>
      </w:r>
      <w:r w:rsidRPr="00DB14F3">
        <w:rPr>
          <w:color w:val="0000FF"/>
          <w:lang w:val="ru-RU"/>
        </w:rPr>
        <w:t>39</w:t>
      </w:r>
      <w:r w:rsidRPr="004C59BB">
        <w:rPr>
          <w:color w:val="0000FF"/>
        </w:rPr>
        <w:t>篇講道</w:t>
      </w:r>
      <w:r w:rsidRPr="00DB14F3">
        <w:rPr>
          <w:color w:val="0000FF"/>
          <w:lang w:val="ru-RU"/>
        </w:rPr>
        <w:t>,</w:t>
      </w:r>
      <w:r w:rsidRPr="004C59BB">
        <w:rPr>
          <w:color w:val="0000FF"/>
        </w:rPr>
        <w:t>第</w:t>
      </w:r>
      <w:r w:rsidRPr="00DB14F3">
        <w:rPr>
          <w:color w:val="0000FF"/>
          <w:lang w:val="ru-RU"/>
        </w:rPr>
        <w:t>15</w:t>
      </w:r>
      <w:r w:rsidRPr="004C59BB">
        <w:rPr>
          <w:color w:val="0000FF"/>
        </w:rPr>
        <w:t>章</w:t>
      </w:r>
      <w:r w:rsidRPr="00DB14F3">
        <w:rPr>
          <w:color w:val="0000FF"/>
          <w:lang w:val="ru-RU"/>
        </w:rPr>
        <w:t>,</w:t>
      </w:r>
      <w:r w:rsidRPr="004C59BB">
        <w:rPr>
          <w:color w:val="0000FF"/>
        </w:rPr>
        <w:t>第</w:t>
      </w:r>
      <w:r w:rsidRPr="00DB14F3">
        <w:rPr>
          <w:color w:val="0000FF"/>
          <w:lang w:val="ru-RU"/>
        </w:rPr>
        <w:t>24</w:t>
      </w:r>
      <w:r w:rsidRPr="004C59BB">
        <w:rPr>
          <w:color w:val="0000FF"/>
        </w:rPr>
        <w:t>節。</w:t>
      </w:r>
    </w:p>
  </w:footnote>
  <w:footnote w:id="2027">
    <w:p w14:paraId="087D18E1" w14:textId="7712B21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論《林前》</w:t>
      </w:r>
      <w:r w:rsidRPr="00DB14F3">
        <w:rPr>
          <w:color w:val="0000FF"/>
          <w:lang w:val="ru-RU"/>
        </w:rPr>
        <w:t>15:24,</w:t>
      </w:r>
      <w:r w:rsidRPr="004C59BB">
        <w:rPr>
          <w:color w:val="0000FF"/>
        </w:rPr>
        <w:t>載《基督教讀本》</w:t>
      </w:r>
      <w:r w:rsidRPr="00DB14F3">
        <w:rPr>
          <w:color w:val="0000FF"/>
          <w:lang w:val="ru-RU"/>
        </w:rPr>
        <w:t>1837</w:t>
      </w:r>
      <w:r w:rsidRPr="004C59BB">
        <w:rPr>
          <w:color w:val="0000FF"/>
        </w:rPr>
        <w:t>年版</w:t>
      </w:r>
      <w:r w:rsidRPr="00DB14F3">
        <w:rPr>
          <w:color w:val="0000FF"/>
          <w:lang w:val="ru-RU"/>
        </w:rPr>
        <w:t>,</w:t>
      </w:r>
      <w:r w:rsidRPr="004C59BB">
        <w:rPr>
          <w:color w:val="0000FF"/>
        </w:rPr>
        <w:t>第二卷</w:t>
      </w:r>
      <w:r w:rsidRPr="00DB14F3">
        <w:rPr>
          <w:color w:val="0000FF"/>
          <w:lang w:val="ru-RU"/>
        </w:rPr>
        <w:t>,</w:t>
      </w:r>
      <w:r w:rsidRPr="004C59BB">
        <w:rPr>
          <w:color w:val="0000FF"/>
        </w:rPr>
        <w:t>第</w:t>
      </w:r>
      <w:r w:rsidRPr="00DB14F3">
        <w:rPr>
          <w:color w:val="0000FF"/>
          <w:lang w:val="ru-RU"/>
        </w:rPr>
        <w:t>18–19</w:t>
      </w:r>
      <w:r w:rsidRPr="004C59BB">
        <w:rPr>
          <w:color w:val="0000FF"/>
        </w:rPr>
        <w:t>頁。</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教理問答講座第十五期</w:t>
      </w:r>
      <w:r w:rsidRPr="004C59BB">
        <w:rPr>
          <w:color w:val="0000FF"/>
          <w:lang w:val="ru-RU"/>
        </w:rPr>
        <w:t>,第26、27、29號,第335–338頁。</w:t>
      </w:r>
    </w:p>
  </w:footnote>
  <w:footnote w:id="2029">
    <w:p w14:paraId="5FA2EFAB" w14:textId="02B1CD73"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優西比烏,《教會歷史》</w:t>
      </w:r>
      <w:r w:rsidRPr="004C59BB">
        <w:rPr>
          <w:color w:val="0000FF"/>
        </w:rPr>
        <w:t>第三</w:t>
      </w:r>
      <w:r w:rsidRPr="004C59BB">
        <w:rPr>
          <w:color w:val="0000FF"/>
          <w:lang w:val="ru-RU"/>
        </w:rPr>
        <w:t>卷28章;</w:t>
      </w:r>
      <w:r w:rsidRPr="004C59BB">
        <w:rPr>
          <w:color w:val="0000FF"/>
        </w:rPr>
        <w:t>第七</w:t>
      </w:r>
      <w:r w:rsidRPr="004C59BB">
        <w:rPr>
          <w:color w:val="0000FF"/>
          <w:lang w:val="ru-RU"/>
        </w:rPr>
        <w:t>卷25章;奧古斯丁,《</w:t>
      </w:r>
      <w:r w:rsidRPr="004C59BB">
        <w:rPr>
          <w:color w:val="0000FF"/>
        </w:rPr>
        <w:t>論異端</w:t>
      </w:r>
      <w:r w:rsidRPr="004C59BB">
        <w:rPr>
          <w:color w:val="0000FF"/>
          <w:lang w:val="ru-RU"/>
        </w:rPr>
        <w:t>》第8頁;狄奧多雷特,</w:t>
      </w:r>
      <w:r w:rsidRPr="004C59BB">
        <w:rPr>
          <w:color w:val="0000FF"/>
        </w:rPr>
        <w:t>《論異端》第二卷第</w:t>
      </w:r>
      <w:r w:rsidRPr="00DB14F3">
        <w:rPr>
          <w:color w:val="0000FF"/>
          <w:lang w:val="ru-RU"/>
        </w:rPr>
        <w:t>3</w:t>
      </w:r>
      <w:r w:rsidRPr="004C59BB">
        <w:rPr>
          <w:color w:val="0000FF"/>
        </w:rPr>
        <w:t>章。</w:t>
      </w:r>
    </w:p>
  </w:footnote>
  <w:footnote w:id="2030">
    <w:p w14:paraId="5F1F58A6" w14:textId="152DE34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耶柔米</w:t>
      </w:r>
      <w:r w:rsidRPr="00DB14F3">
        <w:rPr>
          <w:color w:val="0000FF"/>
          <w:lang w:val="ru-RU"/>
        </w:rPr>
        <w:t>,</w:t>
      </w:r>
      <w:r w:rsidRPr="004C59BB">
        <w:rPr>
          <w:color w:val="0000FF"/>
        </w:rPr>
        <w:t>《以賽亞書注釋》</w:t>
      </w:r>
      <w:r w:rsidRPr="00DB14F3">
        <w:rPr>
          <w:color w:val="0000FF"/>
          <w:lang w:val="ru-RU"/>
        </w:rPr>
        <w:t>,</w:t>
      </w:r>
      <w:r w:rsidRPr="004C59BB">
        <w:rPr>
          <w:color w:val="0000FF"/>
        </w:rPr>
        <w:t>LXVI</w:t>
      </w:r>
      <w:r w:rsidRPr="00DB14F3">
        <w:rPr>
          <w:color w:val="0000FF"/>
          <w:lang w:val="ru-RU"/>
        </w:rPr>
        <w:t>,20</w:t>
      </w:r>
      <w:r w:rsidRPr="004C59BB">
        <w:rPr>
          <w:color w:val="0000FF"/>
        </w:rPr>
        <w:t>。</w:t>
      </w:r>
    </w:p>
  </w:footnote>
  <w:footnote w:id="2031">
    <w:p w14:paraId="4003452F" w14:textId="58338438"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特土良</w:t>
      </w:r>
      <w:r w:rsidRPr="00DB14F3">
        <w:rPr>
          <w:color w:val="0000FF"/>
          <w:lang w:val="ru-RU"/>
        </w:rPr>
        <w:t>,</w:t>
      </w:r>
      <w:r w:rsidRPr="004C59BB">
        <w:rPr>
          <w:color w:val="0000FF"/>
        </w:rPr>
        <w:t>《反馬吉安》</w:t>
      </w:r>
      <w:r w:rsidRPr="00DB14F3">
        <w:rPr>
          <w:color w:val="0000FF"/>
          <w:lang w:val="ru-RU"/>
        </w:rPr>
        <w:t>,</w:t>
      </w:r>
      <w:r w:rsidRPr="004C59BB">
        <w:rPr>
          <w:color w:val="0000FF"/>
        </w:rPr>
        <w:t>I</w:t>
      </w:r>
      <w:r w:rsidRPr="00DB14F3">
        <w:rPr>
          <w:color w:val="0000FF"/>
          <w:lang w:val="ru-RU"/>
        </w:rPr>
        <w:t>, 29;</w:t>
      </w:r>
      <w:r w:rsidRPr="004C59BB">
        <w:rPr>
          <w:color w:val="0000FF"/>
        </w:rPr>
        <w:t>IV</w:t>
      </w:r>
      <w:r w:rsidRPr="00DB14F3">
        <w:rPr>
          <w:color w:val="0000FF"/>
          <w:lang w:val="ru-RU"/>
        </w:rPr>
        <w:t>, 29;</w:t>
      </w:r>
      <w:r w:rsidRPr="004C59BB">
        <w:rPr>
          <w:color w:val="0000FF"/>
        </w:rPr>
        <w:t>V</w:t>
      </w:r>
      <w:r w:rsidRPr="00DB14F3">
        <w:rPr>
          <w:color w:val="0000FF"/>
          <w:lang w:val="ru-RU"/>
        </w:rPr>
        <w:t>, 10;</w:t>
      </w:r>
      <w:r w:rsidRPr="004C59BB">
        <w:rPr>
          <w:color w:val="0000FF"/>
        </w:rPr>
        <w:t>《論肉身復活》</w:t>
      </w:r>
      <w:r w:rsidRPr="00DB14F3">
        <w:rPr>
          <w:color w:val="0000FF"/>
          <w:lang w:val="ru-RU"/>
        </w:rPr>
        <w:t>,</w:t>
      </w:r>
      <w:r w:rsidRPr="004C59BB">
        <w:rPr>
          <w:color w:val="0000FF"/>
        </w:rPr>
        <w:t>第</w:t>
      </w:r>
      <w:r w:rsidRPr="00DB14F3">
        <w:rPr>
          <w:color w:val="0000FF"/>
          <w:lang w:val="ru-RU"/>
        </w:rPr>
        <w:t>25</w:t>
      </w:r>
      <w:r w:rsidRPr="004C59BB">
        <w:rPr>
          <w:color w:val="0000FF"/>
        </w:rPr>
        <w:t>章。</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大巴斯加書信 </w:t>
      </w:r>
      <w:r w:rsidRPr="004C59BB">
        <w:rPr>
          <w:color w:val="0000FF"/>
        </w:rPr>
        <w:t>CCLXV</w:t>
      </w:r>
      <w:r w:rsidRPr="004C59BB">
        <w:rPr>
          <w:color w:val="0000FF"/>
          <w:lang w:val="ru-RU"/>
        </w:rPr>
        <w:t xml:space="preserve">(第4號)及 </w:t>
      </w:r>
      <w:r w:rsidRPr="004C59BB">
        <w:rPr>
          <w:color w:val="0000FF"/>
        </w:rPr>
        <w:t>CCLXV</w:t>
      </w:r>
      <w:r w:rsidRPr="004C59BB">
        <w:rPr>
          <w:color w:val="0000FF"/>
          <w:lang w:val="ru-RU"/>
        </w:rPr>
        <w:t>(第2號);神學士格列高利致克羅多尼奧的1、</w:t>
      </w:r>
      <w:r w:rsidRPr="00DB14F3">
        <w:rPr>
          <w:color w:val="0000FF"/>
          <w:lang w:val="ru-RU"/>
        </w:rPr>
        <w:t>2</w:t>
      </w:r>
      <w:r w:rsidRPr="004C59BB">
        <w:rPr>
          <w:color w:val="0000FF"/>
        </w:rPr>
        <w:t>號書信</w:t>
      </w:r>
      <w:r w:rsidRPr="004C59BB">
        <w:rPr>
          <w:color w:val="0000FF"/>
          <w:lang w:val="ru-RU"/>
        </w:rPr>
        <w:t>。</w:t>
      </w:r>
    </w:p>
  </w:footnote>
  <w:footnote w:id="2033">
    <w:p w14:paraId="2A382B10" w14:textId="0C524055"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優西比烏,《教會史》</w:t>
      </w:r>
      <w:r w:rsidRPr="004C59BB">
        <w:rPr>
          <w:color w:val="0000FF"/>
        </w:rPr>
        <w:t>第三</w:t>
      </w:r>
      <w:r w:rsidRPr="004C59BB">
        <w:rPr>
          <w:color w:val="0000FF"/>
          <w:lang w:val="ru-RU"/>
        </w:rPr>
        <w:t>卷第39章;傑羅姆,</w:t>
      </w:r>
      <w:r w:rsidRPr="004C59BB">
        <w:rPr>
          <w:color w:val="0000FF"/>
        </w:rPr>
        <w:t>《書目》第</w:t>
      </w:r>
      <w:r w:rsidRPr="00DB14F3">
        <w:rPr>
          <w:color w:val="0000FF"/>
          <w:lang w:val="ru-RU"/>
        </w:rPr>
        <w:t>18</w:t>
      </w:r>
      <w:r w:rsidRPr="004C59BB">
        <w:rPr>
          <w:color w:val="0000FF"/>
        </w:rPr>
        <w:t>頁。</w:t>
      </w:r>
    </w:p>
  </w:footnote>
  <w:footnote w:id="2034">
    <w:p w14:paraId="664E3ED0" w14:textId="0CD885D0"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Justin</w:t>
      </w:r>
      <w:r w:rsidRPr="00DB14F3">
        <w:rPr>
          <w:color w:val="0000FF"/>
          <w:lang w:val="ru-RU"/>
        </w:rPr>
        <w:t>,</w:t>
      </w:r>
      <w:r w:rsidRPr="004C59BB">
        <w:rPr>
          <w:color w:val="0000FF"/>
        </w:rPr>
        <w:t>《與特拉福對話錄》</w:t>
      </w:r>
      <w:r w:rsidRPr="00DB14F3">
        <w:rPr>
          <w:color w:val="0000FF"/>
          <w:lang w:val="ru-RU"/>
        </w:rPr>
        <w:t>,</w:t>
      </w:r>
      <w:r w:rsidRPr="004C59BB">
        <w:rPr>
          <w:color w:val="0000FF"/>
        </w:rPr>
        <w:t>第</w:t>
      </w:r>
      <w:r w:rsidRPr="00DB14F3">
        <w:rPr>
          <w:color w:val="0000FF"/>
          <w:lang w:val="ru-RU"/>
        </w:rPr>
        <w:t>80</w:t>
      </w:r>
      <w:r w:rsidRPr="004C59BB">
        <w:rPr>
          <w:color w:val="0000FF"/>
        </w:rPr>
        <w:t>、</w:t>
      </w:r>
      <w:r w:rsidRPr="00DB14F3">
        <w:rPr>
          <w:color w:val="0000FF"/>
          <w:lang w:val="ru-RU"/>
        </w:rPr>
        <w:t>81</w:t>
      </w:r>
      <w:r w:rsidRPr="004C59BB">
        <w:rPr>
          <w:color w:val="0000FF"/>
        </w:rPr>
        <w:t>號</w:t>
      </w:r>
      <w:r w:rsidRPr="00DB14F3">
        <w:rPr>
          <w:color w:val="0000FF"/>
          <w:lang w:val="ru-RU"/>
        </w:rPr>
        <w:t>;</w:t>
      </w:r>
      <w:r w:rsidRPr="004C59BB">
        <w:rPr>
          <w:color w:val="0000FF"/>
        </w:rPr>
        <w:t>Irenaeus</w:t>
      </w:r>
      <w:r w:rsidRPr="00DB14F3">
        <w:rPr>
          <w:color w:val="0000FF"/>
          <w:lang w:val="ru-RU"/>
        </w:rPr>
        <w:t>,</w:t>
      </w:r>
      <w:r w:rsidRPr="004C59BB">
        <w:rPr>
          <w:color w:val="0000FF"/>
        </w:rPr>
        <w:t>《反異端論》</w:t>
      </w:r>
      <w:r w:rsidRPr="00DB14F3">
        <w:rPr>
          <w:color w:val="0000FF"/>
          <w:lang w:val="ru-RU"/>
        </w:rPr>
        <w:t xml:space="preserve">, </w:t>
      </w:r>
      <w:r w:rsidRPr="004C59BB">
        <w:rPr>
          <w:color w:val="0000FF"/>
        </w:rPr>
        <w:t>V</w:t>
      </w:r>
      <w:r w:rsidRPr="00DB14F3">
        <w:rPr>
          <w:color w:val="0000FF"/>
          <w:lang w:val="ru-RU"/>
        </w:rPr>
        <w:t>,81,</w:t>
      </w:r>
      <w:r w:rsidRPr="004C59BB">
        <w:rPr>
          <w:color w:val="0000FF"/>
        </w:rPr>
        <w:t>註</w:t>
      </w:r>
      <w:r w:rsidRPr="00DB14F3">
        <w:rPr>
          <w:color w:val="0000FF"/>
          <w:lang w:val="ru-RU"/>
        </w:rPr>
        <w:t>1(</w:t>
      </w:r>
      <w:r w:rsidRPr="004C59BB">
        <w:rPr>
          <w:color w:val="0000FF"/>
        </w:rPr>
        <w:t>參見優西比烏</w:t>
      </w:r>
      <w:r w:rsidRPr="00DB14F3">
        <w:rPr>
          <w:color w:val="0000FF"/>
          <w:lang w:val="ru-RU"/>
        </w:rPr>
        <w:t>,</w:t>
      </w:r>
      <w:r w:rsidRPr="004C59BB">
        <w:rPr>
          <w:color w:val="0000FF"/>
        </w:rPr>
        <w:t>《教會史》III</w:t>
      </w:r>
      <w:r w:rsidRPr="00DB14F3">
        <w:rPr>
          <w:color w:val="0000FF"/>
          <w:lang w:val="ru-RU"/>
        </w:rPr>
        <w:t>,39);</w:t>
      </w:r>
      <w:r w:rsidRPr="004C59BB">
        <w:rPr>
          <w:color w:val="0000FF"/>
        </w:rPr>
        <w:t>希波利圖</w:t>
      </w:r>
      <w:r w:rsidRPr="00DB14F3">
        <w:rPr>
          <w:color w:val="0000FF"/>
          <w:lang w:val="ru-RU"/>
        </w:rPr>
        <w:t>,</w:t>
      </w:r>
      <w:r w:rsidRPr="004C59BB">
        <w:rPr>
          <w:color w:val="0000FF"/>
        </w:rPr>
        <w:t>載於福提努</w:t>
      </w:r>
      <w:r w:rsidRPr="00DB14F3">
        <w:rPr>
          <w:color w:val="0000FF"/>
          <w:lang w:val="ru-RU"/>
        </w:rPr>
        <w:t>,</w:t>
      </w:r>
      <w:r w:rsidRPr="004C59BB">
        <w:rPr>
          <w:color w:val="0000FF"/>
        </w:rPr>
        <w:t>《圖書館》</w:t>
      </w:r>
      <w:r w:rsidRPr="00DB14F3">
        <w:rPr>
          <w:color w:val="0000FF"/>
          <w:lang w:val="ru-RU"/>
        </w:rPr>
        <w:t>,</w:t>
      </w:r>
      <w:r w:rsidRPr="004C59BB">
        <w:rPr>
          <w:color w:val="0000FF"/>
        </w:rPr>
        <w:t>手稿CI</w:t>
      </w:r>
      <w:r w:rsidRPr="00DB14F3">
        <w:rPr>
          <w:color w:val="0000FF"/>
          <w:lang w:val="ru-RU"/>
        </w:rPr>
        <w:t>;</w:t>
      </w:r>
      <w:r w:rsidRPr="004C59BB">
        <w:rPr>
          <w:color w:val="0000FF"/>
        </w:rPr>
        <w:t>梅狄奧</w:t>
      </w:r>
      <w:r w:rsidRPr="00DB14F3">
        <w:rPr>
          <w:color w:val="0000FF"/>
          <w:lang w:val="ru-RU"/>
        </w:rPr>
        <w:t>,</w:t>
      </w:r>
      <w:r w:rsidRPr="004C59BB">
        <w:rPr>
          <w:color w:val="0000FF"/>
        </w:rPr>
        <w:t>《十童女筵席》</w:t>
      </w:r>
      <w:r w:rsidRPr="00DB14F3">
        <w:rPr>
          <w:color w:val="0000FF"/>
          <w:lang w:val="ru-RU"/>
        </w:rPr>
        <w:t>,</w:t>
      </w:r>
      <w:r w:rsidRPr="004C59BB">
        <w:rPr>
          <w:color w:val="0000FF"/>
        </w:rPr>
        <w:t>演說IX</w:t>
      </w:r>
      <w:r w:rsidRPr="00DB14F3">
        <w:rPr>
          <w:color w:val="0000FF"/>
          <w:lang w:val="ru-RU"/>
        </w:rPr>
        <w:t>,</w:t>
      </w:r>
      <w:r w:rsidRPr="004C59BB">
        <w:rPr>
          <w:color w:val="0000FF"/>
        </w:rPr>
        <w:t>第</w:t>
      </w:r>
      <w:r w:rsidRPr="00DB14F3">
        <w:rPr>
          <w:color w:val="0000FF"/>
          <w:lang w:val="ru-RU"/>
        </w:rPr>
        <w:t>5</w:t>
      </w:r>
      <w:r w:rsidRPr="004C59BB">
        <w:rPr>
          <w:color w:val="0000FF"/>
        </w:rPr>
        <w:t>節</w:t>
      </w:r>
      <w:r w:rsidRPr="00DB14F3">
        <w:rPr>
          <w:color w:val="0000FF"/>
          <w:lang w:val="ru-RU"/>
        </w:rPr>
        <w:t>;</w:t>
      </w:r>
      <w:r w:rsidRPr="004C59BB">
        <w:rPr>
          <w:color w:val="0000FF"/>
        </w:rPr>
        <w:t>拉克坦尼</w:t>
      </w:r>
      <w:r w:rsidRPr="00DB14F3">
        <w:rPr>
          <w:color w:val="0000FF"/>
          <w:lang w:val="ru-RU"/>
        </w:rPr>
        <w:t>,</w:t>
      </w:r>
      <w:r w:rsidRPr="004C59BB">
        <w:rPr>
          <w:color w:val="0000FF"/>
        </w:rPr>
        <w:t>《神聖教導》VII</w:t>
      </w:r>
      <w:r w:rsidRPr="00DB14F3">
        <w:rPr>
          <w:color w:val="0000FF"/>
          <w:lang w:val="ru-RU"/>
        </w:rPr>
        <w:t>,24</w:t>
      </w:r>
      <w:r w:rsidRPr="004C59BB">
        <w:rPr>
          <w:color w:val="0000FF"/>
        </w:rPr>
        <w:t>以下。</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參見 Wiest,《Demonst. dogmat.》第六卷,第296節。</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《與特里福對話》,第80節。</w:t>
      </w:r>
    </w:p>
  </w:footnote>
  <w:footnote w:id="2037">
    <w:p w14:paraId="19C5B493" w14:textId="411FF1D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優西比烏</w:t>
      </w:r>
      <w:r w:rsidRPr="00DB14F3">
        <w:rPr>
          <w:color w:val="0000FF"/>
        </w:rPr>
        <w:t>,</w:t>
      </w:r>
      <w:r w:rsidRPr="004C59BB">
        <w:rPr>
          <w:color w:val="0000FF"/>
          <w:lang w:val="ru-RU"/>
        </w:rPr>
        <w:t>《教會史》</w:t>
      </w:r>
      <w:r w:rsidRPr="00DB14F3">
        <w:rPr>
          <w:color w:val="0000FF"/>
        </w:rPr>
        <w:t>,</w:t>
      </w:r>
      <w:r w:rsidRPr="004C59BB">
        <w:rPr>
          <w:color w:val="0000FF"/>
        </w:rPr>
        <w:t>第三卷</w:t>
      </w:r>
      <w:r w:rsidRPr="00DB14F3">
        <w:rPr>
          <w:color w:val="0000FF"/>
        </w:rPr>
        <w:t>,28</w:t>
      </w:r>
      <w:r w:rsidRPr="004C59BB">
        <w:rPr>
          <w:color w:val="0000FF"/>
          <w:lang w:val="ru-RU"/>
        </w:rPr>
        <w:t>章。</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優西比烏</w:t>
      </w:r>
      <w:r w:rsidRPr="00DB14F3">
        <w:rPr>
          <w:color w:val="0000FF"/>
        </w:rPr>
        <w:t>,</w:t>
      </w:r>
      <w:r w:rsidRPr="004C59BB">
        <w:rPr>
          <w:color w:val="0000FF"/>
          <w:lang w:val="ru-RU"/>
        </w:rPr>
        <w:t>《教會史》</w:t>
      </w:r>
      <w:r w:rsidRPr="004C59BB">
        <w:rPr>
          <w:color w:val="0000FF"/>
        </w:rPr>
        <w:t>VII</w:t>
      </w:r>
      <w:r w:rsidRPr="00DB14F3">
        <w:rPr>
          <w:color w:val="0000FF"/>
        </w:rPr>
        <w:t>, 24;</w:t>
      </w:r>
      <w:r w:rsidRPr="004C59BB">
        <w:rPr>
          <w:color w:val="0000FF"/>
          <w:lang w:val="ru-RU"/>
        </w:rPr>
        <w:t>傑羅姆</w:t>
      </w:r>
      <w:r w:rsidRPr="00DB14F3">
        <w:rPr>
          <w:color w:val="0000FF"/>
        </w:rPr>
        <w:t>,</w:t>
      </w:r>
      <w:r w:rsidRPr="004C59BB">
        <w:rPr>
          <w:color w:val="0000FF"/>
          <w:lang w:val="ru-RU"/>
        </w:rPr>
        <w:t>《</w:t>
      </w:r>
      <w:r w:rsidRPr="004C59BB">
        <w:rPr>
          <w:color w:val="0000FF"/>
        </w:rPr>
        <w:t>書目</w:t>
      </w:r>
      <w:r w:rsidRPr="004C59BB">
        <w:rPr>
          <w:color w:val="0000FF"/>
          <w:lang w:val="ru-RU"/>
        </w:rPr>
        <w:t>》第</w:t>
      </w:r>
      <w:r w:rsidRPr="00DB14F3">
        <w:rPr>
          <w:color w:val="0000FF"/>
        </w:rPr>
        <w:t>69</w:t>
      </w:r>
      <w:r w:rsidRPr="004C59BB">
        <w:rPr>
          <w:color w:val="0000FF"/>
          <w:lang w:val="ru-RU"/>
        </w:rPr>
        <w:t>頁</w:t>
      </w:r>
      <w:r w:rsidRPr="00DB14F3">
        <w:rPr>
          <w:color w:val="0000FF"/>
        </w:rPr>
        <w:t>;</w:t>
      </w:r>
      <w:r w:rsidRPr="004C59BB">
        <w:rPr>
          <w:color w:val="0000FF"/>
          <w:lang w:val="ru-RU"/>
        </w:rPr>
        <w:t>狄奧多雷特</w:t>
      </w:r>
      <w:r w:rsidRPr="00DB14F3">
        <w:rPr>
          <w:color w:val="0000FF"/>
        </w:rPr>
        <w:t>,</w:t>
      </w:r>
      <w:r w:rsidRPr="004C59BB">
        <w:rPr>
          <w:color w:val="0000FF"/>
        </w:rPr>
        <w:t>《異端故事》II,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2;*Prolegom.* in *Cantic.*</w:t>
      </w:r>
    </w:p>
  </w:footnote>
  <w:footnote w:id="2040">
    <w:p w14:paraId="37A95C8B" w14:textId="2A8E946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教會歷史</w:t>
      </w:r>
      <w:r w:rsidRPr="00DB14F3">
        <w:rPr>
          <w:color w:val="0000FF"/>
        </w:rPr>
        <w:t xml:space="preserve"> </w:t>
      </w:r>
      <w:r w:rsidRPr="004C59BB">
        <w:rPr>
          <w:color w:val="0000FF"/>
        </w:rPr>
        <w:t>III</w:t>
      </w:r>
      <w:r w:rsidRPr="00DB14F3">
        <w:rPr>
          <w:color w:val="0000FF"/>
        </w:rPr>
        <w:t>, 28, 39;</w:t>
      </w:r>
      <w:r w:rsidRPr="004C59BB">
        <w:rPr>
          <w:color w:val="0000FF"/>
        </w:rPr>
        <w:t>VII</w:t>
      </w:r>
      <w:r w:rsidRPr="00DB14F3">
        <w:rPr>
          <w:color w:val="0000FF"/>
        </w:rPr>
        <w:t>, 24</w:t>
      </w:r>
      <w:r w:rsidRPr="004C59BB">
        <w:rPr>
          <w:color w:val="0000FF"/>
          <w:lang w:val="ru-RU"/>
        </w:rPr>
        <w:t>。</w:t>
      </w:r>
    </w:p>
  </w:footnote>
  <w:footnote w:id="2041">
    <w:p w14:paraId="3F952AD0" w14:textId="050FF23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見</w:t>
      </w:r>
      <w:r w:rsidRPr="00DB14F3">
        <w:rPr>
          <w:color w:val="0000FF"/>
        </w:rPr>
        <w:t>Gennadius</w:t>
      </w:r>
      <w:r w:rsidRPr="004C59BB">
        <w:rPr>
          <w:color w:val="0000FF"/>
          <w:lang w:val="ru-RU"/>
        </w:rPr>
        <w:t>《</w:t>
      </w:r>
      <w:r w:rsidRPr="004C59BB">
        <w:rPr>
          <w:color w:val="0000FF"/>
        </w:rPr>
        <w:t>目錄</w:t>
      </w:r>
      <w:r w:rsidRPr="004C59BB">
        <w:rPr>
          <w:color w:val="0000FF"/>
          <w:lang w:val="ru-RU"/>
        </w:rPr>
        <w:t>》</w:t>
      </w:r>
      <w:r w:rsidRPr="004C59BB">
        <w:rPr>
          <w:color w:val="0000FF"/>
        </w:rPr>
        <w:t>第1</w:t>
      </w:r>
      <w:r w:rsidRPr="00DB14F3">
        <w:rPr>
          <w:color w:val="0000FF"/>
        </w:rPr>
        <w:t>8</w:t>
      </w:r>
      <w:r w:rsidRPr="004C59BB">
        <w:rPr>
          <w:color w:val="0000FF"/>
          <w:lang w:val="ru-RU"/>
        </w:rPr>
        <w:t>章。</w:t>
      </w:r>
    </w:p>
  </w:footnote>
  <w:footnote w:id="2042">
    <w:p w14:paraId="47191D38" w14:textId="3C83124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書信</w:t>
      </w:r>
      <w:r w:rsidRPr="00DB14F3">
        <w:rPr>
          <w:color w:val="0000FF"/>
        </w:rPr>
        <w:t xml:space="preserve"> </w:t>
      </w:r>
      <w:r w:rsidRPr="004C59BB">
        <w:rPr>
          <w:color w:val="0000FF"/>
        </w:rPr>
        <w:t>CCLXIII</w:t>
      </w:r>
      <w:r w:rsidRPr="00DB14F3">
        <w:rPr>
          <w:color w:val="0000FF"/>
        </w:rPr>
        <w:t>,</w:t>
      </w:r>
      <w:r w:rsidRPr="004C59BB">
        <w:rPr>
          <w:color w:val="0000FF"/>
          <w:lang w:val="ru-RU"/>
        </w:rPr>
        <w:t>見《聖父們著作》</w:t>
      </w:r>
      <w:r w:rsidRPr="004C59BB">
        <w:rPr>
          <w:color w:val="0000FF"/>
        </w:rPr>
        <w:t>第十一卷</w:t>
      </w:r>
      <w:r w:rsidRPr="00DB14F3">
        <w:rPr>
          <w:color w:val="0000FF"/>
        </w:rPr>
        <w:t>,</w:t>
      </w:r>
      <w:r w:rsidRPr="004C59BB">
        <w:rPr>
          <w:color w:val="0000FF"/>
          <w:lang w:val="ru-RU"/>
        </w:rPr>
        <w:t>第</w:t>
      </w:r>
      <w:r w:rsidRPr="00DB14F3">
        <w:rPr>
          <w:color w:val="0000FF"/>
        </w:rPr>
        <w:t>249</w:t>
      </w:r>
      <w:r w:rsidRPr="004C59BB">
        <w:rPr>
          <w:color w:val="0000FF"/>
          <w:lang w:val="ru-RU"/>
        </w:rPr>
        <w:t>頁</w:t>
      </w:r>
      <w:r w:rsidRPr="00DB14F3">
        <w:rPr>
          <w:color w:val="0000FF"/>
        </w:rPr>
        <w:t>;</w:t>
      </w:r>
      <w:r w:rsidRPr="004C59BB">
        <w:rPr>
          <w:color w:val="0000FF"/>
        </w:rPr>
        <w:t>CCLXV</w:t>
      </w:r>
      <w:r w:rsidRPr="00DB14F3">
        <w:rPr>
          <w:color w:val="0000FF"/>
        </w:rPr>
        <w:t>,</w:t>
      </w:r>
      <w:r w:rsidRPr="004C59BB">
        <w:rPr>
          <w:color w:val="0000FF"/>
          <w:lang w:val="ru-RU"/>
        </w:rPr>
        <w:t>同上</w:t>
      </w:r>
      <w:r w:rsidRPr="00DB14F3">
        <w:rPr>
          <w:color w:val="0000FF"/>
        </w:rPr>
        <w:t>,</w:t>
      </w:r>
      <w:r w:rsidRPr="004C59BB">
        <w:rPr>
          <w:color w:val="0000FF"/>
          <w:lang w:val="ru-RU"/>
        </w:rPr>
        <w:t>第</w:t>
      </w:r>
      <w:r w:rsidRPr="00DB14F3">
        <w:rPr>
          <w:color w:val="0000FF"/>
        </w:rPr>
        <w:t>255</w:t>
      </w:r>
      <w:r w:rsidRPr="004C59BB">
        <w:rPr>
          <w:color w:val="0000FF"/>
          <w:lang w:val="ru-RU"/>
        </w:rPr>
        <w:t>頁。</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致克利奧頓</w:t>
      </w:r>
      <w:r w:rsidRPr="004C59BB">
        <w:rPr>
          <w:color w:val="0000FF"/>
        </w:rPr>
        <w:t>第二</w:t>
      </w:r>
      <w:r w:rsidRPr="004C59BB">
        <w:rPr>
          <w:color w:val="0000FF"/>
          <w:lang w:val="ru-RU"/>
        </w:rPr>
        <w:t>書</w:t>
      </w:r>
      <w:r w:rsidRPr="00DB14F3">
        <w:rPr>
          <w:color w:val="0000FF"/>
        </w:rPr>
        <w:t>,</w:t>
      </w:r>
      <w:r w:rsidRPr="004C59BB">
        <w:rPr>
          <w:color w:val="0000FF"/>
          <w:lang w:val="ru-RU"/>
        </w:rPr>
        <w:t>見《聖</w:t>
      </w:r>
      <w:r w:rsidRPr="004C59BB">
        <w:rPr>
          <w:color w:val="0000FF"/>
        </w:rPr>
        <w:t>父輩著作》第四卷,第211頁。</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異端學說 第77條</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以賽亞書註釋 XXX, 26;LIV, 11;LV, 3;LVIII, 14;以西結書註釋 XVI, 35;撒迦利亞書註釋 XIV, 6 及其以後;馬太福音註釋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《異端論》第59章。</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《上帝之城》XX,7;《異端論》VIII。</w:t>
      </w:r>
    </w:p>
  </w:footnote>
  <w:footnote w:id="2048">
    <w:p w14:paraId="435228A6" w14:textId="744CFA5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奧古斯丁,《雅歌》導言;以法連,《異端論》第77章</w:t>
      </w:r>
      <w:r w:rsidRPr="00DB14F3">
        <w:rPr>
          <w:color w:val="0000FF"/>
        </w:rPr>
        <w:t>;</w:t>
      </w:r>
      <w:r w:rsidRPr="004C59BB">
        <w:rPr>
          <w:color w:val="0000FF"/>
          <w:lang w:val="ru-RU"/>
        </w:rPr>
        <w:t>優西比烏</w:t>
      </w:r>
      <w:r w:rsidRPr="00DB14F3">
        <w:rPr>
          <w:color w:val="0000FF"/>
        </w:rPr>
        <w:t>,</w:t>
      </w:r>
      <w:r w:rsidRPr="004C59BB">
        <w:rPr>
          <w:color w:val="0000FF"/>
          <w:lang w:val="ru-RU"/>
        </w:rPr>
        <w:t>《教會史》</w:t>
      </w:r>
      <w:r w:rsidRPr="004C59BB">
        <w:rPr>
          <w:color w:val="0000FF"/>
        </w:rPr>
        <w:t>第三</w:t>
      </w:r>
      <w:r w:rsidRPr="004C59BB">
        <w:rPr>
          <w:color w:val="0000FF"/>
          <w:lang w:val="ru-RU"/>
        </w:rPr>
        <w:t>卷第</w:t>
      </w:r>
      <w:r w:rsidRPr="00DB14F3">
        <w:rPr>
          <w:color w:val="0000FF"/>
        </w:rPr>
        <w:t>28</w:t>
      </w:r>
      <w:r w:rsidRPr="004C59BB">
        <w:rPr>
          <w:color w:val="0000FF"/>
          <w:lang w:val="ru-RU"/>
        </w:rPr>
        <w:t>章</w:t>
      </w:r>
      <w:r w:rsidRPr="00DB14F3">
        <w:rPr>
          <w:color w:val="0000FF"/>
        </w:rPr>
        <w:t>,</w:t>
      </w:r>
      <w:r w:rsidRPr="004C59BB">
        <w:rPr>
          <w:color w:val="0000FF"/>
          <w:lang w:val="ru-RU"/>
        </w:rPr>
        <w:t>以及其他人。</w:t>
      </w:r>
    </w:p>
  </w:footnote>
  <w:footnote w:id="2049">
    <w:p w14:paraId="62EBC0EA" w14:textId="01489CE1"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奧古斯丁</w:t>
      </w:r>
      <w:r w:rsidRPr="00DB14F3">
        <w:rPr>
          <w:color w:val="0000FF"/>
        </w:rPr>
        <w:t>,</w:t>
      </w:r>
      <w:r w:rsidRPr="004C59BB">
        <w:rPr>
          <w:color w:val="0000FF"/>
        </w:rPr>
        <w:t>《神之城》XX</w:t>
      </w:r>
      <w:r w:rsidRPr="00DB14F3">
        <w:rPr>
          <w:color w:val="0000FF"/>
        </w:rPr>
        <w:t>,7;</w:t>
      </w:r>
      <w:r w:rsidRPr="004C59BB">
        <w:rPr>
          <w:color w:val="0000FF"/>
          <w:lang w:val="ru-RU"/>
        </w:rPr>
        <w:t>如需進一步詳情</w:t>
      </w:r>
      <w:r w:rsidRPr="00DB14F3">
        <w:rPr>
          <w:color w:val="0000FF"/>
        </w:rPr>
        <w:t>,</w:t>
      </w:r>
      <w:r w:rsidRPr="004C59BB">
        <w:rPr>
          <w:color w:val="0000FF"/>
          <w:lang w:val="ru-RU"/>
        </w:rPr>
        <w:t>請參閱《</w:t>
      </w:r>
      <w:r w:rsidRPr="004C59BB">
        <w:rPr>
          <w:color w:val="0000FF"/>
        </w:rPr>
        <w:t>聖經課程全集</w:t>
      </w:r>
      <w:r w:rsidRPr="004C59BB">
        <w:rPr>
          <w:color w:val="0000FF"/>
          <w:lang w:val="ru-RU"/>
        </w:rPr>
        <w:t>》</w:t>
      </w:r>
      <w:r w:rsidRPr="004C59BB">
        <w:rPr>
          <w:color w:val="0000FF"/>
        </w:rPr>
        <w:t>第25</w:t>
      </w:r>
      <w:r w:rsidRPr="004C59BB">
        <w:rPr>
          <w:color w:val="0000FF"/>
          <w:lang w:val="ru-RU"/>
        </w:rPr>
        <w:t>卷</w:t>
      </w:r>
      <w:r w:rsidRPr="00DB14F3">
        <w:rPr>
          <w:color w:val="0000FF"/>
        </w:rPr>
        <w:t>,</w:t>
      </w:r>
      <w:r w:rsidRPr="004C59BB">
        <w:rPr>
          <w:color w:val="0000FF"/>
          <w:lang w:val="ru-RU"/>
        </w:rPr>
        <w:t>第</w:t>
      </w:r>
      <w:r w:rsidRPr="00DB14F3">
        <w:rPr>
          <w:color w:val="0000FF"/>
        </w:rPr>
        <w:t>1109–1122</w:t>
      </w:r>
      <w:r w:rsidRPr="004C59BB">
        <w:rPr>
          <w:color w:val="0000FF"/>
          <w:lang w:val="ru-RU"/>
        </w:rPr>
        <w:t>頁</w:t>
      </w:r>
      <w:r w:rsidRPr="00DB14F3">
        <w:rPr>
          <w:color w:val="0000FF"/>
        </w:rPr>
        <w:t>,</w:t>
      </w:r>
      <w:r w:rsidRPr="004C59BB">
        <w:rPr>
          <w:color w:val="0000FF"/>
          <w:lang w:val="ru-RU"/>
        </w:rPr>
        <w:t>巴黎</w:t>
      </w:r>
      <w:r w:rsidRPr="00DB14F3">
        <w:rPr>
          <w:color w:val="0000FF"/>
        </w:rPr>
        <w:t>1812</w:t>
      </w:r>
      <w:r w:rsidRPr="004C59BB">
        <w:rPr>
          <w:color w:val="0000FF"/>
          <w:lang w:val="ru-RU"/>
        </w:rPr>
        <w:t>年</w:t>
      </w:r>
      <w:r w:rsidRPr="00DB14F3">
        <w:rPr>
          <w:color w:val="0000FF"/>
        </w:rPr>
        <w:t>,</w:t>
      </w:r>
      <w:r w:rsidRPr="004C59BB">
        <w:rPr>
          <w:color w:val="0000FF"/>
          <w:lang w:val="ru-RU"/>
        </w:rPr>
        <w:t>對本章啟示錄的註釋。</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佢對被定罪者講</w:t>
      </w:r>
      <w:r w:rsidRPr="00DB14F3">
        <w:rPr>
          <w:color w:val="0000FF"/>
        </w:rPr>
        <w:t>:</w:t>
      </w:r>
      <w:r w:rsidRPr="004C59BB">
        <w:rPr>
          <w:color w:val="0000FF"/>
          <w:lang w:val="ru-RU"/>
        </w:rPr>
        <w:t>「離開我</w:t>
      </w:r>
      <w:r w:rsidRPr="00DB14F3">
        <w:rPr>
          <w:color w:val="0000FF"/>
        </w:rPr>
        <w:t>,</w:t>
      </w:r>
      <w:r w:rsidRPr="004C59BB">
        <w:rPr>
          <w:color w:val="0000FF"/>
          <w:lang w:val="ru-RU"/>
        </w:rPr>
        <w:t>你哋呢班受咒詛嘅人</w:t>
      </w:r>
      <w:r w:rsidRPr="00DB14F3">
        <w:rPr>
          <w:color w:val="0000FF"/>
        </w:rPr>
        <w:t>!</w:t>
      </w:r>
      <w:r w:rsidRPr="004C59BB">
        <w:rPr>
          <w:color w:val="0000FF"/>
          <w:lang w:val="ru-RU"/>
        </w:rPr>
        <w:t>」佢冇講「離開父」</w:t>
      </w:r>
      <w:r w:rsidRPr="00DB14F3">
        <w:rPr>
          <w:color w:val="0000FF"/>
        </w:rPr>
        <w:t>──</w:t>
      </w:r>
      <w:r w:rsidRPr="004C59BB">
        <w:rPr>
          <w:color w:val="0000FF"/>
          <w:lang w:val="ru-RU"/>
        </w:rPr>
        <w:t>因為唔係父咒詛咗佢哋</w:t>
      </w:r>
      <w:r w:rsidRPr="00DB14F3">
        <w:rPr>
          <w:color w:val="0000FF"/>
        </w:rPr>
        <w:t>,</w:t>
      </w:r>
      <w:r w:rsidRPr="004C59BB">
        <w:rPr>
          <w:color w:val="0000FF"/>
          <w:lang w:val="ru-RU"/>
        </w:rPr>
        <w:t>而係佢哋自己嘅行為</w:t>
      </w:r>
      <w:r w:rsidRPr="00DB14F3">
        <w:rPr>
          <w:color w:val="0000FF"/>
        </w:rPr>
        <w:t>;</w:t>
      </w:r>
      <w:r w:rsidRPr="004C59BB">
        <w:rPr>
          <w:color w:val="0000FF"/>
          <w:lang w:val="ru-RU"/>
        </w:rPr>
        <w:t>「去到永遠預備咗唔係為你哋</w:t>
      </w:r>
      <w:r w:rsidRPr="00DB14F3">
        <w:rPr>
          <w:color w:val="0000FF"/>
        </w:rPr>
        <w:t>,</w:t>
      </w:r>
      <w:r w:rsidRPr="004C59BB">
        <w:rPr>
          <w:color w:val="0000FF"/>
          <w:lang w:val="ru-RU"/>
        </w:rPr>
        <w:t>而係為魔鬼同佢使者嘅永火入面。」 當佢講到天國,就話:「你哋呢班有福嘅,嚟承受呢個天國。」又加咗一句:「呢個天國係從創世以嚟為你哋預備嘅。」但係講到火嗰陣,就冇咁講,反而加咗一句:「係為魔鬼同佢嘅使者預備嘅。」 「因為我為你哋預備咗天國,但火就唔係為你哋,而係為魔鬼同佢嘅使者。但係你哋自己拋自己入火,就怪唔到人啦。」(約翰·克里索斯托姆,《馬太福音》</w:t>
      </w:r>
      <w:r w:rsidRPr="004C59BB">
        <w:rPr>
          <w:color w:val="0000FF"/>
        </w:rPr>
        <w:t>第</w:t>
      </w:r>
      <w:r w:rsidRPr="00DB14F3">
        <w:rPr>
          <w:color w:val="0000FF"/>
          <w:lang w:val="ru-RU"/>
        </w:rPr>
        <w:t>79</w:t>
      </w:r>
      <w:r w:rsidRPr="004C59BB">
        <w:rPr>
          <w:color w:val="0000FF"/>
        </w:rPr>
        <w:t>篇講道</w:t>
      </w:r>
      <w:r w:rsidRPr="004C59BB">
        <w:rPr>
          <w:color w:val="0000FF"/>
          <w:lang w:val="ru-RU"/>
        </w:rPr>
        <w:t>,</w:t>
      </w:r>
      <w:r w:rsidRPr="004C59BB">
        <w:rPr>
          <w:color w:val="0000FF"/>
        </w:rPr>
        <w:t>第三卷</w:t>
      </w:r>
      <w:r w:rsidRPr="004C59BB">
        <w:rPr>
          <w:color w:val="0000FF"/>
          <w:lang w:val="ru-RU"/>
        </w:rPr>
        <w:t>,第362–363頁)。</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《關於羅馬書》講道</w:t>
      </w:r>
      <w:r w:rsidRPr="004C59BB">
        <w:rPr>
          <w:color w:val="0000FF"/>
        </w:rPr>
        <w:t>五</w:t>
      </w:r>
      <w:r w:rsidRPr="004C59BB">
        <w:rPr>
          <w:color w:val="0000FF"/>
          <w:lang w:val="ru-RU"/>
        </w:rPr>
        <w:t>,第95頁,俄文譯本。</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《論馬太福音》講道</w:t>
      </w:r>
      <w:r w:rsidRPr="004C59BB">
        <w:rPr>
          <w:color w:val="0000FF"/>
        </w:rPr>
        <w:t>二十三</w:t>
      </w:r>
      <w:r w:rsidRPr="004C59BB">
        <w:rPr>
          <w:color w:val="0000FF"/>
          <w:lang w:val="ru-RU"/>
        </w:rPr>
        <w:t>,第一卷,第495頁。</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致殉道者西奧多一書,載於《年鉴读本》1844年版,卷一,第370、375頁。</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《馬太福音講道》</w:t>
      </w:r>
      <w:r w:rsidRPr="004C59BB">
        <w:rPr>
          <w:color w:val="0000FF"/>
        </w:rPr>
        <w:t>第二十三篇</w:t>
      </w:r>
      <w:r w:rsidRPr="004C59BB">
        <w:rPr>
          <w:color w:val="0000FF"/>
          <w:lang w:val="ru-RU"/>
        </w:rPr>
        <w:t>,卷一,第494頁。</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論敬畏上帝與末日審判,載於《聖父們著作集》</w:t>
      </w:r>
      <w:r w:rsidRPr="004C59BB">
        <w:rPr>
          <w:color w:val="0000FF"/>
        </w:rPr>
        <w:t>第十五卷</w:t>
      </w:r>
      <w:r w:rsidRPr="004C59BB">
        <w:rPr>
          <w:color w:val="0000FF"/>
          <w:lang w:val="ru-RU"/>
        </w:rPr>
        <w:t>,第308頁。</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《詩篇》</w:t>
      </w:r>
      <w:r w:rsidRPr="004C59BB">
        <w:rPr>
          <w:color w:val="0000FF"/>
        </w:rPr>
        <w:t>第三十三章</w:t>
      </w:r>
      <w:r w:rsidRPr="004C59BB">
        <w:rPr>
          <w:color w:val="0000FF"/>
          <w:lang w:val="ru-RU"/>
        </w:rPr>
        <w:t>講道六,載《聖父輩著作》</w:t>
      </w:r>
      <w:r w:rsidRPr="004C59BB">
        <w:rPr>
          <w:color w:val="0000FF"/>
        </w:rPr>
        <w:t>第五卷</w:t>
      </w:r>
      <w:r w:rsidRPr="004C59BB">
        <w:rPr>
          <w:color w:val="0000FF"/>
          <w:lang w:val="ru-RU"/>
        </w:rPr>
        <w:t>,第293頁。</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《詩篇》</w:t>
      </w:r>
      <w:r w:rsidRPr="004C59BB">
        <w:rPr>
          <w:color w:val="0000FF"/>
        </w:rPr>
        <w:t>第三十三章</w:t>
      </w:r>
      <w:r w:rsidRPr="004C59BB">
        <w:rPr>
          <w:color w:val="0000FF"/>
          <w:lang w:val="ru-RU"/>
        </w:rPr>
        <w:t>12講道,同上,第302頁。</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《致大提奧多西一世之講道詞》,載《讀經年鑑》1844年版,第1卷,第366頁。</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《正教正宗解》</w:t>
      </w:r>
      <w:r w:rsidRPr="004C59BB">
        <w:rPr>
          <w:color w:val="0000FF"/>
        </w:rPr>
        <w:t>第四卷第</w:t>
      </w:r>
      <w:r w:rsidRPr="00DB14F3">
        <w:rPr>
          <w:color w:val="0000FF"/>
          <w:lang w:val="ru-RU"/>
        </w:rPr>
        <w:t>27</w:t>
      </w:r>
      <w:r w:rsidRPr="004C59BB">
        <w:rPr>
          <w:color w:val="0000FF"/>
        </w:rPr>
        <w:t>章</w:t>
      </w:r>
      <w:r w:rsidRPr="00DB14F3">
        <w:rPr>
          <w:color w:val="0000FF"/>
          <w:lang w:val="ru-RU"/>
        </w:rPr>
        <w:t>,</w:t>
      </w:r>
      <w:r w:rsidRPr="004C59BB">
        <w:rPr>
          <w:color w:val="0000FF"/>
        </w:rPr>
        <w:t>第</w:t>
      </w:r>
      <w:r w:rsidRPr="00DB14F3">
        <w:rPr>
          <w:color w:val="0000FF"/>
          <w:lang w:val="ru-RU"/>
        </w:rPr>
        <w:t>308</w:t>
      </w:r>
      <w:r w:rsidRPr="004C59BB">
        <w:rPr>
          <w:color w:val="0000FF"/>
        </w:rPr>
        <w:t>頁。「我相信冇人知道呢把火會係咩樣,或者會喺世界或者受造界嘅邊一個地方發生,除非聖神向佢哋啟示」(奧古斯丁,《上帝之城》XX,16)。</w:t>
      </w:r>
    </w:p>
  </w:footnote>
  <w:footnote w:id="2060">
    <w:p w14:paraId="36B17334" w14:textId="20E616FD"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特土良,《辯護論》,第48章;尼薩的格里高利</w:t>
      </w:r>
      <w:r w:rsidRPr="00DB14F3">
        <w:rPr>
          <w:color w:val="0000FF"/>
        </w:rPr>
        <w:t>,</w:t>
      </w:r>
      <w:r w:rsidRPr="004C59BB">
        <w:rPr>
          <w:color w:val="0000FF"/>
          <w:lang w:val="ru-RU"/>
        </w:rPr>
        <w:t>《</w:t>
      </w:r>
      <w:r w:rsidRPr="004C59BB">
        <w:rPr>
          <w:color w:val="0000FF"/>
        </w:rPr>
        <w:t>教理問答</w:t>
      </w:r>
      <w:r w:rsidRPr="004C59BB">
        <w:rPr>
          <w:color w:val="0000FF"/>
          <w:lang w:val="ru-RU"/>
        </w:rPr>
        <w:t>》</w:t>
      </w:r>
      <w:r w:rsidRPr="00DB14F3">
        <w:rPr>
          <w:color w:val="0000FF"/>
        </w:rPr>
        <w:t>,</w:t>
      </w:r>
      <w:r w:rsidRPr="004C59BB">
        <w:rPr>
          <w:color w:val="0000FF"/>
          <w:lang w:val="ru-RU"/>
        </w:rPr>
        <w:t>第</w:t>
      </w:r>
      <w:r w:rsidRPr="00DB14F3">
        <w:rPr>
          <w:color w:val="0000FF"/>
        </w:rPr>
        <w:t>40</w:t>
      </w:r>
      <w:r w:rsidRPr="004C59BB">
        <w:rPr>
          <w:color w:val="0000FF"/>
          <w:lang w:val="ru-RU"/>
        </w:rPr>
        <w:t>章</w:t>
      </w:r>
      <w:r w:rsidRPr="00DB14F3">
        <w:rPr>
          <w:color w:val="0000FF"/>
        </w:rPr>
        <w:t>;</w:t>
      </w:r>
      <w:r w:rsidRPr="004C59BB">
        <w:rPr>
          <w:color w:val="0000FF"/>
          <w:lang w:val="ru-RU"/>
        </w:rPr>
        <w:t>金口若望</w:t>
      </w:r>
      <w:r w:rsidRPr="00DB14F3">
        <w:rPr>
          <w:color w:val="0000FF"/>
        </w:rPr>
        <w:t>,</w:t>
      </w:r>
      <w:r w:rsidRPr="004C59BB">
        <w:rPr>
          <w:color w:val="0000FF"/>
          <w:lang w:val="ru-RU"/>
        </w:rPr>
        <w:t>《論大狄奧多西皇帝》講道</w:t>
      </w:r>
      <w:r w:rsidRPr="00DB14F3">
        <w:rPr>
          <w:color w:val="0000FF"/>
        </w:rPr>
        <w:t>1,</w:t>
      </w:r>
      <w:r w:rsidRPr="004C59BB">
        <w:rPr>
          <w:color w:val="0000FF"/>
          <w:lang w:val="ru-RU"/>
        </w:rPr>
        <w:t>收錄於《基督教讀本》</w:t>
      </w:r>
      <w:r w:rsidRPr="00DB14F3">
        <w:rPr>
          <w:color w:val="0000FF"/>
        </w:rPr>
        <w:t>1844</w:t>
      </w:r>
      <w:r w:rsidRPr="004C59BB">
        <w:rPr>
          <w:color w:val="0000FF"/>
          <w:lang w:val="ru-RU"/>
        </w:rPr>
        <w:t>年版</w:t>
      </w:r>
      <w:r w:rsidRPr="00DB14F3">
        <w:rPr>
          <w:color w:val="0000FF"/>
        </w:rPr>
        <w:t>,</w:t>
      </w:r>
      <w:r w:rsidRPr="004C59BB">
        <w:rPr>
          <w:color w:val="0000FF"/>
          <w:lang w:val="ru-RU"/>
        </w:rPr>
        <w:t>卷</w:t>
      </w:r>
      <w:r w:rsidRPr="00DB14F3">
        <w:rPr>
          <w:color w:val="0000FF"/>
        </w:rPr>
        <w:t>1,</w:t>
      </w:r>
      <w:r w:rsidRPr="004C59BB">
        <w:rPr>
          <w:color w:val="0000FF"/>
          <w:lang w:val="ru-RU"/>
        </w:rPr>
        <w:t>第</w:t>
      </w:r>
      <w:r w:rsidRPr="00DB14F3">
        <w:rPr>
          <w:color w:val="0000FF"/>
        </w:rPr>
        <w:t>366</w:t>
      </w:r>
      <w:r w:rsidRPr="004C59BB">
        <w:rPr>
          <w:color w:val="0000FF"/>
          <w:lang w:val="ru-RU"/>
        </w:rPr>
        <w:t>頁。</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特土良</w:t>
      </w:r>
      <w:r w:rsidRPr="00DB14F3">
        <w:rPr>
          <w:color w:val="0000FF"/>
        </w:rPr>
        <w:t>,</w:t>
      </w:r>
      <w:r w:rsidRPr="004C59BB">
        <w:rPr>
          <w:color w:val="0000FF"/>
          <w:lang w:val="ru-RU"/>
        </w:rPr>
        <w:t>《</w:t>
      </w:r>
      <w:r w:rsidRPr="004C59BB">
        <w:rPr>
          <w:color w:val="0000FF"/>
        </w:rPr>
        <w:t>辯護論</w:t>
      </w:r>
      <w:r w:rsidRPr="004C59BB">
        <w:rPr>
          <w:color w:val="0000FF"/>
          <w:lang w:val="ru-RU"/>
        </w:rPr>
        <w:t>》</w:t>
      </w:r>
      <w:r w:rsidRPr="00DB14F3">
        <w:rPr>
          <w:color w:val="0000FF"/>
        </w:rPr>
        <w:t>,</w:t>
      </w:r>
      <w:r w:rsidRPr="004C59BB">
        <w:rPr>
          <w:color w:val="0000FF"/>
          <w:lang w:val="ru-RU"/>
        </w:rPr>
        <w:t>第</w:t>
      </w:r>
      <w:r w:rsidRPr="00DB14F3">
        <w:rPr>
          <w:color w:val="0000FF"/>
        </w:rPr>
        <w:t>48</w:t>
      </w:r>
      <w:r w:rsidRPr="004C59BB">
        <w:rPr>
          <w:color w:val="0000FF"/>
          <w:lang w:val="ru-RU"/>
        </w:rPr>
        <w:t>章</w:t>
      </w:r>
      <w:r w:rsidRPr="00DB14F3">
        <w:rPr>
          <w:color w:val="0000FF"/>
        </w:rPr>
        <w:t>;</w:t>
      </w:r>
      <w:r w:rsidRPr="004C59BB">
        <w:rPr>
          <w:color w:val="0000FF"/>
          <w:lang w:val="ru-RU"/>
        </w:rPr>
        <w:t>米紐修斯</w:t>
      </w:r>
      <w:r w:rsidRPr="004C59BB">
        <w:rPr>
          <w:color w:val="0000FF"/>
        </w:rPr>
        <w:t>·費利克斯,《奧克塔維安》,第35章;拉丁尼修斯,《論神聖教義》,VII,21;尼薩的格里高利,《教理問答》,第11章;奧古斯丁,《論上帝之城》,IV,13,註18。</w:t>
      </w:r>
    </w:p>
  </w:footnote>
  <w:footnote w:id="2062">
    <w:p w14:paraId="7A3F25C8" w14:textId="1FD73AB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Minucius Fel. *</w:t>
      </w:r>
      <w:r w:rsidRPr="004C59BB">
        <w:rPr>
          <w:color w:val="0000FF"/>
        </w:rPr>
        <w:t>Octav</w:t>
      </w:r>
      <w:r w:rsidRPr="00DB14F3">
        <w:rPr>
          <w:color w:val="0000FF"/>
        </w:rPr>
        <w:t>.* 31, 35;John Chrysostom, Homily 1 on Theodosius the Great,</w:t>
      </w:r>
      <w:r w:rsidRPr="004C59BB">
        <w:rPr>
          <w:color w:val="0000FF"/>
          <w:lang w:val="ru-RU"/>
        </w:rPr>
        <w:t>收錄於</w:t>
      </w:r>
      <w:r w:rsidRPr="00DB14F3">
        <w:rPr>
          <w:color w:val="0000FF"/>
        </w:rPr>
        <w:t xml:space="preserve"> *Chron. Quart. 1844*, 1,</w:t>
      </w:r>
      <w:r w:rsidRPr="004C59BB">
        <w:rPr>
          <w:color w:val="0000FF"/>
          <w:lang w:val="ru-RU"/>
        </w:rPr>
        <w:t>第</w:t>
      </w:r>
      <w:r w:rsidRPr="00DB14F3">
        <w:rPr>
          <w:color w:val="0000FF"/>
        </w:rPr>
        <w:t>367</w:t>
      </w:r>
      <w:r w:rsidRPr="004C59BB">
        <w:rPr>
          <w:color w:val="0000FF"/>
          <w:lang w:val="ru-RU"/>
        </w:rPr>
        <w:t>頁起。</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大巴斯加</w:t>
      </w:r>
      <w:r w:rsidRPr="00DB14F3">
        <w:rPr>
          <w:color w:val="0000FF"/>
        </w:rPr>
        <w:t>,</w:t>
      </w:r>
      <w:r w:rsidRPr="004C59BB">
        <w:rPr>
          <w:color w:val="0000FF"/>
          <w:lang w:val="ru-RU"/>
        </w:rPr>
        <w:t>《詩篇</w:t>
      </w:r>
      <w:r w:rsidRPr="004C59BB">
        <w:rPr>
          <w:color w:val="0000FF"/>
        </w:rPr>
        <w:t>三十三</w:t>
      </w:r>
      <w:r w:rsidRPr="004C59BB">
        <w:rPr>
          <w:color w:val="0000FF"/>
          <w:lang w:val="ru-RU"/>
        </w:rPr>
        <w:t>講道》</w:t>
      </w:r>
      <w:r w:rsidRPr="00DB14F3">
        <w:rPr>
          <w:color w:val="0000FF"/>
        </w:rPr>
        <w:t>,</w:t>
      </w:r>
      <w:r w:rsidRPr="004C59BB">
        <w:rPr>
          <w:color w:val="0000FF"/>
          <w:lang w:val="ru-RU"/>
        </w:rPr>
        <w:t>第</w:t>
      </w:r>
      <w:r w:rsidRPr="00DB14F3">
        <w:rPr>
          <w:color w:val="0000FF"/>
        </w:rPr>
        <w:t>8</w:t>
      </w:r>
      <w:r w:rsidRPr="004C59BB">
        <w:rPr>
          <w:color w:val="0000FF"/>
          <w:lang w:val="ru-RU"/>
        </w:rPr>
        <w:t>頁</w:t>
      </w:r>
      <w:r w:rsidRPr="00DB14F3">
        <w:rPr>
          <w:color w:val="0000FF"/>
        </w:rPr>
        <w:t>,</w:t>
      </w:r>
      <w:r w:rsidRPr="004C59BB">
        <w:rPr>
          <w:color w:val="0000FF"/>
          <w:lang w:val="ru-RU"/>
        </w:rPr>
        <w:t>載《</w:t>
      </w:r>
      <w:r w:rsidRPr="004C59BB">
        <w:rPr>
          <w:color w:val="0000FF"/>
        </w:rPr>
        <w:t>聖父輩著作》第五卷,第302頁;金口若望,《希伯來書講道》第一講,第4節。</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特土良,《辯護論》47、48;奧古斯丁,《上帝之城》20,16。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奧利金,《論原則》II.10,第4、5號;安布羅吉,《在路加福音註解》第七卷,第205號;耶柔米,《在以弗所書註解》V.6;《在以賽亞書註解》第46章。</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奧古斯丁,《上帝之城》,XXI,9,註2;10,註1。</w:t>
      </w:r>
    </w:p>
  </w:footnote>
  <w:footnote w:id="2067">
    <w:p w14:paraId="1C00F51D" w14:textId="3BAB53B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《對</w:t>
      </w:r>
      <w:r w:rsidRPr="00DB14F3">
        <w:rPr>
          <w:color w:val="0000FF"/>
        </w:rPr>
        <w:t>Theodoret</w:t>
      </w:r>
      <w:r w:rsidRPr="004C59BB">
        <w:rPr>
          <w:color w:val="0000FF"/>
          <w:lang w:val="ru-RU"/>
        </w:rPr>
        <w:t>書信第一篇的註釋》</w:t>
      </w:r>
      <w:r w:rsidRPr="00DB14F3">
        <w:rPr>
          <w:color w:val="0000FF"/>
        </w:rPr>
        <w:t>,</w:t>
      </w:r>
      <w:r w:rsidRPr="004C59BB">
        <w:rPr>
          <w:color w:val="0000FF"/>
          <w:lang w:val="ru-RU"/>
        </w:rPr>
        <w:t>收於《基督教文學》第</w:t>
      </w:r>
      <w:r w:rsidRPr="00DB14F3">
        <w:rPr>
          <w:color w:val="0000FF"/>
        </w:rPr>
        <w:t>1844</w:t>
      </w:r>
      <w:r w:rsidRPr="004C59BB">
        <w:rPr>
          <w:color w:val="0000FF"/>
          <w:lang w:val="ru-RU"/>
        </w:rPr>
        <w:t>期</w:t>
      </w:r>
      <w:r w:rsidRPr="00DB14F3">
        <w:rPr>
          <w:color w:val="0000FF"/>
        </w:rPr>
        <w:t>,</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361</w:t>
      </w:r>
      <w:r w:rsidRPr="004C59BB">
        <w:rPr>
          <w:color w:val="0000FF"/>
          <w:lang w:val="ru-RU"/>
        </w:rPr>
        <w:t>、</w:t>
      </w:r>
      <w:r w:rsidRPr="00DB14F3">
        <w:rPr>
          <w:color w:val="0000FF"/>
        </w:rPr>
        <w:t>366–367</w:t>
      </w:r>
      <w:r w:rsidRPr="004C59BB">
        <w:rPr>
          <w:color w:val="0000FF"/>
          <w:lang w:val="ru-RU"/>
        </w:rPr>
        <w:t>頁。</w:t>
      </w:r>
    </w:p>
  </w:footnote>
  <w:footnote w:id="2068">
    <w:p w14:paraId="7399B05E" w14:textId="438B7516"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《大維基里致公主書》</w:t>
      </w:r>
      <w:r w:rsidRPr="004C59BB">
        <w:rPr>
          <w:color w:val="0000FF"/>
        </w:rPr>
        <w:t>第46章</w:t>
      </w:r>
      <w:r w:rsidRPr="00DB14F3">
        <w:rPr>
          <w:color w:val="0000FF"/>
        </w:rPr>
        <w:t>,</w:t>
      </w:r>
      <w:r w:rsidRPr="004C59BB">
        <w:rPr>
          <w:color w:val="0000FF"/>
          <w:lang w:val="ru-RU"/>
        </w:rPr>
        <w:t>收錄於《聖父輩著作》</w:t>
      </w:r>
      <w:r w:rsidRPr="004C59BB">
        <w:rPr>
          <w:color w:val="0000FF"/>
        </w:rPr>
        <w:t>第十卷</w:t>
      </w:r>
      <w:r w:rsidRPr="00DB14F3">
        <w:rPr>
          <w:color w:val="0000FF"/>
        </w:rPr>
        <w:t>,</w:t>
      </w:r>
      <w:r w:rsidRPr="004C59BB">
        <w:rPr>
          <w:color w:val="0000FF"/>
          <w:lang w:val="ru-RU"/>
        </w:rPr>
        <w:t>第</w:t>
      </w:r>
      <w:r w:rsidRPr="00DB14F3">
        <w:rPr>
          <w:color w:val="0000FF"/>
        </w:rPr>
        <w:t>131</w:t>
      </w:r>
      <w:r w:rsidRPr="004C59BB">
        <w:rPr>
          <w:color w:val="0000FF"/>
          <w:lang w:val="ru-RU"/>
        </w:rPr>
        <w:t>頁。</w:t>
      </w:r>
    </w:p>
  </w:footnote>
  <w:footnote w:id="2069">
    <w:p w14:paraId="7D168AD0" w14:textId="3B860A63"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《聖父聖品著作集》</w:t>
      </w:r>
      <w:r w:rsidRPr="004C59BB">
        <w:rPr>
          <w:color w:val="0000FF"/>
        </w:rPr>
        <w:t>第九卷</w:t>
      </w:r>
      <w:r w:rsidRPr="00DB14F3">
        <w:rPr>
          <w:color w:val="0000FF"/>
        </w:rPr>
        <w:t>,</w:t>
      </w:r>
      <w:r w:rsidRPr="004C59BB">
        <w:rPr>
          <w:color w:val="0000FF"/>
          <w:lang w:val="ru-RU"/>
        </w:rPr>
        <w:t>第</w:t>
      </w:r>
      <w:r w:rsidRPr="00DB14F3">
        <w:rPr>
          <w:color w:val="0000FF"/>
        </w:rPr>
        <w:t>346–347</w:t>
      </w:r>
      <w:r w:rsidRPr="004C59BB">
        <w:rPr>
          <w:color w:val="0000FF"/>
          <w:lang w:val="ru-RU"/>
        </w:rPr>
        <w:t>頁</w:t>
      </w:r>
      <w:r w:rsidRPr="00DB14F3">
        <w:rPr>
          <w:color w:val="0000FF"/>
        </w:rPr>
        <w:t>:</w:t>
      </w:r>
      <w:r w:rsidRPr="004C59BB">
        <w:rPr>
          <w:color w:val="0000FF"/>
          <w:lang w:val="ru-RU"/>
        </w:rPr>
        <w:t>「問</w:t>
      </w:r>
      <w:r w:rsidRPr="00DB14F3">
        <w:rPr>
          <w:color w:val="0000FF"/>
        </w:rPr>
        <w:t>207</w:t>
      </w:r>
      <w:r w:rsidRPr="004C59BB">
        <w:rPr>
          <w:color w:val="0000FF"/>
          <w:lang w:val="ru-RU"/>
        </w:rPr>
        <w:t>之簡要答覆」。</w:t>
      </w:r>
    </w:p>
  </w:footnote>
  <w:footnote w:id="2070">
    <w:p w14:paraId="346AF1D4" w14:textId="7788995E"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論主再臨講道</w:t>
      </w:r>
      <w:r w:rsidRPr="00DB14F3">
        <w:rPr>
          <w:color w:val="0000FF"/>
        </w:rPr>
        <w:t>,</w:t>
      </w:r>
      <w:r w:rsidRPr="004C59BB">
        <w:rPr>
          <w:color w:val="0000FF"/>
          <w:lang w:val="ru-RU"/>
        </w:rPr>
        <w:t>聖父們著作</w:t>
      </w:r>
      <w:r w:rsidRPr="00DB14F3">
        <w:rPr>
          <w:color w:val="0000FF"/>
        </w:rPr>
        <w:t>,</w:t>
      </w:r>
      <w:r w:rsidRPr="004C59BB">
        <w:rPr>
          <w:color w:val="0000FF"/>
        </w:rPr>
        <w:t>第十二卷</w:t>
      </w:r>
      <w:r w:rsidRPr="00DB14F3">
        <w:rPr>
          <w:color w:val="0000FF"/>
        </w:rPr>
        <w:t>,</w:t>
      </w:r>
      <w:r w:rsidRPr="004C59BB">
        <w:rPr>
          <w:color w:val="0000FF"/>
          <w:lang w:val="ru-RU"/>
        </w:rPr>
        <w:t>第</w:t>
      </w:r>
      <w:r w:rsidRPr="00DB14F3">
        <w:rPr>
          <w:color w:val="0000FF"/>
        </w:rPr>
        <w:t>390</w:t>
      </w:r>
      <w:r w:rsidRPr="004C59BB">
        <w:rPr>
          <w:color w:val="0000FF"/>
          <w:lang w:val="ru-RU"/>
        </w:rPr>
        <w:t>頁。</w:t>
      </w:r>
    </w:p>
  </w:footnote>
  <w:footnote w:id="2071">
    <w:p w14:paraId="5108B912" w14:textId="11438A9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《論聖十字架及主之再臨》講道</w:t>
      </w:r>
      <w:r w:rsidRPr="00DB14F3">
        <w:rPr>
          <w:color w:val="0000FF"/>
        </w:rPr>
        <w:t>,</w:t>
      </w:r>
      <w:r w:rsidRPr="004C59BB">
        <w:rPr>
          <w:color w:val="0000FF"/>
          <w:lang w:val="ru-RU"/>
        </w:rPr>
        <w:t>同上</w:t>
      </w:r>
      <w:r w:rsidRPr="00DB14F3">
        <w:rPr>
          <w:color w:val="0000FF"/>
        </w:rPr>
        <w:t>,</w:t>
      </w:r>
      <w:r w:rsidRPr="004C59BB">
        <w:rPr>
          <w:color w:val="0000FF"/>
        </w:rPr>
        <w:t>第十四卷</w:t>
      </w:r>
      <w:r w:rsidRPr="00DB14F3">
        <w:rPr>
          <w:color w:val="0000FF"/>
        </w:rPr>
        <w:t>,</w:t>
      </w:r>
      <w:r w:rsidRPr="004C59BB">
        <w:rPr>
          <w:color w:val="0000FF"/>
          <w:lang w:val="ru-RU"/>
        </w:rPr>
        <w:t>第</w:t>
      </w:r>
      <w:r w:rsidRPr="00DB14F3">
        <w:rPr>
          <w:color w:val="0000FF"/>
        </w:rPr>
        <w:t>50</w:t>
      </w:r>
      <w:r w:rsidRPr="004C59BB">
        <w:rPr>
          <w:color w:val="0000FF"/>
          <w:lang w:val="ru-RU"/>
        </w:rPr>
        <w:t>頁</w:t>
      </w:r>
      <w:r w:rsidRPr="00DB14F3">
        <w:rPr>
          <w:color w:val="0000FF"/>
        </w:rPr>
        <w:t>;</w:t>
      </w:r>
      <w:r w:rsidRPr="004C59BB">
        <w:rPr>
          <w:color w:val="0000FF"/>
          <w:lang w:val="ru-RU"/>
        </w:rPr>
        <w:t>見第</w:t>
      </w:r>
      <w:r w:rsidRPr="00DB14F3">
        <w:rPr>
          <w:color w:val="0000FF"/>
        </w:rPr>
        <w:t>18</w:t>
      </w:r>
      <w:r w:rsidRPr="004C59BB">
        <w:rPr>
          <w:color w:val="0000FF"/>
          <w:lang w:val="ru-RU"/>
        </w:rPr>
        <w:t>頁。</w:t>
      </w:r>
    </w:p>
  </w:footnote>
  <w:footnote w:id="2072">
    <w:p w14:paraId="03C5B122" w14:textId="28D626AA"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《論羅馬講道》</w:t>
      </w:r>
      <w:r w:rsidRPr="004C59BB">
        <w:rPr>
          <w:color w:val="0000FF"/>
        </w:rPr>
        <w:t>第五篇</w:t>
      </w:r>
      <w:r w:rsidRPr="00DB14F3">
        <w:rPr>
          <w:color w:val="0000FF"/>
        </w:rPr>
        <w:t>,</w:t>
      </w:r>
      <w:r w:rsidRPr="004C59BB">
        <w:rPr>
          <w:color w:val="0000FF"/>
          <w:lang w:val="ru-RU"/>
        </w:rPr>
        <w:t>第</w:t>
      </w:r>
      <w:r w:rsidRPr="00DB14F3">
        <w:rPr>
          <w:color w:val="0000FF"/>
        </w:rPr>
        <w:t>84</w:t>
      </w:r>
      <w:r w:rsidRPr="004C59BB">
        <w:rPr>
          <w:color w:val="0000FF"/>
          <w:lang w:val="ru-RU"/>
        </w:rPr>
        <w:t>頁</w:t>
      </w:r>
      <w:r w:rsidRPr="00DB14F3">
        <w:rPr>
          <w:color w:val="0000FF"/>
        </w:rPr>
        <w:t>,</w:t>
      </w:r>
      <w:r w:rsidRPr="004C59BB">
        <w:rPr>
          <w:color w:val="0000FF"/>
          <w:lang w:val="ru-RU"/>
        </w:rPr>
        <w:t>據俄文譯本。</w:t>
      </w:r>
    </w:p>
  </w:footnote>
  <w:footnote w:id="2073">
    <w:p w14:paraId="5B9E0B23" w14:textId="2D0E8FD9"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《關於狄奧多西殉道之講道》</w:t>
      </w:r>
      <w:r w:rsidRPr="00DB14F3">
        <w:rPr>
          <w:color w:val="0000FF"/>
        </w:rPr>
        <w:t>,</w:t>
      </w:r>
      <w:r w:rsidRPr="004C59BB">
        <w:rPr>
          <w:color w:val="0000FF"/>
          <w:lang w:val="ru-RU"/>
        </w:rPr>
        <w:t>第</w:t>
      </w:r>
      <w:r w:rsidRPr="00DB14F3">
        <w:rPr>
          <w:color w:val="0000FF"/>
        </w:rPr>
        <w:t>1</w:t>
      </w:r>
      <w:r w:rsidRPr="004C59BB">
        <w:rPr>
          <w:color w:val="0000FF"/>
          <w:lang w:val="ru-RU"/>
        </w:rPr>
        <w:t>篇</w:t>
      </w:r>
      <w:r w:rsidRPr="00DB14F3">
        <w:rPr>
          <w:color w:val="0000FF"/>
        </w:rPr>
        <w:t>,</w:t>
      </w:r>
      <w:r w:rsidRPr="004C59BB">
        <w:rPr>
          <w:color w:val="0000FF"/>
          <w:lang w:val="ru-RU"/>
        </w:rPr>
        <w:t>收錄於《基督教讀者》</w:t>
      </w:r>
      <w:r w:rsidRPr="00DB14F3">
        <w:rPr>
          <w:color w:val="0000FF"/>
        </w:rPr>
        <w:t>1844</w:t>
      </w:r>
      <w:r w:rsidRPr="004C59BB">
        <w:rPr>
          <w:color w:val="0000FF"/>
          <w:lang w:val="ru-RU"/>
        </w:rPr>
        <w:t>年版</w:t>
      </w:r>
      <w:r w:rsidRPr="00DB14F3">
        <w:rPr>
          <w:color w:val="0000FF"/>
        </w:rPr>
        <w:t>,</w:t>
      </w:r>
      <w:r w:rsidRPr="004C59BB">
        <w:rPr>
          <w:color w:val="0000FF"/>
          <w:lang w:val="ru-RU"/>
        </w:rPr>
        <w:t>第</w:t>
      </w:r>
      <w:r w:rsidRPr="00DB14F3">
        <w:rPr>
          <w:color w:val="0000FF"/>
        </w:rPr>
        <w:t>1</w:t>
      </w:r>
      <w:r w:rsidRPr="004C59BB">
        <w:rPr>
          <w:color w:val="0000FF"/>
          <w:lang w:val="ru-RU"/>
        </w:rPr>
        <w:t>卷</w:t>
      </w:r>
      <w:r w:rsidRPr="00DB14F3">
        <w:rPr>
          <w:color w:val="0000FF"/>
        </w:rPr>
        <w:t>,</w:t>
      </w:r>
      <w:r w:rsidRPr="004C59BB">
        <w:rPr>
          <w:color w:val="0000FF"/>
          <w:lang w:val="ru-RU"/>
        </w:rPr>
        <w:t>第</w:t>
      </w:r>
      <w:r w:rsidRPr="00DB14F3">
        <w:rPr>
          <w:color w:val="0000FF"/>
        </w:rPr>
        <w:t>413</w:t>
      </w:r>
      <w:r w:rsidRPr="004C59BB">
        <w:rPr>
          <w:color w:val="0000FF"/>
          <w:lang w:val="ru-RU"/>
        </w:rPr>
        <w:t>頁。</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「到時祂會施加各種最繁複多樣嘅刑罰……對於嗰啲拒絕主嘅恩典、藐視祂誡命嘅人,祂會用唔同方式令佢哋滅亡,並根據所要求嘅救恩程度發揮祂嘅大能,同時按罪行嘅性質劃分……等等。」(《論殉道者頌歌》)</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如果所多瑪同蛾摩拉嘅居民嘅命運,比起嗰座冇接受福音嘅城鎮更加可以忍受;因此,喺罪人之間都有唔同嘅刑罰。(《馬太福音注釋》第十章)</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而且毫無疑問,受詛者所受的刑罰,會因他們罪行種類的不同而有所差異。(《論洗禮》IV,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見 Harduin, Concil., Vol. IV, col. 66;Nicetas Callistus, Hist. Eccl., XVII, p.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引自聖大馬斯底克,《書簡選集》Ψ,標題1。</w:t>
      </w:r>
    </w:p>
  </w:footnote>
  <w:footnote w:id="2079">
    <w:p w14:paraId="3BF2DD36" w14:textId="7C43037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尤西比烏斯</w:t>
      </w:r>
      <w:r w:rsidRPr="00DB14F3">
        <w:rPr>
          <w:color w:val="0000FF"/>
        </w:rPr>
        <w:t>,</w:t>
      </w:r>
      <w:r w:rsidRPr="004C59BB">
        <w:rPr>
          <w:color w:val="0000FF"/>
          <w:lang w:val="ru-RU"/>
        </w:rPr>
        <w:t>《教會歷史》</w:t>
      </w:r>
      <w:r w:rsidRPr="004C59BB">
        <w:rPr>
          <w:color w:val="0000FF"/>
        </w:rPr>
        <w:t>第四卷</w:t>
      </w:r>
      <w:r w:rsidRPr="004C59BB">
        <w:rPr>
          <w:color w:val="0000FF"/>
          <w:lang w:val="ru-RU"/>
        </w:rPr>
        <w:t>第十五章</w:t>
      </w:r>
      <w:r w:rsidRPr="00DB14F3">
        <w:rPr>
          <w:color w:val="0000FF"/>
        </w:rPr>
        <w:t>,</w:t>
      </w:r>
      <w:r w:rsidRPr="004C59BB">
        <w:rPr>
          <w:color w:val="0000FF"/>
          <w:lang w:val="ru-RU"/>
        </w:rPr>
        <w:t>第</w:t>
      </w:r>
      <w:r w:rsidRPr="00DB14F3">
        <w:rPr>
          <w:color w:val="0000FF"/>
        </w:rPr>
        <w:t>213</w:t>
      </w:r>
      <w:r w:rsidRPr="004C59BB">
        <w:rPr>
          <w:color w:val="0000FF"/>
          <w:lang w:val="ru-RU"/>
        </w:rPr>
        <w:t>頁。</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《反異端論》IV</w:t>
      </w:r>
      <w:r w:rsidRPr="00DB14F3">
        <w:rPr>
          <w:color w:val="0000FF"/>
          <w:lang w:val="el-GR"/>
        </w:rPr>
        <w:t>,</w:t>
      </w:r>
      <w:r w:rsidRPr="004C59BB">
        <w:rPr>
          <w:color w:val="0000FF"/>
        </w:rPr>
        <w:t>第</w:t>
      </w:r>
      <w:r w:rsidRPr="00DB14F3">
        <w:rPr>
          <w:color w:val="0000FF"/>
          <w:lang w:val="el-GR"/>
        </w:rPr>
        <w:t>28</w:t>
      </w:r>
      <w:r w:rsidRPr="004C59BB">
        <w:rPr>
          <w:color w:val="0000FF"/>
        </w:rPr>
        <w:t>頁。</w:t>
      </w:r>
    </w:p>
  </w:footnote>
  <w:footnote w:id="2082">
    <w:p w14:paraId="313F6866" w14:textId="4215C96E"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rPr>
        <w:t>同上</w:t>
      </w:r>
      <w:r w:rsidRPr="00DB14F3">
        <w:rPr>
          <w:color w:val="0000FF"/>
          <w:lang w:val="el-GR"/>
        </w:rPr>
        <w:t>,</w:t>
      </w:r>
      <w:r w:rsidRPr="004C59BB">
        <w:rPr>
          <w:color w:val="0000FF"/>
        </w:rPr>
        <w:t>卷五</w:t>
      </w:r>
      <w:r w:rsidRPr="00DB14F3">
        <w:rPr>
          <w:color w:val="0000FF"/>
          <w:lang w:val="el-GR"/>
        </w:rPr>
        <w:t>,</w:t>
      </w:r>
      <w:r w:rsidRPr="004C59BB">
        <w:rPr>
          <w:color w:val="0000FF"/>
          <w:lang w:val="ru-RU"/>
        </w:rPr>
        <w:t>第</w:t>
      </w:r>
      <w:r w:rsidRPr="00DB14F3">
        <w:rPr>
          <w:color w:val="0000FF"/>
          <w:lang w:val="el-GR"/>
        </w:rPr>
        <w:t>27</w:t>
      </w:r>
      <w:r w:rsidRPr="004C59BB">
        <w:rPr>
          <w:color w:val="0000FF"/>
        </w:rPr>
        <w:t>章</w:t>
      </w:r>
      <w:r w:rsidRPr="004C59BB">
        <w:rPr>
          <w:color w:val="0000FF"/>
          <w:lang w:val="ru-RU"/>
        </w:rPr>
        <w:t>。</w:t>
      </w:r>
    </w:p>
  </w:footnote>
  <w:footnote w:id="2083">
    <w:p w14:paraId="11978206" w14:textId="71B690BD" w:rsidR="00254F25" w:rsidRPr="00DB14F3" w:rsidRDefault="00000000">
      <w:pPr>
        <w:pStyle w:val="FootnoteText"/>
        <w:rPr>
          <w:color w:val="0000FF"/>
          <w:lang w:val="el-GR"/>
        </w:rPr>
      </w:pPr>
      <w:r w:rsidRPr="004C59BB">
        <w:rPr>
          <w:rStyle w:val="FootnoteReference"/>
          <w:color w:val="0000FF"/>
        </w:rPr>
        <w:footnoteRef/>
      </w:r>
      <w:r w:rsidRPr="00DB14F3">
        <w:rPr>
          <w:color w:val="0000FF"/>
          <w:lang w:val="el-GR"/>
        </w:rPr>
        <w:t xml:space="preserve"> </w:t>
      </w:r>
      <w:r w:rsidRPr="004C59BB">
        <w:rPr>
          <w:color w:val="0000FF"/>
          <w:lang w:val="ru-RU"/>
        </w:rPr>
        <w:t>教義摘要</w:t>
      </w:r>
      <w:r w:rsidRPr="00DB14F3">
        <w:rPr>
          <w:color w:val="0000FF"/>
          <w:lang w:val="el-GR"/>
        </w:rPr>
        <w:t xml:space="preserve"> </w:t>
      </w:r>
      <w:r w:rsidRPr="004C59BB">
        <w:rPr>
          <w:color w:val="0000FF"/>
        </w:rPr>
        <w:t>XVIII</w:t>
      </w:r>
      <w:r w:rsidRPr="00DB14F3">
        <w:rPr>
          <w:color w:val="0000FF"/>
          <w:lang w:val="el-GR"/>
        </w:rPr>
        <w:t>,</w:t>
      </w:r>
      <w:r w:rsidRPr="004C59BB">
        <w:rPr>
          <w:color w:val="0000FF"/>
        </w:rPr>
        <w:t>第</w:t>
      </w:r>
      <w:r w:rsidRPr="00DB14F3">
        <w:rPr>
          <w:color w:val="0000FF"/>
          <w:lang w:val="el-GR"/>
        </w:rPr>
        <w:t xml:space="preserve"> 19 </w:t>
      </w:r>
      <w:r w:rsidRPr="004C59BB">
        <w:rPr>
          <w:color w:val="0000FF"/>
        </w:rPr>
        <w:t>號</w:t>
      </w:r>
      <w:r w:rsidRPr="00DB14F3">
        <w:rPr>
          <w:color w:val="0000FF"/>
          <w:lang w:val="el-GR"/>
        </w:rPr>
        <w:t>,</w:t>
      </w:r>
      <w:r w:rsidRPr="004C59BB">
        <w:rPr>
          <w:color w:val="0000FF"/>
          <w:lang w:val="ru-RU"/>
        </w:rPr>
        <w:t>第</w:t>
      </w:r>
      <w:r w:rsidRPr="00DB14F3">
        <w:rPr>
          <w:color w:val="0000FF"/>
          <w:lang w:val="el-GR"/>
        </w:rPr>
        <w:t xml:space="preserve"> 422–423 </w:t>
      </w:r>
      <w:r w:rsidRPr="004C59BB">
        <w:rPr>
          <w:color w:val="0000FF"/>
          <w:lang w:val="ru-RU"/>
        </w:rPr>
        <w:t>頁。</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el-GR"/>
        </w:rPr>
        <w:t xml:space="preserve"> </w:t>
      </w:r>
      <w:r w:rsidRPr="004C59BB">
        <w:rPr>
          <w:color w:val="0000FF"/>
          <w:lang w:val="ru-RU"/>
        </w:rPr>
        <w:t>《正統教義》</w:t>
      </w:r>
      <w:r w:rsidRPr="00DB14F3">
        <w:rPr>
          <w:color w:val="0000FF"/>
          <w:lang w:val="el-GR"/>
        </w:rPr>
        <w:t>,</w:t>
      </w:r>
      <w:r w:rsidRPr="004C59BB">
        <w:rPr>
          <w:color w:val="0000FF"/>
          <w:lang w:val="ru-RU"/>
        </w:rPr>
        <w:t>簡要闡述</w:t>
      </w:r>
      <w:r w:rsidRPr="00DB14F3">
        <w:rPr>
          <w:color w:val="0000FF"/>
          <w:lang w:val="el-GR"/>
        </w:rPr>
        <w:t>,</w:t>
      </w:r>
      <w:r w:rsidRPr="004C59BB">
        <w:rPr>
          <w:color w:val="0000FF"/>
          <w:lang w:val="ru-RU"/>
        </w:rPr>
        <w:t>回應第</w:t>
      </w:r>
      <w:r w:rsidRPr="00DB14F3">
        <w:rPr>
          <w:color w:val="0000FF"/>
          <w:lang w:val="el-GR"/>
        </w:rPr>
        <w:t>207</w:t>
      </w:r>
      <w:r w:rsidRPr="004C59BB">
        <w:rPr>
          <w:color w:val="0000FF"/>
          <w:lang w:val="ru-RU"/>
        </w:rPr>
        <w:t>問</w:t>
      </w:r>
      <w:r w:rsidRPr="00DB14F3">
        <w:rPr>
          <w:color w:val="0000FF"/>
          <w:lang w:val="el-GR"/>
        </w:rPr>
        <w:t>,</w:t>
      </w:r>
      <w:r w:rsidRPr="004C59BB">
        <w:rPr>
          <w:color w:val="0000FF"/>
          <w:lang w:val="ru-RU"/>
        </w:rPr>
        <w:t>載於《聖父輩著作》</w:t>
      </w:r>
      <w:r w:rsidRPr="004C59BB">
        <w:rPr>
          <w:color w:val="0000FF"/>
        </w:rPr>
        <w:t>第IX卷</w:t>
      </w:r>
      <w:r w:rsidRPr="00DB14F3">
        <w:rPr>
          <w:color w:val="0000FF"/>
          <w:lang w:val="el-GR"/>
        </w:rPr>
        <w:t>,</w:t>
      </w:r>
      <w:r w:rsidRPr="004C59BB">
        <w:rPr>
          <w:color w:val="0000FF"/>
          <w:lang w:val="ru-RU"/>
        </w:rPr>
        <w:t>第</w:t>
      </w:r>
      <w:r w:rsidRPr="00DB14F3">
        <w:rPr>
          <w:color w:val="0000FF"/>
          <w:lang w:val="el-GR"/>
        </w:rPr>
        <w:t>345</w:t>
      </w:r>
      <w:r w:rsidRPr="004C59BB">
        <w:rPr>
          <w:color w:val="0000FF"/>
          <w:lang w:val="ru-RU"/>
        </w:rPr>
        <w:t>頁。見註2069。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《對西奧多雷圖〈論墮落〉的註釋》,第1卷,收於《年鑑讀本》1844年版,第1卷,第365–366、367–368頁。</w:t>
      </w:r>
    </w:p>
  </w:footnote>
  <w:footnote w:id="2086">
    <w:p w14:paraId="70793CBA" w14:textId="5355EF50"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Minucius Fel. *Octav.*,第35頁;Hippolytus,*Adv. Graec. et Plat.*,第3章;Athanasius,*in Ps. XLIX</w:t>
      </w:r>
      <w:r w:rsidRPr="00DB14F3">
        <w:rPr>
          <w:color w:val="0000FF"/>
        </w:rPr>
        <w:t>, 22*</w:t>
      </w:r>
      <w:r w:rsidRPr="004C59BB">
        <w:rPr>
          <w:color w:val="0000FF"/>
          <w:lang w:val="ru-RU"/>
        </w:rPr>
        <w:t>。</w:t>
      </w:r>
    </w:p>
  </w:footnote>
  <w:footnote w:id="2087">
    <w:p w14:paraId="078DFBDC" w14:textId="5D92667D"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w:t>
      </w:r>
      <w:r w:rsidRPr="004C59BB">
        <w:rPr>
          <w:color w:val="0000FF"/>
        </w:rPr>
        <w:t>護教學</w:t>
      </w:r>
      <w:r w:rsidRPr="004C59BB">
        <w:rPr>
          <w:color w:val="0000FF"/>
          <w:lang w:val="ru-RU"/>
        </w:rPr>
        <w:t>》第</w:t>
      </w:r>
      <w:r w:rsidRPr="00DB14F3">
        <w:rPr>
          <w:color w:val="0000FF"/>
        </w:rPr>
        <w:t>18</w:t>
      </w:r>
      <w:r w:rsidRPr="004C59BB">
        <w:rPr>
          <w:color w:val="0000FF"/>
          <w:lang w:val="ru-RU"/>
        </w:rPr>
        <w:t>頁</w:t>
      </w:r>
      <w:r w:rsidRPr="004C59BB">
        <w:rPr>
          <w:color w:val="0000FF"/>
        </w:rPr>
        <w:t>第45段:「我哋預見到由祂而來嘅永恆刑罰……;因為刑罰之大──唔係暫時,而係永恆──我哋敬畏祂。」</w:t>
      </w:r>
    </w:p>
  </w:footnote>
  <w:footnote w:id="2088">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致奧托利庫斯書 1,第 14 章。</w:t>
      </w:r>
    </w:p>
  </w:footnote>
  <w:footnote w:id="2089">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…亦都唔會有任何地方,俾佢哋搵到折磨或者安息,或者有個終結(致德米特里安書;參見第十五封信 LXV)。</w:t>
      </w:r>
    </w:p>
  </w:footnote>
  <w:footnote w:id="2090">
    <w:p w14:paraId="278D4FDF" w14:textId="39888A07" w:rsidR="00254F25" w:rsidRPr="00DB14F3"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「後者</w:t>
      </w:r>
      <w:r w:rsidRPr="00DB14F3">
        <w:rPr>
          <w:color w:val="0000FF"/>
        </w:rPr>
        <w:t>(</w:t>
      </w:r>
      <w:r w:rsidRPr="004C59BB">
        <w:rPr>
          <w:color w:val="0000FF"/>
          <w:lang w:val="ru-RU"/>
        </w:rPr>
        <w:t>罪人</w:t>
      </w:r>
      <w:r w:rsidRPr="00DB14F3">
        <w:rPr>
          <w:color w:val="0000FF"/>
        </w:rPr>
        <w:t>)</w:t>
      </w:r>
      <w:r w:rsidRPr="004C59BB">
        <w:rPr>
          <w:color w:val="0000FF"/>
          <w:lang w:val="ru-RU"/>
        </w:rPr>
        <w:t>的命運</w:t>
      </w:r>
      <w:r w:rsidRPr="00DB14F3">
        <w:rPr>
          <w:color w:val="0000FF"/>
        </w:rPr>
        <w:t>,</w:t>
      </w:r>
      <w:r w:rsidRPr="004C59BB">
        <w:rPr>
          <w:color w:val="0000FF"/>
          <w:lang w:val="ru-RU"/>
        </w:rPr>
        <w:t>除其他之外</w:t>
      </w:r>
      <w:r w:rsidRPr="00DB14F3">
        <w:rPr>
          <w:color w:val="0000FF"/>
        </w:rPr>
        <w:t>,</w:t>
      </w:r>
      <w:r w:rsidRPr="004C59BB">
        <w:rPr>
          <w:color w:val="0000FF"/>
          <w:lang w:val="ru-RU"/>
        </w:rPr>
        <w:t>將是痛苦</w:t>
      </w:r>
      <w:r w:rsidRPr="00DB14F3">
        <w:rPr>
          <w:color w:val="0000FF"/>
        </w:rPr>
        <w:t>,</w:t>
      </w:r>
      <w:r w:rsidRPr="004C59BB">
        <w:rPr>
          <w:color w:val="0000FF"/>
          <w:lang w:val="ru-RU"/>
        </w:rPr>
        <w:t>或者更確切地說</w:t>
      </w:r>
      <w:r w:rsidRPr="00DB14F3">
        <w:rPr>
          <w:color w:val="0000FF"/>
        </w:rPr>
        <w:t>, above all else,</w:t>
      </w:r>
      <w:r w:rsidRPr="004C59BB">
        <w:rPr>
          <w:color w:val="0000FF"/>
          <w:lang w:val="ru-RU"/>
        </w:rPr>
        <w:t>是上帝的棄絕和良心中的無盡羞愧。」(在父面前講,</w:t>
      </w:r>
      <w:r w:rsidRPr="004C59BB">
        <w:rPr>
          <w:color w:val="0000FF"/>
        </w:rPr>
        <w:t>聖父們的著作II</w:t>
      </w:r>
      <w:r w:rsidRPr="00DB14F3">
        <w:rPr>
          <w:color w:val="0000FF"/>
          <w:lang w:val="ru-RU"/>
        </w:rPr>
        <w:t>,56)</w:t>
      </w:r>
      <w:r w:rsidRPr="004C59BB">
        <w:rPr>
          <w:color w:val="0000FF"/>
        </w:rPr>
        <w:t>。</w:t>
      </w:r>
    </w:p>
  </w:footnote>
  <w:footnote w:id="2091">
    <w:p w14:paraId="49C1F49E" w14:textId="43FD4C37"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希拉里</w:t>
      </w:r>
      <w:r w:rsidRPr="00DB14F3">
        <w:rPr>
          <w:color w:val="0000FF"/>
          <w:lang w:val="ru-RU"/>
        </w:rPr>
        <w:t>,</w:t>
      </w:r>
      <w:r w:rsidRPr="004C59BB">
        <w:rPr>
          <w:color w:val="0000FF"/>
        </w:rPr>
        <w:t>《馬太福音注釋》V</w:t>
      </w:r>
      <w:r w:rsidRPr="00DB14F3">
        <w:rPr>
          <w:color w:val="0000FF"/>
          <w:lang w:val="ru-RU"/>
        </w:rPr>
        <w:t>,</w:t>
      </w:r>
      <w:r w:rsidRPr="004C59BB">
        <w:rPr>
          <w:color w:val="0000FF"/>
        </w:rPr>
        <w:t>第</w:t>
      </w:r>
      <w:r w:rsidRPr="00DB14F3">
        <w:rPr>
          <w:color w:val="0000FF"/>
          <w:lang w:val="ru-RU"/>
        </w:rPr>
        <w:t>12</w:t>
      </w:r>
      <w:r w:rsidRPr="004C59BB">
        <w:rPr>
          <w:color w:val="0000FF"/>
        </w:rPr>
        <w:t>節</w:t>
      </w:r>
      <w:r w:rsidRPr="00DB14F3">
        <w:rPr>
          <w:color w:val="0000FF"/>
          <w:lang w:val="ru-RU"/>
        </w:rPr>
        <w:t>;</w:t>
      </w:r>
      <w:r w:rsidRPr="004C59BB">
        <w:rPr>
          <w:color w:val="0000FF"/>
        </w:rPr>
        <w:t>傑羅姆</w:t>
      </w:r>
      <w:r w:rsidRPr="00DB14F3">
        <w:rPr>
          <w:color w:val="0000FF"/>
          <w:lang w:val="ru-RU"/>
        </w:rPr>
        <w:t>,</w:t>
      </w:r>
      <w:r w:rsidRPr="004C59BB">
        <w:rPr>
          <w:color w:val="0000FF"/>
        </w:rPr>
        <w:t>《馬太福音注釋》XXIV</w:t>
      </w:r>
      <w:r w:rsidRPr="004C59BB">
        <w:rPr>
          <w:color w:val="0000FF"/>
          <w:lang w:val="ru-RU"/>
        </w:rPr>
        <w:t>,第46節;亞歷山大西里爾,</w:t>
      </w:r>
      <w:r w:rsidRPr="004C59BB">
        <w:rPr>
          <w:color w:val="0000FF"/>
        </w:rPr>
        <w:t>《以賽亞書注釋</w:t>
      </w:r>
      <w:r w:rsidRPr="004C59BB">
        <w:rPr>
          <w:color w:val="0000FF"/>
          <w:lang w:val="ru-RU"/>
        </w:rPr>
        <w:t>》</w:t>
      </w:r>
      <w:r w:rsidRPr="004C59BB">
        <w:rPr>
          <w:color w:val="0000FF"/>
        </w:rPr>
        <w:t>LXV</w:t>
      </w:r>
      <w:r w:rsidRPr="00DB14F3">
        <w:rPr>
          <w:color w:val="0000FF"/>
          <w:lang w:val="ru-RU"/>
        </w:rPr>
        <w:t>,</w:t>
      </w:r>
      <w:r w:rsidRPr="004C59BB">
        <w:rPr>
          <w:color w:val="0000FF"/>
        </w:rPr>
        <w:t>第</w:t>
      </w:r>
      <w:r w:rsidRPr="00DB14F3">
        <w:rPr>
          <w:color w:val="0000FF"/>
          <w:lang w:val="ru-RU"/>
        </w:rPr>
        <w:t>11</w:t>
      </w:r>
      <w:r w:rsidRPr="004C59BB">
        <w:rPr>
          <w:color w:val="0000FF"/>
        </w:rPr>
        <w:t>節</w:t>
      </w:r>
      <w:r w:rsidRPr="00DB14F3">
        <w:rPr>
          <w:color w:val="0000FF"/>
          <w:lang w:val="ru-RU"/>
        </w:rPr>
        <w:t>,</w:t>
      </w:r>
      <w:r w:rsidRPr="004C59BB">
        <w:rPr>
          <w:color w:val="0000FF"/>
        </w:rPr>
        <w:t>第五卷</w:t>
      </w:r>
      <w:r w:rsidRPr="00DB14F3">
        <w:rPr>
          <w:color w:val="0000FF"/>
          <w:lang w:val="ru-RU"/>
        </w:rPr>
        <w:t>,</w:t>
      </w:r>
      <w:r w:rsidRPr="004C59BB">
        <w:rPr>
          <w:color w:val="0000FF"/>
        </w:rPr>
        <w:t>第六冊</w:t>
      </w:r>
      <w:r w:rsidRPr="00DB14F3">
        <w:rPr>
          <w:color w:val="0000FF"/>
          <w:lang w:val="ru-RU"/>
        </w:rPr>
        <w:t>;</w:t>
      </w:r>
      <w:r w:rsidRPr="004C59BB">
        <w:rPr>
          <w:color w:val="0000FF"/>
        </w:rPr>
        <w:t>西奧多雷</w:t>
      </w:r>
      <w:r w:rsidRPr="00DB14F3">
        <w:rPr>
          <w:color w:val="0000FF"/>
          <w:lang w:val="ru-RU"/>
        </w:rPr>
        <w:t>,</w:t>
      </w:r>
      <w:r w:rsidRPr="004C59BB">
        <w:rPr>
          <w:color w:val="0000FF"/>
        </w:rPr>
        <w:t>《詩篇</w:t>
      </w:r>
      <w:r w:rsidRPr="00DB14F3">
        <w:rPr>
          <w:color w:val="0000FF"/>
          <w:lang w:val="ru-RU"/>
        </w:rPr>
        <w:t xml:space="preserve"> </w:t>
      </w:r>
      <w:r w:rsidRPr="004C59BB">
        <w:rPr>
          <w:color w:val="0000FF"/>
        </w:rPr>
        <w:t>XCIII</w:t>
      </w:r>
      <w:r w:rsidRPr="00DB14F3">
        <w:rPr>
          <w:color w:val="0000FF"/>
          <w:lang w:val="ru-RU"/>
        </w:rPr>
        <w:t xml:space="preserve"> </w:t>
      </w:r>
      <w:r w:rsidRPr="004C59BB">
        <w:rPr>
          <w:color w:val="0000FF"/>
        </w:rPr>
        <w:t>注釋》第</w:t>
      </w:r>
      <w:r w:rsidRPr="00DB14F3">
        <w:rPr>
          <w:color w:val="0000FF"/>
          <w:lang w:val="ru-RU"/>
        </w:rPr>
        <w:t>13</w:t>
      </w:r>
      <w:r w:rsidRPr="004C59BB">
        <w:rPr>
          <w:color w:val="0000FF"/>
        </w:rPr>
        <w:t>節</w:t>
      </w:r>
      <w:r w:rsidRPr="00DB14F3">
        <w:rPr>
          <w:color w:val="0000FF"/>
          <w:lang w:val="ru-RU"/>
        </w:rPr>
        <w:t>;</w:t>
      </w:r>
      <w:r w:rsidRPr="004C59BB">
        <w:rPr>
          <w:color w:val="0000FF"/>
        </w:rPr>
        <w:t>奧古斯丁</w:t>
      </w:r>
      <w:r w:rsidRPr="00DB14F3">
        <w:rPr>
          <w:color w:val="0000FF"/>
          <w:lang w:val="ru-RU"/>
        </w:rPr>
        <w:t>,</w:t>
      </w:r>
      <w:r w:rsidRPr="004C59BB">
        <w:rPr>
          <w:color w:val="0000FF"/>
        </w:rPr>
        <w:t>《論上帝之城》</w:t>
      </w:r>
      <w:r w:rsidRPr="00DB14F3">
        <w:rPr>
          <w:color w:val="0000FF"/>
          <w:lang w:val="ru-RU"/>
        </w:rPr>
        <w:t xml:space="preserve"> </w:t>
      </w:r>
      <w:r w:rsidRPr="004C59BB">
        <w:rPr>
          <w:color w:val="0000FF"/>
        </w:rPr>
        <w:t>Dei</w:t>
      </w:r>
      <w:r w:rsidRPr="00DB14F3">
        <w:rPr>
          <w:color w:val="0000FF"/>
          <w:lang w:val="ru-RU"/>
        </w:rPr>
        <w:t xml:space="preserve"> </w:t>
      </w:r>
      <w:r w:rsidRPr="004C59BB">
        <w:rPr>
          <w:color w:val="0000FF"/>
        </w:rPr>
        <w:t>XXI</w:t>
      </w:r>
      <w:r w:rsidRPr="00DB14F3">
        <w:rPr>
          <w:color w:val="0000FF"/>
          <w:lang w:val="ru-RU"/>
        </w:rPr>
        <w:t xml:space="preserve">, 17, 21, 26, </w:t>
      </w:r>
      <w:r w:rsidRPr="004C59BB">
        <w:rPr>
          <w:color w:val="0000FF"/>
        </w:rPr>
        <w:t>n</w:t>
      </w:r>
      <w:r w:rsidRPr="00DB14F3">
        <w:rPr>
          <w:color w:val="0000FF"/>
          <w:lang w:val="ru-RU"/>
        </w:rPr>
        <w:t>. 6.</w:t>
      </w:r>
    </w:p>
  </w:footnote>
  <w:footnote w:id="2092">
    <w:p w14:paraId="3B362B70" w14:textId="35DD491F"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《護教學》</w:t>
      </w:r>
      <w:r w:rsidRPr="00DB14F3">
        <w:rPr>
          <w:color w:val="0000FF"/>
          <w:lang w:val="ru-RU"/>
        </w:rPr>
        <w:t>1,</w:t>
      </w:r>
      <w:r w:rsidRPr="004C59BB">
        <w:rPr>
          <w:color w:val="0000FF"/>
        </w:rPr>
        <w:t>第</w:t>
      </w:r>
      <w:r w:rsidRPr="00DB14F3">
        <w:rPr>
          <w:color w:val="0000FF"/>
          <w:lang w:val="ru-RU"/>
        </w:rPr>
        <w:t>10</w:t>
      </w:r>
      <w:r w:rsidRPr="004C59BB">
        <w:rPr>
          <w:color w:val="0000FF"/>
        </w:rPr>
        <w:t>節</w:t>
      </w:r>
      <w:r w:rsidRPr="00DB14F3">
        <w:rPr>
          <w:color w:val="0000FF"/>
          <w:lang w:val="ru-RU"/>
        </w:rPr>
        <w:t>,</w:t>
      </w:r>
      <w:r w:rsidRPr="004C59BB">
        <w:rPr>
          <w:color w:val="0000FF"/>
        </w:rPr>
        <w:t>收錄於《基督教讀本》</w:t>
      </w:r>
      <w:r w:rsidRPr="00DB14F3">
        <w:rPr>
          <w:color w:val="0000FF"/>
          <w:lang w:val="ru-RU"/>
        </w:rPr>
        <w:t>1825</w:t>
      </w:r>
      <w:r w:rsidRPr="004C59BB">
        <w:rPr>
          <w:color w:val="0000FF"/>
        </w:rPr>
        <w:t>年版</w:t>
      </w:r>
      <w:r w:rsidRPr="00DB14F3">
        <w:rPr>
          <w:color w:val="0000FF"/>
          <w:lang w:val="ru-RU"/>
        </w:rPr>
        <w:t>,</w:t>
      </w:r>
      <w:r w:rsidRPr="004C59BB">
        <w:rPr>
          <w:color w:val="0000FF"/>
        </w:rPr>
        <w:t>第十七卷</w:t>
      </w:r>
      <w:r w:rsidRPr="00DB14F3">
        <w:rPr>
          <w:color w:val="0000FF"/>
          <w:lang w:val="ru-RU"/>
        </w:rPr>
        <w:t>,</w:t>
      </w:r>
      <w:r w:rsidRPr="004C59BB">
        <w:rPr>
          <w:color w:val="0000FF"/>
        </w:rPr>
        <w:t>第</w:t>
      </w:r>
      <w:r w:rsidRPr="00DB14F3">
        <w:rPr>
          <w:color w:val="0000FF"/>
          <w:lang w:val="ru-RU"/>
        </w:rPr>
        <w:t>22–23</w:t>
      </w:r>
      <w:r w:rsidRPr="004C59BB">
        <w:rPr>
          <w:color w:val="0000FF"/>
        </w:rPr>
        <w:t>頁。</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書信</w:t>
      </w:r>
      <w:r w:rsidRPr="00DB14F3">
        <w:rPr>
          <w:color w:val="0000FF"/>
          <w:lang w:val="ru-RU"/>
        </w:rPr>
        <w:t xml:space="preserve"> </w:t>
      </w:r>
      <w:r w:rsidRPr="004C59BB">
        <w:rPr>
          <w:color w:val="0000FF"/>
        </w:rPr>
        <w:t>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《主再臨講道》,收錄於《聖父輩著作》</w:t>
      </w:r>
      <w:r w:rsidRPr="004C59BB">
        <w:rPr>
          <w:color w:val="0000FF"/>
        </w:rPr>
        <w:t>第十三卷</w:t>
      </w:r>
      <w:r w:rsidRPr="004C59BB">
        <w:rPr>
          <w:color w:val="0000FF"/>
          <w:lang w:val="ru-RU"/>
        </w:rPr>
        <w:t>,第403–404頁。</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致凱撒勒修道士的信,</w:t>
      </w:r>
      <w:r w:rsidRPr="004C59BB">
        <w:rPr>
          <w:color w:val="0000FF"/>
        </w:rPr>
        <w:t>VIII</w:t>
      </w:r>
      <w:r w:rsidRPr="004C59BB">
        <w:rPr>
          <w:color w:val="0000FF"/>
          <w:lang w:val="ru-RU"/>
        </w:rPr>
        <w:t>;同上,</w:t>
      </w:r>
      <w:r w:rsidRPr="004C59BB">
        <w:rPr>
          <w:color w:val="0000FF"/>
        </w:rPr>
        <w:t>X</w:t>
      </w:r>
      <w:r w:rsidRPr="004C59BB">
        <w:rPr>
          <w:color w:val="0000FF"/>
          <w:lang w:val="ru-RU"/>
        </w:rPr>
        <w:t>,42。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喺父面前講嘅講道,同上,</w:t>
      </w:r>
      <w:r w:rsidRPr="004C59BB">
        <w:rPr>
          <w:color w:val="0000FF"/>
        </w:rPr>
        <w:t>II</w:t>
      </w:r>
      <w:r w:rsidRPr="004C59BB">
        <w:rPr>
          <w:color w:val="0000FF"/>
          <w:lang w:val="ru-RU"/>
        </w:rPr>
        <w:t>,56。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《論按立主教的講道》,同上,</w:t>
      </w:r>
      <w:r w:rsidRPr="004C59BB">
        <w:rPr>
          <w:color w:val="0000FF"/>
        </w:rPr>
        <w:t>卷II</w:t>
      </w:r>
      <w:r w:rsidRPr="004C59BB">
        <w:rPr>
          <w:color w:val="0000FF"/>
          <w:lang w:val="ru-RU"/>
        </w:rPr>
        <w:t>,第174–175頁。 又:「你要信呢個共同嘅名(係所有神聖位格所共有嘅),要興旺、要掌權(詩篇44:5),你就會由呢度進入嗰種福樂,就我嘅理解,嗰就係對天父、聖子同聖神最完美嘅認識。」 (長老亞流之言,同上,</w:t>
      </w:r>
      <w:r w:rsidRPr="004C59BB">
        <w:rPr>
          <w:color w:val="0000FF"/>
        </w:rPr>
        <w:t>III</w:t>
      </w:r>
      <w:r w:rsidRPr="004C59BB">
        <w:rPr>
          <w:color w:val="0000FF"/>
          <w:lang w:val="ru-RU"/>
        </w:rPr>
        <w:t>,182)。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《致殉道者狄奧菲洛之演說》,載《基督教讀者》1844年,第1期,第370–372頁。</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14;Athenagoras, Legat. pro Christ. c. 12, 31;Irenaeus, adv. haer. V, 20, n. 5, 7;Clement of Alexandria, Strom. 1, 19;V,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我哋將會去到嗰個有喜樂樂園嘅地方,喺嗰度……只有上帝嘅榮耀會照耀……;我哋將會去到嗰個主耶穌為佢僕人預備居所嘅地方……等等。(《論死亡之福》第11、12章)。 嗰度有所有美好嘅事物,嗰度有所有快樂,嗰度有所有繁榮……;冇人會感到飢餓,眼淚會被抹去,冇人會感到恐懼……(《論懺悔》,第30章)。</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呢就係聖人嘅基業:生命、不朽、國度,同埋永遠同神一齊居住(《詩篇釋義》第60篇)。</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嗰種福樂有幾大呢?喺嗰度,冇咩邪惡,冇好嘢會被隱藏,成個地方都會迴響住對上帝嘅讚美,因為佢將會成為一切之中嘅一切(《上帝之城》XXII,30)。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希波呂托,《反希臘人》第3節;奧利金,《論原則》卷II第11節第2段;《釋約翰福音》卷1第16節;尼薩的格里高利,《教理問答》第40章。</w:t>
      </w:r>
    </w:p>
  </w:footnote>
  <w:footnote w:id="2104">
    <w:p w14:paraId="172E6635" w14:textId="226EB1CE" w:rsidR="00254F25" w:rsidRPr="00DB14F3" w:rsidRDefault="00000000">
      <w:pPr>
        <w:pStyle w:val="FootnoteText"/>
        <w:rPr>
          <w:color w:val="0000FF"/>
        </w:rPr>
      </w:pPr>
      <w:r w:rsidRPr="004C59BB">
        <w:rPr>
          <w:rStyle w:val="FootnoteReference"/>
          <w:color w:val="0000FF"/>
        </w:rPr>
        <w:footnoteRef/>
      </w:r>
      <w:r w:rsidRPr="004C59BB">
        <w:rPr>
          <w:color w:val="0000FF"/>
        </w:rPr>
        <w:t xml:space="preserve"> 「在父那裡有許多住處,因為身體上有許多肢體」(《反異端論》III</w:t>
      </w:r>
      <w:r w:rsidRPr="00DB14F3">
        <w:rPr>
          <w:color w:val="0000FF"/>
        </w:rPr>
        <w:t xml:space="preserve">, 19, </w:t>
      </w:r>
      <w:r w:rsidRPr="004C59BB">
        <w:rPr>
          <w:color w:val="0000FF"/>
        </w:rPr>
        <w:t>n</w:t>
      </w:r>
      <w:r w:rsidRPr="00DB14F3">
        <w:rPr>
          <w:color w:val="0000FF"/>
        </w:rPr>
        <w:t>. 3)</w:t>
      </w:r>
      <w:r w:rsidRPr="004C59BB">
        <w:rPr>
          <w:color w:val="0000FF"/>
          <w:lang w:val="el-GR"/>
        </w:rPr>
        <w:t>。</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el-GR"/>
        </w:rPr>
        <w:t>當佢脫去咗可朽壞嘅身體</w:t>
      </w:r>
      <w:r w:rsidRPr="00DB14F3">
        <w:rPr>
          <w:color w:val="0000FF"/>
        </w:rPr>
        <w:t>,</w:t>
      </w:r>
      <w:r w:rsidRPr="004C59BB">
        <w:rPr>
          <w:color w:val="0000FF"/>
          <w:lang w:val="el-GR"/>
        </w:rPr>
        <w:t>着上咗不可朽壞嘅</w:t>
      </w:r>
      <w:r w:rsidRPr="00DB14F3">
        <w:rPr>
          <w:color w:val="0000FF"/>
        </w:rPr>
        <w:t>,</w:t>
      </w:r>
      <w:r w:rsidRPr="004C59BB">
        <w:rPr>
          <w:color w:val="0000FF"/>
          <w:lang w:val="el-GR"/>
        </w:rPr>
        <w:t>嗰時佢就會面對面見到上帝</w:t>
      </w:r>
      <w:r w:rsidRPr="00DB14F3">
        <w:rPr>
          <w:color w:val="0000FF"/>
        </w:rPr>
        <w:t>(</w:t>
      </w:r>
      <w:r w:rsidRPr="004C59BB">
        <w:rPr>
          <w:color w:val="0000FF"/>
        </w:rPr>
        <w:t>Ad Autolyc</w:t>
      </w:r>
      <w:r w:rsidRPr="00DB14F3">
        <w:rPr>
          <w:color w:val="0000FF"/>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13》,收錄於《Opp.》第三卷,第300頁。</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我哋都會喺神面前成為一體,雖然我哋嘅賞賜可能各有不同,而且喺同一位父神嗰度有好多居所(De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為唔同階級嘅人預備咗唔同嘅居所……(《詩篇解說》第64篇)。</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《林前》15:41。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《論天主之城》,第二十二卷,第三十節,註2。</w:t>
      </w:r>
    </w:p>
  </w:footnote>
  <w:footnote w:id="2111">
    <w:p w14:paraId="145B7D81" w14:textId="4F6C4D4C"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rPr>
        <w:t>《啊</w:t>
      </w:r>
      <w:r w:rsidRPr="00DB14F3">
        <w:rPr>
          <w:color w:val="0000FF"/>
        </w:rPr>
        <w:t>,</w:t>
      </w:r>
      <w:r w:rsidRPr="004C59BB">
        <w:rPr>
          <w:color w:val="0000FF"/>
          <w:lang w:val="ru-RU"/>
        </w:rPr>
        <w:t>福樂的居所》</w:t>
      </w:r>
      <w:r w:rsidRPr="00DB14F3">
        <w:rPr>
          <w:color w:val="0000FF"/>
        </w:rPr>
        <w:t>,</w:t>
      </w:r>
      <w:r w:rsidRPr="004C59BB">
        <w:rPr>
          <w:color w:val="0000FF"/>
          <w:lang w:val="ru-RU"/>
        </w:rPr>
        <w:t>載《聖父輩著作選集》</w:t>
      </w:r>
      <w:r w:rsidRPr="004C59BB">
        <w:rPr>
          <w:color w:val="0000FF"/>
        </w:rPr>
        <w:t>第十四卷</w:t>
      </w:r>
      <w:r w:rsidRPr="00DB14F3">
        <w:rPr>
          <w:color w:val="0000FF"/>
        </w:rPr>
        <w:t>,</w:t>
      </w:r>
      <w:r w:rsidRPr="004C59BB">
        <w:rPr>
          <w:color w:val="0000FF"/>
          <w:lang w:val="ru-RU"/>
        </w:rPr>
        <w:t>第</w:t>
      </w:r>
      <w:r w:rsidRPr="00DB14F3">
        <w:rPr>
          <w:color w:val="0000FF"/>
        </w:rPr>
        <w:t>496</w:t>
      </w:r>
      <w:r w:rsidRPr="004C59BB">
        <w:rPr>
          <w:color w:val="0000FF"/>
          <w:lang w:val="ru-RU"/>
        </w:rPr>
        <w:t>頁。</w:t>
      </w:r>
    </w:p>
  </w:footnote>
  <w:footnote w:id="2112">
    <w:p w14:paraId="42234AA1" w14:textId="75245702"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《以賽亞書》注釋</w:t>
      </w:r>
      <w:r w:rsidRPr="004C59BB">
        <w:rPr>
          <w:color w:val="0000FF"/>
        </w:rPr>
        <w:t>IV</w:t>
      </w:r>
      <w:r w:rsidRPr="00DB14F3">
        <w:rPr>
          <w:color w:val="0000FF"/>
        </w:rPr>
        <w:t>,5,</w:t>
      </w:r>
      <w:r w:rsidRPr="004C59BB">
        <w:rPr>
          <w:color w:val="0000FF"/>
          <w:lang w:val="ru-RU"/>
        </w:rPr>
        <w:t>同上</w:t>
      </w:r>
      <w:r w:rsidRPr="00DB14F3">
        <w:rPr>
          <w:color w:val="0000FF"/>
        </w:rPr>
        <w:t>,</w:t>
      </w:r>
      <w:r w:rsidRPr="004C59BB">
        <w:rPr>
          <w:color w:val="0000FF"/>
        </w:rPr>
        <w:t>VI</w:t>
      </w:r>
      <w:r w:rsidRPr="00DB14F3">
        <w:rPr>
          <w:color w:val="0000FF"/>
        </w:rPr>
        <w:t>,182</w:t>
      </w:r>
      <w:r w:rsidRPr="004C59BB">
        <w:rPr>
          <w:color w:val="0000FF"/>
          <w:lang w:val="ru-RU"/>
        </w:rPr>
        <w:t>。</w:t>
      </w:r>
    </w:p>
  </w:footnote>
  <w:footnote w:id="2113">
    <w:p w14:paraId="61D36AB3" w14:textId="3F787A75" w:rsidR="00254F25" w:rsidRPr="00DB14F3" w:rsidRDefault="00000000">
      <w:pPr>
        <w:pStyle w:val="FootnoteText"/>
        <w:rPr>
          <w:color w:val="0000FF"/>
        </w:rPr>
      </w:pPr>
      <w:r w:rsidRPr="004C59BB">
        <w:rPr>
          <w:rStyle w:val="FootnoteReference"/>
          <w:color w:val="0000FF"/>
        </w:rPr>
        <w:footnoteRef/>
      </w:r>
      <w:r w:rsidRPr="00DB14F3">
        <w:rPr>
          <w:color w:val="0000FF"/>
        </w:rPr>
        <w:t xml:space="preserve"> </w:t>
      </w:r>
      <w:r w:rsidRPr="004C59BB">
        <w:rPr>
          <w:color w:val="0000FF"/>
          <w:lang w:val="ru-RU"/>
        </w:rPr>
        <w:t>《以賽亞書》</w:t>
      </w:r>
      <w:r w:rsidRPr="004C59BB">
        <w:rPr>
          <w:color w:val="0000FF"/>
        </w:rPr>
        <w:t>11</w:t>
      </w:r>
      <w:r w:rsidRPr="00DB14F3">
        <w:rPr>
          <w:color w:val="0000FF"/>
        </w:rPr>
        <w:t>:10</w:t>
      </w:r>
      <w:r w:rsidRPr="004C59BB">
        <w:rPr>
          <w:color w:val="0000FF"/>
          <w:lang w:val="ru-RU"/>
        </w:rPr>
        <w:t>注釋</w:t>
      </w:r>
      <w:r w:rsidRPr="00DB14F3">
        <w:rPr>
          <w:color w:val="0000FF"/>
        </w:rPr>
        <w:t>,</w:t>
      </w:r>
      <w:r w:rsidRPr="004C59BB">
        <w:rPr>
          <w:color w:val="0000FF"/>
          <w:lang w:val="ru-RU"/>
        </w:rPr>
        <w:t>同上</w:t>
      </w:r>
      <w:r w:rsidRPr="00DB14F3">
        <w:rPr>
          <w:color w:val="0000FF"/>
        </w:rPr>
        <w:t>,</w:t>
      </w:r>
      <w:r w:rsidRPr="004C59BB">
        <w:rPr>
          <w:color w:val="0000FF"/>
          <w:lang w:val="ru-RU"/>
        </w:rPr>
        <w:t>第</w:t>
      </w:r>
      <w:r w:rsidRPr="00DB14F3">
        <w:rPr>
          <w:color w:val="0000FF"/>
        </w:rPr>
        <w:t>353–354</w:t>
      </w:r>
      <w:r w:rsidRPr="004C59BB">
        <w:rPr>
          <w:color w:val="0000FF"/>
          <w:lang w:val="ru-RU"/>
        </w:rPr>
        <w:t>頁。</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DB14F3">
        <w:rPr>
          <w:color w:val="0000FF"/>
        </w:rPr>
        <w:t xml:space="preserve"> </w:t>
      </w:r>
      <w:r w:rsidRPr="004C59BB">
        <w:rPr>
          <w:color w:val="0000FF"/>
          <w:lang w:val="ru-RU"/>
        </w:rPr>
        <w:t>《論貧窮者之愛》講道</w:t>
      </w:r>
      <w:r w:rsidRPr="00DB14F3">
        <w:rPr>
          <w:color w:val="0000FF"/>
        </w:rPr>
        <w:t>,</w:t>
      </w:r>
      <w:r w:rsidRPr="004C59BB">
        <w:rPr>
          <w:color w:val="0000FF"/>
          <w:lang w:val="ru-RU"/>
        </w:rPr>
        <w:t>同上</w:t>
      </w:r>
      <w:r w:rsidRPr="00DB14F3">
        <w:rPr>
          <w:color w:val="0000FF"/>
        </w:rPr>
        <w:t>,</w:t>
      </w:r>
      <w:r w:rsidRPr="004C59BB">
        <w:rPr>
          <w:color w:val="0000FF"/>
        </w:rPr>
        <w:t>卷II</w:t>
      </w:r>
      <w:r w:rsidRPr="00DB14F3">
        <w:rPr>
          <w:color w:val="0000FF"/>
        </w:rPr>
        <w:t>,</w:t>
      </w:r>
      <w:r w:rsidRPr="004C59BB">
        <w:rPr>
          <w:color w:val="0000FF"/>
          <w:lang w:val="ru-RU"/>
        </w:rPr>
        <w:t>第</w:t>
      </w:r>
      <w:r w:rsidRPr="00DB14F3">
        <w:rPr>
          <w:color w:val="0000FF"/>
        </w:rPr>
        <w:t>5</w:t>
      </w:r>
      <w:r w:rsidRPr="004C59BB">
        <w:rPr>
          <w:color w:val="0000FF"/>
          <w:lang w:val="ru-RU"/>
        </w:rPr>
        <w:t>章。神學講道精要1,同上,</w:t>
      </w:r>
      <w:r w:rsidRPr="004C59BB">
        <w:rPr>
          <w:color w:val="0000FF"/>
        </w:rPr>
        <w:t>卷III</w:t>
      </w:r>
      <w:r w:rsidRPr="004C59BB">
        <w:rPr>
          <w:color w:val="0000FF"/>
          <w:lang w:val="ru-RU"/>
        </w:rPr>
        <w:t>,第13章。</w:t>
      </w:r>
    </w:p>
  </w:footnote>
  <w:footnote w:id="2115">
    <w:p w14:paraId="0C7A10A5" w14:textId="3D224D0E"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《關於西奧多殉道者的講道》,第1篇,載於《Chr. </w:t>
      </w:r>
      <w:r w:rsidRPr="00DB14F3">
        <w:rPr>
          <w:color w:val="0000FF"/>
        </w:rPr>
        <w:t>Readings</w:t>
      </w:r>
      <w:r w:rsidRPr="004C59BB">
        <w:rPr>
          <w:color w:val="0000FF"/>
          <w:lang w:val="ru-RU"/>
        </w:rPr>
        <w:t>》</w:t>
      </w:r>
      <w:r w:rsidRPr="00DB14F3">
        <w:rPr>
          <w:color w:val="0000FF"/>
        </w:rPr>
        <w:t>1844</w:t>
      </w:r>
      <w:r w:rsidRPr="004C59BB">
        <w:rPr>
          <w:color w:val="0000FF"/>
          <w:lang w:val="ru-RU"/>
        </w:rPr>
        <w:t>年</w:t>
      </w:r>
      <w:r w:rsidRPr="00DB14F3">
        <w:rPr>
          <w:color w:val="0000FF"/>
        </w:rPr>
        <w:t>,</w:t>
      </w:r>
      <w:r w:rsidRPr="004C59BB">
        <w:rPr>
          <w:color w:val="0000FF"/>
          <w:lang w:val="ru-RU"/>
        </w:rPr>
        <w:t>第</w:t>
      </w:r>
      <w:r w:rsidRPr="00DB14F3">
        <w:rPr>
          <w:color w:val="0000FF"/>
        </w:rPr>
        <w:t>1</w:t>
      </w:r>
      <w:r w:rsidRPr="004C59BB">
        <w:rPr>
          <w:color w:val="0000FF"/>
          <w:lang w:val="ru-RU"/>
        </w:rPr>
        <w:t>期</w:t>
      </w:r>
      <w:r w:rsidRPr="00DB14F3">
        <w:rPr>
          <w:color w:val="0000FF"/>
        </w:rPr>
        <w:t>,</w:t>
      </w:r>
      <w:r w:rsidRPr="004C59BB">
        <w:rPr>
          <w:color w:val="0000FF"/>
          <w:lang w:val="ru-RU"/>
        </w:rPr>
        <w:t>第</w:t>
      </w:r>
      <w:r w:rsidRPr="00DB14F3">
        <w:rPr>
          <w:color w:val="0000FF"/>
        </w:rPr>
        <w:t>414</w:t>
      </w:r>
      <w:r w:rsidRPr="004C59BB">
        <w:rPr>
          <w:color w:val="0000FF"/>
          <w:lang w:val="ru-RU"/>
        </w:rPr>
        <w:t>頁。另見:「有人會如日般光耀;有人如月般光耀;另有人如星般光耀」……等等</w:t>
      </w:r>
      <w:r w:rsidRPr="00DB14F3">
        <w:rPr>
          <w:color w:val="0000FF"/>
          <w:lang w:val="ru-RU"/>
        </w:rPr>
        <w:t>(</w:t>
      </w:r>
      <w:r w:rsidRPr="004C59BB">
        <w:rPr>
          <w:color w:val="0000FF"/>
        </w:rPr>
        <w:t>《Adv</w:t>
      </w:r>
      <w:r w:rsidRPr="00DB14F3">
        <w:rPr>
          <w:color w:val="0000FF"/>
          <w:lang w:val="ru-RU"/>
        </w:rPr>
        <w:t xml:space="preserve">, </w:t>
      </w:r>
      <w:r w:rsidRPr="004C59BB">
        <w:rPr>
          <w:color w:val="0000FF"/>
        </w:rPr>
        <w:t>oppugn</w:t>
      </w:r>
      <w:r w:rsidRPr="00DB14F3">
        <w:rPr>
          <w:color w:val="0000FF"/>
          <w:lang w:val="ru-RU"/>
        </w:rPr>
        <w:t xml:space="preserve">. </w:t>
      </w:r>
      <w:r w:rsidRPr="004C59BB">
        <w:rPr>
          <w:color w:val="0000FF"/>
        </w:rPr>
        <w:t>vitae</w:t>
      </w:r>
      <w:r w:rsidRPr="00DB14F3">
        <w:rPr>
          <w:color w:val="0000FF"/>
          <w:lang w:val="ru-RU"/>
        </w:rPr>
        <w:t xml:space="preserve"> </w:t>
      </w:r>
      <w:r w:rsidRPr="004C59BB">
        <w:rPr>
          <w:color w:val="0000FF"/>
        </w:rPr>
        <w:t>monast</w:t>
      </w:r>
      <w:r w:rsidRPr="00DB14F3">
        <w:rPr>
          <w:color w:val="0000FF"/>
          <w:lang w:val="ru-RU"/>
        </w:rPr>
        <w:t>.</w:t>
      </w:r>
      <w:r w:rsidRPr="004C59BB">
        <w:rPr>
          <w:color w:val="0000FF"/>
        </w:rPr>
        <w:t>》III</w:t>
      </w:r>
      <w:r w:rsidRPr="00DB14F3">
        <w:rPr>
          <w:color w:val="0000FF"/>
          <w:lang w:val="ru-RU"/>
        </w:rPr>
        <w:t>,5)</w:t>
      </w:r>
      <w:r w:rsidRPr="004C59BB">
        <w:rPr>
          <w:color w:val="0000FF"/>
        </w:rPr>
        <w:t>。</w:t>
      </w:r>
      <w:r w:rsidRPr="00DB14F3">
        <w:rPr>
          <w:color w:val="0000FF"/>
          <w:lang w:val="ru-RU"/>
        </w:rPr>
        <w:t xml:space="preserve"> </w:t>
      </w:r>
      <w:r w:rsidRPr="004C59BB">
        <w:rPr>
          <w:color w:val="0000FF"/>
        </w:rPr>
        <w:t>參見《哥林多前書》講道四十一</w:t>
      </w:r>
      <w:r w:rsidRPr="00DB14F3">
        <w:rPr>
          <w:color w:val="0000FF"/>
          <w:lang w:val="ru-RU"/>
        </w:rPr>
        <w:t>,</w:t>
      </w:r>
      <w:r w:rsidRPr="004C59BB">
        <w:rPr>
          <w:color w:val="0000FF"/>
        </w:rPr>
        <w:t>第</w:t>
      </w:r>
      <w:r w:rsidRPr="00DB14F3">
        <w:rPr>
          <w:color w:val="0000FF"/>
          <w:lang w:val="ru-RU"/>
        </w:rPr>
        <w:t>3</w:t>
      </w:r>
      <w:r w:rsidRPr="004C59BB">
        <w:rPr>
          <w:color w:val="0000FF"/>
        </w:rPr>
        <w:t>號。</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致奧羅利科書一</w:t>
      </w:r>
      <w:r w:rsidRPr="004C59BB">
        <w:rPr>
          <w:color w:val="0000FF"/>
          <w:lang w:val="ru-RU"/>
        </w:rPr>
        <w:t>,十四。</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《主再臨講道》,載《聖父輩著作》</w:t>
      </w:r>
      <w:r w:rsidRPr="004C59BB">
        <w:rPr>
          <w:color w:val="0000FF"/>
        </w:rPr>
        <w:t>第十三卷</w:t>
      </w:r>
      <w:r w:rsidRPr="004C59BB">
        <w:rPr>
          <w:color w:val="0000FF"/>
          <w:lang w:val="ru-RU"/>
        </w:rPr>
        <w:t>,第404頁。</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同上,第398頁。</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見上註2101。</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《第一代狄奧多西殉道講道》,載於《聖父年鑑》,1844年,第一卷,第380頁。</w:t>
      </w:r>
    </w:p>
  </w:footnote>
  <w:footnote w:id="2121">
    <w:p w14:paraId="14E6E9E6" w14:textId="65F207CE"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「如果我哋以貞潔同虔誠去生活,喺呢度就會蒙福,但係離開呢個世界之後,會更加蒙福;而且我哋嘅福樂唔會受任何時間限制,而會享受永恆嘅平安。」(</w:t>
      </w:r>
      <w:r w:rsidRPr="004C59BB">
        <w:rPr>
          <w:color w:val="0000FF"/>
        </w:rPr>
        <w:t>《</w:t>
      </w:r>
      <w:r w:rsidRPr="00DB14F3">
        <w:rPr>
          <w:color w:val="0000FF"/>
          <w:lang w:val="ru-RU"/>
        </w:rPr>
        <w:t xml:space="preserve"> </w:t>
      </w:r>
      <w:r w:rsidRPr="004C59BB">
        <w:rPr>
          <w:color w:val="0000FF"/>
        </w:rPr>
        <w:t>Strom</w:t>
      </w:r>
      <w:r w:rsidRPr="004C59BB">
        <w:rPr>
          <w:color w:val="0000FF"/>
          <w:lang w:val="ru-RU"/>
        </w:rPr>
        <w:t xml:space="preserve">. </w:t>
      </w:r>
      <w:r w:rsidRPr="004C59BB">
        <w:rPr>
          <w:color w:val="0000FF"/>
        </w:rPr>
        <w:t>V</w:t>
      </w:r>
      <w:r w:rsidRPr="00DB14F3">
        <w:rPr>
          <w:color w:val="0000FF"/>
          <w:lang w:val="ru-RU"/>
        </w:rPr>
        <w:t xml:space="preserve">, </w:t>
      </w:r>
      <w:r w:rsidRPr="004C59BB">
        <w:rPr>
          <w:color w:val="0000FF"/>
        </w:rPr>
        <w:t>p</w:t>
      </w:r>
      <w:r w:rsidRPr="00DB14F3">
        <w:rPr>
          <w:color w:val="0000FF"/>
          <w:lang w:val="ru-RU"/>
        </w:rPr>
        <w:t>. 14</w:t>
      </w:r>
      <w:r w:rsidRPr="004C59BB">
        <w:rPr>
          <w:color w:val="0000FF"/>
        </w:rPr>
        <w:t>》</w:t>
      </w:r>
      <w:r w:rsidRPr="00DB14F3">
        <w:rPr>
          <w:color w:val="0000FF"/>
          <w:lang w:val="ru-RU"/>
        </w:rPr>
        <w:t>)</w:t>
      </w:r>
    </w:p>
  </w:footnote>
  <w:footnote w:id="2122">
    <w:p w14:paraId="5D8AC4D8" w14:textId="63A8E8BB" w:rsidR="00254F25" w:rsidRPr="00DB14F3"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書信</w:t>
      </w:r>
      <w:r w:rsidRPr="00DB14F3">
        <w:rPr>
          <w:color w:val="0000FF"/>
          <w:lang w:val="ru-RU"/>
        </w:rPr>
        <w:t xml:space="preserve"> </w:t>
      </w:r>
      <w:r w:rsidRPr="004C59BB">
        <w:rPr>
          <w:color w:val="0000FF"/>
        </w:rPr>
        <w:t>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DB14F3">
        <w:rPr>
          <w:color w:val="0000FF"/>
          <w:lang w:val="ru-RU"/>
        </w:rPr>
        <w:t xml:space="preserve"> </w:t>
      </w:r>
      <w:r w:rsidRPr="004C59BB">
        <w:rPr>
          <w:color w:val="0000FF"/>
        </w:rPr>
        <w:t>嗰種圓滿嘅財富</w:t>
      </w:r>
      <w:r w:rsidRPr="00DB14F3">
        <w:rPr>
          <w:color w:val="0000FF"/>
          <w:lang w:val="ru-RU"/>
        </w:rPr>
        <w:t>,</w:t>
      </w:r>
      <w:r w:rsidRPr="004C59BB">
        <w:rPr>
          <w:color w:val="0000FF"/>
        </w:rPr>
        <w:t>嗰種可以獲得嘅能力</w:t>
      </w:r>
      <w:r w:rsidRPr="00DB14F3">
        <w:rPr>
          <w:color w:val="0000FF"/>
          <w:lang w:val="ru-RU"/>
        </w:rPr>
        <w:t>,</w:t>
      </w:r>
      <w:r w:rsidRPr="004C59BB">
        <w:rPr>
          <w:color w:val="0000FF"/>
        </w:rPr>
        <w:t>時間奪唔走</w:t>
      </w:r>
      <w:r w:rsidRPr="00DB14F3">
        <w:rPr>
          <w:color w:val="0000FF"/>
          <w:lang w:val="ru-RU"/>
        </w:rPr>
        <w:t>,</w:t>
      </w:r>
      <w:r w:rsidRPr="004C59BB">
        <w:rPr>
          <w:color w:val="0000FF"/>
        </w:rPr>
        <w:t>任何地方都剝奪唔到</w:t>
      </w:r>
      <w:r w:rsidRPr="00DB14F3">
        <w:rPr>
          <w:color w:val="0000FF"/>
          <w:lang w:val="ru-RU"/>
        </w:rPr>
        <w:t>,</w:t>
      </w:r>
      <w:r w:rsidRPr="004C59BB">
        <w:rPr>
          <w:color w:val="0000FF"/>
        </w:rPr>
        <w:t>永遠存續</w:t>
      </w:r>
      <w:r w:rsidRPr="00DB14F3">
        <w:rPr>
          <w:color w:val="0000FF"/>
          <w:lang w:val="ru-RU"/>
        </w:rPr>
        <w:t>,</w:t>
      </w:r>
      <w:r w:rsidRPr="004C59BB">
        <w:rPr>
          <w:color w:val="0000FF"/>
        </w:rPr>
        <w:t>永遠享有特權</w:t>
      </w:r>
      <w:r w:rsidRPr="00DB14F3">
        <w:rPr>
          <w:color w:val="0000FF"/>
          <w:lang w:val="ru-RU"/>
        </w:rPr>
        <w:t>,</w:t>
      </w:r>
      <w:r w:rsidRPr="004C59BB">
        <w:rPr>
          <w:color w:val="0000FF"/>
        </w:rPr>
        <w:t>永遠唔會衰敗</w:t>
      </w:r>
      <w:r w:rsidRPr="00DB14F3">
        <w:rPr>
          <w:color w:val="0000FF"/>
          <w:lang w:val="ru-RU"/>
        </w:rPr>
        <w:t>……</w:t>
      </w:r>
      <w:r w:rsidRPr="004C59BB">
        <w:rPr>
          <w:color w:val="0000FF"/>
        </w:rPr>
        <w:t>《論懺悔</w:t>
      </w:r>
      <w:r w:rsidRPr="004C59BB">
        <w:rPr>
          <w:color w:val="0000FF"/>
          <w:lang w:val="ru-RU"/>
        </w:rPr>
        <w:t>》第30章。</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《聖父們著作》</w:t>
      </w:r>
      <w:r w:rsidRPr="004C59BB">
        <w:rPr>
          <w:color w:val="0000FF"/>
        </w:rPr>
        <w:t>第四</w:t>
      </w:r>
      <w:r w:rsidRPr="004C59BB">
        <w:rPr>
          <w:color w:val="0000FF"/>
          <w:lang w:val="ru-RU"/>
        </w:rPr>
        <w:t>卷第286頁,作者自撰詩句。</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《聖父們著作集》</w:t>
      </w:r>
      <w:r w:rsidRPr="004C59BB">
        <w:rPr>
          <w:color w:val="0000FF"/>
        </w:rPr>
        <w:t>第IX卷</w:t>
      </w:r>
      <w:r w:rsidRPr="004C59BB">
        <w:rPr>
          <w:color w:val="0000FF"/>
          <w:lang w:val="ru-RU"/>
        </w:rPr>
        <w:t>,第88頁;《論聖徒規則》;對青年的講道──論閱讀異教著作的益處,同上,</w:t>
      </w:r>
      <w:r w:rsidRPr="004C59BB">
        <w:rPr>
          <w:color w:val="0000FF"/>
        </w:rPr>
        <w:t>第VIII卷</w:t>
      </w:r>
      <w:r w:rsidRPr="004C59BB">
        <w:rPr>
          <w:color w:val="0000FF"/>
          <w:lang w:val="ru-RU"/>
        </w:rPr>
        <w:t>,第365頁。</w:t>
      </w:r>
    </w:p>
  </w:footnote>
  <w:footnote w:id="2126">
    <w:p w14:paraId="457D69ED" w14:textId="1DF6AE2B" w:rsidR="00254F25" w:rsidRPr="00DB14F3"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奧古斯丁,</w:t>
      </w:r>
      <w:r w:rsidRPr="004C59BB">
        <w:rPr>
          <w:color w:val="0000FF"/>
        </w:rPr>
        <w:t>《論獨一真神》XXII</w:t>
      </w:r>
      <w:r w:rsidRPr="004C59BB">
        <w:rPr>
          <w:color w:val="0000FF"/>
          <w:lang w:val="ru-RU"/>
        </w:rPr>
        <w:t>,第30頁;大馬色的約翰,《正宗信仰精確闡述》</w:t>
      </w:r>
      <w:r w:rsidRPr="004C59BB">
        <w:rPr>
          <w:color w:val="0000FF"/>
        </w:rPr>
        <w:t>第四卷第二十七章</w:t>
      </w:r>
      <w:r w:rsidRPr="00DB14F3">
        <w:rPr>
          <w:color w:val="0000FF"/>
          <w:lang w:val="ru-RU"/>
        </w:rPr>
        <w:t>,</w:t>
      </w:r>
      <w:r w:rsidRPr="004C59BB">
        <w:rPr>
          <w:color w:val="0000FF"/>
        </w:rPr>
        <w:t>第</w:t>
      </w:r>
      <w:r w:rsidRPr="00DB14F3">
        <w:rPr>
          <w:color w:val="0000FF"/>
          <w:lang w:val="ru-RU"/>
        </w:rPr>
        <w:t>308</w:t>
      </w:r>
      <w:r w:rsidRPr="004C59BB">
        <w:rPr>
          <w:color w:val="0000FF"/>
        </w:rPr>
        <w:t>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0461"/>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67A89"/>
    <w:rsid w:val="00D755B5"/>
    <w:rsid w:val="00D82CB1"/>
    <w:rsid w:val="00D85B34"/>
    <w:rsid w:val="00D91A76"/>
    <w:rsid w:val="00DA44A7"/>
    <w:rsid w:val="00DB14F3"/>
    <w:rsid w:val="00DE4C30"/>
    <w:rsid w:val="00E070F3"/>
    <w:rsid w:val="00E10D20"/>
    <w:rsid w:val="00E21AED"/>
    <w:rsid w:val="00E25B08"/>
    <w:rsid w:val="00E73F0B"/>
    <w:rsid w:val="00E76E24"/>
    <w:rsid w:val="00E97CBC"/>
    <w:rsid w:val="00EB5D46"/>
    <w:rsid w:val="00EC3177"/>
    <w:rsid w:val="00ED6573"/>
    <w:rsid w:val="00EE0485"/>
    <w:rsid w:val="00EE6DB1"/>
    <w:rsid w:val="00EF687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F3"/>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pPr>
    <w:rPr>
      <w:rFonts w:asciiTheme="minorHAnsi" w:hAnsiTheme="minorHAnsi"/>
      <w:sz w:val="20"/>
      <w:szCs w:val="24"/>
    </w:rPr>
  </w:style>
  <w:style w:type="paragraph" w:styleId="TOC4">
    <w:name w:val="toc 4"/>
    <w:basedOn w:val="Normal"/>
    <w:next w:val="Normal"/>
    <w:autoRedefine/>
    <w:uiPriority w:val="39"/>
    <w:rsid w:val="00950015"/>
    <w:pPr>
      <w:ind w:left="720"/>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pPr>
    <w:rPr>
      <w:rFonts w:asciiTheme="minorHAnsi" w:hAnsiTheme="minorHAnsi"/>
      <w:b/>
      <w:bCs/>
      <w:sz w:val="22"/>
      <w:szCs w:val="26"/>
    </w:rPr>
  </w:style>
  <w:style w:type="paragraph" w:styleId="TOC3">
    <w:name w:val="toc 3"/>
    <w:basedOn w:val="Normal"/>
    <w:next w:val="Normal"/>
    <w:autoRedefine/>
    <w:uiPriority w:val="39"/>
    <w:rsid w:val="00D85B34"/>
    <w:pPr>
      <w:ind w:left="480"/>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pPr>
    <w:rPr>
      <w:rFonts w:asciiTheme="minorHAnsi" w:hAnsiTheme="minorHAnsi"/>
      <w:sz w:val="20"/>
      <w:szCs w:val="24"/>
    </w:rPr>
  </w:style>
  <w:style w:type="paragraph" w:styleId="TOC7">
    <w:name w:val="toc 7"/>
    <w:basedOn w:val="Normal"/>
    <w:next w:val="Normal"/>
    <w:autoRedefine/>
    <w:uiPriority w:val="39"/>
    <w:unhideWhenUsed/>
    <w:rsid w:val="00B97705"/>
    <w:pPr>
      <w:ind w:left="1440"/>
    </w:pPr>
    <w:rPr>
      <w:rFonts w:asciiTheme="minorHAnsi" w:hAnsiTheme="minorHAnsi"/>
      <w:sz w:val="20"/>
      <w:szCs w:val="24"/>
    </w:rPr>
  </w:style>
  <w:style w:type="paragraph" w:styleId="TOC8">
    <w:name w:val="toc 8"/>
    <w:basedOn w:val="Normal"/>
    <w:next w:val="Normal"/>
    <w:autoRedefine/>
    <w:uiPriority w:val="39"/>
    <w:unhideWhenUsed/>
    <w:rsid w:val="00B97705"/>
    <w:pPr>
      <w:ind w:left="1680"/>
    </w:pPr>
    <w:rPr>
      <w:rFonts w:asciiTheme="minorHAnsi" w:hAnsiTheme="minorHAnsi"/>
      <w:sz w:val="20"/>
      <w:szCs w:val="24"/>
    </w:rPr>
  </w:style>
  <w:style w:type="paragraph" w:styleId="TOC9">
    <w:name w:val="toc 9"/>
    <w:basedOn w:val="Normal"/>
    <w:next w:val="Normal"/>
    <w:autoRedefine/>
    <w:uiPriority w:val="39"/>
    <w:unhideWhenUsed/>
    <w:rsid w:val="00B97705"/>
    <w:pPr>
      <w:ind w:left="1920"/>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12</TotalTime>
  <Pages>1</Pages>
  <Words>13197</Words>
  <Characters>431559</Characters>
  <Application>Microsoft Office Word</Application>
  <DocSecurity>0</DocSecurity>
  <Lines>12692</Lines>
  <Paragraphs>2128</Paragraphs>
  <ScaleCrop>false</ScaleCrop>
  <HeadingPairs>
    <vt:vector size="2" baseType="variant">
      <vt:variant>
        <vt:lpstr>Title</vt:lpstr>
      </vt:variant>
      <vt:variant>
        <vt:i4>1</vt:i4>
      </vt:variant>
    </vt:vector>
  </HeadingPairs>
  <TitlesOfParts>
    <vt:vector size="1" baseType="lpstr">
      <vt:lpstr>正教教義神學·第二卷</vt:lpstr>
    </vt:vector>
  </TitlesOfParts>
  <Company>Orthodox.Asia</Company>
  <LinksUpToDate>false</LinksUpToDate>
  <CharactersWithSpaces>442628</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正教教義神學·第二卷</dc:title>
  <dc:subject>08</dc:subject>
  <dc:creator>馬卡里(布爾加科夫)都主教</dc:creator>
  <cp:keywords>正教神學, 教義神學, 馬卡里·布爾加科夫都主教, 正教教理, 救主上帝, 耶穌基督, 道成肉身, 基督嘅兩性, 救贖, 人類得救, 教會, 上帝嘅恩典, 教會聖事, 聖洗, 傅聖膏, 聖體血, 懺悔, 聖油禮, 婚配, 神品, 私審判, 最後審判, 死人復活, 來世嘅生命, 正教信理</cp:keywords>
  <dc:description>《正教教義神學》係馬卡里(布爾加科夫)都主教嘅著作,第二卷專講救主上帝嘅道理,同埋祂對人類特別嘅眷顧。本書詳細闡述正教關於主耶穌基督嘅教導:道成肉身嘅奧祕、兩種本性喺祂身上嘅結合,以及祂通過先知、大司祭同君王三重職事為人類成就嘅救贖。書中特別重視關於教會、上帝恩典同七件教會聖事嘅教導,視之為聖化世人嘅途徑。全書最後論述私審判同最後審判嘅教義、死後嘅報應,以及普遍復活之後人嘅最終歸宿。同第一卷一樣,全書嘅論述都建基於聖經、聖傳、教會嘅信理定斷同聖教父嘅見證。</dc:description>
  <cp:lastModifiedBy>Dmitri Gropen</cp:lastModifiedBy>
  <cp:revision>7</cp:revision>
  <dcterms:created xsi:type="dcterms:W3CDTF">2026-08-24T17:47:00Z</dcterms:created>
  <dcterms:modified xsi:type="dcterms:W3CDTF">2026-08-26T01:52:00Z</dcterms:modified>
  <dc:language>yue</dc:language>
</cp:coreProperties>
</file>